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1FB8" w:rsidRPr="00020B28" w:rsidRDefault="00A91FB8" w:rsidP="00A91FB8">
      <w:pPr>
        <w:pStyle w:val="Heading1"/>
      </w:pPr>
      <w:r w:rsidRPr="00020B28">
        <w:t xml:space="preserve">Neg – Re-Schooling  </w:t>
      </w:r>
    </w:p>
    <w:p w:rsidR="00A91FB8" w:rsidRPr="00020B28" w:rsidRDefault="00A91FB8" w:rsidP="00A91FB8">
      <w:pPr>
        <w:pStyle w:val="Heading1"/>
      </w:pPr>
      <w:r w:rsidRPr="00020B28">
        <w:t>Case</w:t>
      </w:r>
    </w:p>
    <w:p w:rsidR="00A91FB8" w:rsidRPr="00020B28" w:rsidRDefault="00A91FB8" w:rsidP="00A91FB8">
      <w:pPr>
        <w:pStyle w:val="Heading2"/>
      </w:pPr>
      <w:r w:rsidRPr="00020B28">
        <w:t>Agonism</w:t>
      </w:r>
    </w:p>
    <w:p w:rsidR="00A91FB8" w:rsidRPr="00020B28" w:rsidRDefault="00A91FB8" w:rsidP="00A91FB8">
      <w:pPr>
        <w:pStyle w:val="Heading3"/>
      </w:pPr>
      <w:r w:rsidRPr="00020B28">
        <w:t xml:space="preserve">Ressentiment Good – Double Turn + Progressive </w:t>
      </w:r>
    </w:p>
    <w:p w:rsidR="00A91FB8" w:rsidRPr="00020B28" w:rsidRDefault="00A91FB8" w:rsidP="00A91FB8">
      <w:pPr>
        <w:pStyle w:val="Heading4"/>
      </w:pPr>
      <w:r w:rsidRPr="00020B28">
        <w:t xml:space="preserve">Ressentiment is good for progressive reform and trying to stop it only recreates it </w:t>
      </w:r>
    </w:p>
    <w:p w:rsidR="00A91FB8" w:rsidRPr="00020B28" w:rsidRDefault="00A91FB8" w:rsidP="00A91FB8">
      <w:r w:rsidRPr="00020B28">
        <w:rPr>
          <w:rStyle w:val="Style13ptBold"/>
        </w:rPr>
        <w:t>Dolger 10</w:t>
      </w:r>
      <w:r w:rsidRPr="00020B28">
        <w:t xml:space="preserve"> (Stefan, Professor at Brock University, “In Praise of Ressentiment: OR, How I Learned to Stop Worrying and Love Glenn Beck” file:///C:/Users/crumb/Downloads/dolgert.pdf)NCF</w:t>
      </w:r>
    </w:p>
    <w:p w:rsidR="00A91FB8" w:rsidRPr="00020B28" w:rsidRDefault="00A91FB8" w:rsidP="00A91FB8">
      <w:pPr>
        <w:rPr>
          <w:rStyle w:val="StyleUnderline"/>
        </w:rPr>
      </w:pPr>
      <w:r w:rsidRPr="00020B28">
        <w:rPr>
          <w:sz w:val="16"/>
        </w:rPr>
        <w:t xml:space="preserve">In closing I would suggest that my </w:t>
      </w:r>
      <w:r w:rsidRPr="00020B28">
        <w:rPr>
          <w:rStyle w:val="StyleUnderline"/>
        </w:rPr>
        <w:t>praise of ressentiment is also in line with the more deliberatively conceived multiculturalism of the Left than is the current puritanical disdain</w:t>
      </w:r>
      <w:r w:rsidRPr="00020B28">
        <w:rPr>
          <w:sz w:val="16"/>
        </w:rPr>
        <w:t xml:space="preserve">. As Monique Deveaux argues, </w:t>
      </w:r>
      <w:r w:rsidRPr="00020B28">
        <w:rPr>
          <w:rStyle w:val="StyleUnderline"/>
        </w:rPr>
        <w:t xml:space="preserve">it is a failure of political imagination when we 29 fixate on liberal principles as preconditions to multicultural dialogue, and in particular it is necessary to move toward a </w:t>
      </w:r>
      <w:r w:rsidRPr="00020B28">
        <w:rPr>
          <w:rStyle w:val="Emphasis"/>
        </w:rPr>
        <w:t>deeper level of intercultural respect</w:t>
      </w:r>
      <w:r w:rsidRPr="00020B28">
        <w:rPr>
          <w:rStyle w:val="StyleUnderline"/>
        </w:rPr>
        <w:t xml:space="preserve"> rather than mere toleration</w:t>
      </w:r>
      <w:r w:rsidRPr="00020B28">
        <w:rPr>
          <w:sz w:val="16"/>
        </w:rPr>
        <w:t xml:space="preserve"> (Deveaux 2000). 10 But if it is appropriate to go beyond simply tolerating nonliberal peoples abroad and in immigrant communities</w:t>
      </w:r>
      <w:r w:rsidRPr="00020B28">
        <w:rPr>
          <w:rStyle w:val="StyleUnderline"/>
        </w:rPr>
        <w:t>, if we must go beyond toleration to do justice to the rich tradition of cultural pluralism, then perhaps we can also open our hearts and minds to the possibility that the ressentiment-suffused need to be heard out as well</w:t>
      </w:r>
      <w:r w:rsidRPr="00020B28">
        <w:rPr>
          <w:sz w:val="16"/>
        </w:rPr>
        <w:t xml:space="preserve">. Perhaps </w:t>
      </w:r>
      <w:r w:rsidRPr="00020B28">
        <w:rPr>
          <w:rStyle w:val="StyleUnderline"/>
        </w:rPr>
        <w:t>rather than demonizing ressentiment as a toxin to politics</w:t>
      </w:r>
      <w:r w:rsidRPr="00020B28">
        <w:rPr>
          <w:sz w:val="16"/>
        </w:rPr>
        <w:t xml:space="preserve">, as the worst of the worst for subjects whom we purport to free, </w:t>
      </w:r>
      <w:r w:rsidRPr="00020B28">
        <w:rPr>
          <w:rStyle w:val="Emphasis"/>
        </w:rPr>
        <w:t>we must accept that ressentiment is for many inseparable from their conception of their own freedom</w:t>
      </w:r>
      <w:r w:rsidRPr="00020B28">
        <w:rPr>
          <w:sz w:val="16"/>
        </w:rPr>
        <w:t xml:space="preserve">. Perhaps rather than pitying these poor fools, in ways that we would never pity a plural wife in the global South, we should ponder whether </w:t>
      </w:r>
      <w:r w:rsidRPr="00020B28">
        <w:rPr>
          <w:rStyle w:val="Emphasis"/>
        </w:rPr>
        <w:t>ressentiment as a precondition of subjectivity is as much a gift as a curse</w:t>
      </w:r>
      <w:r w:rsidRPr="00020B28">
        <w:rPr>
          <w:sz w:val="16"/>
        </w:rPr>
        <w:t xml:space="preserve">. And </w:t>
      </w:r>
      <w:r w:rsidRPr="00020B28">
        <w:rPr>
          <w:rStyle w:val="StyleUnderline"/>
        </w:rPr>
        <w:t>are we so sure</w:t>
      </w:r>
      <w:r w:rsidRPr="00020B28">
        <w:rPr>
          <w:sz w:val="16"/>
        </w:rPr>
        <w:t>, after all, we late Nietzscheans</w:t>
      </w:r>
      <w:r w:rsidRPr="00020B28">
        <w:rPr>
          <w:rStyle w:val="StyleUnderline"/>
        </w:rPr>
        <w:t xml:space="preserve">, that our crusade against ressentiment is not itself </w:t>
      </w:r>
      <w:r w:rsidRPr="00020B28">
        <w:rPr>
          <w:rStyle w:val="Emphasis"/>
        </w:rPr>
        <w:t xml:space="preserve">suffused with </w:t>
      </w:r>
      <w:r w:rsidRPr="00020B28">
        <w:rPr>
          <w:rStyle w:val="StyleUnderline"/>
        </w:rPr>
        <w:t>ressentiment? Is not itself fully in the grips of it?</w:t>
      </w:r>
      <w:r w:rsidRPr="00020B28">
        <w:rPr>
          <w:sz w:val="16"/>
        </w:rPr>
        <w:t xml:space="preserve"> How would we know if it were or weren’t? Perhaps we are, in our own way, as spiteful, vain, petty, weak, subjected, enraged against the past, capitalized, consumerized, unfree, as those we purport to want to free from the chains of slave morality. Perhaps </w:t>
      </w:r>
      <w:r w:rsidRPr="00020B28">
        <w:rPr>
          <w:rStyle w:val="StyleUnderline"/>
        </w:rPr>
        <w:t>it is ourselves that we need to give a break to,</w:t>
      </w:r>
      <w:r w:rsidRPr="00020B28">
        <w:rPr>
          <w:sz w:val="16"/>
        </w:rPr>
        <w:t xml:space="preserve"> that we need to get over, </w:t>
      </w:r>
      <w:r w:rsidRPr="00020B28">
        <w:rPr>
          <w:rStyle w:val="StyleUnderline"/>
        </w:rPr>
        <w:t>when we first look to purge the other of ressentiment</w:t>
      </w:r>
      <w:r w:rsidRPr="00020B28">
        <w:rPr>
          <w:sz w:val="16"/>
        </w:rPr>
        <w:t xml:space="preserve">. Perhaps we all swim in this current, perhaps </w:t>
      </w:r>
      <w:r w:rsidRPr="00020B28">
        <w:rPr>
          <w:rStyle w:val="StyleUnderline"/>
        </w:rPr>
        <w:t>we are all Ressentiment’s children</w:t>
      </w:r>
      <w:r w:rsidRPr="00020B28">
        <w:rPr>
          <w:sz w:val="16"/>
        </w:rPr>
        <w:t xml:space="preserve">, and perhaps that is OK – </w:t>
      </w:r>
      <w:r w:rsidRPr="00020B28">
        <w:rPr>
          <w:rStyle w:val="StyleUnderline"/>
        </w:rPr>
        <w:t>even to the extreme of the using ressentiment unconsciously in the effort to rid the world of ressentiment</w:t>
      </w:r>
      <w:r w:rsidRPr="00020B28">
        <w:rPr>
          <w:sz w:val="16"/>
        </w:rPr>
        <w:t xml:space="preserve">. Though just in 10 Though Deveaux would likely find the extension of this to “the resentful” as a group to be a highly tendentious reading of her work, and also one that, given my lens of leftist strategy, is also not entirely respectful of the views of the bitter people I claim should be courted. This is a tension which I happily acknowledge, and whose grasp I do not purport to escape. 30 saying so I wouldn’t expect that to do much to overturn Ressentiment’s reign. No, she is far too puissant for that. But we do not need to rage against the weakness in others because we fear the dependence and weakness in ourselves. As Vetlesen puts it, defending Amery: “Against Nietzsche, who despised victims because he saw them as weak, as losers in life’s struggles, Amery upholds the dignity of having been forced by circumstances beyond one’s control into that position, thus reminding Nietzsche </w:t>
      </w:r>
      <w:r w:rsidRPr="00020B28">
        <w:rPr>
          <w:rStyle w:val="StyleUnderline"/>
        </w:rPr>
        <w:t>that as humans we are essentially relational beings, dependent, not self-sufficient</w:t>
      </w:r>
      <w:r w:rsidRPr="00020B28">
        <w:rPr>
          <w:sz w:val="16"/>
        </w:rPr>
        <w:t xml:space="preserve">. </w:t>
      </w:r>
      <w:r w:rsidRPr="00020B28">
        <w:rPr>
          <w:rStyle w:val="StyleUnderline"/>
        </w:rPr>
        <w:t>In hailing the strong and despising the weak, i</w:t>
      </w:r>
      <w:r w:rsidRPr="00020B28">
        <w:rPr>
          <w:sz w:val="16"/>
        </w:rPr>
        <w:t xml:space="preserve">n denying that vulnerability is a basic ineluctably given human condition, a </w:t>
      </w:r>
      <w:r w:rsidRPr="00020B28">
        <w:rPr>
          <w:rStyle w:val="StyleUnderline"/>
        </w:rPr>
        <w:t>condition from which not only the role of victim springs but that of the morally responsible agent too</w:t>
      </w:r>
      <w:r w:rsidRPr="00020B28">
        <w:rPr>
          <w:sz w:val="16"/>
        </w:rPr>
        <w:t xml:space="preserve">, Nietzsche fails to be the provocateur he loves to believe he is: He </w:t>
      </w:r>
      <w:r w:rsidRPr="00020B28">
        <w:rPr>
          <w:rStyle w:val="StyleUnderline"/>
        </w:rPr>
        <w:t>sides with the complacent majority and so helps reinforce the existential and moral loneliness felt by Amery, the individual victim</w:t>
      </w:r>
      <w:r w:rsidRPr="00020B28">
        <w:rPr>
          <w:sz w:val="16"/>
        </w:rPr>
        <w:t xml:space="preserve"> who speaks up precisely in that capacity” (Vetlesen 2006, 43). Perhaps </w:t>
      </w:r>
      <w:r w:rsidRPr="00020B28">
        <w:rPr>
          <w:rStyle w:val="StyleUnderline"/>
        </w:rPr>
        <w:t>we can begin to see how we have been using the weak, the viewers of Glenn Beck and others, as the targets for our need to find blameworthy agents</w:t>
      </w:r>
      <w:r w:rsidRPr="00020B28">
        <w:rPr>
          <w:sz w:val="16"/>
        </w:rPr>
        <w:t xml:space="preserve">. And that too is fine. The trouble comes when we think we’ve gone beyond Ressentiment when in fact we’re just listening to her whisperings without realizing it. We think that we can well and truly look down on the Rush Limbaughs, these destroyers of civilization, because they are possessed by something that we are above. And far be it from me to suggest that we should not resent, should not blame; </w:t>
      </w:r>
      <w:r w:rsidRPr="00020B28">
        <w:rPr>
          <w:rStyle w:val="StyleUnderline"/>
        </w:rPr>
        <w:t>I merely suggest we direct our blame toward more useful ends than where it is currently located.</w:t>
      </w:r>
    </w:p>
    <w:p w:rsidR="00A91FB8" w:rsidRPr="00020B28" w:rsidRDefault="00A91FB8" w:rsidP="00A91FB8">
      <w:pPr>
        <w:pStyle w:val="Heading3"/>
      </w:pPr>
      <w:r w:rsidRPr="00020B28">
        <w:t xml:space="preserve">Ressentiment Good – Trump </w:t>
      </w:r>
    </w:p>
    <w:p w:rsidR="00A91FB8" w:rsidRPr="00020B28" w:rsidRDefault="00A91FB8" w:rsidP="00A91FB8">
      <w:pPr>
        <w:pStyle w:val="Heading4"/>
      </w:pPr>
      <w:r w:rsidRPr="00020B28">
        <w:t>Ressentiment is inevitable and uniquely key to challenging the Trump administration</w:t>
      </w:r>
    </w:p>
    <w:p w:rsidR="00A91FB8" w:rsidRPr="00020B28" w:rsidRDefault="00A91FB8" w:rsidP="00A91FB8">
      <w:pPr>
        <w:rPr>
          <w:sz w:val="16"/>
        </w:rPr>
      </w:pPr>
      <w:r w:rsidRPr="00020B28">
        <w:rPr>
          <w:rStyle w:val="Style13ptBold"/>
        </w:rPr>
        <w:t>Dolger 16</w:t>
      </w:r>
      <w:r w:rsidRPr="00020B28">
        <w:rPr>
          <w:sz w:val="16"/>
        </w:rPr>
        <w:t xml:space="preserve"> (Stefan, Professor at Brock University, “For Ressentiment: An Alternative to Trumpism” http://www.publicseminar.org/2016/08/for-ressentiment-an-alternative-to-trumpism/#.WXE3Z4jytPa)NCF</w:t>
      </w:r>
    </w:p>
    <w:p w:rsidR="00A91FB8" w:rsidRPr="00020B28" w:rsidRDefault="00A91FB8" w:rsidP="00A91FB8">
      <w:pPr>
        <w:rPr>
          <w:sz w:val="16"/>
        </w:rPr>
      </w:pPr>
      <w:r w:rsidRPr="00020B28">
        <w:rPr>
          <w:sz w:val="16"/>
        </w:rPr>
        <w:t xml:space="preserve">Donald Trump’s campaign of anger may have jumped the shark this past week, and I am afraid that may lead my friends on the Left (whether you like Bernie, Jill, or Hillary) to mistake the lessons of this electoral cycle. It is tempting to believe that the collapsing Trump campaign signals something larger, a triumph of optimism over fear, but that is precisely the lesson we should not draw. Trump’s successes draw on the well of despair and rage in the American voter, but his failure would not mean that despair and rage have lost their political salience. It </w:t>
      </w:r>
      <w:r w:rsidRPr="00020B28">
        <w:rPr>
          <w:rStyle w:val="StyleUnderline"/>
        </w:rPr>
        <w:t>is high time we on the Left learned to embrace instead of reject ressentiment</w:t>
      </w:r>
      <w:r w:rsidRPr="00020B28">
        <w:rPr>
          <w:sz w:val="16"/>
        </w:rPr>
        <w:t xml:space="preserve"> — the feeling of impotence that leads to anger directed against enemies we blame for our suffering — as a means of mobilizing voters. </w:t>
      </w:r>
      <w:r w:rsidRPr="00020B28">
        <w:rPr>
          <w:rStyle w:val="Emphasis"/>
        </w:rPr>
        <w:t>Ressentiment is a potent political weapon</w:t>
      </w:r>
      <w:r w:rsidRPr="00020B28">
        <w:rPr>
          <w:sz w:val="16"/>
        </w:rPr>
        <w:t>, as Friedrich Nietzsche knew so well, but for the last forty years it has been almost the exclusive provenance of the Right. It’s time for that to change. First some context: despite Trump’s unprecedented series of offensive, treasonous, and ignorant gaffes, this election is not over yet. Second</w:t>
      </w:r>
      <w:r w:rsidRPr="00020B28">
        <w:rPr>
          <w:rStyle w:val="StyleUnderline"/>
        </w:rPr>
        <w:t>, we should face up to this ugly political reality</w:t>
      </w:r>
      <w:r w:rsidRPr="00020B28">
        <w:rPr>
          <w:sz w:val="16"/>
        </w:rPr>
        <w:t xml:space="preserve">: regardless of Trump’s failure, the House and Senate are likely to remain in Republican hands. But third, and even more importantly: </w:t>
      </w:r>
      <w:r w:rsidRPr="00020B28">
        <w:rPr>
          <w:rStyle w:val="StyleUnderline"/>
        </w:rPr>
        <w:t>another liberal president will do little to alter the Republican dominance</w:t>
      </w:r>
      <w:bookmarkStart w:id="0" w:name="_ftnref1"/>
      <w:r w:rsidRPr="00020B28">
        <w:rPr>
          <w:sz w:val="16"/>
        </w:rPr>
        <w:fldChar w:fldCharType="begin"/>
      </w:r>
      <w:r w:rsidRPr="00020B28">
        <w:rPr>
          <w:sz w:val="16"/>
        </w:rPr>
        <w:instrText xml:space="preserve"> HYPERLINK "http://www.publicseminar.org/2016/08/for-ressentiment-an-alternative-to-trumpism/" \l "_ftn1" </w:instrText>
      </w:r>
      <w:r w:rsidRPr="00020B28">
        <w:rPr>
          <w:sz w:val="16"/>
        </w:rPr>
        <w:fldChar w:fldCharType="separate"/>
      </w:r>
      <w:r w:rsidRPr="00020B28">
        <w:rPr>
          <w:rStyle w:val="Hyperlink"/>
          <w:sz w:val="16"/>
        </w:rPr>
        <w:t>[1]</w:t>
      </w:r>
      <w:r w:rsidRPr="00020B28">
        <w:rPr>
          <w:sz w:val="16"/>
        </w:rPr>
        <w:fldChar w:fldCharType="end"/>
      </w:r>
      <w:bookmarkEnd w:id="0"/>
      <w:r w:rsidRPr="00020B28">
        <w:rPr>
          <w:sz w:val="16"/>
        </w:rPr>
        <w:t xml:space="preserve"> — I use that word not just for emphasis — of state legislatures and governorships, where Republicans hold approximately a 2:1 advantage. Yes, you read that number right. </w:t>
      </w:r>
      <w:bookmarkStart w:id="1" w:name="_ftnref2"/>
      <w:r w:rsidRPr="00020B28">
        <w:rPr>
          <w:sz w:val="16"/>
        </w:rPr>
        <w:fldChar w:fldCharType="begin"/>
      </w:r>
      <w:r w:rsidRPr="00020B28">
        <w:rPr>
          <w:sz w:val="16"/>
        </w:rPr>
        <w:instrText xml:space="preserve"> HYPERLINK "http://www.publicseminar.org/2016/08/for-ressentiment-an-alternative-to-trumpism/" \l "_ftn2" </w:instrText>
      </w:r>
      <w:r w:rsidRPr="00020B28">
        <w:rPr>
          <w:sz w:val="16"/>
        </w:rPr>
        <w:fldChar w:fldCharType="separate"/>
      </w:r>
      <w:r w:rsidRPr="00020B28">
        <w:rPr>
          <w:rStyle w:val="Hyperlink"/>
          <w:sz w:val="16"/>
        </w:rPr>
        <w:t>[2]</w:t>
      </w:r>
      <w:r w:rsidRPr="00020B28">
        <w:rPr>
          <w:sz w:val="16"/>
        </w:rPr>
        <w:fldChar w:fldCharType="end"/>
      </w:r>
      <w:bookmarkEnd w:id="1"/>
      <w:r w:rsidRPr="00020B28">
        <w:rPr>
          <w:sz w:val="16"/>
        </w:rPr>
        <w:t xml:space="preserve"> </w:t>
      </w:r>
      <w:r w:rsidRPr="00020B28">
        <w:rPr>
          <w:rStyle w:val="StyleUnderline"/>
        </w:rPr>
        <w:t>The Right’s tapping into ressentiment</w:t>
      </w:r>
      <w:r w:rsidRPr="00020B28">
        <w:rPr>
          <w:sz w:val="16"/>
        </w:rPr>
        <w:t xml:space="preserve">, of which Trump is merely the symptom of rather than the cause, is </w:t>
      </w:r>
      <w:r w:rsidRPr="00020B28">
        <w:rPr>
          <w:rStyle w:val="StyleUnderline"/>
        </w:rPr>
        <w:t>one very powerful reason for this profound electoral success</w:t>
      </w:r>
      <w:r w:rsidRPr="00020B28">
        <w:rPr>
          <w:sz w:val="16"/>
        </w:rPr>
        <w:t xml:space="preserve">. We of </w:t>
      </w:r>
      <w:r w:rsidRPr="00020B28">
        <w:rPr>
          <w:rStyle w:val="StyleUnderline"/>
        </w:rPr>
        <w:t xml:space="preserve">the Left need to start thinking more creatively about the </w:t>
      </w:r>
      <w:r w:rsidRPr="00020B28">
        <w:rPr>
          <w:rStyle w:val="Emphasis"/>
        </w:rPr>
        <w:t xml:space="preserve">upside of anger in politics </w:t>
      </w:r>
      <w:r w:rsidRPr="00020B28">
        <w:rPr>
          <w:rStyle w:val="StyleUnderline"/>
        </w:rPr>
        <w:t>if we want a more enduring Left coalition, because the sad truth is that America in 2016 has already chosen the path of ressentiment</w:t>
      </w:r>
      <w:r w:rsidRPr="00020B28">
        <w:rPr>
          <w:sz w:val="16"/>
        </w:rPr>
        <w:t xml:space="preserve">. And it did it a long time ago. You may want to think of this as the era of Obama/Clinton, but the numbers say otherwise. What Trump and the right wing “resonance machine” (as political theorist William Connolly has sagely termed it) have done so well, is to craft a mythic story that is broadly appealing to large numbers of American voters. This story goes thusly: </w:t>
      </w:r>
      <w:r w:rsidRPr="00020B28">
        <w:rPr>
          <w:rStyle w:val="StyleUnderline"/>
        </w:rPr>
        <w:t>you</w:t>
      </w:r>
      <w:r w:rsidRPr="00020B28">
        <w:rPr>
          <w:sz w:val="16"/>
        </w:rPr>
        <w:t xml:space="preserve">, the American citizen, </w:t>
      </w:r>
      <w:r w:rsidRPr="00020B28">
        <w:rPr>
          <w:rStyle w:val="StyleUnderline"/>
        </w:rPr>
        <w:t xml:space="preserve">are entitled to a life of freedom, comfort and safety, but your entitlement </w:t>
      </w:r>
      <w:r w:rsidRPr="00020B28">
        <w:rPr>
          <w:rStyle w:val="Emphasis"/>
        </w:rPr>
        <w:t>has been stolen from you</w:t>
      </w:r>
      <w:r w:rsidRPr="00020B28">
        <w:rPr>
          <w:sz w:val="16"/>
        </w:rPr>
        <w:t xml:space="preserve">. The thieves are many — government bureaucrats, Mexican immigrants, terrorists, “race hustlers,” feminists, Muslims, China, big business — but all are united by their efforts to undermine the American Dream. Is this narrative true? Not particularly. And </w:t>
      </w:r>
      <w:r w:rsidRPr="00020B28">
        <w:rPr>
          <w:rStyle w:val="StyleUnderline"/>
        </w:rPr>
        <w:t>the patent falsehoods and disavowals of this narrative have led us on the Left to try</w:t>
      </w:r>
      <w:r w:rsidRPr="00020B28">
        <w:rPr>
          <w:sz w:val="16"/>
        </w:rPr>
        <w:t xml:space="preserve"> (and try, and try), </w:t>
      </w:r>
      <w:r w:rsidRPr="00020B28">
        <w:rPr>
          <w:rStyle w:val="StyleUnderline"/>
        </w:rPr>
        <w:t>to reveal the lies underlying this story of America</w:t>
      </w:r>
      <w:r w:rsidRPr="00020B28">
        <w:rPr>
          <w:sz w:val="16"/>
        </w:rPr>
        <w:t xml:space="preserve">. </w:t>
      </w:r>
      <w:r w:rsidRPr="00020B28">
        <w:rPr>
          <w:rStyle w:val="StyleUnderline"/>
        </w:rPr>
        <w:t>We have become a tribe of fact-checkers and myth debunkers,</w:t>
      </w:r>
      <w:r w:rsidRPr="00020B28">
        <w:rPr>
          <w:sz w:val="16"/>
        </w:rPr>
        <w:t xml:space="preserve"> always ready with our handy copy of Thomas Piketty or Michelle Alexander, to try to reveal the facts to those gulled by these lies. But as political scientists Brendan Nyhan and Jason Reifler have convincingly shown, </w:t>
      </w:r>
      <w:r w:rsidRPr="00020B28">
        <w:rPr>
          <w:rStyle w:val="StyleUnderline"/>
        </w:rPr>
        <w:t>trying to fact-check errors in others</w:t>
      </w:r>
      <w:r w:rsidRPr="00020B28">
        <w:rPr>
          <w:sz w:val="16"/>
        </w:rPr>
        <w:t xml:space="preserve">, even when those errors are indeed demonstrably false, </w:t>
      </w:r>
      <w:r w:rsidRPr="00020B28">
        <w:rPr>
          <w:rStyle w:val="Emphasis"/>
        </w:rPr>
        <w:t>typically only reinforces the mistaken belief</w:t>
      </w:r>
      <w:r w:rsidRPr="00020B28">
        <w:rPr>
          <w:sz w:val="16"/>
        </w:rPr>
        <w:t>.</w:t>
      </w:r>
      <w:bookmarkStart w:id="2" w:name="_ftnref3"/>
      <w:r w:rsidRPr="00020B28">
        <w:rPr>
          <w:sz w:val="16"/>
        </w:rPr>
        <w:fldChar w:fldCharType="begin"/>
      </w:r>
      <w:r w:rsidRPr="00020B28">
        <w:rPr>
          <w:sz w:val="16"/>
        </w:rPr>
        <w:instrText xml:space="preserve"> HYPERLINK "http://www.publicseminar.org/2016/08/for-ressentiment-an-alternative-to-trumpism/" \l "_ftn3" </w:instrText>
      </w:r>
      <w:r w:rsidRPr="00020B28">
        <w:rPr>
          <w:sz w:val="16"/>
        </w:rPr>
        <w:fldChar w:fldCharType="separate"/>
      </w:r>
      <w:r w:rsidRPr="00020B28">
        <w:rPr>
          <w:rStyle w:val="Hyperlink"/>
          <w:sz w:val="16"/>
        </w:rPr>
        <w:t>[3]</w:t>
      </w:r>
      <w:r w:rsidRPr="00020B28">
        <w:rPr>
          <w:sz w:val="16"/>
        </w:rPr>
        <w:fldChar w:fldCharType="end"/>
      </w:r>
      <w:bookmarkEnd w:id="2"/>
      <w:r w:rsidRPr="00020B28">
        <w:rPr>
          <w:sz w:val="16"/>
        </w:rPr>
        <w:t xml:space="preserve"> </w:t>
      </w:r>
      <w:r w:rsidRPr="00020B28">
        <w:rPr>
          <w:rStyle w:val="Emphasis"/>
        </w:rPr>
        <w:t>So what if we just stopped trying</w:t>
      </w:r>
      <w:r w:rsidRPr="00020B28">
        <w:rPr>
          <w:sz w:val="16"/>
        </w:rPr>
        <w:t xml:space="preserve">? I don’t mean we should stop the political struggle. Instead, I suggest that we retool some of our efforts, to </w:t>
      </w:r>
      <w:r w:rsidRPr="00020B28">
        <w:rPr>
          <w:rStyle w:val="Emphasis"/>
        </w:rPr>
        <w:t>move away from a “politics of truth,” and instead embrace the politics of ressentiment</w:t>
      </w:r>
      <w:r w:rsidRPr="00020B28">
        <w:rPr>
          <w:sz w:val="16"/>
        </w:rPr>
        <w:t>. As political thinkers like Connolly, Wendy Brown, and Lauren Berlant</w:t>
      </w:r>
      <w:bookmarkStart w:id="3" w:name="_ftnref4"/>
      <w:r w:rsidRPr="00020B28">
        <w:rPr>
          <w:sz w:val="16"/>
        </w:rPr>
        <w:fldChar w:fldCharType="begin"/>
      </w:r>
      <w:r w:rsidRPr="00020B28">
        <w:rPr>
          <w:sz w:val="16"/>
        </w:rPr>
        <w:instrText xml:space="preserve"> HYPERLINK "http://www.publicseminar.org/2016/08/for-ressentiment-an-alternative-to-trumpism/" \l "_ftn4" </w:instrText>
      </w:r>
      <w:r w:rsidRPr="00020B28">
        <w:rPr>
          <w:sz w:val="16"/>
        </w:rPr>
        <w:fldChar w:fldCharType="separate"/>
      </w:r>
      <w:r w:rsidRPr="00020B28">
        <w:rPr>
          <w:rStyle w:val="Hyperlink"/>
          <w:sz w:val="16"/>
        </w:rPr>
        <w:t>[4]</w:t>
      </w:r>
      <w:r w:rsidRPr="00020B28">
        <w:rPr>
          <w:sz w:val="16"/>
        </w:rPr>
        <w:fldChar w:fldCharType="end"/>
      </w:r>
      <w:bookmarkEnd w:id="3"/>
      <w:r w:rsidRPr="00020B28">
        <w:rPr>
          <w:sz w:val="16"/>
        </w:rPr>
        <w:t xml:space="preserve"> have argued, </w:t>
      </w:r>
      <w:r w:rsidRPr="00020B28">
        <w:rPr>
          <w:rStyle w:val="StyleUnderline"/>
        </w:rPr>
        <w:t>the American economy is a ressentiment generating machine par excellenc</w:t>
      </w:r>
      <w:r w:rsidRPr="00020B28">
        <w:rPr>
          <w:sz w:val="16"/>
        </w:rPr>
        <w:t xml:space="preserve">e — </w:t>
      </w:r>
      <w:r w:rsidRPr="00020B28">
        <w:rPr>
          <w:rStyle w:val="StyleUnderline"/>
        </w:rPr>
        <w:t>relentlessly distributing hardships unequally while maintaining, at the same time, that the American Dream is achievable by all — resulting in a strong cognitive desire to find an enemy who is “really” to blame for your individual failures</w:t>
      </w:r>
      <w:r w:rsidRPr="00020B28">
        <w:rPr>
          <w:sz w:val="16"/>
        </w:rPr>
        <w:t xml:space="preserve">. When everyone is supposed to be able to pull themselves up by their own bootstraps, but you in Canton or Indianapolis can’t, it’s not surprising that you direct your rage at whatever targets can be plausibly linked with your suffering. But </w:t>
      </w:r>
      <w:r w:rsidRPr="00020B28">
        <w:rPr>
          <w:rStyle w:val="StyleUnderline"/>
        </w:rPr>
        <w:t>instead of finding suitable outlets for rage</w:t>
      </w:r>
      <w:r w:rsidRPr="00020B28">
        <w:rPr>
          <w:sz w:val="16"/>
        </w:rPr>
        <w:t xml:space="preserve"> (though Bernie’s campaign and Black Lives Matter made a start of it, and Hillary is now clueing into the Trump/Putin bromance as another opportune target </w:t>
      </w:r>
      <w:bookmarkStart w:id="4" w:name="_ftnref5"/>
      <w:r w:rsidRPr="00020B28">
        <w:rPr>
          <w:sz w:val="16"/>
        </w:rPr>
        <w:fldChar w:fldCharType="begin"/>
      </w:r>
      <w:r w:rsidRPr="00020B28">
        <w:rPr>
          <w:sz w:val="16"/>
        </w:rPr>
        <w:instrText xml:space="preserve"> HYPERLINK "http://www.publicseminar.org/2016/08/for-ressentiment-an-alternative-to-trumpism/" \l "_ftn5" </w:instrText>
      </w:r>
      <w:r w:rsidRPr="00020B28">
        <w:rPr>
          <w:sz w:val="16"/>
        </w:rPr>
        <w:fldChar w:fldCharType="separate"/>
      </w:r>
      <w:r w:rsidRPr="00020B28">
        <w:rPr>
          <w:rStyle w:val="Hyperlink"/>
          <w:sz w:val="16"/>
        </w:rPr>
        <w:t>[5]</w:t>
      </w:r>
      <w:r w:rsidRPr="00020B28">
        <w:rPr>
          <w:sz w:val="16"/>
        </w:rPr>
        <w:fldChar w:fldCharType="end"/>
      </w:r>
      <w:bookmarkEnd w:id="4"/>
      <w:r w:rsidRPr="00020B28">
        <w:rPr>
          <w:sz w:val="16"/>
        </w:rPr>
        <w:t xml:space="preserve">), </w:t>
      </w:r>
      <w:r w:rsidRPr="00020B28">
        <w:rPr>
          <w:rStyle w:val="StyleUnderline"/>
        </w:rPr>
        <w:t>we on the Left have relied on reason, empathy, and hope to inspire and mobilize.</w:t>
      </w:r>
      <w:r w:rsidRPr="00020B28">
        <w:rPr>
          <w:sz w:val="16"/>
        </w:rPr>
        <w:t xml:space="preserve"> And </w:t>
      </w:r>
      <w:r w:rsidRPr="00020B28">
        <w:rPr>
          <w:rStyle w:val="StyleUnderline"/>
        </w:rPr>
        <w:t>theorists on the Left have been diametrically opposed to cultivating ressentiment</w:t>
      </w:r>
      <w:r w:rsidRPr="00020B28">
        <w:rPr>
          <w:sz w:val="16"/>
        </w:rPr>
        <w:t xml:space="preserve">, following Nietzsche in his belief that such a disposition poisons the soul. You know what? Nietzsche may have been right. But in a world that runs off of ressentiment, it seems a tad utopian to abjure its use. Did America swear off tanks, because the Germans used them in the Blitzkrieg? My worry, in a nutshell, is that </w:t>
      </w:r>
      <w:r w:rsidRPr="00020B28">
        <w:rPr>
          <w:rStyle w:val="StyleUnderline"/>
        </w:rPr>
        <w:t>we on the Left have misunderstood the legacy of the Civil Rights Movement. By focusing too much on ushering in Martin Luther King’s “beloved community</w:t>
      </w:r>
      <w:r w:rsidRPr="00020B28">
        <w:rPr>
          <w:sz w:val="16"/>
        </w:rPr>
        <w:t xml:space="preserve">,” where love triumphs over hate, </w:t>
      </w:r>
      <w:r w:rsidRPr="00020B28">
        <w:rPr>
          <w:rStyle w:val="StyleUnderline"/>
        </w:rPr>
        <w:t>we have lost sight of the most basic of political wisdom</w:t>
      </w:r>
      <w:r w:rsidRPr="00020B28">
        <w:rPr>
          <w:sz w:val="16"/>
        </w:rPr>
        <w:t xml:space="preserve">. </w:t>
      </w:r>
      <w:r w:rsidRPr="00020B28">
        <w:rPr>
          <w:rStyle w:val="StyleUnderline"/>
        </w:rPr>
        <w:t>We have instead thought that since “another world is possible</w:t>
      </w:r>
      <w:r w:rsidRPr="00020B28">
        <w:rPr>
          <w:sz w:val="16"/>
        </w:rPr>
        <w:t xml:space="preserve">,” that </w:t>
      </w:r>
      <w:r w:rsidRPr="00020B28">
        <w:rPr>
          <w:rStyle w:val="StyleUnderline"/>
        </w:rPr>
        <w:t>it is somehow immoral to use the tools of THIS world to get there</w:t>
      </w:r>
      <w:r w:rsidRPr="00020B28">
        <w:rPr>
          <w:sz w:val="16"/>
        </w:rPr>
        <w:t xml:space="preserve"> (and we forget how much rage was cultivated by the Left in the 1960s). And when we have been taken to the woodshed (electorally speaking), </w:t>
      </w:r>
      <w:r w:rsidRPr="00020B28">
        <w:rPr>
          <w:rStyle w:val="Emphasis"/>
        </w:rPr>
        <w:t>we have comforted ourselves with our good intentions and the purity of our political tactics</w:t>
      </w:r>
      <w:r w:rsidRPr="00020B28">
        <w:rPr>
          <w:sz w:val="16"/>
        </w:rPr>
        <w:t xml:space="preserve">, as if that somehow excuses our very real failures. You know how on those days when you think everyone is a jerk, it’s usually you that’s being the idiot? Same rule applies in politics. It’s a bad idea to think that the entire world is wrong, and that you have the secret keys to the new kingdom. The upshot of this shift, from fact-checking to myth-creating, might be more profound than meets the eye. Consider that one of the common complaints by those in “middle America” is that they don’t like being lectured to by “pointy-headed intellectuals” about their beliefs, their tastes, their choices. In effect, they think we think they’re stupid. And, well, judging by my Facebook feed, they’re largely right about that. </w:t>
      </w:r>
      <w:r w:rsidRPr="00020B28">
        <w:rPr>
          <w:rStyle w:val="StyleUnderline"/>
        </w:rPr>
        <w:t>But embracing ressentiment,</w:t>
      </w:r>
      <w:r w:rsidRPr="00020B28">
        <w:rPr>
          <w:sz w:val="16"/>
        </w:rPr>
        <w:t xml:space="preserve"> as I suggest, </w:t>
      </w:r>
      <w:r w:rsidRPr="00020B28">
        <w:rPr>
          <w:rStyle w:val="Emphasis"/>
        </w:rPr>
        <w:t>might loosen this divide between the supposedly knowing and the assumed ignorant</w:t>
      </w:r>
      <w:r w:rsidRPr="00020B28">
        <w:rPr>
          <w:sz w:val="16"/>
        </w:rPr>
        <w:t xml:space="preserve">. </w:t>
      </w:r>
      <w:r w:rsidRPr="00020B28">
        <w:rPr>
          <w:rStyle w:val="StyleUnderline"/>
        </w:rPr>
        <w:t>If we stop seeing ourselves</w:t>
      </w:r>
      <w:r w:rsidRPr="00020B28">
        <w:rPr>
          <w:sz w:val="16"/>
        </w:rPr>
        <w:t>, for just a moment</w:t>
      </w:r>
      <w:r w:rsidRPr="00020B28">
        <w:rPr>
          <w:rStyle w:val="StyleUnderline"/>
        </w:rPr>
        <w:t xml:space="preserve">, as the fact-tellers to the world, but instead as blinkered ressentiment-laden subjects who are just as eager to find enemies to blame as the “ignorant,” </w:t>
      </w:r>
      <w:r w:rsidRPr="00020B28">
        <w:rPr>
          <w:rStyle w:val="Emphasis"/>
        </w:rPr>
        <w:t>then maybe, just maybe we can start again to make common cause</w:t>
      </w:r>
      <w:r w:rsidRPr="00020B28">
        <w:rPr>
          <w:sz w:val="16"/>
        </w:rPr>
        <w:t xml:space="preserve">. And if I’m suggesting that </w:t>
      </w:r>
      <w:r w:rsidRPr="00020B28">
        <w:rPr>
          <w:rStyle w:val="Emphasis"/>
        </w:rPr>
        <w:t>we use ressentiment as a tool of manipulation</w:t>
      </w:r>
      <w:r w:rsidRPr="00020B28">
        <w:rPr>
          <w:sz w:val="16"/>
        </w:rPr>
        <w:t xml:space="preserve"> (I am), it’s not out of any sense that we’re superior or somehow immune to it. In fact quite the opposite — </w:t>
      </w:r>
      <w:r w:rsidRPr="00020B28">
        <w:rPr>
          <w:rStyle w:val="StyleUnderline"/>
        </w:rPr>
        <w:t>we are all the subjects of Queen Ressentiment, and we’d be smarter political actors if we stopped thinking otherwise.</w:t>
      </w:r>
      <w:r w:rsidRPr="00020B28">
        <w:rPr>
          <w:sz w:val="16"/>
        </w:rPr>
        <w:t xml:space="preserve"> What I am suggesting is not that </w:t>
      </w:r>
      <w:r w:rsidRPr="00020B28">
        <w:rPr>
          <w:rStyle w:val="Emphasis"/>
        </w:rPr>
        <w:t>we can overcome our ressentiment, but that we can make better use of it</w:t>
      </w:r>
      <w:r w:rsidRPr="00020B28">
        <w:rPr>
          <w:sz w:val="16"/>
        </w:rPr>
        <w:t xml:space="preserve">. Instead of the white hot rage that erupts in us, when we see the latest video of Trump supporters chanting racist slogans (and they do this, no doubt), perhaps instead of thinking of them as the enemy who needs to be lectured, we can shift our focus a little. </w:t>
      </w:r>
      <w:r w:rsidRPr="00020B28">
        <w:rPr>
          <w:rStyle w:val="Emphasis"/>
        </w:rPr>
        <w:t>See the rage in them. And feel the rage in yourself</w:t>
      </w:r>
      <w:r w:rsidRPr="00020B28">
        <w:rPr>
          <w:sz w:val="16"/>
        </w:rPr>
        <w:t xml:space="preserve">. And give in to it… and give in (a little) to theirs. And then see if you can find a target that both of you can aim that rage at, instead of fantasizing about lecturing them on their stupidity. In other words: </w:t>
      </w:r>
      <w:r w:rsidRPr="00020B28">
        <w:rPr>
          <w:rStyle w:val="Emphasis"/>
        </w:rPr>
        <w:t>don’t give them more truth; give them a better villain</w:t>
      </w:r>
      <w:r w:rsidRPr="00020B28">
        <w:rPr>
          <w:sz w:val="16"/>
        </w:rPr>
        <w:t xml:space="preserve">. The world is full of enemies — a veritable cornicopia! — so let’s go find some useful bad guys. Putin is one good candidate. But he won’t do entirely, since what is really needed is a villain responsible for the current suffering across the Rust Belt, etc. While “the 1%” is also a good target, I would suggest yet more refinement of that label — something that focuses attention on those who become wealthy not by “hard work” but by feeding like parasites off of the labor of “real” Americans. And if the story has a whiff of conspiracy, and tales of licentious excesses by the conspirators… well then, even better. Is someone getting their rocks off, while Appalachia suffers? That’s where to look. Marx liked vampire-imagery to describe capitalism, so there is good precedent for this rhetorical pivot to parasitism by the Left — we just need a more sustained campaign against specifically identified robbers of the American Dream, if we ever want Congress or the States out of Republican hands. This is less satisfying, in some ways, than our preferred Left political-economic story, because we have to give up a little of our own moral superiority. We’re not inherently more rational, or more righteous. We don’t own a “spiritual discipline against resentment” (to quote Reinhold Niebuhr) that our opponents lack. But if we don’t want a bloodbath in the 2018 midterm elections to erase whatever crumbs of liberalism come to us in 2016, we had better find a way to overcome our distaste, and just </w:t>
      </w:r>
      <w:hyperlink r:id="rId6" w:tgtFrame="_blank" w:history="1">
        <w:r w:rsidRPr="00020B28">
          <w:rPr>
            <w:rStyle w:val="Hyperlink"/>
            <w:sz w:val="16"/>
          </w:rPr>
          <w:t>“embrace the bitter.”</w:t>
        </w:r>
      </w:hyperlink>
      <w:r w:rsidRPr="00020B28">
        <w:rPr>
          <w:sz w:val="16"/>
        </w:rPr>
        <w:t xml:space="preserve"> </w:t>
      </w:r>
    </w:p>
    <w:p w:rsidR="00A91FB8" w:rsidRPr="00020B28" w:rsidRDefault="00A91FB8" w:rsidP="00A91FB8">
      <w:pPr>
        <w:pStyle w:val="Heading3"/>
        <w:rPr>
          <w:rStyle w:val="StyleUnderline"/>
          <w:b w:val="0"/>
          <w:szCs w:val="32"/>
        </w:rPr>
      </w:pPr>
      <w:r w:rsidRPr="00020B28">
        <w:rPr>
          <w:rStyle w:val="StyleUnderline"/>
          <w:szCs w:val="32"/>
        </w:rPr>
        <w:t xml:space="preserve">Ressentiment Good – Victimization </w:t>
      </w:r>
    </w:p>
    <w:p w:rsidR="00A91FB8" w:rsidRPr="00020B28" w:rsidRDefault="00A91FB8" w:rsidP="00A91FB8">
      <w:pPr>
        <w:pStyle w:val="Heading4"/>
        <w:rPr>
          <w:rStyle w:val="StyleUnderline"/>
          <w:b w:val="0"/>
          <w:szCs w:val="26"/>
        </w:rPr>
      </w:pPr>
      <w:r w:rsidRPr="00020B28">
        <w:rPr>
          <w:rStyle w:val="StyleUnderline"/>
          <w:szCs w:val="26"/>
        </w:rPr>
        <w:t>Attempts to stop ressentiment are ways to keep victims of violence and genocide passive under the guise of promoting comfortability in the status quo</w:t>
      </w:r>
    </w:p>
    <w:p w:rsidR="00A91FB8" w:rsidRPr="00020B28" w:rsidRDefault="00A91FB8" w:rsidP="00A91FB8">
      <w:r w:rsidRPr="00020B28">
        <w:rPr>
          <w:rStyle w:val="Style13ptBold"/>
        </w:rPr>
        <w:t>Dolger 10</w:t>
      </w:r>
      <w:r w:rsidRPr="00020B28">
        <w:t xml:space="preserve"> (Stefan, Professor at Brock University, “In Praise of Ressentiment: OR, How I Learned to Stop Worrying and Love Glenn Beck” file:///C:/Users/crumb/Downloads/dolgert.pdf)NCF</w:t>
      </w:r>
    </w:p>
    <w:p w:rsidR="00A91FB8" w:rsidRPr="00020B28" w:rsidRDefault="00A91FB8" w:rsidP="00A91FB8">
      <w:pPr>
        <w:rPr>
          <w:rStyle w:val="StyleUnderline"/>
        </w:rPr>
      </w:pPr>
      <w:r w:rsidRPr="00020B28">
        <w:rPr>
          <w:sz w:val="16"/>
        </w:rPr>
        <w:t xml:space="preserve">Barack Obama famously remarked in April 2008: “You go into these small towns in Pennsylvania and, like a lot of small towns in the Midwest, the jobs have been gone now for 25 years and nothing's replaced them. And they fell through the Clinton administration, and the Bush administration, and each successive administration has said that somehow these communities are gonna regenerate and they have not. And it's not surprising then they get bitter, they cling to guns or religion or antipathy toward people who aren't like them or anti-immigrant sentiment or anti-trade sentiment as a way to explain their frustrations” (Fowler 2008). Obama’s comments, to a group of wealthy Bay Area Democrats, no less, are in tune with the general lamentation that much of American political discourse is dominated by ressentiment. </w:t>
      </w:r>
      <w:r w:rsidRPr="00020B28">
        <w:rPr>
          <w:rStyle w:val="StyleUnderline"/>
        </w:rPr>
        <w:t xml:space="preserve">Wendy Brown’s “wounded attachments” characterize feminists, multiculturalists, and Christian conservatives alike: all purportedly ground their appeal in an identity that is thoroughly constituted by a foundational wounding; the injury becomes not just a point of origin but provides </w:t>
      </w:r>
      <w:r w:rsidRPr="00020B28">
        <w:rPr>
          <w:rStyle w:val="Emphasis"/>
        </w:rPr>
        <w:t>a continuing impulse to fixate on perceived wrongs as the basis for political community and action</w:t>
      </w:r>
      <w:r w:rsidRPr="00020B28">
        <w:rPr>
          <w:sz w:val="16"/>
        </w:rPr>
        <w:t xml:space="preserve"> (Brown 1993). Brown is not alone in using a Nietzschean grammar to understand the hallmarks of our present condition (see Connolly 1988, and to a lesser extent Orlie 1997) and she is joined by conservative critics who likewise lament </w:t>
      </w:r>
      <w:r w:rsidRPr="00020B28">
        <w:rPr>
          <w:rStyle w:val="StyleUnderline"/>
        </w:rPr>
        <w:t>the “culture of victimization” of liberal democracy</w:t>
      </w:r>
      <w:r w:rsidRPr="00020B28">
        <w:rPr>
          <w:sz w:val="16"/>
        </w:rPr>
        <w:t xml:space="preserve"> </w:t>
      </w:r>
      <w:r w:rsidRPr="00020B28">
        <w:rPr>
          <w:rStyle w:val="StyleUnderline"/>
        </w:rPr>
        <w:t>and the attendant rise of the “nanny state” concerned with the treatment the concept has received from scholars in the Nietzschean tradition for whom the two are essentially linked</w:t>
      </w:r>
      <w:r w:rsidRPr="00020B28">
        <w:rPr>
          <w:sz w:val="16"/>
        </w:rPr>
        <w:t xml:space="preserve"> (and often used synonymously). 2 With apologies to William Blake’s “Proverbs of Hell.” 4 as the preferred solution to this problematique (Glendon 1993). </w:t>
      </w:r>
      <w:r w:rsidRPr="00020B28">
        <w:rPr>
          <w:rStyle w:val="StyleUnderline"/>
        </w:rPr>
        <w:t>These thinkers point us to an important feature of our political culture, but their focus to date has been on ways to overcome ressentimen</w:t>
      </w:r>
      <w:r w:rsidRPr="00020B28">
        <w:rPr>
          <w:sz w:val="16"/>
        </w:rPr>
        <w:t xml:space="preserve">t, </w:t>
      </w:r>
      <w:r w:rsidRPr="00020B28">
        <w:rPr>
          <w:rStyle w:val="StyleUnderline"/>
        </w:rPr>
        <w:t>since for them it is something that inherently poisons our culture</w:t>
      </w:r>
      <w:r w:rsidRPr="00020B28">
        <w:rPr>
          <w:sz w:val="16"/>
        </w:rPr>
        <w:t xml:space="preserve"> and our politics. </w:t>
      </w:r>
      <w:r w:rsidRPr="00020B28">
        <w:rPr>
          <w:rStyle w:val="StyleUnderline"/>
        </w:rPr>
        <w:t>To link a particular</w:t>
      </w:r>
      <w:r w:rsidRPr="00020B28">
        <w:rPr>
          <w:sz w:val="16"/>
        </w:rPr>
        <w:t xml:space="preserve"> idea</w:t>
      </w:r>
      <w:r w:rsidRPr="00020B28">
        <w:rPr>
          <w:rStyle w:val="StyleUnderline"/>
        </w:rPr>
        <w:t>, institution</w:t>
      </w:r>
      <w:r w:rsidRPr="00020B28">
        <w:rPr>
          <w:sz w:val="16"/>
        </w:rPr>
        <w:t xml:space="preserve"> or practice </w:t>
      </w:r>
      <w:r w:rsidRPr="00020B28">
        <w:rPr>
          <w:rStyle w:val="StyleUnderline"/>
        </w:rPr>
        <w:t xml:space="preserve">to ressentiment is synonymous with criticizing whatever is being described since ressentiment is alleged to be pernicious by nature. The ne plus ultra of this position can be seen in the notion of “dangerous victims” </w:t>
      </w:r>
      <w:r w:rsidRPr="00020B28">
        <w:rPr>
          <w:rStyle w:val="Emphasis"/>
        </w:rPr>
        <w:t>found in the literature on TRCs and the aftermath of genocide; the fear is that by allowing the resentment of the victims to fester they in turn will become violent killers of their former oppressors</w:t>
      </w:r>
      <w:r w:rsidRPr="00020B28">
        <w:rPr>
          <w:sz w:val="16"/>
        </w:rPr>
        <w:t xml:space="preserve"> (Williams 2008). Even in the absence of genocide, however, in liberal democratic polities, </w:t>
      </w:r>
      <w:r w:rsidRPr="00020B28">
        <w:rPr>
          <w:rStyle w:val="StyleUnderline"/>
        </w:rPr>
        <w:t>the fear of ressentiment’s baleful influence is pronounced</w:t>
      </w:r>
      <w:r w:rsidRPr="00020B28">
        <w:rPr>
          <w:sz w:val="16"/>
        </w:rPr>
        <w:t>: William Connolly goes so far as to ponder whether it is a threat to “civilization as such” (Connolly 1988, 171).</w:t>
      </w:r>
    </w:p>
    <w:p w:rsidR="00A91FB8" w:rsidRPr="00020B28" w:rsidRDefault="00A91FB8" w:rsidP="00A91FB8"/>
    <w:p w:rsidR="00A91FB8" w:rsidRPr="00020B28" w:rsidRDefault="00A91FB8" w:rsidP="00A91FB8">
      <w:pPr>
        <w:pStyle w:val="Heading3"/>
      </w:pPr>
      <w:r w:rsidRPr="00020B28">
        <w:t xml:space="preserve">A2 Agonism – Neoliberal </w:t>
      </w:r>
    </w:p>
    <w:p w:rsidR="00A91FB8" w:rsidRPr="00020B28" w:rsidRDefault="00A91FB8" w:rsidP="00A91FB8">
      <w:pPr>
        <w:pStyle w:val="Heading4"/>
      </w:pPr>
      <w:r w:rsidRPr="00020B28">
        <w:t xml:space="preserve">Agonism is rooted in a rationalized notion of the political that is exclusive of the constituted, “other,” and is mobilized by neoliberal elites to suppress radicalism in the name of maintaining democratic hegemony. </w:t>
      </w:r>
    </w:p>
    <w:p w:rsidR="00A91FB8" w:rsidRPr="00020B28" w:rsidRDefault="00A91FB8" w:rsidP="00A91FB8">
      <w:r w:rsidRPr="00020B28">
        <w:rPr>
          <w:rStyle w:val="Style13ptBold"/>
        </w:rPr>
        <w:t>Ince 16</w:t>
      </w:r>
      <w:r w:rsidRPr="00020B28">
        <w:t xml:space="preserve"> </w:t>
      </w:r>
      <w:r w:rsidRPr="00020B28">
        <w:rPr>
          <w:sz w:val="16"/>
          <w:szCs w:val="16"/>
        </w:rPr>
        <w:t xml:space="preserve">(Murat, Professor at the University of Gazi, “A Critique of Agonistic Politics” </w:t>
      </w:r>
      <w:hyperlink r:id="rId7" w:history="1">
        <w:r w:rsidRPr="00020B28">
          <w:rPr>
            <w:rStyle w:val="Hyperlink"/>
            <w:sz w:val="16"/>
            <w:szCs w:val="16"/>
          </w:rPr>
          <w:t>file:///C:/Users/crumb/Downloads/K%20of%20Agonism.pdf</w:t>
        </w:r>
      </w:hyperlink>
      <w:r w:rsidRPr="00020B28">
        <w:rPr>
          <w:sz w:val="16"/>
          <w:szCs w:val="16"/>
        </w:rPr>
        <w:t xml:space="preserve"> p. 6-7)NCF</w:t>
      </w:r>
    </w:p>
    <w:p w:rsidR="00A91FB8" w:rsidRPr="00020B28" w:rsidRDefault="00A91FB8" w:rsidP="00A91FB8">
      <w:pPr>
        <w:rPr>
          <w:sz w:val="14"/>
        </w:rPr>
      </w:pPr>
      <w:r w:rsidRPr="00020B28">
        <w:rPr>
          <w:sz w:val="14"/>
        </w:rPr>
        <w:t>Another aspect leading agonistic politics to a dilemma is related to the matter of reason and harmony</w:t>
      </w:r>
      <w:r w:rsidRPr="00020B28">
        <w:rPr>
          <w:rStyle w:val="StyleUnderline"/>
        </w:rPr>
        <w:t xml:space="preserve">. On which principle or set of principles will a theory arguing that the society is composed of ineradicable antagonisms </w:t>
      </w:r>
      <w:r w:rsidRPr="00020B28">
        <w:rPr>
          <w:sz w:val="14"/>
        </w:rPr>
        <w:t xml:space="preserve">and stressing that the struggles, the asymmetries </w:t>
      </w:r>
      <w:r w:rsidRPr="00020B28">
        <w:rPr>
          <w:rStyle w:val="StyleUnderline"/>
        </w:rPr>
        <w:t>and the inequalities triggered by the phenomenon of power are everlasting be able to base its own conception of order which is exclusive of any ideal of absolute harmony?</w:t>
      </w:r>
      <w:r w:rsidRPr="00020B28">
        <w:rPr>
          <w:sz w:val="14"/>
        </w:rPr>
        <w:t xml:space="preserve"> Evidently the general name for this principle or set of principles is “agon” in agonistic politics. However, </w:t>
      </w:r>
      <w:r w:rsidRPr="00020B28">
        <w:rPr>
          <w:rStyle w:val="Emphasis"/>
        </w:rPr>
        <w:t>how those already in conflict with each other will come to an agreement on the grounds or norms of this conflict is a material problematique</w:t>
      </w:r>
      <w:r w:rsidRPr="00020B28">
        <w:rPr>
          <w:sz w:val="14"/>
        </w:rPr>
        <w:t xml:space="preserve">. Although agonists assume a radical skepticism about consensus they are well aware of the fact that </w:t>
      </w:r>
      <w:r w:rsidRPr="00020B28">
        <w:rPr>
          <w:rStyle w:val="StyleUnderline"/>
        </w:rPr>
        <w:t>the liberal democracy that they advocate must be based on a particular consensus over a number of basic institutions or values</w:t>
      </w:r>
      <w:r w:rsidRPr="00020B28">
        <w:rPr>
          <w:sz w:val="14"/>
        </w:rPr>
        <w:t>. In fact the consensus is indispensable, but the accompaniment of consensus with disagreement is unavoidable and inevitable. What agonists, in this respect, do explicitly and poignantly reject is the idea of reason-based consensus a typical example of which can be seen in deliberative democracy. T</w:t>
      </w:r>
      <w:r w:rsidRPr="00020B28">
        <w:rPr>
          <w:rStyle w:val="StyleUnderline"/>
        </w:rPr>
        <w:t xml:space="preserve">he criticism of pure reason-based enlightenist attitude which is to eliminate emotions and passions is what lies essentially behind the agonistic sharp criticism of the idea of rationalist consensus. </w:t>
      </w:r>
      <w:r w:rsidRPr="00020B28">
        <w:rPr>
          <w:sz w:val="14"/>
        </w:rPr>
        <w:t xml:space="preserve">Agonistic political theory has played a quite significant role in the criticism of enlightenist/liberal ideology that has a goal to set up human-human and human-nature relations on pure/rationalist principles and that also has an aspiration to build a homogeneous/harmonious political community under the guidance of these pure/rationalist principles. Agonistic political theory’s critical contribution is particularly vital with regard to the revelation of antagonistic nature of allegedly independent, harmonious and conflict-free social norms and relations introduced in the fictions of neo-liberal politics and society -such as political liberalism- as manifestations of late period enlightenist/liberal ideology. By elaborating on the potential risks and drawbacks implicated in the fiction of reason- based consensus, </w:t>
      </w:r>
      <w:r w:rsidRPr="00020B28">
        <w:rPr>
          <w:rStyle w:val="StyleUnderline"/>
        </w:rPr>
        <w:t>theorists of agonistic politics have focused our attention on the investigation of any chance of co-existence in a pluralistic political society where the differences are getting ever deeper</w:t>
      </w:r>
      <w:r w:rsidRPr="00020B28">
        <w:rPr>
          <w:sz w:val="14"/>
        </w:rPr>
        <w:t>. Owing to the strong agonistic criticism of dominant liberal paradigm</w:t>
      </w:r>
      <w:r w:rsidRPr="00020B28">
        <w:rPr>
          <w:rStyle w:val="StyleUnderline"/>
        </w:rPr>
        <w:t>, it became fully evident that both the liberal paradigm is - quite contrary to what was suggested- heavily associated with ontological assumptions and the political liberalism is not as independent, harmonious and tolerant as supposed or expected to be</w:t>
      </w:r>
      <w:r w:rsidRPr="00020B28">
        <w:rPr>
          <w:sz w:val="14"/>
        </w:rPr>
        <w:t xml:space="preserve">. However, in spite of all these mentioned merits agonistic political theory’s relationship with reason and so with consensus is still problematical. Before all, </w:t>
      </w:r>
      <w:r w:rsidRPr="00020B28">
        <w:rPr>
          <w:rStyle w:val="StyleUnderline"/>
        </w:rPr>
        <w:t xml:space="preserve">the agonistic attitude assuming the idea of rational consensus simply as a cover for power is quite </w:t>
      </w:r>
      <w:r w:rsidRPr="00020B28">
        <w:rPr>
          <w:rStyle w:val="Emphasis"/>
        </w:rPr>
        <w:t>generalizing and reductive</w:t>
      </w:r>
      <w:r w:rsidRPr="00020B28">
        <w:rPr>
          <w:sz w:val="14"/>
        </w:rPr>
        <w:t xml:space="preserve">. </w:t>
      </w:r>
      <w:r w:rsidRPr="00020B28">
        <w:rPr>
          <w:rStyle w:val="StyleUnderline"/>
        </w:rPr>
        <w:t>Agonists almost tend to</w:t>
      </w:r>
      <w:r w:rsidRPr="00020B28">
        <w:rPr>
          <w:sz w:val="14"/>
        </w:rPr>
        <w:t xml:space="preserve"> -as what Habermas once expressed for the postmoderns</w:t>
      </w:r>
      <w:r w:rsidRPr="00020B28">
        <w:rPr>
          <w:rStyle w:val="StyleUnderline"/>
        </w:rPr>
        <w:t>- remove the baby</w:t>
      </w:r>
      <w:r w:rsidRPr="00020B28">
        <w:rPr>
          <w:sz w:val="14"/>
        </w:rPr>
        <w:t xml:space="preserve"> (the idea of consensus based on common reason etc</w:t>
      </w:r>
      <w:r w:rsidRPr="00020B28">
        <w:rPr>
          <w:rStyle w:val="StyleUnderline"/>
        </w:rPr>
        <w:t>.) along with the dirty bathing water</w:t>
      </w:r>
      <w:r w:rsidRPr="00020B28">
        <w:rPr>
          <w:sz w:val="14"/>
        </w:rPr>
        <w:t xml:space="preserve"> (instrumental reason, technocracy, elimination of the passions etc). Nonetheless, as it is impossible to set up a democratic political/social system without referring to principles and norms associated with creation of a minimal common reason (suggesting the opposite implies being sceptical about democracy but agonists do not extend their arguments to that point because according to them liberal democracy is the main heritage to care for), it is urgent to generate a modus vivendi to establish the harmony and community which are vital for the sustainability of political/social life. </w:t>
      </w:r>
      <w:r w:rsidRPr="00020B28">
        <w:rPr>
          <w:rStyle w:val="StyleUnderline"/>
        </w:rPr>
        <w:t xml:space="preserve">By sharply declaring that this modus vivendi cannot be established on the basis of rationalist consensus, agonists, in a sense, tend to weaken the basis of their own political/social theory which remains heavily indebted to rationalization process. </w:t>
      </w:r>
      <w:r w:rsidRPr="00020B28">
        <w:rPr>
          <w:sz w:val="14"/>
        </w:rPr>
        <w:t>The third problem with agonistic politics is related to the identity or status of the agonistic “other</w:t>
      </w:r>
      <w:r w:rsidRPr="00020B28">
        <w:rPr>
          <w:rStyle w:val="StyleUnderline"/>
        </w:rPr>
        <w:t xml:space="preserve">”. Agonists have a conception of democracy which reflects </w:t>
      </w:r>
      <w:r w:rsidRPr="00020B28">
        <w:rPr>
          <w:sz w:val="14"/>
        </w:rPr>
        <w:t xml:space="preserve">a particular synthesis of </w:t>
      </w:r>
      <w:r w:rsidRPr="00020B28">
        <w:rPr>
          <w:rStyle w:val="StyleUnderline"/>
        </w:rPr>
        <w:t>the notion of</w:t>
      </w:r>
      <w:r w:rsidRPr="00020B28">
        <w:rPr>
          <w:sz w:val="14"/>
        </w:rPr>
        <w:t xml:space="preserve"> Derridian “</w:t>
      </w:r>
      <w:r w:rsidRPr="00020B28">
        <w:rPr>
          <w:rStyle w:val="StyleUnderline"/>
        </w:rPr>
        <w:t>constitutive outside</w:t>
      </w:r>
      <w:r w:rsidRPr="00020B28">
        <w:rPr>
          <w:sz w:val="14"/>
        </w:rPr>
        <w:t xml:space="preserve">” and Wittgensteinian “game” leitmotiv. Democracy is a game of which rules are constantly due to change with the interpretations of “different” players/participants and there is no any fixed “constitutive outside” in this game. In this playful democracy conception, it is particularly emphasized that </w:t>
      </w:r>
      <w:r w:rsidRPr="00020B28">
        <w:rPr>
          <w:rStyle w:val="StyleUnderline"/>
        </w:rPr>
        <w:t>there exists an irresolvable paradox between identity and difference and every description of identity definitely includes a description of othe</w:t>
      </w:r>
      <w:r w:rsidRPr="00020B28">
        <w:rPr>
          <w:sz w:val="14"/>
        </w:rPr>
        <w:t xml:space="preserve">r (enemy or adversary) </w:t>
      </w:r>
      <w:r w:rsidRPr="00020B28">
        <w:rPr>
          <w:rStyle w:val="StyleUnderline"/>
        </w:rPr>
        <w:t>that is to be excluded or negated</w:t>
      </w:r>
      <w:r w:rsidRPr="00020B28">
        <w:rPr>
          <w:sz w:val="14"/>
        </w:rPr>
        <w:t xml:space="preserve">. This postulation brings to mind the question of who/what the “constitutive outside” of an agonistic democratic order/identity will be. </w:t>
      </w:r>
      <w:r w:rsidRPr="00020B28">
        <w:rPr>
          <w:rStyle w:val="StyleUnderline"/>
        </w:rPr>
        <w:t xml:space="preserve">As agonism already postulates a description of identity, </w:t>
      </w:r>
      <w:r w:rsidRPr="00020B28">
        <w:rPr>
          <w:rStyle w:val="Emphasis"/>
        </w:rPr>
        <w:t>it must have a definite excluded or negated “other” as well</w:t>
      </w:r>
      <w:r w:rsidRPr="00020B28">
        <w:rPr>
          <w:rStyle w:val="StyleUnderline"/>
        </w:rPr>
        <w:t>. It</w:t>
      </w:r>
      <w:r w:rsidRPr="00020B28">
        <w:rPr>
          <w:sz w:val="14"/>
        </w:rPr>
        <w:t xml:space="preserve"> seems that </w:t>
      </w:r>
      <w:r w:rsidRPr="00020B28">
        <w:rPr>
          <w:rStyle w:val="Emphasis"/>
        </w:rPr>
        <w:t>this “agonistic other” is reflected by those who</w:t>
      </w:r>
      <w:r w:rsidRPr="00020B28">
        <w:rPr>
          <w:sz w:val="14"/>
        </w:rPr>
        <w:t xml:space="preserve">, in the simplest term, </w:t>
      </w:r>
      <w:r w:rsidRPr="00020B28">
        <w:rPr>
          <w:rStyle w:val="Emphasis"/>
        </w:rPr>
        <w:t xml:space="preserve">reject agonism </w:t>
      </w:r>
      <w:r w:rsidRPr="00020B28">
        <w:rPr>
          <w:sz w:val="14"/>
        </w:rPr>
        <w:t xml:space="preserve">or those who are in the position of “enemy” or “adversary” in relation to any possible agonistic democracy. Agonists have an ambivalent attitude towards this agonistic other. On one hand, it is asserted that </w:t>
      </w:r>
      <w:r w:rsidRPr="00020B28">
        <w:rPr>
          <w:rStyle w:val="StyleUnderline"/>
        </w:rPr>
        <w:t xml:space="preserve">those who do not adopt the rules of the democratic game are already part of the </w:t>
      </w:r>
      <w:r w:rsidRPr="00020B28">
        <w:rPr>
          <w:sz w:val="14"/>
        </w:rPr>
        <w:t>democratic</w:t>
      </w:r>
      <w:r w:rsidRPr="00020B28">
        <w:rPr>
          <w:rStyle w:val="StyleUnderline"/>
        </w:rPr>
        <w:t xml:space="preserve"> game</w:t>
      </w:r>
      <w:r w:rsidRPr="00020B28">
        <w:rPr>
          <w:sz w:val="14"/>
        </w:rPr>
        <w:t>, o</w:t>
      </w:r>
      <w:r w:rsidRPr="00020B28">
        <w:rPr>
          <w:rStyle w:val="StyleUnderline"/>
        </w:rPr>
        <w:t xml:space="preserve">n the other hand, it is suggested that those who do not adopt the rules of the game should be excluded from the game </w:t>
      </w:r>
      <w:r w:rsidRPr="00020B28">
        <w:rPr>
          <w:sz w:val="14"/>
        </w:rPr>
        <w:t>as seen in the example of Mouffe arguing that those who question the fundamental institutions of democratic society cannot be regarded as legitimate adversaries (Mouffe 2005:120). Th</w:t>
      </w:r>
      <w:r w:rsidRPr="00020B28">
        <w:rPr>
          <w:rStyle w:val="StyleUnderline"/>
        </w:rPr>
        <w:t>e first attitude falls into an ambiguous definition of game by its effort to equate the radicalism emerging out of the non-adoption of agonistic rules</w:t>
      </w:r>
      <w:r w:rsidRPr="00020B28">
        <w:rPr>
          <w:sz w:val="14"/>
        </w:rPr>
        <w:t xml:space="preserve"> of game with any sort of agonistic form or activity (like disagreement, struggle or challenge) within the rules of the game. </w:t>
      </w:r>
      <w:r w:rsidRPr="00020B28">
        <w:rPr>
          <w:rStyle w:val="StyleUnderline"/>
        </w:rPr>
        <w:t xml:space="preserve">The most significant drawback with this sort of understanding </w:t>
      </w:r>
      <w:r w:rsidRPr="00020B28">
        <w:rPr>
          <w:sz w:val="14"/>
        </w:rPr>
        <w:t xml:space="preserve">which is to, by itself, undermine the conception of game </w:t>
      </w:r>
      <w:r w:rsidRPr="00020B28">
        <w:rPr>
          <w:rStyle w:val="StyleUnderline"/>
        </w:rPr>
        <w:t xml:space="preserve">is that it </w:t>
      </w:r>
      <w:r w:rsidRPr="00020B28">
        <w:rPr>
          <w:rStyle w:val="Emphasis"/>
        </w:rPr>
        <w:t xml:space="preserve">reduces the (antagonistic) radicalism emerging </w:t>
      </w:r>
      <w:r w:rsidRPr="00020B28">
        <w:rPr>
          <w:rStyle w:val="StyleUnderline"/>
        </w:rPr>
        <w:t>in the challenge of the rules into routine and common manifestations of agon</w:t>
      </w:r>
      <w:r w:rsidRPr="00020B28">
        <w:rPr>
          <w:sz w:val="14"/>
        </w:rPr>
        <w:t xml:space="preserve">. 11 Even worse, </w:t>
      </w:r>
      <w:r w:rsidRPr="00020B28">
        <w:rPr>
          <w:rStyle w:val="StyleUnderline"/>
        </w:rPr>
        <w:t xml:space="preserve">this understanding may well function as a </w:t>
      </w:r>
      <w:r w:rsidRPr="00020B28">
        <w:rPr>
          <w:rStyle w:val="Emphasis"/>
        </w:rPr>
        <w:t>highly effective instrument in the legitimization of a neo-liberal democratic order where all of the manifestations of radicalism are purely eliminated</w:t>
      </w:r>
      <w:r w:rsidRPr="00020B28">
        <w:rPr>
          <w:sz w:val="14"/>
        </w:rPr>
        <w:t xml:space="preserve">. The second attitude suggesting that those who do not adopt the rules of the game should be excluded from the game is certainly more consistent in itself when compared to first one. However </w:t>
      </w:r>
      <w:r w:rsidRPr="00020B28">
        <w:rPr>
          <w:rStyle w:val="StyleUnderline"/>
        </w:rPr>
        <w:t>this attitude also drives its supporters to another theoretical stalemate</w:t>
      </w:r>
      <w:r w:rsidRPr="00020B28">
        <w:rPr>
          <w:sz w:val="14"/>
        </w:rPr>
        <w:t>. If, just like in any game, those who do not adopt the rules of the game are to be excluded from the game, calling this game as agonistic democracy or not will not make much sense. However, the non-existence of any fixed “constitutive outside” is one of the most important aspects to define the agonism</w:t>
      </w:r>
    </w:p>
    <w:p w:rsidR="00A91FB8" w:rsidRPr="00020B28" w:rsidRDefault="00A91FB8" w:rsidP="00A91FB8">
      <w:pPr>
        <w:pStyle w:val="Heading3"/>
      </w:pPr>
      <w:r w:rsidRPr="00020B28">
        <w:t xml:space="preserve">A2 Agonism – Cooption </w:t>
      </w:r>
    </w:p>
    <w:p w:rsidR="00A91FB8" w:rsidRPr="00020B28" w:rsidRDefault="00A91FB8" w:rsidP="00A91FB8">
      <w:pPr>
        <w:pStyle w:val="Heading4"/>
      </w:pPr>
      <w:r w:rsidRPr="00020B28">
        <w:t>Agonism’s negation of historical narratives dooms it to failure and cooption</w:t>
      </w:r>
    </w:p>
    <w:p w:rsidR="00A91FB8" w:rsidRPr="00020B28" w:rsidRDefault="00A91FB8" w:rsidP="00A91FB8">
      <w:r w:rsidRPr="00020B28">
        <w:rPr>
          <w:rStyle w:val="Style13ptBold"/>
        </w:rPr>
        <w:t>Ince 16</w:t>
      </w:r>
      <w:r w:rsidRPr="00020B28">
        <w:t xml:space="preserve"> </w:t>
      </w:r>
      <w:r w:rsidRPr="00020B28">
        <w:rPr>
          <w:sz w:val="16"/>
          <w:szCs w:val="16"/>
        </w:rPr>
        <w:t xml:space="preserve">(Murat, Professor at the University of Gazi, “A Critique of Agonistic Politics” </w:t>
      </w:r>
      <w:hyperlink r:id="rId8" w:history="1">
        <w:r w:rsidRPr="00020B28">
          <w:rPr>
            <w:rStyle w:val="Hyperlink"/>
            <w:sz w:val="16"/>
            <w:szCs w:val="16"/>
          </w:rPr>
          <w:t>file:///C:/Users/crumb/Downloads/K%20of%20Agonism.pdf</w:t>
        </w:r>
      </w:hyperlink>
      <w:r w:rsidRPr="00020B28">
        <w:rPr>
          <w:sz w:val="16"/>
          <w:szCs w:val="16"/>
        </w:rPr>
        <w:t xml:space="preserve"> p. 8-10)NCF</w:t>
      </w:r>
    </w:p>
    <w:p w:rsidR="00A91FB8" w:rsidRPr="00020B28" w:rsidRDefault="00A91FB8" w:rsidP="00A91FB8">
      <w:pPr>
        <w:rPr>
          <w:rStyle w:val="StyleUnderline"/>
        </w:rPr>
      </w:pPr>
      <w:r w:rsidRPr="00020B28">
        <w:rPr>
          <w:sz w:val="16"/>
        </w:rPr>
        <w:t xml:space="preserve">The fourth critical point regarding agonistic politics is associated with the matter of historicism. One of the most important results of agonism to have a liberal discourse far from the legacy of radical left politics (particularly far from the revolutionist background) is that </w:t>
      </w:r>
      <w:r w:rsidRPr="00020B28">
        <w:rPr>
          <w:rStyle w:val="StyleUnderline"/>
        </w:rPr>
        <w:t>historical critique and analysis being the critical instruments to challenge the past have been eliminated from the agonistic rhetoric.</w:t>
      </w:r>
      <w:r w:rsidRPr="00020B28">
        <w:rPr>
          <w:sz w:val="16"/>
        </w:rPr>
        <w:t xml:space="preserve"> Driven by the concern to distance themselves from the truth philosophies that claim to answer all metaphysical questions, </w:t>
      </w:r>
      <w:r w:rsidRPr="00020B28">
        <w:rPr>
          <w:rStyle w:val="StyleUnderline"/>
        </w:rPr>
        <w:t>agonists</w:t>
      </w:r>
      <w:r w:rsidRPr="00020B28">
        <w:rPr>
          <w:sz w:val="16"/>
        </w:rPr>
        <w:t xml:space="preserve">, in the guidance of the principle of contingency, </w:t>
      </w:r>
      <w:r w:rsidRPr="00020B28">
        <w:rPr>
          <w:rStyle w:val="StyleUnderline"/>
        </w:rPr>
        <w:t>have attempted to develop a political theory which meticulously keeps away from any sort of historicity and historical analysis and lays its hopes on “the emergence of new forces” in the future.</w:t>
      </w:r>
      <w:r w:rsidRPr="00020B28">
        <w:rPr>
          <w:sz w:val="16"/>
        </w:rPr>
        <w:t xml:space="preserve"> Thus, </w:t>
      </w:r>
      <w:r w:rsidRPr="00020B28">
        <w:rPr>
          <w:rStyle w:val="StyleUnderline"/>
        </w:rPr>
        <w:t>the liberal context of the future oriented emancipatory hope dominated over the context of the marxist/revolutionist challenge of past.</w:t>
      </w:r>
      <w:r w:rsidRPr="00020B28">
        <w:rPr>
          <w:sz w:val="16"/>
        </w:rPr>
        <w:t xml:space="preserve"> Briefly stated, </w:t>
      </w:r>
      <w:r w:rsidRPr="00020B28">
        <w:rPr>
          <w:rStyle w:val="StyleUnderline"/>
        </w:rPr>
        <w:t>the philosophical thought-space of agonistic credo is located in the history-less contingency -timelessness- “between the past and future”.</w:t>
      </w:r>
      <w:r w:rsidRPr="00020B28">
        <w:rPr>
          <w:sz w:val="16"/>
        </w:rPr>
        <w:t xml:space="preserve"> There is no doubt that </w:t>
      </w:r>
      <w:r w:rsidRPr="00020B28">
        <w:rPr>
          <w:rStyle w:val="StyleUnderline"/>
        </w:rPr>
        <w:t>what lies behind the agonists’ pussyfooting attitude towards historicist philosophy and analysis is the concern to avoid any sort of determination or conditioning which may imply subordination of the emancipation process to a fixed framework.</w:t>
      </w:r>
      <w:r w:rsidRPr="00020B28">
        <w:rPr>
          <w:sz w:val="16"/>
        </w:rPr>
        <w:t xml:space="preserve"> Thus in accordance with this attitude, </w:t>
      </w:r>
      <w:r w:rsidRPr="00020B28">
        <w:rPr>
          <w:rStyle w:val="StyleUnderline"/>
        </w:rPr>
        <w:t>a determined critical posture has been advanced both against liberalism’s progressive philosophy of history and historical dialectic materialism’s deterministic conception of history</w:t>
      </w:r>
      <w:r w:rsidRPr="00020B28">
        <w:rPr>
          <w:sz w:val="16"/>
        </w:rPr>
        <w:t xml:space="preserve">. Again within this scope, as in the case of enligtenist liberalism, establishing a suprahistoricist and contingent relation with the “universal” has been offered with a view to highlight the plurality of subject configurations and affirm the emergence of new forces. Viewed from this perspective which is dependent more on “irreversible flow and pace of time” than Benjaminist understanding of “history as the redemption of the past”; </w:t>
      </w:r>
      <w:r w:rsidRPr="00020B28">
        <w:rPr>
          <w:rStyle w:val="Emphasis"/>
        </w:rPr>
        <w:t>history as the knowledge of the past is nothing more than a grave of metanarratives that is to suppress the progress of subjectivity and freedom</w:t>
      </w:r>
      <w:r w:rsidRPr="00020B28">
        <w:rPr>
          <w:sz w:val="16"/>
        </w:rPr>
        <w:t xml:space="preserve">. </w:t>
      </w:r>
      <w:r w:rsidRPr="00020B28">
        <w:rPr>
          <w:rStyle w:val="StyleUnderline"/>
        </w:rPr>
        <w:t xml:space="preserve">And just like the agonistic empty universal waiting for to be represented by the fugitive/partial, the historical is </w:t>
      </w:r>
      <w:r w:rsidRPr="00020B28">
        <w:rPr>
          <w:rStyle w:val="Emphasis"/>
        </w:rPr>
        <w:t>nothing but a monadologic empty sign waiting for to be filled by the new forces</w:t>
      </w:r>
      <w:r w:rsidRPr="00020B28">
        <w:rPr>
          <w:rStyle w:val="StyleUnderline"/>
        </w:rPr>
        <w:t>.</w:t>
      </w:r>
      <w:r w:rsidRPr="00020B28">
        <w:rPr>
          <w:sz w:val="16"/>
        </w:rPr>
        <w:t xml:space="preserve"> </w:t>
      </w:r>
      <w:r w:rsidRPr="00020B28">
        <w:rPr>
          <w:rStyle w:val="StyleUnderline"/>
        </w:rPr>
        <w:t>Being an articulative discourse of modern conjuncture is the price agonistic political theory pays for its own “historylessness</w:t>
      </w:r>
      <w:r w:rsidRPr="00020B28">
        <w:rPr>
          <w:sz w:val="16"/>
        </w:rPr>
        <w:t>”. If agonistic politics is to position itself anywhere beyond this point, it has to come to terms with the “historicism” more explicitly. However, modern agonistic politics conceives this challenge either an extension of radical historicism just like in dialectical materialism or an extension of transcendental historical pattern as seen in Hegel, and on behalf of overcoming this dualism it prefers merely setting up a contingent, playful and ambiguous relation with the “historical”. T</w:t>
      </w:r>
      <w:r w:rsidRPr="00020B28">
        <w:rPr>
          <w:rStyle w:val="StyleUnderline"/>
        </w:rPr>
        <w:t>his ambiguous approach to history, reaches one of its most explicit expressions in Laclau and Mouffe’s conception of hegemonic politics. Because Laclau and Mouffe’s hegemony theory as a post-marxist model is before all the theory of this historical ambiguity upon which the promise of emancipation is based.</w:t>
      </w:r>
    </w:p>
    <w:p w:rsidR="00A91FB8" w:rsidRPr="00020B28" w:rsidRDefault="00A91FB8" w:rsidP="00A91FB8">
      <w:pPr>
        <w:pStyle w:val="Heading3"/>
        <w:rPr>
          <w:rStyle w:val="StyleUnderline"/>
          <w:b w:val="0"/>
          <w:szCs w:val="32"/>
        </w:rPr>
      </w:pPr>
      <w:r w:rsidRPr="00020B28">
        <w:rPr>
          <w:rStyle w:val="StyleUnderline"/>
          <w:szCs w:val="32"/>
        </w:rPr>
        <w:t xml:space="preserve">A2 Agonism – Otherization </w:t>
      </w:r>
    </w:p>
    <w:p w:rsidR="00A91FB8" w:rsidRPr="00020B28" w:rsidRDefault="00A91FB8" w:rsidP="00A91FB8">
      <w:pPr>
        <w:pStyle w:val="Heading4"/>
        <w:rPr>
          <w:rStyle w:val="StyleUnderline"/>
          <w:b w:val="0"/>
          <w:szCs w:val="26"/>
        </w:rPr>
      </w:pPr>
      <w:r w:rsidRPr="00020B28">
        <w:rPr>
          <w:rStyle w:val="StyleUnderline"/>
          <w:szCs w:val="26"/>
        </w:rPr>
        <w:t xml:space="preserve">Agonism fundamentally rests on a notion of political dialogue that excludes those marked as, “other.” </w:t>
      </w:r>
    </w:p>
    <w:p w:rsidR="00A91FB8" w:rsidRPr="00020B28" w:rsidRDefault="00A91FB8" w:rsidP="00A91FB8">
      <w:r w:rsidRPr="00020B28">
        <w:rPr>
          <w:rStyle w:val="Style13ptBold"/>
        </w:rPr>
        <w:t>Ince 16</w:t>
      </w:r>
      <w:r w:rsidRPr="00020B28">
        <w:t xml:space="preserve"> </w:t>
      </w:r>
      <w:r w:rsidRPr="00020B28">
        <w:rPr>
          <w:sz w:val="16"/>
          <w:szCs w:val="16"/>
        </w:rPr>
        <w:t xml:space="preserve">(Murat, Professor at the University of Gazi, “A Critique of Agonistic Politics” </w:t>
      </w:r>
      <w:hyperlink r:id="rId9" w:history="1">
        <w:r w:rsidRPr="00020B28">
          <w:rPr>
            <w:rStyle w:val="Hyperlink"/>
            <w:sz w:val="16"/>
            <w:szCs w:val="16"/>
          </w:rPr>
          <w:t>file:///C:/Users/crumb/Downloads/K%20of%20Agonism.pdf</w:t>
        </w:r>
      </w:hyperlink>
      <w:r w:rsidRPr="00020B28">
        <w:rPr>
          <w:sz w:val="16"/>
          <w:szCs w:val="16"/>
        </w:rPr>
        <w:t>)NCF</w:t>
      </w:r>
    </w:p>
    <w:p w:rsidR="00A91FB8" w:rsidRPr="00020B28" w:rsidRDefault="00A91FB8" w:rsidP="00A91FB8">
      <w:pPr>
        <w:rPr>
          <w:sz w:val="16"/>
        </w:rPr>
      </w:pPr>
      <w:r w:rsidRPr="00020B28">
        <w:rPr>
          <w:sz w:val="16"/>
        </w:rPr>
        <w:t xml:space="preserve">Instead of eliminating the ontological schism causing the origination of resentment (for Nietzsche this schism is revealed by the confrontation of self with the “existence” and for Connolly it is revealed by the confrontation of identity with the “difference”), agonists seek to develop a strategy to appease the unfavourable outcomes posed by that schism. The agonistic democracy model in fact is one of the expressions of this strategy in the widest sense. However </w:t>
      </w:r>
      <w:r w:rsidRPr="00020B28">
        <w:rPr>
          <w:rStyle w:val="StyleUnderline"/>
        </w:rPr>
        <w:t>there exists a paradox</w:t>
      </w:r>
      <w:r w:rsidRPr="00020B28">
        <w:rPr>
          <w:sz w:val="16"/>
        </w:rPr>
        <w:t xml:space="preserve"> here; the paradox between </w:t>
      </w:r>
      <w:r w:rsidRPr="00020B28">
        <w:rPr>
          <w:rStyle w:val="StyleUnderline"/>
        </w:rPr>
        <w:t>the recognition of the ineradicability of resentment and the appeasement policy of the resentment.</w:t>
      </w:r>
      <w:r w:rsidRPr="00020B28">
        <w:rPr>
          <w:sz w:val="16"/>
        </w:rPr>
        <w:t xml:space="preserve"> In effect, </w:t>
      </w:r>
      <w:r w:rsidRPr="00020B28">
        <w:rPr>
          <w:rStyle w:val="StyleUnderline"/>
        </w:rPr>
        <w:t xml:space="preserve">Connolly’s world of thought is extensively woven by this paradox. </w:t>
      </w:r>
      <w:r w:rsidRPr="00020B28">
        <w:rPr>
          <w:sz w:val="16"/>
        </w:rPr>
        <w:t xml:space="preserve">But </w:t>
      </w:r>
      <w:r w:rsidRPr="00020B28">
        <w:rPr>
          <w:rStyle w:val="StyleUnderline"/>
        </w:rPr>
        <w:t>when this sort of paradox</w:t>
      </w:r>
      <w:r w:rsidRPr="00020B28">
        <w:rPr>
          <w:sz w:val="16"/>
        </w:rPr>
        <w:t xml:space="preserve"> which is expected to promote critical sensitiveness </w:t>
      </w:r>
      <w:r w:rsidRPr="00020B28">
        <w:rPr>
          <w:rStyle w:val="StyleUnderline"/>
        </w:rPr>
        <w:t>is coupled with the modern agonistic political theory’s effort</w:t>
      </w:r>
      <w:r w:rsidRPr="00020B28">
        <w:rPr>
          <w:sz w:val="16"/>
        </w:rPr>
        <w:t xml:space="preserve"> (a theory that hinges on the perpetual iteratedness and fathomlessness of the decision on the basis of a Derridian undecidability) </w:t>
      </w:r>
      <w:r w:rsidRPr="00020B28">
        <w:rPr>
          <w:rStyle w:val="StyleUnderline"/>
        </w:rPr>
        <w:t>to take apart the non-western and non-liberal “other” modality away from the agonistic perspective, the context of the paradox becomes unexpected.</w:t>
      </w:r>
      <w:r w:rsidRPr="00020B28">
        <w:rPr>
          <w:sz w:val="16"/>
        </w:rPr>
        <w:t xml:space="preserve"> The unusual point is that in spite of that sheer emancipatory promise posed by the idea of Derridian “democracy to come” (Derrida 1994:81), </w:t>
      </w:r>
      <w:r w:rsidRPr="00020B28">
        <w:rPr>
          <w:rStyle w:val="StyleUnderline"/>
        </w:rPr>
        <w:t>agonistic democracy does not imply any emancipatory promise beyond the pursuit of a western and liberal democratic order</w:t>
      </w:r>
      <w:r w:rsidRPr="00020B28">
        <w:rPr>
          <w:sz w:val="16"/>
        </w:rPr>
        <w:t xml:space="preserve"> (an order where inside, the resentment is subject to an appeasement and where outside, the resentment against the “other” is subject to an instigation). Perhaps this point is not sufficiently disturbing for the agonists who are committed to live with all kinds of paradoxes; on the contrary it is a key stimulus to inspirit critical thinking. Nevertheless, if a definite paradox-oriented politics affirming the dilemmas, ambiguities and paradoxes in the political life is reduced into a form of elimination of the paradoxes, it means that </w:t>
      </w:r>
      <w:r w:rsidRPr="00020B28">
        <w:rPr>
          <w:rStyle w:val="StyleUnderline"/>
        </w:rPr>
        <w:t>we all along hold the lesser paradox and yet the lesser radical politics in our hands</w:t>
      </w:r>
      <w:r w:rsidRPr="00020B28">
        <w:rPr>
          <w:sz w:val="16"/>
        </w:rPr>
        <w:t xml:space="preserve">. In fact </w:t>
      </w:r>
      <w:r w:rsidRPr="00020B28">
        <w:rPr>
          <w:rStyle w:val="StyleUnderline"/>
        </w:rPr>
        <w:t xml:space="preserve">the agonistic political theory is based on a </w:t>
      </w:r>
      <w:r w:rsidRPr="00020B28">
        <w:rPr>
          <w:rStyle w:val="Emphasis"/>
        </w:rPr>
        <w:t>limited and relatively reductive interpretation</w:t>
      </w:r>
      <w:r w:rsidRPr="00020B28">
        <w:rPr>
          <w:rStyle w:val="StyleUnderline"/>
        </w:rPr>
        <w:t xml:space="preserve"> of Nietzschean resentment</w:t>
      </w:r>
      <w:r w:rsidRPr="00020B28">
        <w:rPr>
          <w:sz w:val="16"/>
        </w:rPr>
        <w:t>. 13 In this interpretation, an opposite relationship is set between “emancipation” and “resentment” and thus the positive relation between two notions is entirely ignored. But in the Nietzschean sense, beyond being a psycho-ethical fact, resentment has also a psycho-ontological aspect dependent on “time and existence” and with this second meaning resentment reveals an ineradicable essence; that is, it inevitably goes with the existence and emancipation. In the agonistic rhetoric -especially in Connolly-</w:t>
      </w:r>
      <w:r w:rsidRPr="00020B28">
        <w:rPr>
          <w:rStyle w:val="StyleUnderline"/>
        </w:rPr>
        <w:t xml:space="preserve"> emancipation is perceived merely as a positive psycho-ethical process enabling the emergence of new forces and wherein the existential resentment is eliminated.</w:t>
      </w:r>
      <w:r w:rsidRPr="00020B28">
        <w:rPr>
          <w:sz w:val="16"/>
        </w:rPr>
        <w:t xml:space="preserve"> But will not the world freed of existential resentment be a world where the politics -and so the problem of emancipation- is fully eliminated as well? On the other hand, it is also so meaningful that </w:t>
      </w:r>
      <w:r w:rsidRPr="00020B28">
        <w:rPr>
          <w:rStyle w:val="StyleUnderline"/>
        </w:rPr>
        <w:t>a political theory overemphasizing the role of irrational factors like power, conflict and passion etc</w:t>
      </w:r>
      <w:r w:rsidRPr="00020B28">
        <w:rPr>
          <w:sz w:val="16"/>
        </w:rPr>
        <w:t xml:space="preserve">. in human nature or in-between human relations </w:t>
      </w:r>
      <w:r w:rsidRPr="00020B28">
        <w:rPr>
          <w:rStyle w:val="StyleUnderline"/>
        </w:rPr>
        <w:t>has a theoretical weakness in the acknowledgement of resentment which is to constitute one of the most significant irrational motives of emancipation</w:t>
      </w:r>
      <w:r w:rsidRPr="00020B28">
        <w:rPr>
          <w:sz w:val="16"/>
        </w:rPr>
        <w:t xml:space="preserve">. Perhaps there has been no one other than Walter Benjamin to put strikingly the indispensable/positive relation between emancipation and resentment: </w:t>
      </w:r>
      <w:r w:rsidRPr="00020B28">
        <w:rPr>
          <w:rStyle w:val="StyleUnderline"/>
        </w:rPr>
        <w:t>The will for emancipation (and together with this both the hatred and sacrifice, as these are the most typical expressions of resentment) “</w:t>
      </w:r>
      <w:r w:rsidRPr="00020B28">
        <w:rPr>
          <w:rStyle w:val="Emphasis"/>
        </w:rPr>
        <w:t>are nourished by the image of enslaved ancestors rather than by the ideal of liberated grandchildren</w:t>
      </w:r>
      <w:r w:rsidRPr="00020B28">
        <w:rPr>
          <w:rStyle w:val="StyleUnderline"/>
        </w:rPr>
        <w:t>”</w:t>
      </w:r>
      <w:r w:rsidRPr="00020B28">
        <w:rPr>
          <w:sz w:val="16"/>
        </w:rPr>
        <w:t xml:space="preserve"> (Benjamin 2003:394). There is no doubt that the agonistic conception of resentment is located quite far away from this Benjaminist understanding. </w:t>
      </w:r>
      <w:r w:rsidRPr="00020B28">
        <w:rPr>
          <w:rStyle w:val="StyleUnderline"/>
        </w:rPr>
        <w:t>Agonistic political theory</w:t>
      </w:r>
      <w:r w:rsidRPr="00020B28">
        <w:rPr>
          <w:sz w:val="16"/>
        </w:rPr>
        <w:t xml:space="preserve"> just like several other postmodern theories or political praxises </w:t>
      </w:r>
      <w:r w:rsidRPr="00020B28">
        <w:rPr>
          <w:rStyle w:val="StyleUnderline"/>
        </w:rPr>
        <w:t>is associated with a specific conception of “otherness” which is growing in importance</w:t>
      </w:r>
      <w:r w:rsidRPr="00020B28">
        <w:rPr>
          <w:sz w:val="16"/>
        </w:rPr>
        <w:t xml:space="preserve">. In agonistic theory, </w:t>
      </w:r>
      <w:r w:rsidRPr="00020B28">
        <w:rPr>
          <w:rStyle w:val="StyleUnderline"/>
        </w:rPr>
        <w:t>one of the main aspects intended to emphasize by referring to the undecidable nature of identity/the rejection of essentialism is the undecidable messianic plurality of the difference/the “other”</w:t>
      </w:r>
      <w:r w:rsidRPr="00020B28">
        <w:rPr>
          <w:sz w:val="16"/>
        </w:rPr>
        <w:t xml:space="preserve">. </w:t>
      </w:r>
      <w:r w:rsidRPr="00020B28">
        <w:rPr>
          <w:rStyle w:val="StyleUnderline"/>
        </w:rPr>
        <w:t>Agonists attribute a specific meaning and value to this undecidable other’s role to displace the language, law, ethics and subjectivity</w:t>
      </w:r>
      <w:r w:rsidRPr="00020B28">
        <w:rPr>
          <w:sz w:val="16"/>
        </w:rPr>
        <w:t>; because for</w:t>
      </w:r>
      <w:r w:rsidRPr="00020B28">
        <w:rPr>
          <w:rStyle w:val="StyleUnderline"/>
        </w:rPr>
        <w:t xml:space="preserve"> them the “other” is an existence who perpetuates the conflict between identity and difference</w:t>
      </w:r>
      <w:r w:rsidRPr="00020B28">
        <w:rPr>
          <w:sz w:val="16"/>
        </w:rPr>
        <w:t xml:space="preserve">. Again for agonists the undecidability is an indispensable component of pluralizing, displacing and rearticulative political understanding. Yet, </w:t>
      </w:r>
      <w:r w:rsidRPr="00020B28">
        <w:rPr>
          <w:rStyle w:val="StyleUnderline"/>
        </w:rPr>
        <w:t>an emancipatory agonistic politics, in other words this decisive moment, can only be fertilized in the contingent womb of undecidability law</w:t>
      </w:r>
      <w:r w:rsidRPr="00020B28">
        <w:rPr>
          <w:sz w:val="16"/>
        </w:rPr>
        <w:t xml:space="preserve">. In this sense, there is no essential/radical distinction between decision and undecidability; the unity of them evokes the unity of “essence” which has a dual appearance as existence and genesis. </w:t>
      </w:r>
      <w:r w:rsidRPr="00020B28">
        <w:rPr>
          <w:rStyle w:val="StyleUnderline"/>
        </w:rPr>
        <w:t>But a radical reference to undecidability law may lead to the perception of covering the relationship between power and emancipation as an undecidable relationship as well</w:t>
      </w:r>
      <w:r w:rsidRPr="00020B28">
        <w:rPr>
          <w:sz w:val="16"/>
        </w:rPr>
        <w:t>. And yet the most unexpected result with regard to this point is that the radical reference to undecidability law may well ally with the meta-politics of “ruling decisionism”. 14</w:t>
      </w:r>
    </w:p>
    <w:p w:rsidR="00A91FB8" w:rsidRPr="00020B28" w:rsidRDefault="00A91FB8" w:rsidP="00A91FB8">
      <w:pPr>
        <w:pStyle w:val="Heading2"/>
      </w:pPr>
      <w:r w:rsidRPr="00020B28">
        <w:t xml:space="preserve">Deleuze </w:t>
      </w:r>
    </w:p>
    <w:p w:rsidR="00A91FB8" w:rsidRPr="00020B28" w:rsidRDefault="00A91FB8" w:rsidP="00A91FB8">
      <w:pPr>
        <w:pStyle w:val="Heading3"/>
      </w:pPr>
      <w:r w:rsidRPr="00020B28">
        <w:t>A2 Affirm Difference – Apolitical</w:t>
      </w:r>
    </w:p>
    <w:p w:rsidR="00A91FB8" w:rsidRPr="00020B28" w:rsidRDefault="00A91FB8" w:rsidP="00A91FB8">
      <w:pPr>
        <w:pStyle w:val="Heading4"/>
      </w:pPr>
      <w:r w:rsidRPr="00020B28">
        <w:t xml:space="preserve">Their critique of </w:t>
      </w:r>
      <w:r w:rsidRPr="00020B28">
        <w:rPr>
          <w:u w:val="single"/>
        </w:rPr>
        <w:t>organized politics</w:t>
      </w:r>
      <w:r w:rsidRPr="00020B28">
        <w:t xml:space="preserve"> is to fatalizing – it </w:t>
      </w:r>
      <w:r w:rsidRPr="00020B28">
        <w:rPr>
          <w:u w:val="single"/>
        </w:rPr>
        <w:t>decimates</w:t>
      </w:r>
      <w:r w:rsidRPr="00020B28">
        <w:t xml:space="preserve"> organized solution making and undermines social movements </w:t>
      </w:r>
    </w:p>
    <w:p w:rsidR="00A91FB8" w:rsidRPr="00020B28" w:rsidRDefault="00A91FB8" w:rsidP="00A91FB8">
      <w:r w:rsidRPr="00020B28">
        <w:rPr>
          <w:rStyle w:val="Style13ptBold"/>
        </w:rPr>
        <w:t>Zizek 04</w:t>
      </w:r>
      <w:r w:rsidRPr="00020B28">
        <w:t xml:space="preserve"> (Slavoj Zizek, 2004, Organs without Bodies, </w:t>
      </w:r>
      <w:hyperlink r:id="rId10" w:history="1">
        <w:r w:rsidRPr="00020B28">
          <w:rPr>
            <w:rStyle w:val="Hyperlink"/>
          </w:rPr>
          <w:t>file:///C:/Users/jacob/Downloads/Organs%20without%20bodies.pdf</w:t>
        </w:r>
      </w:hyperlink>
      <w:r w:rsidRPr="00020B28">
        <w:t>) doolittle</w:t>
      </w:r>
    </w:p>
    <w:p w:rsidR="00A91FB8" w:rsidRPr="00020B28" w:rsidRDefault="00A91FB8" w:rsidP="00A91FB8">
      <w:pPr>
        <w:rPr>
          <w:b/>
          <w:u w:val="single"/>
        </w:rPr>
      </w:pPr>
      <w:r w:rsidRPr="00020B28">
        <w:rPr>
          <w:sz w:val="16"/>
        </w:rPr>
        <w:t xml:space="preserve">In other words, </w:t>
      </w:r>
      <w:r w:rsidRPr="00020B28">
        <w:rPr>
          <w:b/>
          <w:u w:val="single"/>
        </w:rPr>
        <w:t>Hegel is here a kind of dialectical synthesis of the opposite positions of Deleuze</w:t>
      </w:r>
      <w:r w:rsidRPr="00020B28">
        <w:rPr>
          <w:sz w:val="16"/>
        </w:rPr>
        <w:t xml:space="preserve"> and Foucault, that is, their speculative identity. </w:t>
      </w:r>
      <w:r w:rsidRPr="00020B28">
        <w:rPr>
          <w:b/>
          <w:u w:val="single"/>
        </w:rPr>
        <w:t>It is only such a “monism” of the process itself with a constant displacement of its subject that effectively allows us to overcome dualism.</w:t>
      </w:r>
      <w:r w:rsidRPr="00020B28">
        <w:rPr>
          <w:sz w:val="16"/>
        </w:rPr>
        <w:t xml:space="preserve"> As long as we stick to one Subject, a dualism has to return as the very inherent result of our monism. </w:t>
      </w:r>
      <w:r w:rsidRPr="00020B28">
        <w:rPr>
          <w:b/>
          <w:u w:val="single"/>
        </w:rPr>
        <w:t>The paradox here is</w:t>
      </w:r>
      <w:r w:rsidRPr="00020B28">
        <w:rPr>
          <w:sz w:val="16"/>
        </w:rPr>
        <w:t>, of course,</w:t>
      </w:r>
      <w:r w:rsidRPr="00020B28">
        <w:rPr>
          <w:b/>
          <w:u w:val="single"/>
        </w:rPr>
        <w:t xml:space="preserve"> that what we are reproaching Deleuze with is that, in missing this Hegelian point, he is not Deleuzian enough</w:t>
      </w:r>
      <w:r w:rsidRPr="00020B28">
        <w:rPr>
          <w:sz w:val="16"/>
        </w:rPr>
        <w:t xml:space="preserve">: </w:t>
      </w:r>
      <w:r w:rsidRPr="00020B28">
        <w:rPr>
          <w:b/>
          <w:u w:val="single"/>
        </w:rPr>
        <w:t>the drift of his monism into dualism bears witness to the fact that his process of Becoming is itself secretly anchored in a unified Subject.</w:t>
      </w:r>
      <w:r w:rsidRPr="00020B28">
        <w:rPr>
          <w:sz w:val="16"/>
        </w:rPr>
        <w:t xml:space="preserve"> </w:t>
      </w:r>
      <w:r w:rsidRPr="00020B28">
        <w:rPr>
          <w:b/>
          <w:u w:val="single"/>
        </w:rPr>
        <w:t>When Deleuze opposes being and becoming</w:t>
      </w:r>
      <w:r w:rsidRPr="00020B28">
        <w:rPr>
          <w:sz w:val="16"/>
        </w:rPr>
        <w:t xml:space="preserve">, when he insists on how becoming is not a becoming of a being as an established entity but a process that itself establishes being(s) and transforms them, </w:t>
      </w:r>
      <w:r w:rsidRPr="00020B28">
        <w:rPr>
          <w:b/>
          <w:u w:val="single"/>
        </w:rPr>
        <w:t>does he not thereby point toward the Hegeli</w:t>
      </w:r>
      <w:r w:rsidRPr="00020B28">
        <w:rPr>
          <w:sz w:val="16"/>
        </w:rPr>
        <w:t xml:space="preserve">an “speculative judgment” as a process in the course of which subject and predicate exchange places, so that the process is not the process of a subject, but generates new hegel 3: the minimal difference 65 subjects of itself, involving shifts from one to another subjectivity? 76 </w:t>
      </w:r>
      <w:r w:rsidRPr="00020B28">
        <w:rPr>
          <w:b/>
          <w:u w:val="single"/>
        </w:rPr>
        <w:t>Is, then, from this Hegelian perspective, what Deleuze attacks as Hegelianism not precisely subject as (still) substance, the self-identical foundation/ground of a process, and not yet $, the empty, nonsubstantial subject</w:t>
      </w:r>
      <w:r w:rsidRPr="00020B28">
        <w:rPr>
          <w:sz w:val="16"/>
        </w:rPr>
        <w:t xml:space="preserve">? </w:t>
      </w:r>
      <w:r w:rsidRPr="00020B28">
        <w:rPr>
          <w:b/>
          <w:u w:val="single"/>
        </w:rPr>
        <w:t>What this means is that the topic of subject insists: it eludes the opposition of impersonal intensities and positive self-identical entities</w:t>
      </w:r>
      <w:r w:rsidRPr="00020B28">
        <w:rPr>
          <w:sz w:val="16"/>
        </w:rPr>
        <w:t>. (The late Foucault sensed this when he reasserted the topic of subjectivity.) However</w:t>
      </w:r>
      <w:r w:rsidRPr="00020B28">
        <w:rPr>
          <w:b/>
          <w:u w:val="single"/>
        </w:rPr>
        <w:t>, even if there is a grain of truth in the reproach of Deleuze’s “dualism,” and in the remark that the opposition(s) between nomadic and State,</w:t>
      </w:r>
      <w:r w:rsidRPr="00020B28">
        <w:rPr>
          <w:sz w:val="16"/>
        </w:rPr>
        <w:t xml:space="preserve"> molecular and molar, and so forth </w:t>
      </w:r>
      <w:r w:rsidRPr="00020B28">
        <w:rPr>
          <w:b/>
          <w:u w:val="single"/>
        </w:rPr>
        <w:t>is not simply the opposition between the Good (nomadic . . .) and the Evil (state . . .),</w:t>
      </w:r>
      <w:r w:rsidRPr="00020B28">
        <w:rPr>
          <w:b/>
          <w:sz w:val="16"/>
        </w:rPr>
        <w:t xml:space="preserve"> </w:t>
      </w:r>
      <w:r w:rsidRPr="00020B28">
        <w:rPr>
          <w:b/>
          <w:u w:val="single"/>
        </w:rPr>
        <w:t>Deleuze is as far as possible from asserting any kind of complementarity between the two poles</w:t>
      </w:r>
      <w:r w:rsidRPr="00020B28">
        <w:rPr>
          <w:sz w:val="16"/>
        </w:rPr>
        <w:t xml:space="preserve"> (in the sense that, </w:t>
      </w:r>
      <w:r w:rsidRPr="00020B28">
        <w:rPr>
          <w:b/>
          <w:u w:val="single"/>
        </w:rPr>
        <w:t>while the molar State alone is oppressive, suffocating the flow of desire, the opposite extreme, as the total abolition of the State, would mean “regression” into the psychotic, self-destructive rage of the pure, pre-Oedipal flow of desire</w:t>
      </w:r>
      <w:r w:rsidRPr="00020B28">
        <w:rPr>
          <w:sz w:val="16"/>
        </w:rPr>
        <w:t xml:space="preserve">). So, what we ostensibly need is the right balance between the two. This is how, among others, </w:t>
      </w:r>
      <w:r w:rsidRPr="00020B28">
        <w:rPr>
          <w:b/>
          <w:u w:val="single"/>
        </w:rPr>
        <w:t>Julia Kristeva reads and appropriates Deleuze: while praising his liberation of the creativity of desire from the constraints of State Power, she nonetheless warns of the destructive consequences of seeing in the State only a negative barrier to be abolished: to avoid direct selfdestruction, the total revolutionary abolition of the (existing) State always reverts into a new Order, even more oppressive than the previous one.</w:t>
      </w:r>
      <w:r w:rsidRPr="00020B28">
        <w:rPr>
          <w:sz w:val="16"/>
        </w:rPr>
        <w:t xml:space="preserve"> In this sense, Kristeva praises revolt—the liberation of the “wild” pre-Oedipal creative forces, the liberation that is not primarily political but more intimate, psychic, religious, artistic . . .—</w:t>
      </w:r>
      <w:r w:rsidRPr="00020B28">
        <w:rPr>
          <w:b/>
          <w:u w:val="single"/>
        </w:rPr>
        <w:t>and condemns revolution as the installation of a new Order, the coagulation of the creative energies of the revolt</w:t>
      </w:r>
      <w:r w:rsidRPr="00020B28">
        <w:rPr>
          <w:sz w:val="16"/>
        </w:rPr>
        <w:t xml:space="preserve">. 77 </w:t>
      </w:r>
      <w:r w:rsidRPr="00020B28">
        <w:rPr>
          <w:b/>
          <w:u w:val="single"/>
        </w:rPr>
        <w:t>From a truly</w:t>
      </w:r>
      <w:r w:rsidRPr="00020B28">
        <w:rPr>
          <w:sz w:val="16"/>
        </w:rPr>
        <w:t xml:space="preserve"> Hegelian</w:t>
      </w:r>
      <w:r w:rsidRPr="00020B28">
        <w:rPr>
          <w:b/>
          <w:u w:val="single"/>
        </w:rPr>
        <w:t>, Deleuzian</w:t>
      </w:r>
      <w:r w:rsidRPr="00020B28">
        <w:rPr>
          <w:sz w:val="16"/>
        </w:rPr>
        <w:t xml:space="preserve">, and/or Lacanian approach (a strange series of equivalences indeed), </w:t>
      </w:r>
      <w:r w:rsidRPr="00020B28">
        <w:rPr>
          <w:b/>
          <w:u w:val="single"/>
        </w:rPr>
        <w:t>this line of argumentation should be rejected in toto: true radicality does not consist in going to the extreme and destroying the system</w:t>
      </w:r>
      <w:r w:rsidRPr="00020B28">
        <w:rPr>
          <w:sz w:val="16"/>
        </w:rPr>
        <w:t xml:space="preserve"> (i.e., in disturbing too much the balance that sustains it) </w:t>
      </w:r>
      <w:r w:rsidRPr="00020B28">
        <w:rPr>
          <w:b/>
          <w:u w:val="single"/>
        </w:rPr>
        <w:t>but consists in changing the very coordinates that define this balance</w:t>
      </w:r>
      <w:r w:rsidRPr="00020B28">
        <w:rPr>
          <w:sz w:val="16"/>
        </w:rPr>
        <w:t xml:space="preserve">. Say, once we accept the socialdemocratic idea of the modern capitalist market economy cum welfare state, it is easy to claim that one should avoid both extremes (i.e., the total freedom of the market, on one hand, and excessive state intervention, on the other hand) and find the right balance between the two. </w:t>
      </w:r>
      <w:r w:rsidRPr="00020B28">
        <w:rPr>
          <w:b/>
          <w:u w:val="single"/>
        </w:rPr>
        <w:t>However, the true revolution would consist in transforming the very overall balance of the social edifice, in enforcing a new structural principle of social life that would render the very field of the opposition between market and state obsolete</w:t>
      </w:r>
      <w:r w:rsidRPr="00020B28">
        <w:rPr>
          <w:sz w:val="16"/>
        </w:rPr>
        <w:t xml:space="preserve">. Or, </w:t>
      </w:r>
      <w:r w:rsidRPr="00020B28">
        <w:rPr>
          <w:b/>
          <w:u w:val="single"/>
        </w:rPr>
        <w:t>let us take the platitude about the right balance between the permissive indulgence of spontaneity and the rigors of discipline.</w:t>
      </w:r>
      <w:r w:rsidRPr="00020B28">
        <w:rPr>
          <w:sz w:val="16"/>
        </w:rPr>
        <w:t xml:space="preserve"> </w:t>
      </w:r>
      <w:r w:rsidRPr="00020B28">
        <w:rPr>
          <w:b/>
          <w:u w:val="single"/>
        </w:rPr>
        <w:t>Revolution is not the assertion of spontaneity and rejection of every discipline but the radical redefinition of what counts as true spontaneity or discipline</w:t>
      </w:r>
      <w:r w:rsidRPr="00020B28">
        <w:rPr>
          <w:sz w:val="16"/>
        </w:rPr>
        <w:t xml:space="preserve">. For instance, in the Kantian 66 organs without bodies philosophical revolution, </w:t>
      </w:r>
      <w:r w:rsidRPr="00020B28">
        <w:rPr>
          <w:b/>
          <w:u w:val="single"/>
        </w:rPr>
        <w:t>true (transcendental) spontaneity occurs not when I follow my natural instincts and needs but when I exercise my freedom, which means when I act against my “spontaneous” natural impulses. There is a wonderful detail in Superman III</w:t>
      </w:r>
      <w:r w:rsidRPr="00020B28">
        <w:rPr>
          <w:sz w:val="16"/>
        </w:rPr>
        <w:t xml:space="preserve"> (the movie): angry at the world, Superman, momentarily turned evil, flies to Pisa and straightens up the leaning tower. And, effectively, what makes Pisa interesting? It is the stupid fact that the tower is somehow “out of joint,” that it does not stand straight. The worst thing one can do to it is to set it straight—this act throws the town of Pisa back into indifference, depriving it of its sign of recognition</w:t>
      </w:r>
      <w:r w:rsidRPr="00020B28">
        <w:rPr>
          <w:b/>
          <w:u w:val="single"/>
        </w:rPr>
        <w:t>. The lesson of this story is universal and contains fundamental ontological consequences: for something to exist, it has to rely on something that stands out, that disturbs the balance.</w:t>
      </w:r>
      <w:r w:rsidRPr="00020B28">
        <w:rPr>
          <w:sz w:val="16"/>
        </w:rPr>
        <w:t xml:space="preserve"> As quantum cosmology has taught us, </w:t>
      </w:r>
      <w:r w:rsidRPr="00020B28">
        <w:rPr>
          <w:b/>
          <w:u w:val="single"/>
        </w:rPr>
        <w:t xml:space="preserve">the universe emerged out of the void, ex nihilo, through a disturbance/disruption of balance. </w:t>
      </w:r>
    </w:p>
    <w:p w:rsidR="00A91FB8" w:rsidRPr="00020B28" w:rsidRDefault="00A91FB8" w:rsidP="00A91FB8">
      <w:pPr>
        <w:pStyle w:val="Heading3"/>
      </w:pPr>
      <w:r w:rsidRPr="00020B28">
        <w:t>A2 Affirm Difference – Cede the Political</w:t>
      </w:r>
    </w:p>
    <w:p w:rsidR="00A91FB8" w:rsidRPr="00020B28" w:rsidRDefault="00A91FB8" w:rsidP="00A91FB8">
      <w:pPr>
        <w:pStyle w:val="Heading4"/>
        <w:rPr>
          <w:rFonts w:asciiTheme="minorHAnsi" w:hAnsiTheme="minorHAnsi"/>
        </w:rPr>
      </w:pPr>
      <w:r w:rsidRPr="00020B28">
        <w:rPr>
          <w:rFonts w:asciiTheme="minorHAnsi" w:hAnsiTheme="minorHAnsi"/>
        </w:rPr>
        <w:t xml:space="preserve">Politics of radical flux destroy the basic deliberative guidelines for politics – makes violence inevitable. </w:t>
      </w:r>
    </w:p>
    <w:p w:rsidR="00A91FB8" w:rsidRPr="00020B28" w:rsidRDefault="00A91FB8" w:rsidP="00A91FB8">
      <w:pPr>
        <w:rPr>
          <w:rFonts w:asciiTheme="minorHAnsi" w:hAnsiTheme="minorHAnsi"/>
        </w:rPr>
      </w:pPr>
      <w:r w:rsidRPr="00020B28">
        <w:rPr>
          <w:rStyle w:val="Style13ptBold"/>
          <w:rFonts w:asciiTheme="minorHAnsi" w:hAnsiTheme="minorHAnsi"/>
        </w:rPr>
        <w:t xml:space="preserve">Schwartz 8 </w:t>
      </w:r>
      <w:r w:rsidRPr="00020B28">
        <w:rPr>
          <w:rFonts w:asciiTheme="minorHAnsi" w:hAnsiTheme="minorHAnsi"/>
        </w:rPr>
        <w:t>Joseph, Professor of Political Science at Temple University, The Future of Democratic Equality, 56-61</w:t>
      </w:r>
    </w:p>
    <w:p w:rsidR="00A91FB8" w:rsidRPr="00020B28" w:rsidRDefault="00A91FB8" w:rsidP="00A91FB8">
      <w:pPr>
        <w:rPr>
          <w:rFonts w:asciiTheme="minorHAnsi" w:hAnsiTheme="minorHAnsi"/>
          <w:sz w:val="12"/>
        </w:rPr>
      </w:pPr>
      <w:r w:rsidRPr="00020B28">
        <w:rPr>
          <w:rFonts w:asciiTheme="minorHAnsi" w:hAnsiTheme="minorHAnsi"/>
          <w:sz w:val="12"/>
        </w:rPr>
        <w:t xml:space="preserve">Butler, Brown, and Connolly reject the essentialism of “narrow” identity politics as an inverted “ressentiment” of the Enlightenment desire for a universal, homogenized identity. They judge identity politics to be a politics of “wounding, resentment, and victimization” that only can yield bad-faith moralization Wendy Brown takes to task identity politics for “essentializing” conceptions of group identity. For example, she critiques the work of Catherine MacKinnon as epitomizing “identity” political theory, accusing MacKinnon of denying women agency by depicting them purely as victims.38 Brown also remains wary of the patriarchal, conformist nature of traditional left conceptions of solidarity and citizenship. Brown’s implicit concept of radical democratic citizenship rests upon the recognition that political identity is continually in flux and is socially constituted through “agonal” political struggle. Brown celebrates an Arendtian conception of a polity in which both shared and particular identities are continually open to reconstruction. In this “left Nietzschean” view of an “everyperson’s” will to power, there can be no cultural certainties or political givens, as such “givens” would repress difference and fluidity.39 But, </w:t>
      </w:r>
      <w:r w:rsidRPr="00020B28">
        <w:rPr>
          <w:rStyle w:val="StyleUnderline"/>
          <w:rFonts w:asciiTheme="minorHAnsi" w:hAnsiTheme="minorHAnsi"/>
        </w:rPr>
        <w:t>if the human condition is a world of permanent flux, then we must postulate a human capability of living with constant insecurity, for in this world there can be no stable political institutions or political identities.40 An ability to calculate the probabilities of political actions or public policies would disappear in this world of infinite liminality. By assuming that the pre-eminent democratic value is that of leaving all issues as permanently open to question, post-structuralist “democratic theory” eschews</w:t>
      </w:r>
      <w:r w:rsidRPr="00020B28">
        <w:rPr>
          <w:rStyle w:val="Emphasis"/>
          <w:rFonts w:asciiTheme="minorHAnsi" w:hAnsiTheme="minorHAnsi"/>
        </w:rPr>
        <w:t xml:space="preserve"> the theoretical and political struggle over what established institutions</w:t>
      </w:r>
      <w:r w:rsidRPr="00020B28">
        <w:rPr>
          <w:rFonts w:asciiTheme="minorHAnsi" w:hAnsiTheme="minorHAnsi"/>
          <w:sz w:val="12"/>
        </w:rPr>
        <w:t xml:space="preserve"> and consensual values </w:t>
      </w:r>
      <w:r w:rsidRPr="00020B28">
        <w:rPr>
          <w:rStyle w:val="Emphasis"/>
          <w:rFonts w:asciiTheme="minorHAnsi" w:hAnsiTheme="minorHAnsi"/>
        </w:rPr>
        <w:t>are needed to underpin a democratic society</w:t>
      </w:r>
      <w:r w:rsidRPr="00020B28">
        <w:rPr>
          <w:rFonts w:asciiTheme="minorHAnsi" w:hAnsiTheme="minorHAnsi"/>
          <w:sz w:val="12"/>
        </w:rPr>
        <w:t xml:space="preserve">.¶ Post-structuralist analysis has contributed to a healthy suspicion of narrow and “essentializing” identity politics. But a self-identified feminist, African- American, or lesbian activist is likely to value the shared historical narratives that partly constitute such group identities. Of </w:t>
      </w:r>
      <w:r w:rsidRPr="00020B28">
        <w:rPr>
          <w:rStyle w:val="StyleUnderline"/>
          <w:rFonts w:asciiTheme="minorHAnsi" w:hAnsiTheme="minorHAnsi"/>
        </w:rPr>
        <w:t>course, if one is a democrat and a pluralist, one would reject the oppressive homogenization</w:t>
      </w:r>
      <w:r w:rsidRPr="00020B28">
        <w:rPr>
          <w:rFonts w:asciiTheme="minorHAnsi" w:hAnsiTheme="minorHAnsi"/>
          <w:sz w:val="12"/>
        </w:rPr>
        <w:t xml:space="preserve"> and potentially authoritarian aspects of ethnic or racial chauvinism and of “essentializing” types of identity politics. The democratic political home should be open, fluid, and self-reflective;</w:t>
      </w:r>
      <w:r w:rsidRPr="00020B28">
        <w:rPr>
          <w:rStyle w:val="StyleUnderline"/>
          <w:rFonts w:asciiTheme="minorHAnsi" w:hAnsiTheme="minorHAnsi"/>
        </w:rPr>
        <w:t xml:space="preserve"> but if participation is to be open to all, then such a society also needs to reproduce a shared democratic culture and the institutional guarantee of democratic rights. That is, contrary to post-structuralist analysis, not all issues can be open to “agonal struggle</w:t>
      </w:r>
      <w:r w:rsidRPr="00020B28">
        <w:rPr>
          <w:rFonts w:asciiTheme="minorHAnsi" w:hAnsiTheme="minorHAnsi"/>
          <w:sz w:val="12"/>
        </w:rPr>
        <w:t xml:space="preserve">” in a democratic society. The traditional radical democratic critique of democratic capitalism remains valid; </w:t>
      </w:r>
      <w:r w:rsidRPr="00020B28">
        <w:rPr>
          <w:rStyle w:val="StyleUnderline"/>
          <w:rFonts w:asciiTheme="minorHAnsi" w:hAnsiTheme="minorHAnsi"/>
        </w:rPr>
        <w:t xml:space="preserve">the equal worth of the individual is devalued by rampant social inequality </w:t>
      </w:r>
      <w:r w:rsidRPr="00020B28">
        <w:rPr>
          <w:rFonts w:asciiTheme="minorHAnsi" w:hAnsiTheme="minorHAnsi"/>
          <w:sz w:val="12"/>
        </w:rPr>
        <w:t xml:space="preserve">within and between groups. Thus, </w:t>
      </w:r>
      <w:r w:rsidRPr="00020B28">
        <w:rPr>
          <w:rStyle w:val="StyleUnderline"/>
          <w:rFonts w:asciiTheme="minorHAnsi" w:hAnsiTheme="minorHAnsi"/>
        </w:rPr>
        <w:t>a radical democrat, whether post-structuralist or not, must not only be committed to institutional protections of political and civil rights, but also to social rights</w:t>
      </w:r>
      <w:r w:rsidRPr="00020B28">
        <w:rPr>
          <w:rFonts w:asciiTheme="minorHAnsi" w:hAnsiTheme="minorHAnsi"/>
          <w:sz w:val="12"/>
        </w:rPr>
        <w:t xml:space="preserve">—the equal access to the basic goods of citizenship (education, </w:t>
      </w:r>
      <w:r w:rsidRPr="00020B28">
        <w:rPr>
          <w:rStyle w:val="Emphasis"/>
          <w:rFonts w:asciiTheme="minorHAnsi" w:hAnsiTheme="minorHAnsi"/>
        </w:rPr>
        <w:t>health care</w:t>
      </w:r>
      <w:r w:rsidRPr="00020B28">
        <w:rPr>
          <w:rFonts w:asciiTheme="minorHAnsi" w:hAnsiTheme="minorHAnsi"/>
          <w:sz w:val="12"/>
        </w:rPr>
        <w:t xml:space="preserve">, housing, child care). Of course, the precise nature and extent of these rights will be politically contested and constructed. But a democratic society cannot leave as totally “open” the minimal institutional basis of democracy— a democratic society cannot be agnostic as to the value of freedom of speech, association, and universal suffrage.¶ Social movements fighting for an expansion of civil, political, and social rights, rarely, if ever, rest their arguments on appeals to epistemological truths— whether “foundational” or “anti-foundational.” To remain democratic, their policy goals cannot be so specific that they preclude political argument about both their worth and how best to institutionalize them. If social movements in a 58 democratic society deemed that every policy defeat meant a betrayal of basic democratic principles, there would be no give-and-take or winners and losers within democratic politics. But if a government were to abolish freedom of speech and competitive elections, or deny a social group basic rights, it would be reasonable for an observer to judge that democratic principles had been violated. Democratic </w:t>
      </w:r>
      <w:r w:rsidRPr="00020B28">
        <w:rPr>
          <w:rStyle w:val="StyleUnderline"/>
          <w:rFonts w:asciiTheme="minorHAnsi" w:hAnsiTheme="minorHAnsi"/>
        </w:rPr>
        <w:t xml:space="preserve">political movements and coalitions struggle to construct shared meanings about those political, civil, and social rights that should be guaranteed </w:t>
      </w:r>
      <w:r w:rsidRPr="00020B28">
        <w:rPr>
          <w:rFonts w:asciiTheme="minorHAnsi" w:hAnsiTheme="minorHAnsi"/>
          <w:sz w:val="12"/>
        </w:rPr>
        <w:t xml:space="preserve">to all citizens—and they often work to expand the types of persons to be recognized as citizens (such as excluded immigrants). </w:t>
      </w:r>
      <w:r w:rsidRPr="00020B28">
        <w:rPr>
          <w:rStyle w:val="Emphasis"/>
          <w:rFonts w:asciiTheme="minorHAnsi" w:hAnsiTheme="minorHAnsi"/>
        </w:rPr>
        <w:t>Such arguments are inevitably grounded in normative arguments that go beyond merely asserting the import of “flux,” “difference,”</w:t>
      </w:r>
      <w:r w:rsidRPr="00020B28">
        <w:rPr>
          <w:rFonts w:asciiTheme="minorHAnsi" w:hAnsiTheme="minorHAnsi"/>
          <w:sz w:val="12"/>
        </w:rPr>
        <w:t xml:space="preserve"> and “anti-essentialism.” The civil rights movement did not demand equal rights for all solely as an “agonal” assertion of the will of the excluded; they desired to gain for persons of color an established set of civil and political rights that had been granted to some citizens and denied to others. The movement correctly assumed that the exclusion of citizens from full political and civil rights violated the basic norms of a democratic society. Thus, postmodern epistemological commitments to “flux” and “openness” cannot</w:t>
      </w:r>
      <w:r w:rsidRPr="00020B28">
        <w:rPr>
          <w:rStyle w:val="Emphasis"/>
          <w:rFonts w:asciiTheme="minorHAnsi" w:hAnsiTheme="minorHAnsi"/>
        </w:rPr>
        <w:t xml:space="preserve"> </w:t>
      </w:r>
      <w:r w:rsidRPr="00020B28">
        <w:rPr>
          <w:rFonts w:asciiTheme="minorHAnsi" w:hAnsiTheme="minorHAnsi"/>
          <w:sz w:val="12"/>
        </w:rPr>
        <w:t>in-and-of-themselves</w:t>
      </w:r>
      <w:r w:rsidRPr="00020B28">
        <w:rPr>
          <w:rStyle w:val="Emphasis"/>
          <w:rFonts w:asciiTheme="minorHAnsi" w:hAnsiTheme="minorHAnsi"/>
        </w:rPr>
        <w:t xml:space="preserve"> </w:t>
      </w:r>
      <w:r w:rsidRPr="00020B28">
        <w:rPr>
          <w:rFonts w:asciiTheme="minorHAnsi" w:hAnsiTheme="minorHAnsi"/>
          <w:sz w:val="12"/>
        </w:rPr>
        <w:t xml:space="preserve">sustain the “fixed” moral positions needed to sustain a radical democracy.¶ Post-structuralist theorists openly proclaim their hostility to all philosophical “meta-narratives.” They reject comprehensive conceptions of how society operates and the type of society that would best instantiate human freedom. But post-structuralists go beyond rejecting “meta-narratives”; they insist that only an “anti-foundational” epistemology can ground a politics of emancipation. For Butler, Brown, and Connolly, not only do “meta-discourses” invariably fail in their efforts to ground moral positions in a theory of human nature or human reason. They also assert that an agonal politics of democratic “we” formation can alone sustain democratic society. This agonal </w:t>
      </w:r>
      <w:r w:rsidRPr="00020B28">
        <w:rPr>
          <w:rStyle w:val="StyleUnderline"/>
          <w:rFonts w:asciiTheme="minorHAnsi" w:hAnsiTheme="minorHAnsi"/>
        </w:rPr>
        <w:t>politics, they claim, can only be sustained by</w:t>
      </w:r>
      <w:r w:rsidRPr="00020B28">
        <w:rPr>
          <w:rFonts w:asciiTheme="minorHAnsi" w:hAnsiTheme="minorHAnsi"/>
          <w:sz w:val="12"/>
        </w:rPr>
        <w:t xml:space="preserve"> a recognition of the inconstant signification of discourse and the ineluctable </w:t>
      </w:r>
      <w:r w:rsidRPr="00020B28">
        <w:rPr>
          <w:rStyle w:val="StyleUnderline"/>
          <w:rFonts w:asciiTheme="minorHAnsi" w:hAnsiTheme="minorHAnsi"/>
        </w:rPr>
        <w:t>flux</w:t>
      </w:r>
      <w:r w:rsidRPr="00020B28">
        <w:rPr>
          <w:rFonts w:asciiTheme="minorHAnsi" w:hAnsiTheme="minorHAnsi"/>
          <w:sz w:val="12"/>
        </w:rPr>
        <w:t xml:space="preserve"> of personal and group identity.41 Rejecting the authoritarian, celebration of the “ubermensch” by Nietzsche, they offer a post-Nietzschean, “amoral” conception of democracy as an open-ended project of defining a self and community that is constantly open to the desires of “others.” These theorists constantly reiterate the definitiveness (dare we say “foundational truth”) of this grounding of democracy, </w:t>
      </w:r>
      <w:r w:rsidRPr="00020B28">
        <w:rPr>
          <w:rStyle w:val="Emphasis"/>
          <w:rFonts w:asciiTheme="minorHAnsi" w:hAnsiTheme="minorHAnsi"/>
        </w:rPr>
        <w:t xml:space="preserve">despite the historical reality that social movements often contest dominant narratives in the name of a </w:t>
      </w:r>
      <w:r w:rsidRPr="00020B28">
        <w:rPr>
          <w:rStyle w:val="Emphasis"/>
          <w:rFonts w:asciiTheme="minorHAnsi" w:hAnsiTheme="minorHAnsi"/>
          <w:bdr w:val="single" w:sz="4" w:space="0" w:color="auto" w:frame="1"/>
        </w:rPr>
        <w:t>stable alternative</w:t>
      </w:r>
      <w:r w:rsidRPr="00020B28">
        <w:rPr>
          <w:rStyle w:val="Emphasis"/>
          <w:rFonts w:asciiTheme="minorHAnsi" w:hAnsiTheme="minorHAnsi"/>
        </w:rPr>
        <w:t xml:space="preserve"> narrative of a democratic and pluralist community.</w:t>
      </w:r>
      <w:r w:rsidRPr="00020B28">
        <w:rPr>
          <w:rStyle w:val="Emphasis"/>
          <w:rFonts w:asciiTheme="minorHAnsi" w:hAnsiTheme="minorHAnsi"/>
          <w:b w:val="0"/>
          <w:sz w:val="12"/>
          <w:u w:val="none"/>
        </w:rPr>
        <w:t>¶</w:t>
      </w:r>
      <w:r w:rsidRPr="00020B28">
        <w:rPr>
          <w:rStyle w:val="Emphasis"/>
          <w:rFonts w:asciiTheme="minorHAnsi" w:hAnsiTheme="minorHAnsi"/>
        </w:rPr>
        <w:t xml:space="preserve"> </w:t>
      </w:r>
      <w:r w:rsidRPr="00020B28">
        <w:rPr>
          <w:rFonts w:asciiTheme="minorHAnsi" w:hAnsiTheme="minorHAnsi"/>
          <w:sz w:val="12"/>
        </w:rPr>
        <w:t xml:space="preserve">One might well contend that the post-structuralist political stance is guilty of a new meta-narrative of “bad faith,” that of “anti-foundationalism.” According to this anti-foundational politics, a true democrat must reject any and all a priori truths allegedly grounded upon the nature of human reason or human nature. A committed democrat may well be skeptical of such neo-Kantian or neo-Hegelian conceptions of freedom; but, many committed democrats justify their moral commitments using these philosophical methods. A democrat might also reject (or accept) the arguments of a Jurgen Habermas or Hans Georg Gadamer that the structure of human linguistic communication contains within it the potential for a society based on reasoned argument rather than manipulation and domination. But there are numerous other philosophically “pragmatic” ways to justify democracy, even utilitarian ones. Political democrats may well disagree about the best philosophical defense of democracy. But, invariably, “practicing democrats” will defend the belief (however philosophically “proved” or “justified”) that democratic regimes best fulfill the moral commitment to the equal worth of persons and to the equal potential of human beings to freely develop and pursue their life plans.¶ To contend that only an anti-foundationalist, anti-realist epistemology can sustain democracy is to argue precisely for a foundational metaphysical grounding for the democratic project. It is to contend that one’s epistemology determines one’s politics. Hence, Brown and Butler both spoke at a spring 1998 academic conference at the University of California at Santa Cruz where some attributed “reactionary” and “left cultural conservatism” to belief in “reactionary” “foundationalist humanism.”42 </w:t>
      </w:r>
      <w:r w:rsidRPr="00020B28">
        <w:rPr>
          <w:rStyle w:val="Emphasis"/>
          <w:rFonts w:asciiTheme="minorHAnsi" w:hAnsiTheme="minorHAnsi"/>
        </w:rPr>
        <w:t>Post-structuralism cannot escape its own essentialist conception of identity.</w:t>
      </w:r>
      <w:r w:rsidRPr="00020B28">
        <w:rPr>
          <w:rFonts w:asciiTheme="minorHAnsi" w:hAnsiTheme="minorHAnsi"/>
          <w:sz w:val="12"/>
        </w:rPr>
        <w:t xml:space="preserve"> For example, Butler contends in Feminist Contentions that democratic feminists must embrace the post-structuralist “nondefinability of woman” as best suited to open democratic constitution of what it is to be a “woman.”43 But this is itself a “closed” position and runs counter to the practices of many democratic feminist activists who have tried to develop a pluralist, yet collective identity around the shared experiences of being a woman in a patriarchal society (of course, realizing that working-class women and women of color experience patriarchy in some ways that are distinct from the patriarchy experienced by middle-class white women).¶ One query that post-structuralist theorists might ask themselves: </w:t>
      </w:r>
      <w:r w:rsidRPr="00020B28">
        <w:rPr>
          <w:rStyle w:val="Emphasis"/>
          <w:rFonts w:asciiTheme="minorHAnsi" w:hAnsiTheme="minorHAnsi"/>
        </w:rPr>
        <w:t>has there ever existed a mass social movement that defined its primary “ethical” values as being those of “instability and flux”?</w:t>
      </w:r>
      <w:r w:rsidRPr="00020B28">
        <w:rPr>
          <w:rFonts w:asciiTheme="minorHAnsi" w:hAnsiTheme="minorHAnsi"/>
          <w:sz w:val="12"/>
        </w:rPr>
        <w:t xml:space="preserve"> Certainly many sexual politics activists are cognizant of the fluid nature of sexuality and sexual and gender identity. But only a small (disproportionately university educated) segment of the women’s and gay and lesbian movement would subscribe to (or even be aware of) the core principles of post-structuralist “anti-essentialist epistemology.” Nor would they be agnostic as to whether the state should protect their rights to express their sexuality. Post-structuralist theorists cannot avoid justificatory arguments for why some identities should be considered open and democratic and others exclusionary and anti-democratic. That is, how could post-structuralist political theorists argue that Nazi or Klan “ethics” are antithetical to a democratic society—and that a democratic society can rightfully ban certain forms of “agonal” (e.g. harassing forms of behavior against minorities) struggle on the part of such anti-democratic groups.</w:t>
      </w:r>
    </w:p>
    <w:p w:rsidR="00A91FB8" w:rsidRPr="00020B28" w:rsidRDefault="00A91FB8" w:rsidP="00A91FB8">
      <w:pPr>
        <w:pStyle w:val="Heading4"/>
        <w:rPr>
          <w:rFonts w:asciiTheme="minorHAnsi" w:eastAsia="Calibri" w:hAnsiTheme="minorHAnsi"/>
        </w:rPr>
      </w:pPr>
      <w:r w:rsidRPr="00020B28">
        <w:rPr>
          <w:rFonts w:asciiTheme="minorHAnsi" w:eastAsia="Calibri" w:hAnsiTheme="minorHAnsi"/>
        </w:rPr>
        <w:t>Also causes ressentiment</w:t>
      </w:r>
    </w:p>
    <w:p w:rsidR="00A91FB8" w:rsidRPr="00020B28" w:rsidRDefault="00A91FB8" w:rsidP="00A91FB8">
      <w:pPr>
        <w:spacing w:line="200" w:lineRule="atLeast"/>
        <w:rPr>
          <w:rFonts w:asciiTheme="minorHAnsi" w:eastAsia="Lucida Sans Unicode" w:hAnsiTheme="minorHAnsi" w:cs="Times New Roman"/>
          <w:b/>
          <w:kern w:val="1"/>
        </w:rPr>
      </w:pPr>
      <w:r w:rsidRPr="00020B28">
        <w:rPr>
          <w:rFonts w:asciiTheme="minorHAnsi" w:hAnsiTheme="minorHAnsi"/>
          <w:b/>
          <w:bCs/>
        </w:rPr>
        <w:t>Newman 2K</w:t>
      </w:r>
      <w:r w:rsidRPr="00020B28">
        <w:rPr>
          <w:rFonts w:asciiTheme="minorHAnsi" w:hAnsiTheme="minorHAnsi"/>
        </w:rPr>
        <w:t xml:space="preserve"> Saul (postdoctoral fellow at Macquarie University).  “Anarchism and the Politics of Ressentiment.”  Theory and Event 4:3.  2000. **edited for gendered language</w:t>
      </w:r>
    </w:p>
    <w:p w:rsidR="00A91FB8" w:rsidRPr="00020B28" w:rsidRDefault="00A91FB8" w:rsidP="00A91FB8">
      <w:pPr>
        <w:widowControl w:val="0"/>
        <w:suppressAutoHyphens/>
        <w:spacing w:line="200" w:lineRule="atLeast"/>
        <w:rPr>
          <w:rFonts w:asciiTheme="minorHAnsi" w:hAnsiTheme="minorHAnsi"/>
          <w:b/>
          <w:u w:val="thick"/>
        </w:rPr>
      </w:pPr>
      <w:r w:rsidRPr="00020B28">
        <w:rPr>
          <w:rFonts w:asciiTheme="minorHAnsi" w:hAnsiTheme="minorHAnsi"/>
        </w:rPr>
        <w:t>Can this paradoxical relationship of reflection and opposition be seen as a form of ressentiment in the Nietzschean sense? I would argue here that, although there are differences,</w:t>
      </w:r>
      <w:r w:rsidRPr="00020B28">
        <w:rPr>
          <w:rFonts w:asciiTheme="minorHAnsi" w:eastAsia="Lucida Sans Unicode" w:hAnsiTheme="minorHAnsi" w:cs="Times New Roman"/>
          <w:b/>
          <w:color w:val="000000"/>
          <w:kern w:val="1"/>
          <w:u w:val="single"/>
        </w:rPr>
        <w:t xml:space="preserve"> the Manichean relationship of opposition between the human subject and political power that is found in anarchism obeys the general logic of ressentiment described above. This is for two reasons. Firstly, as we have seen, ressentiment is based on the moral prejudice of the powerless </w:t>
      </w:r>
      <w:r w:rsidRPr="00020B28">
        <w:rPr>
          <w:rFonts w:asciiTheme="minorHAnsi" w:hAnsiTheme="minorHAnsi"/>
        </w:rPr>
        <w:t>against the powerful -- the revolt of the 'slave' against the 'master'. We can see this moral opposition to power clearly in anarchist discourse, which pits the essentially 'moral' and 'rational'</w:t>
      </w:r>
      <w:r w:rsidRPr="00020B28">
        <w:rPr>
          <w:rFonts w:asciiTheme="minorHAnsi" w:eastAsia="Lucida Sans Unicode" w:hAnsiTheme="minorHAnsi" w:cs="Times New Roman"/>
          <w:b/>
          <w:color w:val="000000"/>
          <w:kern w:val="1"/>
          <w:u w:val="single"/>
        </w:rPr>
        <w:t xml:space="preserve"> human subject against the essentially 'immoral' and 'irrational' quality of political power. </w:t>
      </w:r>
      <w:r w:rsidRPr="00020B28">
        <w:rPr>
          <w:rFonts w:asciiTheme="minorHAnsi" w:hAnsiTheme="minorHAnsi"/>
        </w:rPr>
        <w:t>It is evident in the opposition of natural to artificial authority that is central to anarchism. Secondly, ressentiment is characterized by the fundamental need to identify oneself by looking outwards and in opposition towards an external enemy. Here, however, the comparison to anarchism is not so clear-cut. For instance, one could conceivably argue that anarchist subjectivity and ethics -- the notion of mutual aid and assistance -- is something that develops independently of political power, and that therefore it does not need an oppositional relationship with the State in order to define itself. However, I would suggest that although anarchist subjectivity does develop in a 'natural' system which is radically exterior to the 'artificial' system of political power, it is precisely through this assertion of radical exteriority that ressentiment emerges. Anarchism subscribes to a dialectical logic, according to which the human species emerges from an 'animal-like' state, and begins to develop innate moral and rational faculties in a natural system. However the subject finds this development impeded by the 'irrational', 'immoral' power of the State. Thus</w:t>
      </w:r>
      <w:r w:rsidRPr="00020B28">
        <w:rPr>
          <w:rFonts w:asciiTheme="minorHAnsi" w:eastAsia="Lucida Sans Unicode" w:hAnsiTheme="minorHAnsi" w:cs="Times New Roman"/>
          <w:b/>
          <w:color w:val="000000"/>
          <w:kern w:val="1"/>
          <w:u w:val="single"/>
        </w:rPr>
        <w:t xml:space="preserve"> the subject cannot achieve his full human identity as long as he [or she] remains oppressed </w:t>
      </w:r>
      <w:r w:rsidRPr="00020B28">
        <w:rPr>
          <w:rFonts w:asciiTheme="minorHAnsi" w:hAnsiTheme="minorHAnsi"/>
        </w:rPr>
        <w:t xml:space="preserve">by the State. This is why, for Bakunin: "The State is the most flagrant negation...of humanity." The realization of the subject is always stultified, deferred, put off, by the State. This dialectic of Man and State suggests that the identity of the subject is characterized as essentially 'rational' and 'moral' only in so far as the unfolding of these innate faculties and qualities is prevented by the State. </w:t>
      </w:r>
      <w:r w:rsidRPr="00020B28">
        <w:rPr>
          <w:rFonts w:asciiTheme="minorHAnsi" w:eastAsia="Lucida Sans Unicode" w:hAnsiTheme="minorHAnsi" w:cs="Times New Roman"/>
          <w:b/>
          <w:color w:val="000000"/>
          <w:kern w:val="1"/>
          <w:u w:val="single"/>
        </w:rPr>
        <w:t xml:space="preserve">Paradoxically the State, which is seen by anarchists as an obstacle to the full identity of man, is, at the same time, essential to the formation of this incomplete identity. Without this stultifying oppression, the anarchist subject would be unable to see itself </w:t>
      </w:r>
      <w:r w:rsidRPr="00020B28">
        <w:rPr>
          <w:rFonts w:asciiTheme="minorHAnsi" w:eastAsia="Lucida Sans Unicode" w:hAnsiTheme="minorHAnsi" w:cs="Times New Roman"/>
          <w:color w:val="000000"/>
          <w:kern w:val="1"/>
        </w:rPr>
        <w:t xml:space="preserve">as 'moral' and 'rational'. His identity is thus complete in its incompleteness. The existence of political power is therefore a means of constructing this </w:t>
      </w:r>
      <w:r w:rsidRPr="00020B28">
        <w:rPr>
          <w:rFonts w:asciiTheme="minorHAnsi" w:eastAsia="Lucida Sans Unicode" w:hAnsiTheme="minorHAnsi" w:cs="Times New Roman"/>
          <w:i/>
          <w:color w:val="000000"/>
          <w:kern w:val="1"/>
        </w:rPr>
        <w:t>absent fullness.</w:t>
      </w:r>
      <w:r w:rsidRPr="00020B28">
        <w:rPr>
          <w:rFonts w:asciiTheme="minorHAnsi" w:eastAsia="Lucida Sans Unicode" w:hAnsiTheme="minorHAnsi" w:cs="Times New Roman"/>
          <w:color w:val="000000"/>
          <w:kern w:val="1"/>
        </w:rPr>
        <w:t xml:space="preserve"> I would argue, then, that anarchism can only posit the subject as 'moral' and 'rational' in opposition to the 'immorality' and 'irrationality' of political power. In the same way the identity of the 'slave' is consolidated as 'good' by opposing itself to the identity of the 'master' which is 'evil'.</w:t>
      </w:r>
      <w:r w:rsidRPr="00020B28">
        <w:rPr>
          <w:rFonts w:asciiTheme="minorHAnsi" w:eastAsia="Lucida Sans Unicode" w:hAnsiTheme="minorHAnsi" w:cs="Times New Roman"/>
          <w:b/>
          <w:color w:val="000000"/>
          <w:kern w:val="1"/>
          <w:u w:val="single"/>
        </w:rPr>
        <w:t xml:space="preserve"> </w:t>
      </w:r>
      <w:r w:rsidRPr="00020B28">
        <w:rPr>
          <w:rFonts w:asciiTheme="minorHAnsi" w:hAnsiTheme="minorHAnsi"/>
          <w:b/>
          <w:u w:val="single"/>
        </w:rPr>
        <w:t>Nietzsche would see in this an attitude of ressentiment par excellence.</w:t>
      </w:r>
      <w:r w:rsidRPr="00020B28">
        <w:rPr>
          <w:rFonts w:asciiTheme="minorHAnsi" w:hAnsiTheme="minorHAnsi"/>
          <w:b/>
          <w:u w:val="thick"/>
        </w:rPr>
        <w:t xml:space="preserve"> </w:t>
      </w:r>
    </w:p>
    <w:p w:rsidR="00A91FB8" w:rsidRPr="00020B28" w:rsidRDefault="00A91FB8" w:rsidP="00A91FB8">
      <w:pPr>
        <w:rPr>
          <w:rFonts w:asciiTheme="minorHAnsi" w:hAnsiTheme="minorHAnsi"/>
        </w:rPr>
      </w:pPr>
    </w:p>
    <w:p w:rsidR="00A91FB8" w:rsidRPr="00020B28" w:rsidRDefault="00A91FB8" w:rsidP="00A91FB8">
      <w:pPr>
        <w:pStyle w:val="Heading3"/>
      </w:pPr>
      <w:r w:rsidRPr="00020B28">
        <w:t xml:space="preserve">A2 Affirm Difference – Vengeful  </w:t>
      </w:r>
    </w:p>
    <w:p w:rsidR="00A91FB8" w:rsidRPr="00020B28" w:rsidRDefault="00A91FB8" w:rsidP="00A91FB8">
      <w:pPr>
        <w:pStyle w:val="Heading4"/>
        <w:rPr>
          <w:rFonts w:asciiTheme="minorHAnsi" w:hAnsiTheme="minorHAnsi"/>
        </w:rPr>
      </w:pPr>
      <w:r w:rsidRPr="00020B28">
        <w:rPr>
          <w:rFonts w:asciiTheme="minorHAnsi" w:hAnsiTheme="minorHAnsi"/>
        </w:rPr>
        <w:t xml:space="preserve">The affirmation of revolutionary difference collapses into vengeful ressentiment and political paralysis while ceding power to elites and forestalling political change. </w:t>
      </w:r>
    </w:p>
    <w:p w:rsidR="00A91FB8" w:rsidRPr="00020B28" w:rsidRDefault="00A91FB8" w:rsidP="00A91FB8">
      <w:pPr>
        <w:rPr>
          <w:rFonts w:asciiTheme="minorHAnsi" w:hAnsiTheme="minorHAnsi"/>
        </w:rPr>
      </w:pPr>
      <w:r w:rsidRPr="00020B28">
        <w:rPr>
          <w:rStyle w:val="Style13ptBold"/>
          <w:rFonts w:asciiTheme="minorHAnsi" w:hAnsiTheme="minorHAnsi"/>
        </w:rPr>
        <w:t>Nail 13</w:t>
      </w:r>
      <w:r w:rsidRPr="00020B28">
        <w:rPr>
          <w:rFonts w:asciiTheme="minorHAnsi" w:hAnsiTheme="minorHAnsi"/>
        </w:rPr>
        <w:t>, Thomas Post-doctoral Lecturer in European Philosophy at the University of Denver, Deleuze, Occupy, and the Actuality of Revolution, Theory &amp; Event Volume 16, Issue 1</w:t>
      </w:r>
    </w:p>
    <w:p w:rsidR="00A91FB8" w:rsidRPr="00020B28" w:rsidRDefault="00A91FB8" w:rsidP="00A91FB8">
      <w:pPr>
        <w:rPr>
          <w:rFonts w:asciiTheme="minorHAnsi" w:hAnsiTheme="minorHAnsi"/>
        </w:rPr>
      </w:pPr>
      <w:r w:rsidRPr="00020B28">
        <w:rPr>
          <w:rFonts w:asciiTheme="minorHAnsi" w:hAnsiTheme="minorHAnsi"/>
        </w:rPr>
        <w:t>(1) Political Ambivalence¶ “</w:t>
      </w:r>
      <w:r w:rsidRPr="00020B28">
        <w:rPr>
          <w:rStyle w:val="TitleChar"/>
          <w:rFonts w:asciiTheme="minorHAnsi" w:hAnsiTheme="minorHAnsi"/>
          <w:b/>
        </w:rPr>
        <w:t>Affirming Difference in the state of permanent revolution</w:t>
      </w:r>
      <w:r w:rsidRPr="00020B28">
        <w:rPr>
          <w:rFonts w:asciiTheme="minorHAnsi" w:hAnsiTheme="minorHAnsi"/>
        </w:rPr>
        <w:t xml:space="preserve"> [affirmer la Différence dans l’état de révolution permanente],” as Deleuze says in Difference and Repetition (75/53),8 may escape the previous problems of vanguardism and the party-state, </w:t>
      </w:r>
      <w:r w:rsidRPr="00020B28">
        <w:rPr>
          <w:rFonts w:asciiTheme="minorHAnsi" w:hAnsiTheme="minorHAnsi"/>
          <w:b/>
          <w:u w:val="single"/>
        </w:rPr>
        <w:t>but it also poses a new danger: that the “pure affirmation of Difference” will be ultimately ambivalent</w:t>
      </w:r>
      <w:r w:rsidRPr="00020B28">
        <w:rPr>
          <w:rFonts w:asciiTheme="minorHAnsi" w:hAnsiTheme="minorHAnsi"/>
        </w:rPr>
        <w:t xml:space="preserve">. Revolution may provide a new non-representational space of liberty, or it may provide a ruptured “open” domain for a new discourse of rights and military occupation by the state, or </w:t>
      </w:r>
      <w:r w:rsidRPr="00020B28">
        <w:rPr>
          <w:rStyle w:val="Emphasis"/>
          <w:rFonts w:asciiTheme="minorHAnsi" w:hAnsiTheme="minorHAnsi"/>
        </w:rPr>
        <w:t>it may merely reproduce a complicity</w:t>
      </w:r>
      <w:r w:rsidRPr="00020B28">
        <w:rPr>
          <w:rFonts w:asciiTheme="minorHAnsi" w:hAnsiTheme="minorHAnsi"/>
        </w:rPr>
        <w:t xml:space="preserve"> with the processes of capitalist deterritorialization necessary for new capitalist reterritorializations. Slavoj Žižek, in particular, frequently attributes this capitalist ambivalence to Deleuze and Guattari’s politics (2004, 184). But to say, with Alain Badiou, that </w:t>
      </w:r>
      <w:r w:rsidRPr="00020B28">
        <w:rPr>
          <w:rFonts w:asciiTheme="minorHAnsi" w:hAnsiTheme="minorHAnsi"/>
          <w:b/>
          <w:u w:val="single"/>
        </w:rPr>
        <w:t>affirming the potentiality for transformation as such is to affirm a “purely ideological radicality” that “inevitably changes over into its opposite</w:t>
      </w:r>
      <w:r w:rsidRPr="00020B28">
        <w:rPr>
          <w:rFonts w:asciiTheme="minorHAnsi" w:hAnsiTheme="minorHAnsi"/>
        </w:rPr>
        <w:t xml:space="preserve">: </w:t>
      </w:r>
      <w:r w:rsidRPr="00020B28">
        <w:rPr>
          <w:rFonts w:asciiTheme="minorHAnsi" w:hAnsiTheme="minorHAnsi"/>
          <w:b/>
          <w:u w:val="single"/>
        </w:rPr>
        <w:t>once the mass festivals of democracy and discourse are over, things make place for the modernist restoration of order</w:t>
      </w:r>
      <w:r w:rsidRPr="00020B28">
        <w:rPr>
          <w:rFonts w:asciiTheme="minorHAnsi" w:hAnsiTheme="minorHAnsi"/>
        </w:rPr>
        <w:t xml:space="preserve"> among workers and bosses,” would be to overstate the problem (Badiou and Balmès 1976, 83).¶ Rather, it would be much more appropriate to say, with Paolo Virno, that “[t]he multitude is a form of being that can give birth to one thing but also to the other: ambivalence” (Virno 2003, 131). Accordingly, the </w:t>
      </w:r>
      <w:r w:rsidRPr="00020B28">
        <w:rPr>
          <w:rStyle w:val="TitleChar"/>
          <w:rFonts w:asciiTheme="minorHAnsi" w:hAnsiTheme="minorHAnsi"/>
          <w:b/>
        </w:rPr>
        <w:t>affirmation of this ambivalence as a political commitment, and the “politico-ontological optimism and unapologetic vitalism” it assumes in Hardt, Negri, and Deleuze’s work</w:t>
      </w:r>
      <w:r w:rsidRPr="00020B28">
        <w:rPr>
          <w:rFonts w:asciiTheme="minorHAnsi" w:hAnsiTheme="minorHAnsi"/>
        </w:rPr>
        <w:t xml:space="preserve">, according to Bruno Bosteels, </w:t>
      </w:r>
      <w:r w:rsidRPr="00020B28">
        <w:rPr>
          <w:rStyle w:val="Emphasis"/>
          <w:rFonts w:asciiTheme="minorHAnsi" w:hAnsiTheme="minorHAnsi"/>
        </w:rPr>
        <w:t>remains radically insufficient</w:t>
      </w:r>
      <w:r w:rsidRPr="00020B28">
        <w:rPr>
          <w:rFonts w:asciiTheme="minorHAnsi" w:hAnsiTheme="minorHAnsi"/>
        </w:rPr>
        <w:t xml:space="preserve"> (2004, 95). While the purely creative power of the multitude may be the condition for global liberation from Empire, it is also the productive condition for Empire as well. With no clear political consistency to organize or motivate any particular political transformation “vitalist optimism” is politically ambivalent, speculative, and spontaneous. </w:t>
      </w:r>
      <w:r w:rsidRPr="00020B28">
        <w:rPr>
          <w:rStyle w:val="TitleChar"/>
          <w:rFonts w:asciiTheme="minorHAnsi" w:hAnsiTheme="minorHAnsi"/>
          <w:b/>
        </w:rPr>
        <w:t>Showing the non-foundational or ungrounded nature of politics provides no more of a contribution for organized politics than does the creative potentiality of desire.</w:t>
      </w:r>
      <w:r w:rsidRPr="00020B28">
        <w:rPr>
          <w:rFonts w:asciiTheme="minorHAnsi" w:hAnsiTheme="minorHAnsi"/>
        </w:rPr>
        <w:t xml:space="preserve"> “A subject’s </w:t>
      </w:r>
      <w:r w:rsidRPr="00020B28">
        <w:rPr>
          <w:rStyle w:val="TitleChar"/>
          <w:rFonts w:asciiTheme="minorHAnsi" w:hAnsiTheme="minorHAnsi"/>
          <w:b/>
        </w:rPr>
        <w:t>intervention</w:t>
      </w:r>
      <w:r w:rsidRPr="00020B28">
        <w:rPr>
          <w:rFonts w:asciiTheme="minorHAnsi" w:hAnsiTheme="minorHAnsi"/>
        </w:rPr>
        <w:t>,” Bosteels suggests, “</w:t>
      </w:r>
      <w:r w:rsidRPr="00020B28">
        <w:rPr>
          <w:rStyle w:val="TitleChar"/>
          <w:rFonts w:asciiTheme="minorHAnsi" w:hAnsiTheme="minorHAnsi"/>
          <w:b/>
        </w:rPr>
        <w:t>cannot consist merely in showing</w:t>
      </w:r>
      <w:r w:rsidRPr="00020B28">
        <w:rPr>
          <w:rFonts w:asciiTheme="minorHAnsi" w:hAnsiTheme="minorHAnsi"/>
        </w:rPr>
        <w:t xml:space="preserve"> or recognizing the traumatic impossibility, void, or </w:t>
      </w:r>
      <w:r w:rsidRPr="00020B28">
        <w:rPr>
          <w:rStyle w:val="TitleChar"/>
          <w:rFonts w:asciiTheme="minorHAnsi" w:hAnsiTheme="minorHAnsi"/>
          <w:b/>
        </w:rPr>
        <w:t>antagonism</w:t>
      </w:r>
      <w:r w:rsidRPr="00020B28">
        <w:rPr>
          <w:rFonts w:asciiTheme="minorHAnsi" w:hAnsiTheme="minorHAnsi"/>
        </w:rPr>
        <w:t xml:space="preserve"> around which the situation as a whole is structured” (2004, 104). Rather, following Badiou, a “</w:t>
      </w:r>
      <w:r w:rsidRPr="00020B28">
        <w:rPr>
          <w:rStyle w:val="TitleChar"/>
          <w:rFonts w:asciiTheme="minorHAnsi" w:hAnsiTheme="minorHAnsi"/>
          <w:b/>
        </w:rPr>
        <w:t>political organization is necessary</w:t>
      </w:r>
      <w:r w:rsidRPr="00020B28">
        <w:rPr>
          <w:rFonts w:asciiTheme="minorHAnsi" w:hAnsiTheme="minorHAnsi"/>
        </w:rPr>
        <w:t xml:space="preserve"> in order for the intervention, as wager, </w:t>
      </w:r>
      <w:r w:rsidRPr="00020B28">
        <w:rPr>
          <w:rStyle w:val="TitleChar"/>
          <w:rFonts w:asciiTheme="minorHAnsi" w:hAnsiTheme="minorHAnsi"/>
          <w:b/>
        </w:rPr>
        <w:t>to make a process out of the trajectory that goes from an interruption to a fidelity. In this sense, organization is nothing but the consistency of politics</w:t>
      </w:r>
      <w:r w:rsidRPr="00020B28">
        <w:rPr>
          <w:rFonts w:asciiTheme="minorHAnsi" w:hAnsiTheme="minorHAnsi"/>
        </w:rPr>
        <w:t xml:space="preserve">” (Badiou 1985, 12). And in so far as Deleuze and Guattari, and those inspired by their work, do not offer developed concepts of political consistency and organization that would bring differential multiplicities into specific political interventions and distributions, they remain, at most, ambivalent toward revolutionary politics.¶ (2) Virtual Hierarchy¶ In addition to this first danger of revolutionary ambivalence, Deleuze’s concept of revolution, according to Badiou and Hallward, risks a second danger; namely, that of creating a political hierarchy of virtual potential. Badiou argues at length in The Clamor of Being that,¶ … contrary to all egalitarian or “communitarian” norms, Deleuze’s conception of thought is profoundly aristocratic. Thought only exists in a hierarchized space. This is because, for individuals to attain the point where they are seized by their preindividual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Being is itself neutral, equal, outside all evaluation … But ‘things reside unequally in this equal being’ (Deleuze 1994, 60/37). And, as a result, it is essential to think according to ‘a hierarchy which considers things and beings from the point of view of power’¶ (Deleuze 1994, 60/37; Badiou 1999, 12–13).¶ </w:t>
      </w:r>
      <w:r w:rsidRPr="00020B28">
        <w:rPr>
          <w:rFonts w:asciiTheme="minorHAnsi" w:hAnsiTheme="minorHAnsi"/>
          <w:b/>
          <w:u w:val="single"/>
        </w:rPr>
        <w:t>The political thrust of this argument is that, if we understand revolutionary change as the pure potential for change as such, and not actual change</w:t>
      </w:r>
      <w:r w:rsidRPr="00020B28">
        <w:rPr>
          <w:rFonts w:asciiTheme="minorHAnsi" w:hAnsiTheme="minorHAnsi"/>
        </w:rPr>
        <w:t xml:space="preserve"> for or against certain forms, </w:t>
      </w:r>
      <w:r w:rsidRPr="00020B28">
        <w:rPr>
          <w:rFonts w:asciiTheme="minorHAnsi" w:hAnsiTheme="minorHAnsi"/>
          <w:b/>
          <w:u w:val="single"/>
        </w:rPr>
        <w:t>then, contrary to any kind of egalitarianism, there will instead be a hierarchy</w:t>
      </w:r>
      <w:r w:rsidRPr="00020B28">
        <w:rPr>
          <w:rFonts w:asciiTheme="minorHAnsi" w:hAnsiTheme="minorHAnsi"/>
        </w:rPr>
        <w:t xml:space="preserve"> of actual political beings that more or less participate in this degree of pure potential transformation. </w:t>
      </w:r>
      <w:r w:rsidRPr="00020B28">
        <w:rPr>
          <w:rStyle w:val="TitleChar"/>
          <w:rFonts w:asciiTheme="minorHAnsi" w:hAnsiTheme="minorHAnsi"/>
          <w:b/>
        </w:rPr>
        <w:t>The more actual political beings renounce their specific and local determinations and affirm their participation in the larger processes of difference-in-itself, the more powerful they become</w:t>
      </w:r>
      <w:r w:rsidRPr="00020B28">
        <w:rPr>
          <w:rFonts w:asciiTheme="minorHAnsi" w:hAnsiTheme="minorHAnsi"/>
        </w:rPr>
        <w:t xml:space="preserve">. Thus, if the point of examining any local political intervention is in every case to show to what degree it renounces its concrete determinations and might “become other than it is” (as a virtuality or potentiality), </w:t>
      </w:r>
      <w:r w:rsidRPr="00020B28">
        <w:rPr>
          <w:rStyle w:val="TitleChar"/>
          <w:rFonts w:asciiTheme="minorHAnsi" w:hAnsiTheme="minorHAnsi"/>
          <w:b/>
        </w:rPr>
        <w:t>there is</w:t>
      </w:r>
      <w:r w:rsidRPr="00020B28">
        <w:rPr>
          <w:rFonts w:asciiTheme="minorHAnsi" w:hAnsiTheme="minorHAnsi"/>
        </w:rPr>
        <w:t xml:space="preserve">, according to Badiou, a </w:t>
      </w:r>
      <w:r w:rsidRPr="00020B28">
        <w:rPr>
          <w:rStyle w:val="TitleChar"/>
          <w:rFonts w:asciiTheme="minorHAnsi" w:hAnsiTheme="minorHAnsi"/>
          <w:b/>
        </w:rPr>
        <w:t>risk of “</w:t>
      </w:r>
      <w:r w:rsidRPr="00020B28">
        <w:rPr>
          <w:rStyle w:val="Emphasis"/>
          <w:rFonts w:asciiTheme="minorHAnsi" w:hAnsiTheme="minorHAnsi"/>
        </w:rPr>
        <w:t>asceticism” and hierarchy</w:t>
      </w:r>
      <w:r w:rsidRPr="00020B28">
        <w:rPr>
          <w:rFonts w:asciiTheme="minorHAnsi" w:hAnsiTheme="minorHAnsi"/>
        </w:rPr>
        <w:t xml:space="preserve"> in such a relationship of potential (Badiou 1999, 13).¶ 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If each concrete, localized, actual political being is important only in so far as it realizes a degree of pure potentiality of a virtual event, “and every mortal event in a single Event” (Deleuze 1990, 178/152), then the processional “telos” of absolute political deterritorialization is completely indifferent to the actual politics of this world (2006, 97). By </w:t>
      </w:r>
      <w:r w:rsidRPr="00020B28">
        <w:rPr>
          <w:rStyle w:val="TitleChar"/>
          <w:rFonts w:asciiTheme="minorHAnsi" w:hAnsiTheme="minorHAnsi"/>
          <w:b/>
        </w:rPr>
        <w:t>valorizing this pure potentiality for transformation as such against all actual political determinations, Hallward argues, Deleuze is guilty of</w:t>
      </w:r>
      <w:r w:rsidRPr="00020B28">
        <w:rPr>
          <w:rFonts w:asciiTheme="minorHAnsi" w:hAnsiTheme="minorHAnsi"/>
        </w:rPr>
        <w:t xml:space="preserve"> </w:t>
      </w:r>
      <w:r w:rsidRPr="00020B28">
        <w:rPr>
          <w:rStyle w:val="Emphasis"/>
          <w:rFonts w:asciiTheme="minorHAnsi" w:hAnsiTheme="minorHAnsi"/>
        </w:rPr>
        <w:t>affirming an impossible utopianism</w:t>
      </w:r>
      <w:r w:rsidRPr="00020B28">
        <w:rPr>
          <w:rFonts w:asciiTheme="minorHAnsi" w:hAnsiTheme="minorHAnsi"/>
        </w:rPr>
        <w:t xml:space="preserve">. “By posing the question of politics in the starkly dualistic terms of war machine or state,” Hallward argues, “by posing it, in the end, in the apocalyptic terms of </w:t>
      </w:r>
      <w:r w:rsidRPr="00020B28">
        <w:rPr>
          <w:rStyle w:val="TitleChar"/>
          <w:rFonts w:asciiTheme="minorHAnsi" w:hAnsiTheme="minorHAnsi"/>
          <w:b/>
        </w:rPr>
        <w:t>a new people and a new earth or else no people and no earth</w:t>
      </w:r>
      <w:r w:rsidRPr="00020B28">
        <w:rPr>
          <w:rFonts w:asciiTheme="minorHAnsi" w:hAnsiTheme="minorHAnsi"/>
        </w:rPr>
        <w:t xml:space="preserve">—the political aspect of Deleuze’s philosophy </w:t>
      </w:r>
      <w:r w:rsidRPr="00020B28">
        <w:rPr>
          <w:rStyle w:val="TitleChar"/>
          <w:rFonts w:asciiTheme="minorHAnsi" w:hAnsiTheme="minorHAnsi"/>
          <w:b/>
        </w:rPr>
        <w:t>amounts to little more than</w:t>
      </w:r>
      <w:r w:rsidRPr="00020B28">
        <w:rPr>
          <w:rFonts w:asciiTheme="minorHAnsi" w:hAnsiTheme="minorHAnsi"/>
        </w:rPr>
        <w:t xml:space="preserve"> </w:t>
      </w:r>
      <w:r w:rsidRPr="00020B28">
        <w:rPr>
          <w:rStyle w:val="Emphasis"/>
          <w:rFonts w:asciiTheme="minorHAnsi" w:hAnsiTheme="minorHAnsi"/>
        </w:rPr>
        <w:t>utopian distraction</w:t>
      </w:r>
      <w:r w:rsidRPr="00020B28">
        <w:rPr>
          <w:rFonts w:asciiTheme="minorHAnsi" w:hAnsiTheme="minorHAnsi"/>
        </w:rPr>
        <w:t xml:space="preserve">” (2006, 162).¶ (3) Subjective Paralysis¶ The differential reading of Deleuze and Guattari’s concept of revolution may be able to avoid the problem of representational subjectivity—that it can reject or affirm particular desires but never change the nature of the “self that desires”—but it does so only at the risk of diffusing the self into an endless multiplicity of impersonal drives: a self in perpetual transformation. This leads to the third danger, that of subjective paralysis. Firstly, to read Deleuze and Guattari’s theory of revolutionary subjectivity as the “simple fact of one's own existence as possibility or potentiality” (Agamben 1993, 43), or as Paul Patton calls it, one’s “critical freedom” (“the freedom to transgress the limits of what one is presently capable of being or doing, rather than just the freedom to be or do those things” (2000, 85) suggests an ambivalence of action. What are the conditions and factors by which one might decide to take an action or not? Emancipation and enslavement in this sense are merely just different things to be done.¶ Secondly, without a pre-given unity of subjectivity, how do agents qua multiplicities deliberate between and distinguish (in themselves) different political decisions? Without the representational screen of reason, or the state-guaranteed grounds of political discourse, what might something like a dispute or agreement look like? If “becoming other is not a capacity liberated individuals possess to constitute themselves as autonomous singularities,” but “what defines ‘autonomy’ itself” (2006, 146), as Simon Tormey argues, then the political danger, according to Hallward, is that the subject is simply replaced by the larger impersonal process of transformation as such: “pure autonomy.” </w:t>
      </w:r>
      <w:r w:rsidRPr="00020B28">
        <w:rPr>
          <w:rFonts w:asciiTheme="minorHAnsi" w:hAnsiTheme="minorHAnsi"/>
          <w:b/>
          <w:u w:val="single"/>
        </w:rPr>
        <w:t>The radical affirmation of the ambivalent</w:t>
      </w:r>
      <w:r w:rsidRPr="00020B28">
        <w:rPr>
          <w:rFonts w:asciiTheme="minorHAnsi" w:hAnsiTheme="minorHAnsi"/>
        </w:rPr>
        <w:t xml:space="preserve"> and unlocalizable processes of subjective potentiality (qua pure multiplicities) </w:t>
      </w:r>
      <w:r w:rsidRPr="00020B28">
        <w:rPr>
          <w:rFonts w:asciiTheme="minorHAnsi" w:hAnsiTheme="minorHAnsi"/>
          <w:b/>
          <w:u w:val="single"/>
        </w:rPr>
        <w:t>seems then to have nothing to contribute to an analysis of the basic function of participatory democracy and collective decision-making, which remains at the core of</w:t>
      </w:r>
      <w:r w:rsidRPr="00020B28">
        <w:rPr>
          <w:rFonts w:asciiTheme="minorHAnsi" w:hAnsiTheme="minorHAnsi"/>
        </w:rPr>
        <w:t xml:space="preserve"> many of </w:t>
      </w:r>
      <w:r w:rsidRPr="00020B28">
        <w:rPr>
          <w:rFonts w:asciiTheme="minorHAnsi" w:hAnsiTheme="minorHAnsi"/>
          <w:b/>
          <w:u w:val="single"/>
        </w:rPr>
        <w:t>today’s radical political struggles</w:t>
      </w:r>
      <w:r w:rsidRPr="00020B28">
        <w:rPr>
          <w:rFonts w:asciiTheme="minorHAnsi" w:hAnsiTheme="minorHAnsi"/>
        </w:rPr>
        <w:t xml:space="preserve"> (See Starr, Martinez-Torres, and Rosset 2011). </w:t>
      </w:r>
      <w:r w:rsidRPr="00020B28">
        <w:rPr>
          <w:rStyle w:val="TitleChar"/>
          <w:rFonts w:asciiTheme="minorHAnsi" w:hAnsiTheme="minorHAnsi"/>
          <w:b/>
        </w:rPr>
        <w:t xml:space="preserve">Insofar as a theory of subjectivity is defined only by its potential for transformation, it is stuck in a kind of paralysis of endless potential change </w:t>
      </w:r>
      <w:r w:rsidRPr="00020B28">
        <w:rPr>
          <w:rFonts w:asciiTheme="minorHAnsi" w:hAnsiTheme="minorHAnsi"/>
        </w:rPr>
        <w:t>no less disempowering than subjective stasis. Or, as Hallward frames this criticism, Deleuze “abandons the decisive subject in favor of our more immediate subjection to the imperative of creative life or thought” (2006, 163).</w:t>
      </w:r>
    </w:p>
    <w:p w:rsidR="00A91FB8" w:rsidRDefault="00A91FB8" w:rsidP="00A91FB8">
      <w:pPr>
        <w:pStyle w:val="Heading3"/>
      </w:pPr>
      <w:r>
        <w:t xml:space="preserve">A2 Assemblage – Complacency </w:t>
      </w:r>
    </w:p>
    <w:p w:rsidR="00A91FB8" w:rsidRPr="002007C9" w:rsidRDefault="00A91FB8" w:rsidP="00A91FB8">
      <w:pPr>
        <w:pStyle w:val="Heading4"/>
        <w:rPr>
          <w:rFonts w:asciiTheme="minorHAnsi" w:hAnsiTheme="minorHAnsi"/>
        </w:rPr>
      </w:pPr>
      <w:r w:rsidRPr="002007C9">
        <w:rPr>
          <w:rFonts w:asciiTheme="minorHAnsi" w:hAnsiTheme="minorHAnsi"/>
        </w:rPr>
        <w:t>The focus on assemblages and onto-power is not critical – it reinforces contemporary forms of violence and domination</w:t>
      </w:r>
    </w:p>
    <w:p w:rsidR="00A91FB8" w:rsidRPr="002007C9" w:rsidRDefault="00A91FB8" w:rsidP="00A91FB8">
      <w:pPr>
        <w:rPr>
          <w:rFonts w:asciiTheme="minorHAnsi" w:hAnsiTheme="minorHAnsi"/>
        </w:rPr>
      </w:pPr>
      <w:r w:rsidRPr="002007C9">
        <w:rPr>
          <w:rFonts w:asciiTheme="minorHAnsi" w:hAnsiTheme="minorHAnsi"/>
          <w:b/>
        </w:rPr>
        <w:t xml:space="preserve">Chandler 14 </w:t>
      </w:r>
      <w:r w:rsidRPr="002007C9">
        <w:rPr>
          <w:rFonts w:asciiTheme="minorHAnsi" w:hAnsiTheme="minorHAnsi"/>
        </w:rPr>
        <w:t xml:space="preserve">(David, Professor of International Relations and Director of the Centre for the Study of Democracy @ U. of Westminster, “The Onto-Politics of Assemblages”, </w:t>
      </w:r>
      <w:r w:rsidRPr="002007C9">
        <w:rPr>
          <w:rFonts w:asciiTheme="minorHAnsi" w:hAnsiTheme="minorHAnsi"/>
          <w:i/>
        </w:rPr>
        <w:t xml:space="preserve">Reassembling International Theory: Assemblage Thinking and International Relations, </w:t>
      </w:r>
      <w:r w:rsidRPr="002007C9">
        <w:rPr>
          <w:rFonts w:asciiTheme="minorHAnsi" w:hAnsiTheme="minorHAnsi"/>
        </w:rPr>
        <w:t>pp. 102-104)</w:t>
      </w:r>
    </w:p>
    <w:p w:rsidR="00A91FB8" w:rsidRPr="002007C9" w:rsidRDefault="00A91FB8" w:rsidP="00A91FB8">
      <w:pPr>
        <w:rPr>
          <w:rFonts w:asciiTheme="minorHAnsi" w:hAnsiTheme="minorHAnsi"/>
          <w:sz w:val="14"/>
        </w:rPr>
      </w:pPr>
      <w:r w:rsidRPr="002007C9">
        <w:rPr>
          <w:rFonts w:asciiTheme="minorHAnsi" w:hAnsiTheme="minorHAnsi"/>
          <w:sz w:val="14"/>
        </w:rPr>
        <w:t xml:space="preserve">However, </w:t>
      </w:r>
      <w:r w:rsidRPr="002007C9">
        <w:rPr>
          <w:rStyle w:val="StyleUnderline"/>
          <w:rFonts w:asciiTheme="minorHAnsi" w:hAnsiTheme="minorHAnsi"/>
        </w:rPr>
        <w:t>the politics of assemblages is not merely attractive to a left forced to rely on virtual possibilities</w:t>
      </w:r>
      <w:r w:rsidRPr="002007C9">
        <w:rPr>
          <w:rFonts w:asciiTheme="minorHAnsi" w:hAnsiTheme="minorHAnsi"/>
          <w:sz w:val="14"/>
        </w:rPr>
        <w:t xml:space="preserve"> rather than present ones. </w:t>
      </w:r>
      <w:r w:rsidRPr="002007C9">
        <w:rPr>
          <w:rStyle w:val="Emphasis"/>
          <w:rFonts w:asciiTheme="minorHAnsi" w:hAnsiTheme="minorHAnsi"/>
        </w:rPr>
        <w:t>Even constituted power has turned to assemblage politics to revive its forms of regulatory legitimacy.</w:t>
      </w:r>
      <w:r w:rsidRPr="002007C9">
        <w:rPr>
          <w:rFonts w:asciiTheme="minorHAnsi" w:hAnsiTheme="minorHAnsi"/>
          <w:sz w:val="14"/>
        </w:rPr>
        <w:t xml:space="preserve"> </w:t>
      </w:r>
      <w:r w:rsidRPr="002007C9">
        <w:rPr>
          <w:rStyle w:val="Emphasis"/>
          <w:rFonts w:asciiTheme="minorHAnsi" w:hAnsiTheme="minorHAnsi"/>
        </w:rPr>
        <w:t>Assemblage theory</w:t>
      </w:r>
      <w:r w:rsidRPr="002007C9">
        <w:rPr>
          <w:rFonts w:asciiTheme="minorHAnsi" w:hAnsiTheme="minorHAnsi"/>
          <w:sz w:val="14"/>
        </w:rPr>
        <w:t xml:space="preserve">, or the onto-politics of life, </w:t>
      </w:r>
      <w:r w:rsidRPr="002007C9">
        <w:rPr>
          <w:rStyle w:val="StyleUnderline"/>
          <w:rFonts w:asciiTheme="minorHAnsi" w:hAnsiTheme="minorHAnsi"/>
        </w:rPr>
        <w:t>in its critique of power per se, can</w:t>
      </w:r>
      <w:r w:rsidRPr="002007C9">
        <w:rPr>
          <w:rFonts w:asciiTheme="minorHAnsi" w:hAnsiTheme="minorHAnsi"/>
          <w:sz w:val="14"/>
        </w:rPr>
        <w:t xml:space="preserve"> also </w:t>
      </w:r>
      <w:r w:rsidRPr="002007C9">
        <w:rPr>
          <w:rStyle w:val="StyleUnderline"/>
          <w:rFonts w:asciiTheme="minorHAnsi" w:hAnsiTheme="minorHAnsi"/>
        </w:rPr>
        <w:t>be</w:t>
      </w:r>
      <w:r w:rsidRPr="002007C9">
        <w:rPr>
          <w:rFonts w:asciiTheme="minorHAnsi" w:hAnsiTheme="minorHAnsi"/>
          <w:sz w:val="14"/>
        </w:rPr>
        <w:t xml:space="preserve">en </w:t>
      </w:r>
      <w:r w:rsidRPr="002007C9">
        <w:rPr>
          <w:rStyle w:val="StyleUnderline"/>
          <w:rFonts w:asciiTheme="minorHAnsi" w:hAnsiTheme="minorHAnsi"/>
        </w:rPr>
        <w:t xml:space="preserve">seen to </w:t>
      </w:r>
      <w:r w:rsidRPr="002007C9">
        <w:rPr>
          <w:rStyle w:val="Emphasis"/>
          <w:rFonts w:asciiTheme="minorHAnsi" w:hAnsiTheme="minorHAnsi"/>
        </w:rPr>
        <w:t>play an apologetic role in reifying the status quo.</w:t>
      </w:r>
      <w:r w:rsidRPr="002007C9">
        <w:rPr>
          <w:rFonts w:asciiTheme="minorHAnsi" w:hAnsiTheme="minorHAnsi"/>
          <w:sz w:val="14"/>
        </w:rPr>
        <w:t xml:space="preserve">7 In the early 1990s, with the end of the legitimizing dynamic of Left-Right political representation, life immediately came to the fore in the problematic of 'globalization': where once there was order, fixed meanings and state direction, now life ruled through complexity and interdependence, minimizing the importance and accountability of power. </w:t>
      </w:r>
      <w:r w:rsidRPr="002007C9">
        <w:rPr>
          <w:rStyle w:val="StyleUnderline"/>
          <w:rFonts w:asciiTheme="minorHAnsi" w:hAnsiTheme="minorHAnsi"/>
        </w:rPr>
        <w:t>In the mid-199os the power of life, as the limit of liberal power, was articulated in terms of the birth of 'risk society'</w:t>
      </w:r>
      <w:r w:rsidRPr="002007C9">
        <w:rPr>
          <w:rFonts w:asciiTheme="minorHAnsi" w:hAnsiTheme="minorHAnsi"/>
          <w:sz w:val="14"/>
        </w:rPr>
        <w:t xml:space="preserve"> (Beck 1992) </w:t>
      </w:r>
      <w:r w:rsidRPr="002007C9">
        <w:rPr>
          <w:rStyle w:val="StyleUnderline"/>
          <w:rFonts w:asciiTheme="minorHAnsi" w:hAnsiTheme="minorHAnsi"/>
        </w:rPr>
        <w:t>and 'manufactured uncertainty'</w:t>
      </w:r>
      <w:r w:rsidRPr="002007C9">
        <w:rPr>
          <w:rFonts w:asciiTheme="minorHAnsi" w:hAnsiTheme="minorHAnsi"/>
          <w:sz w:val="14"/>
        </w:rPr>
        <w:t xml:space="preserve"> (Giddens 1994),;, </w:t>
      </w:r>
      <w:r w:rsidRPr="002007C9">
        <w:rPr>
          <w:rStyle w:val="StyleUnderline"/>
          <w:rFonts w:asciiTheme="minorHAnsi" w:hAnsiTheme="minorHAnsi"/>
        </w:rPr>
        <w:t>where side-effects and unintended outcomes took precedence over the" strategic instrumentalism of constituted power, and it became clear to all that a globalized world was not amenable to liberal forms of progress, knowledge, representation and intervention.</w:t>
      </w:r>
      <w:r>
        <w:rPr>
          <w:rFonts w:asciiTheme="minorHAnsi" w:hAnsiTheme="minorHAnsi"/>
          <w:sz w:val="14"/>
        </w:rPr>
        <w:t xml:space="preserve"> </w:t>
      </w:r>
      <w:r w:rsidRPr="002007C9">
        <w:rPr>
          <w:rStyle w:val="Emphasis"/>
          <w:rFonts w:asciiTheme="minorHAnsi" w:hAnsiTheme="minorHAnsi"/>
        </w:rPr>
        <w:t>We don't have to read assemblage theory to understand that the onto-politics of life is hardly a critique from the margins.</w:t>
      </w:r>
      <w:r w:rsidRPr="002007C9">
        <w:rPr>
          <w:rFonts w:asciiTheme="minorHAnsi" w:hAnsiTheme="minorHAnsi"/>
          <w:sz w:val="14"/>
        </w:rPr>
        <w:t xml:space="preserve"> </w:t>
      </w:r>
      <w:r w:rsidRPr="002007C9">
        <w:rPr>
          <w:rStyle w:val="StyleUnderline"/>
          <w:rFonts w:asciiTheme="minorHAnsi" w:hAnsiTheme="minorHAnsi"/>
        </w:rPr>
        <w:t>Today, it is not even a provocation to suggest that liberal modernity itself was a myth</w:t>
      </w:r>
      <w:r w:rsidRPr="002007C9">
        <w:rPr>
          <w:rFonts w:asciiTheme="minorHAnsi" w:hAnsiTheme="minorHAnsi"/>
          <w:sz w:val="14"/>
        </w:rPr>
        <w:t xml:space="preserve">, a lie, an imposition (Latour 1993). </w:t>
      </w:r>
      <w:r w:rsidRPr="002007C9">
        <w:rPr>
          <w:rStyle w:val="StyleUnderline"/>
          <w:rFonts w:asciiTheme="minorHAnsi" w:hAnsiTheme="minorHAnsi"/>
        </w:rPr>
        <w:t>One does not need to be remotely radical to suggest that the limits of power are everywhere in 'life' itself. No student PhD is short of reference to either Latour's recalcitrance of things, the biopolitics of post-Operaismo Marxism, the pragmatic sociology of critique</w:t>
      </w:r>
      <w:r w:rsidRPr="002007C9">
        <w:rPr>
          <w:rFonts w:asciiTheme="minorHAnsi" w:hAnsiTheme="minorHAnsi"/>
          <w:sz w:val="14"/>
        </w:rPr>
        <w:t xml:space="preserve">, the 'hidden transcripts' of resistance, new materialism, post-humanism, complexity, emergent causality, complex adaptive systems, autopoietic processes, non-linearity or post-Cartesian pragmatism. In this context </w:t>
      </w:r>
      <w:r w:rsidRPr="002007C9">
        <w:rPr>
          <w:rStyle w:val="Emphasis"/>
          <w:rFonts w:asciiTheme="minorHAnsi" w:hAnsiTheme="minorHAnsi"/>
        </w:rPr>
        <w:t>it seems a little disingenuous to think that the politics of assemblages is somehow a challenge to power: as if ideas could somehow operate independently in the world and make up for the lack of real political possibilities in the present.</w:t>
      </w:r>
      <w:r w:rsidRPr="002007C9">
        <w:rPr>
          <w:rFonts w:asciiTheme="minorHAnsi" w:hAnsiTheme="minorHAnsi"/>
          <w:sz w:val="14"/>
        </w:rPr>
        <w:t xml:space="preserve"> </w:t>
      </w:r>
      <w:r w:rsidRPr="002007C9">
        <w:rPr>
          <w:rStyle w:val="StyleUnderline"/>
          <w:rFonts w:asciiTheme="minorHAnsi" w:hAnsiTheme="minorHAnsi"/>
        </w:rPr>
        <w:t>Rather than seeing assemblage politics as a critical alternative it might be better to investigate how the onto-politics of life actually works as an alternative</w:t>
      </w:r>
      <w:r w:rsidRPr="002007C9">
        <w:rPr>
          <w:rFonts w:asciiTheme="minorHAnsi" w:hAnsiTheme="minorHAnsi"/>
          <w:sz w:val="14"/>
        </w:rPr>
        <w:t xml:space="preserve">; not in terms of immanent futures but </w:t>
      </w:r>
      <w:r w:rsidRPr="002007C9">
        <w:rPr>
          <w:rStyle w:val="StyleUnderline"/>
          <w:rFonts w:asciiTheme="minorHAnsi" w:hAnsiTheme="minorHAnsi"/>
        </w:rPr>
        <w:t>in terms of the governing of the present.</w:t>
      </w:r>
      <w:r w:rsidRPr="002007C9">
        <w:rPr>
          <w:rFonts w:asciiTheme="minorHAnsi" w:hAnsiTheme="minorHAnsi"/>
          <w:sz w:val="14"/>
        </w:rPr>
        <w:t xml:space="preserve"> How does politics work when constituted power is rearticulated as constituent power? </w:t>
      </w:r>
      <w:r w:rsidRPr="002007C9">
        <w:rPr>
          <w:rStyle w:val="Emphasis"/>
          <w:rFonts w:asciiTheme="minorHAnsi" w:hAnsiTheme="minorHAnsi"/>
        </w:rPr>
        <w:t>Is it not possible that, today, the onto-politics of life itself is not a challenge to constituted power but its very modus operandi?</w:t>
      </w:r>
      <w:r>
        <w:rPr>
          <w:rFonts w:asciiTheme="minorHAnsi" w:hAnsiTheme="minorHAnsi"/>
          <w:sz w:val="14"/>
        </w:rPr>
        <w:t xml:space="preserve"> </w:t>
      </w:r>
      <w:r w:rsidRPr="002007C9">
        <w:rPr>
          <w:rStyle w:val="StyleUnderline"/>
          <w:rFonts w:asciiTheme="minorHAnsi" w:hAnsiTheme="minorHAnsi"/>
        </w:rPr>
        <w:t>Today, government does not say that it 'represents' 'the people' but rather that it is a constituent power among others.</w:t>
      </w:r>
      <w:r w:rsidRPr="002007C9">
        <w:rPr>
          <w:rFonts w:asciiTheme="minorHAnsi" w:hAnsiTheme="minorHAnsi"/>
          <w:sz w:val="14"/>
        </w:rPr>
        <w:t xml:space="preserve"> As a constituent power, government can no longer govern but merely partake in governance: in the understanding and facilitation of life itself. </w:t>
      </w:r>
      <w:r w:rsidRPr="002007C9">
        <w:rPr>
          <w:rStyle w:val="StyleUnderline"/>
          <w:rFonts w:asciiTheme="minorHAnsi" w:hAnsiTheme="minorHAnsi"/>
        </w:rPr>
        <w:t>Onto-politics enables power to rule as the governance of life: enabling, empowering, facilitating and capacity-building. Governments cannot rule over life but only through life. Ruling through rather than ruling over implies a flat ontology. Governments no longer have</w:t>
      </w:r>
      <w:r w:rsidRPr="002007C9">
        <w:rPr>
          <w:rFonts w:asciiTheme="minorHAnsi" w:hAnsiTheme="minorHAnsi"/>
          <w:sz w:val="14"/>
        </w:rPr>
        <w:t xml:space="preserve"> or need </w:t>
      </w:r>
      <w:r w:rsidRPr="002007C9">
        <w:rPr>
          <w:rStyle w:val="StyleUnderline"/>
          <w:rFonts w:asciiTheme="minorHAnsi" w:hAnsiTheme="minorHAnsi"/>
        </w:rPr>
        <w:t>programmatic goals; governance is merely the management of contingency</w:t>
      </w:r>
      <w:r w:rsidRPr="002007C9">
        <w:rPr>
          <w:rFonts w:asciiTheme="minorHAnsi" w:hAnsiTheme="minorHAnsi"/>
          <w:sz w:val="14"/>
        </w:rPr>
        <w:t xml:space="preserve">, continually interactive, aware of the dangers of unintended outcomes and the side-effects of any attempt to assert the hubris of rule. </w:t>
      </w:r>
      <w:r w:rsidRPr="002007C9">
        <w:rPr>
          <w:rStyle w:val="StyleUnderline"/>
          <w:rFonts w:asciiTheme="minorHAnsi" w:hAnsiTheme="minorHAnsi"/>
        </w:rPr>
        <w:t>Policy goals - if they are not to be undermined - need to come from life itself.</w:t>
      </w:r>
      <w:r w:rsidRPr="002007C9">
        <w:rPr>
          <w:rFonts w:asciiTheme="minorHAnsi" w:hAnsiTheme="minorHAnsi"/>
          <w:sz w:val="14"/>
        </w:rPr>
        <w:t xml:space="preserve"> Life is the means and ends of governance with practice-based policymaking, self-reflexivity, feedback-loops, reflexive law-making and the inculcation of community capacities and resilience.</w:t>
      </w:r>
    </w:p>
    <w:p w:rsidR="00A91FB8" w:rsidRPr="002007C9" w:rsidRDefault="00A91FB8" w:rsidP="00A91FB8">
      <w:pPr>
        <w:rPr>
          <w:rFonts w:asciiTheme="minorHAnsi" w:hAnsiTheme="minorHAnsi"/>
        </w:rPr>
      </w:pPr>
    </w:p>
    <w:p w:rsidR="00A91FB8" w:rsidRPr="00020B28" w:rsidRDefault="00A91FB8" w:rsidP="00A91FB8">
      <w:pPr>
        <w:pStyle w:val="Heading3"/>
      </w:pPr>
      <w:r w:rsidRPr="00020B28">
        <w:t xml:space="preserve">A2 Biopower – Fake </w:t>
      </w:r>
    </w:p>
    <w:p w:rsidR="00A91FB8" w:rsidRPr="00020B28" w:rsidRDefault="00A91FB8" w:rsidP="00A91FB8">
      <w:pPr>
        <w:pStyle w:val="Heading4"/>
      </w:pPr>
      <w:r w:rsidRPr="00020B28">
        <w:t xml:space="preserve">The notion of biopower is based on a conception of the relationship between knowledge and power that misreads history and triggers a nihilistic diversion from ethical subject formation  </w:t>
      </w:r>
    </w:p>
    <w:p w:rsidR="00A91FB8" w:rsidRPr="00020B28" w:rsidRDefault="00A91FB8" w:rsidP="00A91FB8">
      <w:pPr>
        <w:rPr>
          <w:b/>
          <w:bCs/>
          <w:sz w:val="26"/>
        </w:rPr>
      </w:pPr>
      <w:r w:rsidRPr="00020B28">
        <w:rPr>
          <w:rStyle w:val="Style13ptBold"/>
        </w:rPr>
        <w:t xml:space="preserve">Scott 2k </w:t>
      </w:r>
      <w:r w:rsidRPr="00020B28">
        <w:rPr>
          <w:sz w:val="16"/>
        </w:rPr>
        <w:t xml:space="preserve">(David, Senior Lecturer in Curriculum @Open University, </w:t>
      </w:r>
      <w:r w:rsidRPr="00020B28">
        <w:rPr>
          <w:sz w:val="16"/>
          <w:szCs w:val="16"/>
          <w:u w:val="single"/>
        </w:rPr>
        <w:t xml:space="preserve">Realism and Educational Research, </w:t>
      </w:r>
      <w:r w:rsidRPr="00020B28">
        <w:rPr>
          <w:sz w:val="16"/>
          <w:szCs w:val="16"/>
        </w:rPr>
        <w:t>p. 121-122</w:t>
      </w:r>
      <w:r w:rsidRPr="00020B28">
        <w:rPr>
          <w:sz w:val="16"/>
        </w:rPr>
        <w:t xml:space="preserve">)NCF </w:t>
      </w:r>
    </w:p>
    <w:p w:rsidR="00A91FB8" w:rsidRPr="00020B28" w:rsidRDefault="00A91FB8" w:rsidP="00A91FB8">
      <w:pPr>
        <w:rPr>
          <w:sz w:val="16"/>
        </w:rPr>
      </w:pPr>
      <w:r w:rsidRPr="00020B28">
        <w:rPr>
          <w:sz w:val="16"/>
        </w:rPr>
        <w:t xml:space="preserve">Thus power-knowledge as opposed to power and knowledge or knowledge of power is what is being proposed. This seems to point to its self-refuting character as an argument. </w:t>
      </w:r>
      <w:r w:rsidRPr="00020B28">
        <w:rPr>
          <w:rStyle w:val="Emphasis"/>
        </w:rPr>
        <w:t>If knowledge of anything only comes about as a result of power arrangements within society</w:t>
      </w:r>
      <w:r w:rsidRPr="00020B28">
        <w:rPr>
          <w:sz w:val="16"/>
        </w:rPr>
        <w:t xml:space="preserve">, then that knowledge is conditional; or to put it another way, </w:t>
      </w:r>
      <w:r w:rsidRPr="00020B28">
        <w:rPr>
          <w:rStyle w:val="Emphasis"/>
        </w:rPr>
        <w:t>what confidence can we have</w:t>
      </w:r>
      <w:r w:rsidRPr="00020B28">
        <w:rPr>
          <w:rStyle w:val="StyleUnderline"/>
        </w:rPr>
        <w:t xml:space="preserve"> in the alleged relationship between power and knowledge, </w:t>
      </w:r>
      <w:r w:rsidRPr="00020B28">
        <w:rPr>
          <w:rStyle w:val="Emphasis"/>
        </w:rPr>
        <w:t>when our knowledge of that relationship is subject to power arrangements in society</w:t>
      </w:r>
      <w:r w:rsidRPr="00020B28">
        <w:rPr>
          <w:sz w:val="16"/>
        </w:rPr>
        <w:t xml:space="preserve">. In addition, </w:t>
      </w:r>
      <w:r w:rsidRPr="00020B28">
        <w:rPr>
          <w:rStyle w:val="StyleUnderline"/>
        </w:rPr>
        <w:t>the identification of power with knowledge would seem to disallow events, activities, procedures which operate within</w:t>
      </w:r>
      <w:r w:rsidRPr="00020B28">
        <w:rPr>
          <w:sz w:val="16"/>
        </w:rPr>
        <w:t xml:space="preserve"> the rules (the rules of discursive formation) of </w:t>
      </w:r>
      <w:r w:rsidRPr="00020B28">
        <w:rPr>
          <w:rStyle w:val="StyleUnderline"/>
        </w:rPr>
        <w:t>one episteme being understood within another</w:t>
      </w:r>
      <w:r w:rsidRPr="00020B28">
        <w:rPr>
          <w:sz w:val="16"/>
        </w:rPr>
        <w:t xml:space="preserve">. This is reinforced in two ways. First, Foucault’s notion of genealogy as opposed to archaeology ties closely together discursive formations with power arrangements in society at the time the discursive regime is operating. Second, </w:t>
      </w:r>
      <w:r w:rsidRPr="00020B28">
        <w:rPr>
          <w:rStyle w:val="StyleUnderline"/>
        </w:rPr>
        <w:t>Foucault is not interested in the human subject</w:t>
      </w:r>
      <w:r w:rsidRPr="00020B28">
        <w:rPr>
          <w:sz w:val="16"/>
        </w:rPr>
        <w:t xml:space="preserve"> as such. </w:t>
      </w:r>
      <w:r w:rsidRPr="00020B28">
        <w:rPr>
          <w:rStyle w:val="StyleUnderline"/>
        </w:rPr>
        <w:t xml:space="preserve">The history of ideas has been dominated by the idea of a human subject and </w:t>
      </w:r>
      <w:r w:rsidRPr="00020B28">
        <w:rPr>
          <w:sz w:val="16"/>
        </w:rPr>
        <w:t xml:space="preserve">a human subject saying </w:t>
      </w:r>
      <w:r w:rsidRPr="00020B28">
        <w:rPr>
          <w:rStyle w:val="StyleUnderline"/>
        </w:rPr>
        <w:t>something which is taken up in various forms and guises by other people</w:t>
      </w:r>
      <w:r w:rsidRPr="00020B28">
        <w:rPr>
          <w:sz w:val="16"/>
        </w:rPr>
        <w:t xml:space="preserve">. The traces and connections constitute its history. But </w:t>
      </w:r>
      <w:r w:rsidRPr="00020B28">
        <w:rPr>
          <w:rStyle w:val="StyleUnderline"/>
        </w:rPr>
        <w:t>Foucault wants to concentrate his critique at the level of concept</w:t>
      </w:r>
      <w:r w:rsidRPr="00020B28">
        <w:rPr>
          <w:sz w:val="16"/>
        </w:rPr>
        <w:t xml:space="preserve">, idea or text, </w:t>
      </w:r>
      <w:r w:rsidRPr="00020B28">
        <w:rPr>
          <w:rStyle w:val="Emphasis"/>
        </w:rPr>
        <w:t>not person</w:t>
      </w:r>
      <w:r w:rsidRPr="00020B28">
        <w:rPr>
          <w:sz w:val="16"/>
        </w:rPr>
        <w:t xml:space="preserve">. Thus </w:t>
      </w:r>
      <w:r w:rsidRPr="00020B28">
        <w:rPr>
          <w:rStyle w:val="StyleUnderline"/>
        </w:rPr>
        <w:t>he would</w:t>
      </w:r>
      <w:r w:rsidRPr="00020B28">
        <w:rPr>
          <w:sz w:val="16"/>
        </w:rPr>
        <w:t xml:space="preserve"> seem to </w:t>
      </w:r>
      <w:r w:rsidRPr="00020B28">
        <w:rPr>
          <w:rStyle w:val="StyleUnderline"/>
        </w:rPr>
        <w:t>be ruling out the idea that there is such a thing as a human being who can</w:t>
      </w:r>
      <w:r w:rsidRPr="00020B28">
        <w:rPr>
          <w:sz w:val="16"/>
        </w:rPr>
        <w:t xml:space="preserve"> in any way </w:t>
      </w:r>
      <w:r w:rsidRPr="00020B28">
        <w:rPr>
          <w:rStyle w:val="Emphasis"/>
        </w:rPr>
        <w:t>transcend the episteme in which they are positioned</w:t>
      </w:r>
      <w:r w:rsidRPr="00020B28">
        <w:rPr>
          <w:sz w:val="16"/>
        </w:rPr>
        <w:t xml:space="preserve">, and </w:t>
      </w:r>
      <w:r w:rsidRPr="00020B28">
        <w:rPr>
          <w:rStyle w:val="StyleUnderline"/>
        </w:rPr>
        <w:t>understanding only occurs in terms of the prevailing arrangements</w:t>
      </w:r>
      <w:r w:rsidRPr="00020B28">
        <w:rPr>
          <w:sz w:val="16"/>
        </w:rPr>
        <w:t xml:space="preserve"> (and this of course includes epistemological arrangements) then in existence. The third problem is even more serious. Unless we want to distinguish between epistemology and ethics, arguing that the latter has some universal quality, whereas the former is firmly located within particular and specific discursive formations (and he shows no inclination to do so or produce arguments to support a universal theory of value</w:t>
      </w:r>
      <w:r w:rsidRPr="00020B28">
        <w:rPr>
          <w:rStyle w:val="StyleUnderline"/>
        </w:rPr>
        <w:t xml:space="preserve">), </w:t>
      </w:r>
      <w:r w:rsidRPr="00020B28">
        <w:rPr>
          <w:rStyle w:val="Emphasis"/>
        </w:rPr>
        <w:t>then he would seem not to be able to distinguish between different regimes of truth or different regimes of power</w:t>
      </w:r>
      <w:r w:rsidRPr="00020B28">
        <w:rPr>
          <w:sz w:val="16"/>
        </w:rPr>
        <w:t xml:space="preserve"> (because that is what they are). </w:t>
      </w:r>
      <w:r w:rsidRPr="00020B28">
        <w:rPr>
          <w:rStyle w:val="Emphasis"/>
        </w:rPr>
        <w:t>He deliberately does not develop a theory of ethics,</w:t>
      </w:r>
      <w:r w:rsidRPr="00020B28">
        <w:rPr>
          <w:sz w:val="16"/>
        </w:rPr>
        <w:t xml:space="preserve"> though it is interesting to note that privately (that is outside of his philosophical work) he was extremely committed (against the death penalty, against inhumane conditions in prison, etc.). So </w:t>
      </w:r>
      <w:r w:rsidRPr="00020B28">
        <w:rPr>
          <w:rStyle w:val="StyleUnderline"/>
        </w:rPr>
        <w:t>different regimes are only different in kind and not in value</w:t>
      </w:r>
      <w:r w:rsidRPr="00020B28">
        <w:rPr>
          <w:sz w:val="16"/>
        </w:rPr>
        <w:t xml:space="preserve">. </w:t>
      </w:r>
      <w:r w:rsidRPr="00020B28">
        <w:rPr>
          <w:rStyle w:val="Emphasis"/>
        </w:rPr>
        <w:t>History is cleansed of</w:t>
      </w:r>
      <w:r w:rsidRPr="00020B28">
        <w:rPr>
          <w:sz w:val="16"/>
        </w:rPr>
        <w:t xml:space="preserve"> any teleological or </w:t>
      </w:r>
      <w:r w:rsidRPr="00020B28">
        <w:rPr>
          <w:rStyle w:val="Emphasis"/>
        </w:rPr>
        <w:t>progressive elements</w:t>
      </w:r>
      <w:r w:rsidRPr="00020B28">
        <w:rPr>
          <w:sz w:val="16"/>
        </w:rPr>
        <w:t>. Benign65 and brutal prison regimes are equally bad or good. Progressive (and I am using this now in a different way) education is no better or worse than educational regimes based on overt forms of fear.</w:t>
      </w:r>
    </w:p>
    <w:p w:rsidR="00A91FB8" w:rsidRPr="00020B28" w:rsidRDefault="00A91FB8" w:rsidP="00A91FB8">
      <w:pPr>
        <w:pStyle w:val="Heading4"/>
      </w:pPr>
      <w:r w:rsidRPr="00020B28">
        <w:t xml:space="preserve">Biopower is fake – power is both tangible and constantly in flux </w:t>
      </w:r>
    </w:p>
    <w:p w:rsidR="00A91FB8" w:rsidRPr="00020B28" w:rsidRDefault="00A91FB8" w:rsidP="00A91FB8">
      <w:pPr>
        <w:rPr>
          <w:sz w:val="16"/>
          <w:szCs w:val="16"/>
        </w:rPr>
      </w:pPr>
      <w:r w:rsidRPr="00020B28">
        <w:rPr>
          <w:rStyle w:val="Style13ptBold"/>
        </w:rPr>
        <w:t>Roth 92</w:t>
      </w:r>
      <w:r w:rsidRPr="00020B28">
        <w:t xml:space="preserve"> </w:t>
      </w:r>
      <w:r w:rsidRPr="00020B28">
        <w:rPr>
          <w:sz w:val="16"/>
          <w:szCs w:val="16"/>
        </w:rPr>
        <w:t xml:space="preserve">(Jeffrey, Associate Director for Research at the University of Pennsylvania, “Of What Help Is He? A Review of ‘Foucault and Education’” p. 689-699) </w:t>
      </w:r>
    </w:p>
    <w:p w:rsidR="00A91FB8" w:rsidRPr="00020B28" w:rsidRDefault="00A91FB8" w:rsidP="00A91FB8">
      <w:pPr>
        <w:rPr>
          <w:rStyle w:val="StyleUnderline"/>
        </w:rPr>
      </w:pPr>
      <w:r w:rsidRPr="00020B28">
        <w:rPr>
          <w:sz w:val="16"/>
        </w:rPr>
        <w:t xml:space="preserve">As the quotations just cited illustrate, </w:t>
      </w:r>
      <w:r w:rsidRPr="00020B28">
        <w:rPr>
          <w:rStyle w:val="StyleUnderline"/>
        </w:rPr>
        <w:t>charting the distribution of power</w:t>
      </w:r>
      <w:r w:rsidRPr="00020B28">
        <w:rPr>
          <w:sz w:val="16"/>
        </w:rPr>
        <w:t xml:space="preserve"> is the part of Foucault's project </w:t>
      </w:r>
      <w:r w:rsidRPr="00020B28">
        <w:rPr>
          <w:rStyle w:val="StyleUnderline"/>
        </w:rPr>
        <w:t>that most intrigues the contributors to the anthology</w:t>
      </w:r>
      <w:r w:rsidRPr="00020B28">
        <w:rPr>
          <w:sz w:val="16"/>
        </w:rPr>
        <w:t xml:space="preserve">. All the essayists </w:t>
      </w:r>
      <w:r w:rsidRPr="00020B28">
        <w:rPr>
          <w:rStyle w:val="StyleUnderline"/>
        </w:rPr>
        <w:t>implicitly accept Foucault's treatment of power relations as an apt and generative framework for describing the intertwin- ing of domination and subordination in educational institutions</w:t>
      </w:r>
      <w:r w:rsidRPr="00020B28">
        <w:rPr>
          <w:sz w:val="16"/>
        </w:rPr>
        <w:t xml:space="preserve">. A simplified outline of this vision of power relations follows. It is taken from an article on Foucault and education that appeared in the Australian Journal of Education one year before the publication of the anthology. The author of the article, James D. Marshall, is also one of the contributors to the anthology.14 </w:t>
      </w:r>
      <w:r w:rsidRPr="00020B28">
        <w:rPr>
          <w:rStyle w:val="StyleUnderline"/>
        </w:rPr>
        <w:t>Foucault did not treat power as a commodity that can be either owned or exchanged.</w:t>
      </w:r>
      <w:r w:rsidRPr="00020B28">
        <w:rPr>
          <w:sz w:val="16"/>
        </w:rPr>
        <w:t xml:space="preserve">" Rather, </w:t>
      </w:r>
      <w:r w:rsidRPr="00020B28">
        <w:rPr>
          <w:rStyle w:val="StyleUnderline"/>
        </w:rPr>
        <w:t>he directed us to its exercise, its classificatory pro- cedures that objectify and constitute "subjects</w:t>
      </w:r>
      <w:r w:rsidRPr="00020B28">
        <w:rPr>
          <w:sz w:val="16"/>
        </w:rPr>
        <w:t xml:space="preserve">." "Subjects" here is under- stood in both senses, as persons and bodies of knowledge. Insofar </w:t>
      </w:r>
      <w:r w:rsidRPr="00020B28">
        <w:rPr>
          <w:rStyle w:val="StyleUnderline"/>
        </w:rPr>
        <w:t>as power specifies boundaries of pleasure as well as ranges of normality, it is not wholly repressive</w:t>
      </w:r>
      <w:r w:rsidRPr="00020B28">
        <w:rPr>
          <w:sz w:val="16"/>
        </w:rPr>
        <w:t xml:space="preserve">. In fact, </w:t>
      </w:r>
      <w:r w:rsidRPr="00020B28">
        <w:rPr>
          <w:rStyle w:val="Emphasis"/>
        </w:rPr>
        <w:t>power requires that resistance to power is always possible, "that 'the other'</w:t>
      </w:r>
      <w:r w:rsidRPr="00020B28">
        <w:rPr>
          <w:sz w:val="16"/>
        </w:rPr>
        <w:t xml:space="preserve"> (the one over whom power is exercised) </w:t>
      </w:r>
      <w:r w:rsidRPr="00020B28">
        <w:rPr>
          <w:rStyle w:val="StyleUnderline"/>
        </w:rPr>
        <w:t>be thoroughly recognized and maintained to the very end as a person who acts</w:t>
      </w:r>
      <w:r w:rsidRPr="00020B28">
        <w:rPr>
          <w:sz w:val="16"/>
        </w:rPr>
        <w:t xml:space="preserve">."'16 </w:t>
      </w:r>
      <w:r w:rsidRPr="00020B28">
        <w:rPr>
          <w:rStyle w:val="StyleUnderline"/>
        </w:rPr>
        <w:t>Foucault's delineation of power is ambivalent, in the root sense of hav- ing two values</w:t>
      </w:r>
      <w:r w:rsidRPr="00020B28">
        <w:rPr>
          <w:sz w:val="16"/>
        </w:rPr>
        <w:t xml:space="preserve"> (in this instance, attraction and repulsion). </w:t>
      </w:r>
      <w:r w:rsidRPr="00020B28">
        <w:rPr>
          <w:rStyle w:val="Emphasis"/>
        </w:rPr>
        <w:t xml:space="preserve">Power acts on us to produce a calculable body </w:t>
      </w:r>
      <w:r w:rsidRPr="00020B28">
        <w:rPr>
          <w:rStyle w:val="StyleUnderline"/>
        </w:rPr>
        <w:t>through which we can lead a useful life.</w:t>
      </w:r>
      <w:r w:rsidRPr="00020B28">
        <w:rPr>
          <w:sz w:val="16"/>
        </w:rPr>
        <w:t xml:space="preserve"> As a result of power's unfixed location, its oscillation between prohibition and permission, Foucault inferred that "</w:t>
      </w:r>
      <w:r w:rsidRPr="00020B28">
        <w:rPr>
          <w:rStyle w:val="StyleUnderline"/>
        </w:rPr>
        <w:t>power relations are both intentional and nonsubjective.</w:t>
      </w:r>
    </w:p>
    <w:p w:rsidR="00A91FB8" w:rsidRPr="00020B28" w:rsidRDefault="00A91FB8" w:rsidP="00A91FB8">
      <w:pPr>
        <w:pStyle w:val="Heading3"/>
      </w:pPr>
      <w:r>
        <w:t xml:space="preserve">A2 </w:t>
      </w:r>
      <w:r w:rsidRPr="00020B28">
        <w:t xml:space="preserve">Biopower – Nihilism </w:t>
      </w:r>
    </w:p>
    <w:p w:rsidR="00A91FB8" w:rsidRPr="00020B28" w:rsidRDefault="00A91FB8" w:rsidP="00A91FB8">
      <w:pPr>
        <w:pStyle w:val="Heading4"/>
      </w:pPr>
      <w:r w:rsidRPr="00020B28">
        <w:t>The notion of biopower is a monolithic account of power that papers over individual agency and traps people within a nihilistic and ahistorical account of epistemic conditions</w:t>
      </w:r>
    </w:p>
    <w:p w:rsidR="00A91FB8" w:rsidRPr="00020B28" w:rsidRDefault="00A91FB8" w:rsidP="00A91FB8">
      <w:pPr>
        <w:rPr>
          <w:b/>
          <w:bCs/>
          <w:sz w:val="26"/>
        </w:rPr>
      </w:pPr>
      <w:r w:rsidRPr="00020B28">
        <w:rPr>
          <w:rStyle w:val="Style13ptBold"/>
        </w:rPr>
        <w:t xml:space="preserve">Scott 2k </w:t>
      </w:r>
      <w:r w:rsidRPr="00020B28">
        <w:rPr>
          <w:sz w:val="16"/>
        </w:rPr>
        <w:t xml:space="preserve">(David, Senior Lecturer in Curriculum @Open University, </w:t>
      </w:r>
      <w:r w:rsidRPr="00020B28">
        <w:rPr>
          <w:sz w:val="16"/>
          <w:szCs w:val="16"/>
          <w:u w:val="single"/>
        </w:rPr>
        <w:t xml:space="preserve">Realism and Educational Research, </w:t>
      </w:r>
      <w:r w:rsidRPr="00020B28">
        <w:rPr>
          <w:sz w:val="16"/>
          <w:szCs w:val="16"/>
        </w:rPr>
        <w:t>p. 125-127</w:t>
      </w:r>
      <w:r w:rsidRPr="00020B28">
        <w:rPr>
          <w:sz w:val="16"/>
        </w:rPr>
        <w:t xml:space="preserve">)NCF </w:t>
      </w:r>
    </w:p>
    <w:p w:rsidR="00A91FB8" w:rsidRPr="00020B28" w:rsidRDefault="00A91FB8" w:rsidP="00A91FB8">
      <w:pPr>
        <w:rPr>
          <w:sz w:val="16"/>
        </w:rPr>
      </w:pPr>
      <w:r w:rsidRPr="00020B28">
        <w:rPr>
          <w:sz w:val="16"/>
        </w:rPr>
        <w:t xml:space="preserve">The main problem is </w:t>
      </w:r>
      <w:r w:rsidRPr="00020B28">
        <w:rPr>
          <w:rStyle w:val="StyleUnderline"/>
        </w:rPr>
        <w:t>the reduction involved in his account of human beings</w:t>
      </w:r>
      <w:r w:rsidRPr="00020B28">
        <w:rPr>
          <w:sz w:val="16"/>
        </w:rPr>
        <w:t xml:space="preserve">. As we have noted already, </w:t>
      </w:r>
      <w:r w:rsidRPr="00020B28">
        <w:rPr>
          <w:rStyle w:val="Emphasis"/>
        </w:rPr>
        <w:t>the history of ideas is stripped of people</w:t>
      </w:r>
      <w:r w:rsidRPr="00020B28">
        <w:rPr>
          <w:sz w:val="16"/>
        </w:rPr>
        <w:t xml:space="preserve">. </w:t>
      </w:r>
      <w:r w:rsidRPr="00020B28">
        <w:rPr>
          <w:rStyle w:val="StyleUnderline"/>
        </w:rPr>
        <w:t>In their place are concepts, ideas, texts, mechanisms.</w:t>
      </w:r>
      <w:r w:rsidRPr="00020B28">
        <w:rPr>
          <w:sz w:val="16"/>
        </w:rPr>
        <w:t xml:space="preserve"> Again this has contributed to the third of our critiques—that of ethical nihilism (Taylor, 1998).69 </w:t>
      </w:r>
      <w:r w:rsidRPr="00020B28">
        <w:rPr>
          <w:rStyle w:val="StyleUnderline"/>
        </w:rPr>
        <w:t>By refusing to take up specific political and ethical positions, he is forced to treat all power formations as equal</w:t>
      </w:r>
      <w:r w:rsidRPr="00020B28">
        <w:rPr>
          <w:rStyle w:val="Emphasis"/>
        </w:rPr>
        <w:t>. Power becomes a monolithic concept</w:t>
      </w:r>
      <w:r w:rsidRPr="00020B28">
        <w:rPr>
          <w:sz w:val="16"/>
        </w:rPr>
        <w:t xml:space="preserve">: …Because it is produced from one moment to the next, at every point, or rather in relation from one point to another. Power is everywhere… because it comes from everywhere. (Foucault, 1979, p. 93) </w:t>
      </w:r>
      <w:r w:rsidRPr="00020B28">
        <w:rPr>
          <w:rStyle w:val="StyleUnderline"/>
        </w:rPr>
        <w:t>This goes beyond the ethical</w:t>
      </w:r>
      <w:r w:rsidRPr="00020B28">
        <w:rPr>
          <w:sz w:val="16"/>
        </w:rPr>
        <w:t xml:space="preserve">. It is not just that, within the framework offered by Foucault, one cannot judge between different regimes of power, it is that </w:t>
      </w:r>
      <w:r w:rsidRPr="00020B28">
        <w:rPr>
          <w:rStyle w:val="StyleUnderline"/>
        </w:rPr>
        <w:t>this notion of power becomes singularly unhelpful in explicating different degrees and types of power exercised on and by human beings.</w:t>
      </w:r>
      <w:r w:rsidRPr="00020B28">
        <w:rPr>
          <w:sz w:val="16"/>
        </w:rPr>
        <w:t xml:space="preserve"> A word that covers everything refers to nothing and </w:t>
      </w:r>
      <w:r w:rsidRPr="00020B28">
        <w:rPr>
          <w:rStyle w:val="Emphasis"/>
        </w:rPr>
        <w:t>has no explanatory usefulness.</w:t>
      </w:r>
      <w:r w:rsidRPr="00020B28">
        <w:rPr>
          <w:sz w:val="16"/>
        </w:rPr>
        <w:t xml:space="preserve"> So </w:t>
      </w:r>
      <w:r w:rsidRPr="00020B28">
        <w:rPr>
          <w:rStyle w:val="StyleUnderline"/>
        </w:rPr>
        <w:t>if we compare progressive and non-progressive ideologies</w:t>
      </w:r>
      <w:r w:rsidRPr="00020B28">
        <w:rPr>
          <w:sz w:val="16"/>
        </w:rPr>
        <w:t xml:space="preserve">,70 since </w:t>
      </w:r>
      <w:r w:rsidRPr="00020B28">
        <w:rPr>
          <w:rStyle w:val="StyleUnderline"/>
        </w:rPr>
        <w:t xml:space="preserve">both are equally power-imbued, </w:t>
      </w:r>
      <w:r w:rsidRPr="00020B28">
        <w:rPr>
          <w:rStyle w:val="Emphasis"/>
        </w:rPr>
        <w:t>we cannot distinguish between them. That</w:t>
      </w:r>
      <w:r w:rsidRPr="00020B28">
        <w:rPr>
          <w:sz w:val="16"/>
        </w:rPr>
        <w:t xml:space="preserve"> is we cannot distinguish between them at the explanatory level. Clearly they refer to different phenomena, but </w:t>
      </w:r>
      <w:r w:rsidRPr="00020B28">
        <w:rPr>
          <w:rStyle w:val="Emphasis"/>
        </w:rPr>
        <w:t>Foucault’s notion of power cannot allow us to make interesting and valid comparisons between the two.</w:t>
      </w:r>
      <w:r w:rsidRPr="00020B28">
        <w:rPr>
          <w:sz w:val="16"/>
        </w:rPr>
        <w:t xml:space="preserve"> </w:t>
      </w:r>
      <w:r w:rsidRPr="00020B28">
        <w:rPr>
          <w:rStyle w:val="StyleUnderline"/>
        </w:rPr>
        <w:t xml:space="preserve">If power is present in all human interaction, it becomes </w:t>
      </w:r>
      <w:r w:rsidRPr="00020B28">
        <w:rPr>
          <w:rStyle w:val="Emphasis"/>
        </w:rPr>
        <w:t>impossible</w:t>
      </w:r>
      <w:r w:rsidRPr="00020B28">
        <w:rPr>
          <w:rStyle w:val="StyleUnderline"/>
        </w:rPr>
        <w:t xml:space="preserve"> to distinguish between the different instances of its application</w:t>
      </w:r>
      <w:r w:rsidRPr="00020B28">
        <w:rPr>
          <w:sz w:val="16"/>
        </w:rPr>
        <w:t xml:space="preserve">. The essential ingredient that is missing is that some people possess more power than others, or to put it in another way, </w:t>
      </w:r>
      <w:r w:rsidRPr="00020B28">
        <w:rPr>
          <w:rStyle w:val="StyleUnderline"/>
        </w:rPr>
        <w:t>power is differentially distributed</w:t>
      </w:r>
      <w:r w:rsidRPr="00020B28">
        <w:rPr>
          <w:sz w:val="16"/>
        </w:rPr>
        <w:t xml:space="preserve">. Furthermore, unless we have some notion of agency, </w:t>
      </w:r>
      <w:r w:rsidRPr="00020B28">
        <w:rPr>
          <w:rStyle w:val="Emphasis"/>
        </w:rPr>
        <w:t>we are in danger of reducing human beings to the role of ‘unwitting dupes’ of structural forces beyond their comprehension and influence</w:t>
      </w:r>
      <w:r w:rsidRPr="00020B28">
        <w:rPr>
          <w:sz w:val="16"/>
        </w:rPr>
        <w:t xml:space="preserve">. There is of course a way out for Foucault from this dilemma and he appears to take it when he suggests that: One has to dispense with the constituent subject, to get rid of the subject itself… [in order] to arrive at an analysis which can account for the constitution of the subject within an historical framework…a form of history which can account for the constitution of knowledges, discourses, domains of objects, etc. without having to make reference to a subject which…runs its empty sameness throughout the course of history. (Foucault, 1980, p. 117) Clearly the social actor (this term is being used here in a very nonFoucauldian sense) may be located within various constructing mechanisms, whether of a ‘governmentality’ kind or otherwise; and these subjectivities have to be understood as being in history and therefore subject to change. However, this does not solve our earlier problem which may be expressed as follows: </w:t>
      </w:r>
      <w:r w:rsidRPr="00020B28">
        <w:rPr>
          <w:rStyle w:val="StyleUnderline"/>
        </w:rPr>
        <w:t>if the self is constructed in different ways historically and this comprises the way the person understands the world</w:t>
      </w:r>
      <w:r w:rsidRPr="00020B28">
        <w:rPr>
          <w:sz w:val="16"/>
        </w:rPr>
        <w:t xml:space="preserve">, and if that construction denies them the possibility of thinking differently, </w:t>
      </w:r>
      <w:r w:rsidRPr="00020B28">
        <w:rPr>
          <w:rStyle w:val="StyleUnderline"/>
        </w:rPr>
        <w:t xml:space="preserve">social actors can only understand past selves </w:t>
      </w:r>
      <w:r w:rsidRPr="00020B28">
        <w:rPr>
          <w:sz w:val="16"/>
        </w:rPr>
        <w:t xml:space="preserve">(not their own, but other peoples’) </w:t>
      </w:r>
      <w:r w:rsidRPr="00020B28">
        <w:rPr>
          <w:rStyle w:val="StyleUnderline"/>
        </w:rPr>
        <w:t>through the lens of their own</w:t>
      </w:r>
      <w:r w:rsidRPr="00020B28">
        <w:rPr>
          <w:sz w:val="16"/>
        </w:rPr>
        <w:t xml:space="preserve">. </w:t>
      </w:r>
      <w:r w:rsidRPr="00020B28">
        <w:rPr>
          <w:rStyle w:val="StyleUnderline"/>
        </w:rPr>
        <w:t>Unless Foucault is prepared to forego this disclaimer</w:t>
      </w:r>
      <w:r w:rsidRPr="00020B28">
        <w:rPr>
          <w:sz w:val="16"/>
        </w:rPr>
        <w:t xml:space="preserve">, when he argues that he does not want to understand the subject as transcendental in relation to the fields of events’ (Foucault, 1980, p. 117), then </w:t>
      </w:r>
      <w:r w:rsidRPr="00020B28">
        <w:rPr>
          <w:rStyle w:val="Emphasis"/>
        </w:rPr>
        <w:t>he cannot account for trans-epistemic knowledge</w:t>
      </w:r>
      <w:r w:rsidRPr="00020B28">
        <w:rPr>
          <w:sz w:val="16"/>
        </w:rPr>
        <w:t xml:space="preserve">. In short, he would seem to have undermined his whole project. On the other hand, the self may be understood as only partially constituted by those networks of power, which, whether initiated by governments or other people, have the effect of allowing the individual to think and see in one particular way and not in another. In other words, </w:t>
      </w:r>
      <w:r w:rsidRPr="00020B28">
        <w:rPr>
          <w:rStyle w:val="StyleUnderline"/>
        </w:rPr>
        <w:t>any social theory</w:t>
      </w:r>
      <w:r w:rsidRPr="00020B28">
        <w:rPr>
          <w:sz w:val="16"/>
        </w:rPr>
        <w:t xml:space="preserve"> (again Foucault perhaps would have abjured such a term) </w:t>
      </w:r>
      <w:r w:rsidRPr="00020B28">
        <w:rPr>
          <w:rStyle w:val="StyleUnderline"/>
        </w:rPr>
        <w:t>has to allow for the possibility of its transformation and the transformation of its objects</w:t>
      </w:r>
      <w:r w:rsidRPr="00020B28">
        <w:rPr>
          <w:sz w:val="16"/>
        </w:rPr>
        <w:t xml:space="preserve"> (including epistemic ones). This is not intended to minimise the powerful influence Foucault has had in the social sciences and amongst educational researchers, but it is to point to the inconsistencies and contradictions which occasionally confront us in reading him.</w:t>
      </w:r>
    </w:p>
    <w:p w:rsidR="00A91FB8" w:rsidRPr="00020B28" w:rsidRDefault="00A91FB8" w:rsidP="00A91FB8"/>
    <w:p w:rsidR="00A91FB8" w:rsidRPr="00020B28" w:rsidRDefault="00A91FB8" w:rsidP="00A91FB8">
      <w:pPr>
        <w:pStyle w:val="Heading3"/>
      </w:pPr>
      <w:r w:rsidRPr="00020B28">
        <w:t xml:space="preserve">A2 Biopower – VTL </w:t>
      </w:r>
    </w:p>
    <w:p w:rsidR="00A91FB8" w:rsidRPr="00020B28" w:rsidRDefault="00A91FB8" w:rsidP="00A91FB8">
      <w:pPr>
        <w:pStyle w:val="Heading4"/>
      </w:pPr>
      <w:r w:rsidRPr="00020B28">
        <w:t xml:space="preserve">Biopower is inevitable and creates value to life – their accounts of power misread the paradigm of the current welfare-state </w:t>
      </w:r>
    </w:p>
    <w:p w:rsidR="00A91FB8" w:rsidRPr="00020B28" w:rsidRDefault="00A91FB8" w:rsidP="00A91FB8">
      <w:r w:rsidRPr="00020B28">
        <w:rPr>
          <w:rStyle w:val="Style13ptBold"/>
        </w:rPr>
        <w:t>Ojakangas 5</w:t>
      </w:r>
      <w:r w:rsidRPr="00020B28">
        <w:t xml:space="preserve"> </w:t>
      </w:r>
      <w:r w:rsidRPr="00020B28">
        <w:rPr>
          <w:sz w:val="16"/>
          <w:szCs w:val="16"/>
        </w:rPr>
        <w:t>(Mike, Professor at The Helsinki Collegium for Advanced Studies, “Impossible Dialogue on Bio-Power: Foucault and Agamben” p. 26-27)NCF</w:t>
      </w:r>
    </w:p>
    <w:p w:rsidR="00A91FB8" w:rsidRPr="00020B28" w:rsidRDefault="00A91FB8" w:rsidP="00A91FB8">
      <w:pPr>
        <w:rPr>
          <w:rStyle w:val="StyleUnderline"/>
        </w:rPr>
      </w:pPr>
      <w:r w:rsidRPr="00020B28">
        <w:rPr>
          <w:sz w:val="16"/>
        </w:rPr>
        <w:t xml:space="preserve">In fact, </w:t>
      </w:r>
      <w:r w:rsidRPr="00020B28">
        <w:rPr>
          <w:rStyle w:val="StyleUnderline"/>
        </w:rPr>
        <w:t>the history of</w:t>
      </w:r>
      <w:r w:rsidRPr="00020B28">
        <w:rPr>
          <w:sz w:val="16"/>
        </w:rPr>
        <w:t xml:space="preserve"> modern </w:t>
      </w:r>
      <w:r w:rsidRPr="00020B28">
        <w:rPr>
          <w:rStyle w:val="StyleUnderline"/>
        </w:rPr>
        <w:t>Western societies would be</w:t>
      </w:r>
      <w:r w:rsidRPr="00020B28">
        <w:rPr>
          <w:sz w:val="16"/>
        </w:rPr>
        <w:t xml:space="preserve"> quite </w:t>
      </w:r>
      <w:r w:rsidRPr="00020B28">
        <w:rPr>
          <w:rStyle w:val="StyleUnderline"/>
        </w:rPr>
        <w:t>incomprehensible without taking into account that there exists a form of power which refrains from killing but which nevertheless is capable of directing people’s lives.</w:t>
      </w:r>
      <w:r w:rsidRPr="00020B28">
        <w:rPr>
          <w:sz w:val="16"/>
        </w:rPr>
        <w:t xml:space="preserve"> </w:t>
      </w:r>
      <w:r w:rsidRPr="00020B28">
        <w:rPr>
          <w:rStyle w:val="StyleUnderline"/>
        </w:rPr>
        <w:t xml:space="preserve">The effectiveness of bio‐power can be seen lying precisely in that </w:t>
      </w:r>
      <w:r w:rsidRPr="00020B28">
        <w:rPr>
          <w:rStyle w:val="Emphasis"/>
        </w:rPr>
        <w:t>it refrains and withdraws before every demand of killing</w:t>
      </w:r>
      <w:r w:rsidRPr="00020B28">
        <w:rPr>
          <w:rStyle w:val="StyleUnderline"/>
        </w:rPr>
        <w:t>,</w:t>
      </w:r>
      <w:r w:rsidRPr="00020B28">
        <w:rPr>
          <w:sz w:val="16"/>
        </w:rPr>
        <w:t xml:space="preserve"> even though these demands would derive from the demand of justice</w:t>
      </w:r>
      <w:r w:rsidRPr="00020B28">
        <w:rPr>
          <w:rStyle w:val="StyleUnderline"/>
        </w:rPr>
        <w:t>. In bio‐ political societies</w:t>
      </w:r>
      <w:r w:rsidRPr="00020B28">
        <w:rPr>
          <w:sz w:val="16"/>
        </w:rPr>
        <w:t xml:space="preserve">, according to Foucault, </w:t>
      </w:r>
      <w:r w:rsidRPr="00020B28">
        <w:rPr>
          <w:rStyle w:val="Emphasis"/>
        </w:rPr>
        <w:t>capital punishment could not be maintained</w:t>
      </w:r>
      <w:r w:rsidRPr="00020B28">
        <w:rPr>
          <w:rStyle w:val="StyleUnderline"/>
        </w:rPr>
        <w:t xml:space="preserve"> except by invoking less the enormity of the crime itself than the monstrosity of the criminal</w:t>
      </w:r>
      <w:r w:rsidRPr="00020B28">
        <w:rPr>
          <w:sz w:val="16"/>
        </w:rPr>
        <w:t xml:space="preserve">: “One had the right to kill those who represented a kind of biological danger to others.”112 However, </w:t>
      </w:r>
      <w:r w:rsidRPr="00020B28">
        <w:rPr>
          <w:rStyle w:val="StyleUnderline"/>
        </w:rPr>
        <w:t>given that the “right to kill” is precisely a sovereign right, it can be argued that the bio‐political societies analyzed by Foucault were not entirely bio‐political</w:t>
      </w:r>
      <w:r w:rsidRPr="00020B28">
        <w:rPr>
          <w:sz w:val="16"/>
        </w:rPr>
        <w:t xml:space="preserve">. Perhaps, </w:t>
      </w:r>
      <w:r w:rsidRPr="00020B28">
        <w:rPr>
          <w:rStyle w:val="Emphasis"/>
        </w:rPr>
        <w:t>there neither has been nor can be a society that is entirely bio‐political</w:t>
      </w:r>
      <w:r w:rsidRPr="00020B28">
        <w:rPr>
          <w:sz w:val="16"/>
        </w:rPr>
        <w:t xml:space="preserve">. Nevertheless, the fact is that present‐day European societies have abolished capital punishment. In them, there are no longer exceptions. It is the very “right to kill” that has been called into question. However, it is not called into question because of enlightened moral sentiments, but rather because of the deployment of bio‐political thinking and practice.   For all these reasons, Agamben’s thesis, according to which the concentration camp is the fundamental bio‐political paradigm of the West, has to be corrected.113 </w:t>
      </w:r>
      <w:r w:rsidRPr="00020B28">
        <w:rPr>
          <w:rStyle w:val="StyleUnderline"/>
        </w:rPr>
        <w:t>The bio‐political paradigm of the West is not the concentration camp, but, rather, the present‐day welfare society and</w:t>
      </w:r>
      <w:r w:rsidRPr="00020B28">
        <w:rPr>
          <w:sz w:val="16"/>
        </w:rPr>
        <w:t xml:space="preserve">, instead of homo sacer, </w:t>
      </w:r>
      <w:r w:rsidRPr="00020B28">
        <w:rPr>
          <w:rStyle w:val="StyleUnderline"/>
        </w:rPr>
        <w:t>the paradigmatic figure of the bio‐political society can be seen</w:t>
      </w:r>
      <w:r w:rsidRPr="00020B28">
        <w:rPr>
          <w:sz w:val="16"/>
        </w:rPr>
        <w:t xml:space="preserve">, for example, </w:t>
      </w:r>
      <w:r w:rsidRPr="00020B28">
        <w:rPr>
          <w:rStyle w:val="StyleUnderline"/>
        </w:rPr>
        <w:t>in the middle‐class Swedish social‐democrat</w:t>
      </w:r>
      <w:r w:rsidRPr="00020B28">
        <w:rPr>
          <w:sz w:val="16"/>
        </w:rPr>
        <w:t xml:space="preserve">. Although this figure is an object – and a product – of the huge bio‐political machinery, it does not mean that he is permitted to kill without committing homicide. Actually, the fact that he eventually dies, seems to be his greatest “crime” against the machinery. (In bio‐political societies, death is not only “something to be hidden away,” but, also, as Foucault stresses, the most “shameful thing of all”.114) Therefore, </w:t>
      </w:r>
      <w:r w:rsidRPr="00020B28">
        <w:rPr>
          <w:rStyle w:val="StyleUnderline"/>
        </w:rPr>
        <w:t>he is not exposed to an unconditional threat of death, but rather to an unconditional retreat of all dying</w:t>
      </w:r>
      <w:r w:rsidRPr="00020B28">
        <w:rPr>
          <w:sz w:val="16"/>
        </w:rPr>
        <w:t xml:space="preserve">. In fact, </w:t>
      </w:r>
      <w:r w:rsidRPr="00020B28">
        <w:rPr>
          <w:rStyle w:val="StyleUnderline"/>
        </w:rPr>
        <w:t xml:space="preserve">the </w:t>
      </w:r>
      <w:r w:rsidRPr="00020B28">
        <w:rPr>
          <w:rStyle w:val="Emphasis"/>
        </w:rPr>
        <w:t>bio‐political machinery does not want to threaten him</w:t>
      </w:r>
      <w:r w:rsidRPr="00020B28">
        <w:rPr>
          <w:rStyle w:val="StyleUnderline"/>
        </w:rPr>
        <w:t xml:space="preserve">, but to encourage him, with all its material and spiritual capacities, to live healthily, </w:t>
      </w:r>
      <w:r w:rsidRPr="00020B28">
        <w:rPr>
          <w:rStyle w:val="Emphasis"/>
        </w:rPr>
        <w:t>to live long and to live happily</w:t>
      </w:r>
      <w:r w:rsidRPr="00020B28">
        <w:rPr>
          <w:sz w:val="16"/>
        </w:rPr>
        <w:t xml:space="preserve"> – even when, in biological terms, he “should have been dead long ago”.115 This is because </w:t>
      </w:r>
      <w:r w:rsidRPr="00020B28">
        <w:rPr>
          <w:rStyle w:val="StyleUnderline"/>
        </w:rPr>
        <w:t>bio‐power is not bloody power over bare life</w:t>
      </w:r>
      <w:r w:rsidRPr="00020B28">
        <w:rPr>
          <w:sz w:val="16"/>
        </w:rPr>
        <w:t xml:space="preserve"> for its own sake </w:t>
      </w:r>
      <w:r w:rsidRPr="00020B28">
        <w:rPr>
          <w:rStyle w:val="Emphasis"/>
        </w:rPr>
        <w:t>but pure power over all life for the sake of the living</w:t>
      </w:r>
      <w:r w:rsidRPr="00020B28">
        <w:rPr>
          <w:sz w:val="16"/>
        </w:rPr>
        <w:t xml:space="preserve">. </w:t>
      </w:r>
      <w:r w:rsidRPr="00020B28">
        <w:rPr>
          <w:rStyle w:val="Emphasis"/>
        </w:rPr>
        <w:t>It is not power but the living,</w:t>
      </w:r>
      <w:r w:rsidRPr="00020B28">
        <w:rPr>
          <w:rStyle w:val="StyleUnderline"/>
        </w:rPr>
        <w:t xml:space="preserve"> the condition of all life – individual as well as collective – that is the measure of the success of bio‐power.</w:t>
      </w:r>
    </w:p>
    <w:p w:rsidR="00A91FB8" w:rsidRPr="00020B28" w:rsidRDefault="00A91FB8" w:rsidP="00A91FB8">
      <w:pPr>
        <w:rPr>
          <w:rStyle w:val="StyleUnderline"/>
        </w:rPr>
      </w:pPr>
    </w:p>
    <w:p w:rsidR="00A91FB8" w:rsidRPr="00020B28" w:rsidRDefault="00A91FB8" w:rsidP="00A91FB8">
      <w:pPr>
        <w:pStyle w:val="Heading3"/>
      </w:pPr>
      <w:r w:rsidRPr="00020B28">
        <w:t>A2 Deleuze – Misunderstands Lacan</w:t>
      </w:r>
    </w:p>
    <w:p w:rsidR="00A91FB8" w:rsidRPr="00020B28" w:rsidRDefault="00A91FB8" w:rsidP="00A91FB8">
      <w:pPr>
        <w:pStyle w:val="Heading4"/>
      </w:pPr>
      <w:r w:rsidRPr="00020B28">
        <w:t xml:space="preserve">The notions of the Oedipus complex and dark precursor that Deleuze presents is a flawed concept based on a misconception of Lacan </w:t>
      </w:r>
    </w:p>
    <w:p w:rsidR="00A91FB8" w:rsidRPr="00020B28" w:rsidRDefault="00A91FB8" w:rsidP="00A91FB8">
      <w:r w:rsidRPr="00020B28">
        <w:rPr>
          <w:rStyle w:val="Style13ptBold"/>
        </w:rPr>
        <w:t>Zizek 04</w:t>
      </w:r>
      <w:r w:rsidRPr="00020B28">
        <w:t xml:space="preserve"> (Slavoj Zizek, 2004, Organs without Bodies, </w:t>
      </w:r>
      <w:hyperlink r:id="rId11" w:history="1">
        <w:r w:rsidRPr="00020B28">
          <w:rPr>
            <w:rStyle w:val="Hyperlink"/>
          </w:rPr>
          <w:t>file:///C:/Users/jacob/Downloads/Organs%20without%20bodies.pdf</w:t>
        </w:r>
      </w:hyperlink>
      <w:r w:rsidRPr="00020B28">
        <w:t>) doolittle</w:t>
      </w:r>
    </w:p>
    <w:p w:rsidR="00A91FB8" w:rsidRPr="00020B28" w:rsidRDefault="00A91FB8" w:rsidP="00A91FB8">
      <w:pPr>
        <w:rPr>
          <w:sz w:val="16"/>
        </w:rPr>
      </w:pPr>
      <w:r w:rsidRPr="00020B28">
        <w:rPr>
          <w:sz w:val="16"/>
        </w:rPr>
        <w:t xml:space="preserve">And back to Deleuze, </w:t>
      </w:r>
      <w:r w:rsidRPr="00020B28">
        <w:rPr>
          <w:b/>
          <w:u w:val="single"/>
        </w:rPr>
        <w:t>is the same violent sort of misreading as in the case of Hegel</w:t>
      </w:r>
      <w:r w:rsidRPr="00020B28">
        <w:rPr>
          <w:sz w:val="16"/>
        </w:rPr>
        <w:t xml:space="preserve"> not also clearly discernible in Deleuze’s treatment of psychoanalysis, with special regard to Lacan? </w:t>
      </w:r>
      <w:r w:rsidRPr="00020B28">
        <w:rPr>
          <w:b/>
          <w:u w:val="single"/>
        </w:rPr>
        <w:t>What Deleuze presents as “Oedipus” is a rather ridiculous simplification, if not an outright falsification</w:t>
      </w:r>
      <w:r w:rsidRPr="00020B28">
        <w:rPr>
          <w:sz w:val="16"/>
        </w:rPr>
        <w:t xml:space="preserve">, of Lacan’s position. In the last decades of Lacan’s teaching, topics and subtitles like “au-delà de l’Oedipe,” “l’Oedipe, un rêve de Freud,” and so forth abound; not only this, but Lacan even presents the very figure of Oedipus at Colonus as a postOedipal figure, as a figure “beyond the Oedipus complex.” </w:t>
      </w:r>
      <w:r w:rsidRPr="00020B28">
        <w:rPr>
          <w:b/>
          <w:u w:val="single"/>
        </w:rPr>
        <w:t xml:space="preserve">What, then, if one conceives of the Lacanian “obverse of the Oedipus” as a kind of Deleuzian “dark precursor” mediating between the two series, the “official” Oedipal </w:t>
      </w:r>
      <w:r w:rsidRPr="00020B28">
        <w:rPr>
          <w:sz w:val="16"/>
        </w:rPr>
        <w:t xml:space="preserve">72 organs without bodies </w:t>
      </w:r>
      <w:r w:rsidRPr="00020B28">
        <w:rPr>
          <w:b/>
          <w:u w:val="single"/>
        </w:rPr>
        <w:t>narrative of normalization, on the one side, and the presubjective field of intensities and desiring machines, on the other side</w:t>
      </w:r>
      <w:r w:rsidRPr="00020B28">
        <w:rPr>
          <w:sz w:val="16"/>
        </w:rPr>
        <w:t xml:space="preserve">? What if it is this that Deleuze desperately tries to avoid, this “vanishing mediator” between the two series? What one should do is thus to repeat, apropos of </w:t>
      </w:r>
      <w:r w:rsidRPr="00020B28">
        <w:rPr>
          <w:b/>
          <w:u w:val="single"/>
        </w:rPr>
        <w:t>Deleuze’s reductionist reading of</w:t>
      </w:r>
      <w:r w:rsidRPr="00020B28">
        <w:rPr>
          <w:sz w:val="16"/>
        </w:rPr>
        <w:t xml:space="preserve"> (the Freudian) </w:t>
      </w:r>
      <w:r w:rsidRPr="00020B28">
        <w:rPr>
          <w:b/>
          <w:u w:val="single"/>
        </w:rPr>
        <w:t>Oedipus</w:t>
      </w:r>
      <w:r w:rsidRPr="00020B28">
        <w:rPr>
          <w:sz w:val="16"/>
        </w:rPr>
        <w:t xml:space="preserve"> [his other uncanny exception, in terms of a botched, simplistic interpretation), </w:t>
      </w:r>
      <w:r w:rsidRPr="00020B28">
        <w:rPr>
          <w:b/>
          <w:u w:val="single"/>
        </w:rPr>
        <w:t>the same gesture as the one that imposes itself in relation to Hegel</w:t>
      </w:r>
      <w:r w:rsidRPr="00020B28">
        <w:rPr>
          <w:sz w:val="16"/>
        </w:rPr>
        <w:t xml:space="preserve">. In today’s theory, especially in cultural studies, reference to Oedipus is often reduced to the extreme of a ridiculous straw man: the fl at scenario of the drama of the child’s entry into normative heterosexuality. To fulfill this rhetorical function, the Oedipus complex has to be ascribed a multitude of inconsistent functions. </w:t>
      </w:r>
      <w:r w:rsidRPr="00020B28">
        <w:rPr>
          <w:b/>
          <w:u w:val="single"/>
        </w:rPr>
        <w:t>Let me quote the following typical passage</w:t>
      </w:r>
      <w:r w:rsidRPr="00020B28">
        <w:rPr>
          <w:sz w:val="16"/>
        </w:rPr>
        <w:t xml:space="preserve"> (which will tactfully be allowed to remain anonymous): “</w:t>
      </w:r>
      <w:r w:rsidRPr="00020B28">
        <w:rPr>
          <w:b/>
          <w:u w:val="single"/>
        </w:rPr>
        <w:t>In the Oedipal scenario, the young boy desires to conquer his mother</w:t>
      </w:r>
      <w:r w:rsidRPr="00020B28">
        <w:rPr>
          <w:sz w:val="16"/>
        </w:rPr>
        <w:t xml:space="preserve"> sexually in order </w:t>
      </w:r>
      <w:r w:rsidRPr="00020B28">
        <w:rPr>
          <w:b/>
          <w:u w:val="single"/>
        </w:rPr>
        <w:t>to separate himself from her</w:t>
      </w:r>
      <w:r w:rsidRPr="00020B28">
        <w:rPr>
          <w:sz w:val="16"/>
        </w:rPr>
        <w:t xml:space="preserve"> and begin to grow as an adult. </w:t>
      </w:r>
      <w:r w:rsidRPr="00020B28">
        <w:rPr>
          <w:b/>
          <w:u w:val="single"/>
        </w:rPr>
        <w:t>For him to succeed, he must destroy his father</w:t>
      </w:r>
      <w:r w:rsidRPr="00020B28">
        <w:rPr>
          <w:sz w:val="16"/>
        </w:rPr>
        <w:t xml:space="preserve">, his sexual competitor.” So, it is not the father whose “castrating” function is to separate the boy from his mother. In fact, </w:t>
      </w:r>
      <w:r w:rsidRPr="00020B28">
        <w:rPr>
          <w:b/>
          <w:u w:val="single"/>
        </w:rPr>
        <w:t>the boy has to do three inconsistent things simultaneously: conquer his mother, separate himself from her, and destroy his father</w:t>
      </w:r>
      <w:r w:rsidRPr="00020B28">
        <w:rPr>
          <w:sz w:val="16"/>
        </w:rPr>
        <w:t xml:space="preserve">. What Jerry Aline Flieger did 85 is something subversive in its properly Hegelian simplicity: </w:t>
      </w:r>
      <w:r w:rsidRPr="00020B28">
        <w:rPr>
          <w:b/>
          <w:u w:val="single"/>
        </w:rPr>
        <w:t>she reinscribed-retranslated Oedipus back into Deleuzian territory, (re)discovering in it an “abstract machine,” a nomadic agent of deterritorialization, the supreme case of what Deleuze and Guattari call the “lone wolf” who stands for the limit of the pack of wolves, opening a “line of flight” toward its outside</w:t>
      </w:r>
      <w:r w:rsidRPr="00020B28">
        <w:rPr>
          <w:sz w:val="16"/>
        </w:rPr>
        <w:t xml:space="preserve">. And effectively, </w:t>
      </w:r>
      <w:r w:rsidRPr="00020B28">
        <w:rPr>
          <w:b/>
          <w:u w:val="single"/>
        </w:rPr>
        <w:t>does Oedipus</w:t>
      </w:r>
      <w:r w:rsidRPr="00020B28">
        <w:rPr>
          <w:sz w:val="16"/>
        </w:rPr>
        <w:t>—this stranger who blindly (in both senses of the term) followed his trajectory—</w:t>
      </w:r>
      <w:r w:rsidRPr="00020B28">
        <w:rPr>
          <w:b/>
          <w:u w:val="single"/>
        </w:rPr>
        <w:t>not stand for the extreme limit of the pack of human wolves, by way of realizing, acting out, the utter limit of human experience, finishing alone</w:t>
      </w:r>
      <w:r w:rsidRPr="00020B28">
        <w:rPr>
          <w:sz w:val="16"/>
        </w:rPr>
        <w:t xml:space="preserve"> (or, rather, with a pack of exiles of his own) </w:t>
      </w:r>
      <w:r w:rsidRPr="00020B28">
        <w:rPr>
          <w:b/>
          <w:u w:val="single"/>
        </w:rPr>
        <w:t>as</w:t>
      </w:r>
      <w:r w:rsidRPr="00020B28">
        <w:rPr>
          <w:sz w:val="16"/>
        </w:rPr>
        <w:t xml:space="preserve">, literally, </w:t>
      </w:r>
      <w:r w:rsidRPr="00020B28">
        <w:rPr>
          <w:b/>
          <w:u w:val="single"/>
        </w:rPr>
        <w:t xml:space="preserve">a </w:t>
      </w:r>
      <w:r w:rsidRPr="00020B28">
        <w:rPr>
          <w:sz w:val="16"/>
        </w:rPr>
        <w:t xml:space="preserve">homeless </w:t>
      </w:r>
      <w:r w:rsidRPr="00020B28">
        <w:rPr>
          <w:b/>
          <w:u w:val="single"/>
        </w:rPr>
        <w:t>nomad, a living dead among humans</w:t>
      </w:r>
      <w:r w:rsidRPr="00020B28">
        <w:rPr>
          <w:sz w:val="16"/>
        </w:rPr>
        <w:t xml:space="preserve">? One should thus repeat here the same operation as the one that, apropos of Hegel, enabled us to (re)discover in him the philosopher who shows how necessity emerges out of contingency, the philosopher of the vertiginous fluidity of concepts in which the subject is constantly displaced. </w:t>
      </w:r>
      <w:r w:rsidRPr="00020B28">
        <w:rPr>
          <w:b/>
          <w:u w:val="single"/>
        </w:rPr>
        <w:t>The concept that this “Freudo-Lacanian buggery of Deleuze” should focus on is, predictably, that of the phallus, the Deleuzian term for which is “dark precursor.”</w:t>
      </w:r>
      <w:r w:rsidRPr="00020B28">
        <w:rPr>
          <w:sz w:val="16"/>
        </w:rPr>
        <w:t xml:space="preserve"> </w:t>
      </w:r>
      <w:r w:rsidRPr="00020B28">
        <w:rPr>
          <w:b/>
          <w:u w:val="single"/>
        </w:rPr>
        <w:t>Deleuze introduces it</w:t>
      </w:r>
      <w:r w:rsidRPr="00020B28">
        <w:rPr>
          <w:sz w:val="16"/>
        </w:rPr>
        <w:t xml:space="preserve"> in Difference and Repetition: “</w:t>
      </w:r>
      <w:r w:rsidRPr="00020B28">
        <w:rPr>
          <w:b/>
          <w:u w:val="single"/>
        </w:rPr>
        <w:t>Thunderbolts explode between different intensities, but they are preceded by an invisible, imperceptible dark precursor</w:t>
      </w:r>
      <w:r w:rsidRPr="00020B28">
        <w:rPr>
          <w:sz w:val="16"/>
        </w:rPr>
        <w:t xml:space="preserve"> [ precurseur sombre</w:t>
      </w:r>
      <w:r w:rsidRPr="00020B28">
        <w:rPr>
          <w:b/>
          <w:u w:val="single"/>
        </w:rPr>
        <w:t xml:space="preserve">], which determines their path in advance, but in reverse, as though intagliated.” </w:t>
      </w:r>
      <w:r w:rsidRPr="00020B28">
        <w:rPr>
          <w:sz w:val="16"/>
        </w:rPr>
        <w:t xml:space="preserve">86 As such, </w:t>
      </w:r>
      <w:r w:rsidRPr="00020B28">
        <w:rPr>
          <w:b/>
          <w:u w:val="single"/>
        </w:rPr>
        <w:t>the dark precursor is the signifier of a metadifference:</w:t>
      </w:r>
      <w:r w:rsidRPr="00020B28">
        <w:rPr>
          <w:sz w:val="16"/>
        </w:rPr>
        <w:t xml:space="preserve"> </w:t>
      </w:r>
      <w:r w:rsidRPr="00020B28">
        <w:rPr>
          <w:b/>
          <w:u w:val="single"/>
        </w:rPr>
        <w:t>Given two heterogeneous series, two series of differences, the precursor plays the part of the differenciator of these differences.</w:t>
      </w:r>
      <w:r w:rsidRPr="00020B28">
        <w:rPr>
          <w:sz w:val="16"/>
        </w:rPr>
        <w:t xml:space="preserve"> In this manner, </w:t>
      </w:r>
      <w:r w:rsidRPr="00020B28">
        <w:rPr>
          <w:b/>
          <w:u w:val="single"/>
        </w:rPr>
        <w:t>by the becoming-oedipal of deleuze</w:t>
      </w:r>
      <w:r w:rsidRPr="00020B28">
        <w:rPr>
          <w:sz w:val="16"/>
        </w:rPr>
        <w:t xml:space="preserve"> 73 virtue of its own power, </w:t>
      </w:r>
      <w:r w:rsidRPr="00020B28">
        <w:rPr>
          <w:b/>
          <w:u w:val="single"/>
        </w:rPr>
        <w:t>it puts them into immediate relation to one another</w:t>
      </w:r>
      <w:r w:rsidRPr="00020B28">
        <w:rPr>
          <w:sz w:val="16"/>
        </w:rPr>
        <w:t xml:space="preserve">: </w:t>
      </w:r>
      <w:r w:rsidRPr="00020B28">
        <w:rPr>
          <w:b/>
          <w:u w:val="single"/>
        </w:rPr>
        <w:t>it is the in-itself of difference or the “differently different</w:t>
      </w:r>
      <w:r w:rsidRPr="00020B28">
        <w:rPr>
          <w:sz w:val="16"/>
        </w:rPr>
        <w:t xml:space="preserve">”—in Other words, </w:t>
      </w:r>
      <w:r w:rsidRPr="00020B28">
        <w:rPr>
          <w:b/>
          <w:u w:val="single"/>
        </w:rPr>
        <w:t>difference in the second degree, the self-different which relates different to different by itself</w:t>
      </w:r>
      <w:r w:rsidRPr="00020B28">
        <w:rPr>
          <w:sz w:val="16"/>
        </w:rPr>
        <w:t xml:space="preserve">. </w:t>
      </w:r>
      <w:r w:rsidRPr="00020B28">
        <w:rPr>
          <w:b/>
          <w:u w:val="single"/>
        </w:rPr>
        <w:t>Because the path it traces is invisible and becomes visible only in reverse, to the extent that it is traveled over and covered by the phenomenon it induces within the system, it has no place other than that from which it is “missing,” no identity other than that which it lacks</w:t>
      </w:r>
      <w:r w:rsidRPr="00020B28">
        <w:rPr>
          <w:sz w:val="16"/>
        </w:rPr>
        <w:t xml:space="preserve">: </w:t>
      </w:r>
      <w:r w:rsidRPr="00020B28">
        <w:rPr>
          <w:b/>
          <w:u w:val="single"/>
        </w:rPr>
        <w:t>it is precisely the object=x, the one which is “lacking in its place” as it lacks its own identity</w:t>
      </w:r>
      <w:r w:rsidRPr="00020B28">
        <w:rPr>
          <w:sz w:val="16"/>
        </w:rPr>
        <w:t>. 87 Or as Buchanan puts it in a concise way: “</w:t>
      </w:r>
      <w:r w:rsidRPr="00020B28">
        <w:rPr>
          <w:b/>
          <w:u w:val="single"/>
        </w:rPr>
        <w:t>Dark precursors are those moments in a text which must be read in reverse if we are not to mistake effects for causes</w:t>
      </w:r>
      <w:r w:rsidRPr="00020B28">
        <w:rPr>
          <w:sz w:val="16"/>
        </w:rPr>
        <w:t xml:space="preserve">.” 88 In The Logic of Sense, </w:t>
      </w:r>
      <w:r w:rsidRPr="00020B28">
        <w:rPr>
          <w:b/>
          <w:u w:val="single"/>
        </w:rPr>
        <w:t>Deleuze develops this concept through a direct reference to the Lacanian notion of “pure signifier</w:t>
      </w:r>
      <w:r w:rsidRPr="00020B28">
        <w:rPr>
          <w:sz w:val="16"/>
        </w:rPr>
        <w:t xml:space="preserve">”: there has to be a short circuit between the two series, that of the signifier and that of the signified, for the effect-of-sense to take place. </w:t>
      </w:r>
      <w:r w:rsidRPr="00020B28">
        <w:rPr>
          <w:b/>
          <w:u w:val="single"/>
        </w:rPr>
        <w:t>This short circuit is what Lacan calls the “quilting point,” the direct inscription of the signifier into the order of the signified in the guise of an “empty” signifier without signified</w:t>
      </w:r>
      <w:r w:rsidRPr="00020B28">
        <w:rPr>
          <w:sz w:val="16"/>
        </w:rPr>
        <w:t xml:space="preserve">. This signifier represents the (signifying) cause within the order of its effects, thus subverting the (mis)perceived “natural” order within which the signifier appears as the effect/expression of the signified. And effectively, </w:t>
      </w:r>
      <w:r w:rsidRPr="00020B28">
        <w:rPr>
          <w:b/>
          <w:u w:val="single"/>
        </w:rPr>
        <w:t>the relationship of Deleuze to the field generally designated as that of “structuralism” is much more ambiguous than it may appear. Not only is the key notion of “dark precursor” in The Logic of Sense directly developed in Lacanian structuralist terms</w:t>
      </w:r>
      <w:r w:rsidRPr="00020B28">
        <w:rPr>
          <w:sz w:val="16"/>
        </w:rPr>
        <w:t xml:space="preserve">; at the same time, Deleuze wrote “A quoi reconnait-on le structuralisme?” </w:t>
      </w:r>
      <w:r w:rsidRPr="00020B28">
        <w:rPr>
          <w:b/>
          <w:u w:val="single"/>
        </w:rPr>
        <w:t>a brief, concise, and sympathetic account that, precisely, presents structuralism not as the thought of fixed transcendent Structures regulating the flux of experiences, but as deploying a consistent theory of the role of nonsense as the generator of the flux of sense</w:t>
      </w:r>
      <w:r w:rsidRPr="00020B28">
        <w:rPr>
          <w:sz w:val="16"/>
        </w:rPr>
        <w:t>. 89 Furthermore</w:t>
      </w:r>
      <w:r w:rsidRPr="00020B28">
        <w:rPr>
          <w:b/>
          <w:u w:val="single"/>
        </w:rPr>
        <w:t>, Deleuze here explicitly refers to</w:t>
      </w:r>
      <w:r w:rsidRPr="00020B28">
        <w:rPr>
          <w:sz w:val="16"/>
        </w:rPr>
        <w:t xml:space="preserve"> (and develops in detail) </w:t>
      </w:r>
      <w:r w:rsidRPr="00020B28">
        <w:rPr>
          <w:b/>
          <w:u w:val="single"/>
        </w:rPr>
        <w:t>the Lacanian identification of this signifier as phallus</w:t>
      </w:r>
      <w:r w:rsidRPr="00020B28">
        <w:rPr>
          <w:sz w:val="16"/>
        </w:rPr>
        <w:t xml:space="preserve">. 90 How, then, are we to read his later obvious “hardening” of the stance toward “structuralism?” Why is the very Lacanian reference of the “dark precursor” reduced to the status of a “dark precursor” in the later Deleuze’s thought, turned into a kind of “vanishing mediator” whose traces are to be erased in the fi nished result? </w:t>
      </w:r>
      <w:r w:rsidRPr="00020B28">
        <w:rPr>
          <w:b/>
          <w:u w:val="single"/>
        </w:rPr>
        <w:t>Perhaps it is all too hasty to dismiss Deleuze’s endorsement of “structuralism” as a feature belonging to an epoch when he was not yet fully aware of all the consequences of his basic position</w:t>
      </w:r>
      <w:r w:rsidRPr="00020B28">
        <w:rPr>
          <w:sz w:val="16"/>
        </w:rPr>
        <w:t xml:space="preserve"> (thus, the “hardening” would be conceived of as a necessary radicalization). </w:t>
      </w:r>
      <w:r w:rsidRPr="00020B28">
        <w:rPr>
          <w:b/>
          <w:u w:val="single"/>
        </w:rPr>
        <w:t>What if this hardening is, on the contrary, a sign of “regression,” of a false “line of flight,” a false way out of a certain deadlock</w:t>
      </w:r>
      <w:r w:rsidRPr="00020B28">
        <w:rPr>
          <w:sz w:val="16"/>
        </w:rPr>
        <w:t xml:space="preserve"> that resolves it by sacrifi cing its complexity? </w:t>
      </w:r>
      <w:r w:rsidRPr="00020B28">
        <w:rPr>
          <w:b/>
          <w:u w:val="single"/>
        </w:rPr>
        <w:t xml:space="preserve">This, perhaps, is why Deleuze experienced his collaboration with Guattari as such a “relief”: </w:t>
      </w:r>
      <w:r w:rsidRPr="00020B28">
        <w:rPr>
          <w:sz w:val="16"/>
        </w:rPr>
        <w:t xml:space="preserve">74 organs without bodies </w:t>
      </w:r>
      <w:r w:rsidRPr="00020B28">
        <w:rPr>
          <w:b/>
          <w:u w:val="single"/>
        </w:rPr>
        <w:t xml:space="preserve">the fluidity of his texts cowritten with Guattari, the sense that now, finally, things run smoothly, is effectively a fake relief—it signals that the burden of thinking was successfully avoided. </w:t>
      </w:r>
      <w:r w:rsidRPr="00020B28">
        <w:rPr>
          <w:sz w:val="16"/>
        </w:rPr>
        <w:t>The true enigma is hence: why does Deleuze succumb to this strange urge to “demonize” structuralism, dis - avowing his own roots in it (on account of which one can effectively claim that Deleuze’s attack on “structuralism” is enacted on behalf of what he got from structuralism, that it is strictly inherent to structuralism)? Again, why must he deny this link?</w:t>
      </w:r>
    </w:p>
    <w:p w:rsidR="00A91FB8" w:rsidRPr="00020B28" w:rsidRDefault="00A91FB8" w:rsidP="00A91FB8">
      <w:pPr>
        <w:pStyle w:val="Heading4"/>
      </w:pPr>
      <w:r w:rsidRPr="00020B28">
        <w:t xml:space="preserve">Tag me </w:t>
      </w:r>
    </w:p>
    <w:p w:rsidR="00A91FB8" w:rsidRPr="00020B28" w:rsidRDefault="00A91FB8" w:rsidP="00A91FB8">
      <w:r w:rsidRPr="00020B28">
        <w:rPr>
          <w:rStyle w:val="Style13ptBold"/>
        </w:rPr>
        <w:t>Zizek 04</w:t>
      </w:r>
      <w:r w:rsidRPr="00020B28">
        <w:t xml:space="preserve"> (Slavoj Zizek, 2004, Organs without Bodies, </w:t>
      </w:r>
      <w:hyperlink r:id="rId12" w:history="1">
        <w:r w:rsidRPr="00020B28">
          <w:rPr>
            <w:rStyle w:val="Hyperlink"/>
          </w:rPr>
          <w:t>file:///C:/Users/jacob/Downloads/Organs%20without%20bodies.pdf</w:t>
        </w:r>
      </w:hyperlink>
      <w:r w:rsidRPr="00020B28">
        <w:t>) doolittle</w:t>
      </w:r>
    </w:p>
    <w:p w:rsidR="00A91FB8" w:rsidRPr="00020B28" w:rsidRDefault="00A91FB8" w:rsidP="00A91FB8">
      <w:r w:rsidRPr="00020B28">
        <w:rPr>
          <w:b/>
          <w:u w:val="single"/>
        </w:rPr>
        <w:t>The central problem of Deleuze, that of the emergence of the New, is deeply Kantian-Hegelian.</w:t>
      </w:r>
      <w:r w:rsidRPr="00020B28">
        <w:t xml:space="preserve"> It is related to the question “How is a free act possible within the causal network of material interdependences?”, </w:t>
      </w:r>
      <w:r w:rsidRPr="00020B28">
        <w:rPr>
          <w:b/>
          <w:u w:val="single"/>
        </w:rPr>
        <w:t>because something really New can emerge only if the determinative power of the linear causal chain is not complete.</w:t>
      </w:r>
      <w:r w:rsidRPr="00020B28">
        <w:t xml:space="preserve"> Here is Mario Bunge’s concise critical formulation of a “world running on a strictly causal pattern”: </w:t>
      </w:r>
      <w:r w:rsidRPr="00020B28">
        <w:rPr>
          <w:b/>
          <w:u w:val="single"/>
        </w:rPr>
        <w:t>If the joint action of several causes is always an external juxtaposition, a superposition, and in no case a synthesis having traits of its own, and if the hypothetical patients on which the causal agents act are passive things incapable of spontaneity or self-activity—incapable, in short, of adding something of their own to the causal bond—then it follows that, in a sense, effects preexist in their causes .</w:t>
      </w:r>
      <w:r w:rsidRPr="00020B28">
        <w:t xml:space="preserve"> </w:t>
      </w:r>
      <w:r w:rsidRPr="00020B28">
        <w:rPr>
          <w:b/>
          <w:u w:val="single"/>
        </w:rPr>
        <w:t>According to this extreme but consistent doctrine on the nature of causation, only old things come out of change; processes can give rise to objects new in number or new in some quantitative aspects, not however new in kind, or, again, no new qualities can emerge</w:t>
      </w:r>
      <w:r w:rsidRPr="00020B28">
        <w:t xml:space="preserve">. 1 </w:t>
      </w:r>
      <w:r w:rsidRPr="00020B28">
        <w:rPr>
          <w:b/>
          <w:u w:val="single"/>
        </w:rPr>
        <w:t>This bring us to Deleuze’s fundamental paradox</w:t>
      </w:r>
      <w:r w:rsidRPr="00020B28">
        <w:t xml:space="preserve">: </w:t>
      </w:r>
      <w:r w:rsidRPr="00020B28">
        <w:rPr>
          <w:b/>
          <w:u w:val="single"/>
        </w:rPr>
        <w:t xml:space="preserve">the implication of his absolute immanentism, of his rejection of any transcendence, is precisely that an effect can transcend its cause, or—another aspect of the same problematic—that relations are external to the objects that relate to each other </w:t>
      </w:r>
      <w:r w:rsidRPr="00020B28">
        <w:t xml:space="preserve">(recall Deleuze’s reading of Hitchcock!). This externality of relations is grounded in the fact that, in a set of elements, the number of subsets we can form is larger than the number of the elements themselves. And </w:t>
      </w:r>
      <w:r w:rsidRPr="00020B28">
        <w:rPr>
          <w:b/>
          <w:u w:val="single"/>
        </w:rPr>
        <w:t xml:space="preserve">the most </w:t>
      </w:r>
      <w:r w:rsidRPr="00020B28">
        <w:t xml:space="preserve">100 organs without bodies </w:t>
      </w:r>
      <w:r w:rsidRPr="00020B28">
        <w:rPr>
          <w:b/>
          <w:u w:val="single"/>
        </w:rPr>
        <w:t>succinct definition of the excessive element, the “dark precursor,” is precisely that of a pseudo element that, within the multitude of elements, holds the place of relations.</w:t>
      </w:r>
      <w:r w:rsidRPr="00020B28">
        <w:t xml:space="preserve"> Say, according to Fredric Jameson’s reading of Wuthering Heights, Heathcliff is not one among the novel’s characters but a kind of zeroelement, a purely structural function of the “vanishing mediator,” </w:t>
      </w:r>
      <w:r w:rsidRPr="00020B28">
        <w:rPr>
          <w:b/>
          <w:u w:val="single"/>
        </w:rPr>
        <w:t>a mechanism for mediating the two series, that of the old organic-patriarchal social relations and that of the modern capitalist relations</w:t>
      </w:r>
      <w:r w:rsidRPr="00020B28">
        <w:t xml:space="preserve">, a point of passage between the two: Heathcliff can no longer be considered the hero or the protagonist in any sense of the word. He is rather, from the very beginning, . . . something like a mediator or a catalyst, designed to restore the fortunes and to rejuvenate the anemic temperament of the two families. 2 </w:t>
      </w:r>
      <w:r w:rsidRPr="00020B28">
        <w:rPr>
          <w:b/>
          <w:u w:val="single"/>
        </w:rPr>
        <w:t>The Deleuzian excess of relations is thus the space of freedom as that of reflexive relations, of relating to relations</w:t>
      </w:r>
      <w:r w:rsidRPr="00020B28">
        <w:t>—</w:t>
      </w:r>
      <w:r w:rsidRPr="00020B28">
        <w:rPr>
          <w:b/>
          <w:u w:val="single"/>
        </w:rPr>
        <w:t xml:space="preserve">the excess over the linear network of causal relations, the way the subject relates to its conditions and causes </w:t>
      </w:r>
      <w:r w:rsidRPr="00020B28">
        <w:t xml:space="preserve">(assuming or rejecting them). Already in Kant I am determined by causes, but I retroactively determine which causes will determine me. In short, </w:t>
      </w:r>
      <w:r w:rsidRPr="00020B28">
        <w:rPr>
          <w:b/>
          <w:u w:val="single"/>
        </w:rPr>
        <w:t>does not Deleuze implicitly rely here on what is usually referred to as the Kantian “incorporation thesis”?</w:t>
      </w:r>
      <w:r w:rsidRPr="00020B28">
        <w:t xml:space="preserve"> </w:t>
      </w:r>
      <w:r w:rsidRPr="00020B28">
        <w:rPr>
          <w:b/>
          <w:u w:val="single"/>
        </w:rPr>
        <w:t>We subjects are passively affected by pathological objects and motivations; but, in a reflexive way, we ourselves have the minimal power to accept (or reject) being affected in this way</w:t>
      </w:r>
      <w:r w:rsidRPr="00020B28">
        <w:t xml:space="preserve">. Or, </w:t>
      </w:r>
      <w:r w:rsidRPr="00020B28">
        <w:rPr>
          <w:b/>
          <w:u w:val="single"/>
        </w:rPr>
        <w:t>to risk a Deleuze-Hegelian formulation, the subject is a fold of refl exivity by means of which I retroactively determine the causes allowed to determine me, or, at least, the mode of this linear determination</w:t>
      </w:r>
      <w:r w:rsidRPr="00020B28">
        <w:t xml:space="preserve">. </w:t>
      </w:r>
      <w:r w:rsidRPr="00020B28">
        <w:rPr>
          <w:b/>
          <w:u w:val="single"/>
        </w:rPr>
        <w:t>“Freedom” is thus inherently retroactive.</w:t>
      </w:r>
      <w:r w:rsidRPr="00020B28">
        <w:t xml:space="preserve"> At its most elementary, it is not simply a free act that, out of nowhere, starts a new causal link, but rather a retroactive act of endorsing which link/sequence of necessities will determine me. Here, one should add a Hegelian twist to Spinoza: </w:t>
      </w:r>
      <w:r w:rsidRPr="00020B28">
        <w:rPr>
          <w:b/>
          <w:u w:val="single"/>
        </w:rPr>
        <w:t>freedom is not simply “recognized/known necessity” but recognized/assumed necessity, the necessity constituted/actualized through this recognition.</w:t>
      </w:r>
      <w:r w:rsidRPr="00020B28">
        <w:t xml:space="preserve"> This excess of the effect over its causes thus also means that the effect is retroactively the cause of its cause—this temporal loop is the minimal structure of life (on this point, see the work of Francisco Varela). Recall as well Borges’s precise formulation of the relationship between Kafka and the multitude of his precursors, from old Chinese authors to Robert Browning: Kafka’s idiosyncrasy, in greater or lesser degree, is present in each of these writings, but if Kafka had not written we would not perceive it; that is to say, it would not exist. . . . Each writer creates his precursors. His work modifi es our conception of the past, as it will modify the future. 3 “autopoiesis” 101 The properly dialectical solution of the dilemma of “Is it really there, in the source, or did we only read it into the source?” is thus that it is there, but we can only perceive and state this retroactively, from today’s perspective and this retroactive causality, exerted by the effect itself upon its causes, is the minimal sine qua non of freedom. Is it not that, without this freedom, the effects would, in a way, not only preexist in their causes but also directly preexist their causes? That is to say, without the excess/gap between cause and effect, the effect would preexist its cause in the sense that it would already be given in advance of its cause, regulating the deployment of the causal link as its hidden telos—teleology is the truth of linear mechanical causality (as Hegel put it). </w:t>
      </w:r>
      <w:r w:rsidRPr="00020B28">
        <w:rPr>
          <w:b/>
          <w:u w:val="single"/>
        </w:rPr>
        <w:t>Going even a step further, one should paradoxically claim that this assertion of the excess of the effect over its cause, of the possibility of freedom, is the fundamental assertion of Deleuze’s materialism.</w:t>
      </w:r>
      <w:r w:rsidRPr="00020B28">
        <w:t xml:space="preserve"> That is to say, the point is not just that there is an immaterial excess over the material reality of multiple bodies but that this excess is immanent to the level of the bodies themselves. </w:t>
      </w:r>
      <w:r w:rsidRPr="00020B28">
        <w:rPr>
          <w:b/>
          <w:u w:val="single"/>
        </w:rPr>
        <w:t>If we subtract this immaterial excess, we do not get “pure reductionist materialism” but instead get a covert idealism</w:t>
      </w:r>
      <w:r w:rsidRPr="00020B28">
        <w:rPr>
          <w:b/>
        </w:rPr>
        <w:t xml:space="preserve">. </w:t>
      </w:r>
      <w:r w:rsidRPr="00020B28">
        <w:rPr>
          <w:rStyle w:val="Emphasis"/>
        </w:rPr>
        <w:t>No wonder that Descartes, the first to formulate the tenets of modern scientific materialism, was also the first to formulate the basic modern idealist principle of subjectivity:</w:t>
      </w:r>
      <w:r w:rsidRPr="00020B28">
        <w:t xml:space="preserve"> “There is a fully constituted material reality of bodies and nothing else” is effectively an idealist position.</w:t>
      </w:r>
    </w:p>
    <w:p w:rsidR="00A91FB8" w:rsidRPr="00020B28" w:rsidRDefault="00A91FB8" w:rsidP="00A91FB8">
      <w:r w:rsidRPr="00020B28">
        <w:t xml:space="preserve"> </w:t>
      </w:r>
    </w:p>
    <w:p w:rsidR="00A91FB8" w:rsidRPr="00020B28" w:rsidRDefault="00A91FB8" w:rsidP="00A91FB8">
      <w:pPr>
        <w:pStyle w:val="Heading3"/>
      </w:pPr>
      <w:r w:rsidRPr="00020B28">
        <w:t xml:space="preserve">A2 Deleuze – Reductionist </w:t>
      </w:r>
    </w:p>
    <w:p w:rsidR="00A91FB8" w:rsidRPr="00020B28" w:rsidRDefault="00A91FB8" w:rsidP="00A91FB8">
      <w:pPr>
        <w:pStyle w:val="Heading4"/>
        <w:rPr>
          <w:rFonts w:asciiTheme="minorHAnsi" w:hAnsiTheme="minorHAnsi"/>
        </w:rPr>
      </w:pPr>
      <w:r w:rsidRPr="00020B28">
        <w:rPr>
          <w:rFonts w:asciiTheme="minorHAnsi" w:hAnsiTheme="minorHAnsi"/>
        </w:rPr>
        <w:t xml:space="preserve">Deleuze’s philosophy, particularly with Guattari, is a simplification of the challenge of thought and an excuse to run away from politics  </w:t>
      </w:r>
    </w:p>
    <w:p w:rsidR="00A91FB8" w:rsidRPr="00020B28" w:rsidRDefault="00A91FB8" w:rsidP="00A91FB8">
      <w:pPr>
        <w:pStyle w:val="tag"/>
        <w:rPr>
          <w:rFonts w:asciiTheme="minorHAnsi" w:hAnsiTheme="minorHAnsi"/>
          <w:b w:val="0"/>
        </w:rPr>
      </w:pPr>
      <w:r w:rsidRPr="00020B28">
        <w:rPr>
          <w:rFonts w:asciiTheme="minorHAnsi" w:hAnsiTheme="minorHAnsi"/>
        </w:rPr>
        <w:t xml:space="preserve">Zizek 97 </w:t>
      </w:r>
      <w:r w:rsidRPr="00020B28">
        <w:rPr>
          <w:rFonts w:asciiTheme="minorHAnsi" w:hAnsiTheme="minorHAnsi"/>
          <w:b w:val="0"/>
        </w:rPr>
        <w:t>(Slavoj, “Organs Without Bodies”)</w:t>
      </w:r>
    </w:p>
    <w:p w:rsidR="00A91FB8" w:rsidRPr="00020B28" w:rsidRDefault="00A91FB8" w:rsidP="00A91FB8">
      <w:pPr>
        <w:pStyle w:val="card"/>
        <w:ind w:left="0"/>
        <w:rPr>
          <w:rFonts w:asciiTheme="minorHAnsi" w:hAnsiTheme="minorHAnsi"/>
          <w:sz w:val="22"/>
          <w:szCs w:val="22"/>
          <w:shd w:val="clear" w:color="auto" w:fill="FFFFFF"/>
        </w:rPr>
      </w:pPr>
      <w:r w:rsidRPr="00020B28">
        <w:rPr>
          <w:rFonts w:asciiTheme="minorHAnsi" w:hAnsiTheme="minorHAnsi"/>
          <w:sz w:val="22"/>
          <w:szCs w:val="22"/>
          <w:shd w:val="clear" w:color="auto" w:fill="FFFFFF"/>
        </w:rPr>
        <w:t>The line of Deleuze proper is that of the great early monographs (the key ones being</w:t>
      </w:r>
      <w:r w:rsidRPr="00020B28">
        <w:rPr>
          <w:rStyle w:val="apple-converted-space"/>
          <w:rFonts w:asciiTheme="minorHAnsi" w:eastAsiaTheme="majorEastAsia" w:hAnsiTheme="minorHAnsi"/>
          <w:color w:val="000000"/>
          <w:sz w:val="22"/>
          <w:szCs w:val="22"/>
          <w:shd w:val="clear" w:color="auto" w:fill="FFFFFF"/>
        </w:rPr>
        <w:t> </w:t>
      </w:r>
      <w:r w:rsidRPr="00020B28">
        <w:rPr>
          <w:rStyle w:val="Emphasis"/>
          <w:rFonts w:asciiTheme="minorHAnsi" w:hAnsiTheme="minorHAnsi"/>
          <w:color w:val="000000"/>
          <w:szCs w:val="22"/>
          <w:shd w:val="clear" w:color="auto" w:fill="FFFFFF"/>
        </w:rPr>
        <w:t>Difference and Repetition</w:t>
      </w:r>
      <w:r w:rsidRPr="00020B28">
        <w:rPr>
          <w:rStyle w:val="apple-converted-space"/>
          <w:rFonts w:asciiTheme="minorHAnsi" w:eastAsiaTheme="majorEastAsia" w:hAnsiTheme="minorHAnsi"/>
          <w:color w:val="000000"/>
          <w:sz w:val="22"/>
          <w:szCs w:val="22"/>
          <w:shd w:val="clear" w:color="auto" w:fill="FFFFFF"/>
        </w:rPr>
        <w:t> </w:t>
      </w:r>
      <w:r w:rsidRPr="00020B28">
        <w:rPr>
          <w:rFonts w:asciiTheme="minorHAnsi" w:hAnsiTheme="minorHAnsi"/>
          <w:sz w:val="22"/>
          <w:szCs w:val="22"/>
          <w:shd w:val="clear" w:color="auto" w:fill="FFFFFF"/>
        </w:rPr>
        <w:t>and</w:t>
      </w:r>
      <w:r w:rsidRPr="00020B28">
        <w:rPr>
          <w:rStyle w:val="apple-converted-space"/>
          <w:rFonts w:asciiTheme="minorHAnsi" w:eastAsiaTheme="majorEastAsia" w:hAnsiTheme="minorHAnsi"/>
          <w:color w:val="000000"/>
          <w:sz w:val="22"/>
          <w:szCs w:val="22"/>
          <w:shd w:val="clear" w:color="auto" w:fill="FFFFFF"/>
        </w:rPr>
        <w:t> </w:t>
      </w:r>
      <w:r w:rsidRPr="00020B28">
        <w:rPr>
          <w:rStyle w:val="Emphasis"/>
          <w:rFonts w:asciiTheme="minorHAnsi" w:hAnsiTheme="minorHAnsi"/>
          <w:color w:val="000000"/>
          <w:szCs w:val="22"/>
          <w:shd w:val="clear" w:color="auto" w:fill="FFFFFF"/>
        </w:rPr>
        <w:t>The Logic of Sense</w:t>
      </w:r>
      <w:r w:rsidRPr="00020B28">
        <w:rPr>
          <w:rFonts w:asciiTheme="minorHAnsi" w:hAnsiTheme="minorHAnsi"/>
          <w:sz w:val="22"/>
          <w:szCs w:val="22"/>
          <w:shd w:val="clear" w:color="auto" w:fill="FFFFFF"/>
        </w:rPr>
        <w:t>) as well as some of the shorter introductory writings (like Proust and Signs and the Introduction to Sacher-Masoch) . In his late work, it is the two cinema books which mark the return to the topics of</w:t>
      </w:r>
      <w:r w:rsidRPr="00020B28">
        <w:rPr>
          <w:rStyle w:val="apple-converted-space"/>
          <w:rFonts w:asciiTheme="minorHAnsi" w:eastAsiaTheme="majorEastAsia" w:hAnsiTheme="minorHAnsi"/>
          <w:color w:val="000000"/>
          <w:sz w:val="22"/>
          <w:szCs w:val="22"/>
          <w:shd w:val="clear" w:color="auto" w:fill="FFFFFF"/>
        </w:rPr>
        <w:t xml:space="preserve"> </w:t>
      </w:r>
      <w:r w:rsidRPr="00020B28">
        <w:rPr>
          <w:rStyle w:val="Emphasis"/>
          <w:rFonts w:asciiTheme="minorHAnsi" w:hAnsiTheme="minorHAnsi"/>
          <w:color w:val="000000"/>
          <w:szCs w:val="22"/>
          <w:shd w:val="clear" w:color="auto" w:fill="FFFFFF"/>
        </w:rPr>
        <w:t>The Logic of Sense</w:t>
      </w:r>
      <w:r w:rsidRPr="00020B28">
        <w:rPr>
          <w:rFonts w:asciiTheme="minorHAnsi" w:hAnsiTheme="minorHAnsi"/>
          <w:sz w:val="22"/>
          <w:szCs w:val="22"/>
          <w:shd w:val="clear" w:color="auto" w:fill="FFFFFF"/>
        </w:rPr>
        <w:t xml:space="preserve">. This series is to be distinguished from the books Deleuze and Guattari co-wrote, and one can only regret that </w:t>
      </w:r>
      <w:r w:rsidRPr="00020B28">
        <w:rPr>
          <w:rStyle w:val="underline"/>
          <w:rFonts w:asciiTheme="minorHAnsi" w:hAnsiTheme="minorHAnsi"/>
          <w:sz w:val="22"/>
          <w:szCs w:val="22"/>
        </w:rPr>
        <w:t xml:space="preserve">the Anglo-Saxon reception of Deleuze </w:t>
      </w:r>
      <w:r w:rsidRPr="00020B28">
        <w:rPr>
          <w:rFonts w:asciiTheme="minorHAnsi" w:hAnsiTheme="minorHAnsi"/>
          <w:sz w:val="22"/>
          <w:szCs w:val="22"/>
          <w:shd w:val="clear" w:color="auto" w:fill="FFFFFF"/>
        </w:rPr>
        <w:t xml:space="preserve">(and, also, the politicial impact of Deleuze) </w:t>
      </w:r>
      <w:r w:rsidRPr="00020B28">
        <w:rPr>
          <w:rStyle w:val="underline"/>
          <w:rFonts w:asciiTheme="minorHAnsi" w:hAnsiTheme="minorHAnsi"/>
          <w:sz w:val="22"/>
          <w:szCs w:val="22"/>
        </w:rPr>
        <w:t>is predominantly that of a "guattarized" Deleuze. It is crucial to note that NOT A SINGLE ONE of Deleuze's own texts is in any way directly political; Deleuze "in himself" is a highly elitist author, indifferent towards politics.</w:t>
      </w:r>
      <w:r w:rsidRPr="00020B28">
        <w:rPr>
          <w:rFonts w:asciiTheme="minorHAnsi" w:hAnsiTheme="minorHAnsi"/>
          <w:sz w:val="22"/>
          <w:szCs w:val="22"/>
          <w:shd w:val="clear" w:color="auto" w:fill="FFFFFF"/>
        </w:rPr>
        <w:t xml:space="preserve"> </w:t>
      </w:r>
      <w:r w:rsidRPr="00020B28">
        <w:rPr>
          <w:rStyle w:val="underline"/>
          <w:rFonts w:asciiTheme="minorHAnsi" w:hAnsiTheme="minorHAnsi"/>
          <w:sz w:val="22"/>
          <w:szCs w:val="22"/>
        </w:rPr>
        <w:t>The only serious philosophical question is thus: what inherent impasse caused Deleuze to turn towards Guattari? Is Anti-Oedipus, arguably Deleuze's worst book, not the result of escaping the full confrontation of a deadlock via a simplified "flat" solution</w:t>
      </w:r>
      <w:r w:rsidRPr="00020B28">
        <w:rPr>
          <w:rFonts w:asciiTheme="minorHAnsi" w:hAnsiTheme="minorHAnsi"/>
          <w:sz w:val="22"/>
          <w:szCs w:val="22"/>
          <w:shd w:val="clear" w:color="auto" w:fill="FFFFFF"/>
        </w:rPr>
        <w:t xml:space="preserve">, homologous to Schelling escaping the deadlock of his Weltalter project via his shift to the duality of "positive" and "negative" philosophy, or Habermas escaping the deadlock of the "dialectic of Enlightenment" via his shift to the duality of instrumental and communicational reason? Our task is to confront again this deadlock. </w:t>
      </w:r>
      <w:r w:rsidRPr="00020B28">
        <w:rPr>
          <w:rStyle w:val="underline"/>
          <w:rFonts w:asciiTheme="minorHAnsi" w:hAnsiTheme="minorHAnsi"/>
          <w:sz w:val="22"/>
          <w:szCs w:val="22"/>
        </w:rPr>
        <w:t>Was, therefore, Deleuze not pushed towards Guattari because Guattari presented an alibi, an easy escape from the deadlock of his previous positon?</w:t>
      </w:r>
      <w:r w:rsidRPr="00020B28">
        <w:rPr>
          <w:rFonts w:asciiTheme="minorHAnsi" w:hAnsiTheme="minorHAnsi"/>
          <w:sz w:val="22"/>
          <w:szCs w:val="22"/>
          <w:shd w:val="clear" w:color="auto" w:fill="FFFFFF"/>
        </w:rPr>
        <w:t xml:space="preserve"> Does Deleuze's conceptual edifice not rely on TWO logics, on TWO conceptual oppositions, which coexist in his work? This insight seems so obvious, stating it seems so close to what the French call a lapalissade, that one is surprised how it has not yet been generally perceived: (1) on the one hand, the logic of sense, of the immaterial becoming as the sense-event, as the EFFECT of bodily-material processes-causes, the logic of the radical gap between generative process and its immaterial sense-effect: "</w:t>
      </w:r>
      <w:r w:rsidRPr="00020B28">
        <w:rPr>
          <w:rStyle w:val="underline"/>
          <w:rFonts w:asciiTheme="minorHAnsi" w:hAnsiTheme="minorHAnsi"/>
          <w:sz w:val="22"/>
          <w:szCs w:val="22"/>
        </w:rPr>
        <w:t>multiplicities</w:t>
      </w:r>
      <w:r w:rsidRPr="00020B28">
        <w:rPr>
          <w:rFonts w:asciiTheme="minorHAnsi" w:hAnsiTheme="minorHAnsi"/>
          <w:sz w:val="22"/>
          <w:szCs w:val="22"/>
          <w:shd w:val="clear" w:color="auto" w:fill="FFFFFF"/>
        </w:rPr>
        <w:t xml:space="preserve">, being incorporeal effects of material causes, </w:t>
      </w:r>
      <w:r w:rsidRPr="00020B28">
        <w:rPr>
          <w:rStyle w:val="underline"/>
          <w:rFonts w:asciiTheme="minorHAnsi" w:hAnsiTheme="minorHAnsi"/>
          <w:sz w:val="22"/>
          <w:szCs w:val="22"/>
        </w:rPr>
        <w:t>are impassible or causally sterile entities. The time of a pure becoming, always already passed and eternally yet to come, forms the temporal dimension of this impassibility or sterility of multiplicities</w:t>
      </w:r>
      <w:r w:rsidRPr="00020B28">
        <w:rPr>
          <w:rFonts w:asciiTheme="minorHAnsi" w:hAnsiTheme="minorHAnsi"/>
          <w:sz w:val="22"/>
          <w:szCs w:val="22"/>
          <w:shd w:val="clear" w:color="auto" w:fill="FFFFFF"/>
        </w:rPr>
        <w:t>."</w:t>
      </w:r>
      <w:r w:rsidRPr="00020B28">
        <w:rPr>
          <w:rStyle w:val="apple-converted-space"/>
          <w:rFonts w:asciiTheme="minorHAnsi" w:eastAsiaTheme="majorEastAsia" w:hAnsiTheme="minorHAnsi"/>
          <w:color w:val="000000"/>
          <w:sz w:val="22"/>
          <w:szCs w:val="22"/>
          <w:shd w:val="clear" w:color="auto" w:fill="FFFFFF"/>
        </w:rPr>
        <w:t xml:space="preserve"> </w:t>
      </w:r>
      <w:hyperlink r:id="rId13" w:anchor="_ftn2" w:history="1">
        <w:r w:rsidRPr="00020B28">
          <w:rPr>
            <w:rStyle w:val="Hyperlink"/>
            <w:rFonts w:asciiTheme="minorHAnsi" w:eastAsiaTheme="majorEastAsia" w:hAnsiTheme="minorHAnsi"/>
            <w:sz w:val="22"/>
            <w:szCs w:val="22"/>
            <w:shd w:val="clear" w:color="auto" w:fill="FFFFFF"/>
          </w:rPr>
          <w:t>[2]</w:t>
        </w:r>
      </w:hyperlink>
      <w:r w:rsidRPr="00020B28">
        <w:rPr>
          <w:rStyle w:val="apple-converted-space"/>
          <w:rFonts w:asciiTheme="minorHAnsi" w:eastAsiaTheme="majorEastAsia" w:hAnsiTheme="minorHAnsi"/>
          <w:color w:val="000000"/>
          <w:sz w:val="22"/>
          <w:szCs w:val="22"/>
          <w:shd w:val="clear" w:color="auto" w:fill="FFFFFF"/>
        </w:rPr>
        <w:t xml:space="preserve"> </w:t>
      </w:r>
      <w:r w:rsidRPr="00020B28">
        <w:rPr>
          <w:rFonts w:asciiTheme="minorHAnsi" w:hAnsiTheme="minorHAnsi"/>
          <w:sz w:val="22"/>
          <w:szCs w:val="22"/>
          <w:shd w:val="clear" w:color="auto" w:fill="FFFFFF"/>
        </w:rPr>
        <w:t>And is cinema not the ultimate case of the sterile flow of surface becoming? The cinema image is inherently sterile and impassive, the pure effect of corporeal causes, although nonetheless acquiring its pseudo- autonomy. (2) on the other hand, the logic of becoming as PRODUCTION of Beings: "the emergence of metric or extensive properties should be treated as a single process in which a continuous virtual spacetime progressively differentiates itself into actual discontinuous spatio-temporal structures."</w:t>
      </w:r>
      <w:r w:rsidRPr="00020B28">
        <w:rPr>
          <w:rStyle w:val="apple-converted-space"/>
          <w:rFonts w:asciiTheme="minorHAnsi" w:eastAsiaTheme="majorEastAsia" w:hAnsiTheme="minorHAnsi"/>
          <w:color w:val="000000"/>
          <w:sz w:val="22"/>
          <w:szCs w:val="22"/>
          <w:shd w:val="clear" w:color="auto" w:fill="FFFFFF"/>
        </w:rPr>
        <w:t> </w:t>
      </w:r>
      <w:hyperlink r:id="rId14" w:anchor="_ftn3" w:history="1">
        <w:r w:rsidRPr="00020B28">
          <w:rPr>
            <w:rStyle w:val="Hyperlink"/>
            <w:rFonts w:asciiTheme="minorHAnsi" w:eastAsiaTheme="majorEastAsia" w:hAnsiTheme="minorHAnsi"/>
            <w:sz w:val="22"/>
            <w:szCs w:val="22"/>
            <w:shd w:val="clear" w:color="auto" w:fill="FFFFFF"/>
          </w:rPr>
          <w:t>[3]</w:t>
        </w:r>
      </w:hyperlink>
      <w:r w:rsidRPr="00020B28">
        <w:rPr>
          <w:rFonts w:asciiTheme="minorHAnsi" w:hAnsiTheme="minorHAnsi"/>
          <w:sz w:val="22"/>
          <w:szCs w:val="22"/>
          <w:shd w:val="clear" w:color="auto" w:fill="FFFFFF"/>
        </w:rPr>
        <w:t xml:space="preserve"> </w:t>
      </w:r>
    </w:p>
    <w:p w:rsidR="00A91FB8" w:rsidRPr="00020B28" w:rsidRDefault="00A91FB8" w:rsidP="00A91FB8">
      <w:pPr>
        <w:pStyle w:val="Heading3"/>
        <w:rPr>
          <w:shd w:val="clear" w:color="auto" w:fill="FFFFFF"/>
        </w:rPr>
      </w:pPr>
      <w:r w:rsidRPr="00020B28">
        <w:rPr>
          <w:shd w:val="clear" w:color="auto" w:fill="FFFFFF"/>
        </w:rPr>
        <w:t>A2 Hierarchy – Organs without Bodies</w:t>
      </w:r>
    </w:p>
    <w:p w:rsidR="00A91FB8" w:rsidRPr="00020B28" w:rsidRDefault="00A91FB8" w:rsidP="00A91FB8">
      <w:pPr>
        <w:pStyle w:val="Heading4"/>
        <w:rPr>
          <w:rFonts w:asciiTheme="minorHAnsi" w:hAnsiTheme="minorHAnsi"/>
          <w:shd w:val="clear" w:color="auto" w:fill="FFFFFF"/>
        </w:rPr>
      </w:pPr>
      <w:r w:rsidRPr="00020B28">
        <w:rPr>
          <w:rFonts w:asciiTheme="minorHAnsi" w:hAnsiTheme="minorHAnsi"/>
          <w:shd w:val="clear" w:color="auto" w:fill="FFFFFF"/>
        </w:rPr>
        <w:t>Deleuzes opposition to hierarchy produces organs without bodies, or individuals who are totally removed from their sense-environment and any sense of structure.  This is masochistic.  The flipside of breaking down hierarchy is an entirely apolitical act of vanishing</w:t>
      </w:r>
    </w:p>
    <w:p w:rsidR="00A91FB8" w:rsidRPr="00020B28" w:rsidRDefault="00A91FB8" w:rsidP="00A91FB8">
      <w:pPr>
        <w:pStyle w:val="tag"/>
        <w:rPr>
          <w:rFonts w:asciiTheme="minorHAnsi" w:hAnsiTheme="minorHAnsi"/>
          <w:b w:val="0"/>
        </w:rPr>
      </w:pPr>
      <w:r w:rsidRPr="00020B28">
        <w:rPr>
          <w:rFonts w:asciiTheme="minorHAnsi" w:hAnsiTheme="minorHAnsi"/>
        </w:rPr>
        <w:t xml:space="preserve">Zizek 97 </w:t>
      </w:r>
      <w:r w:rsidRPr="00020B28">
        <w:rPr>
          <w:rFonts w:asciiTheme="minorHAnsi" w:hAnsiTheme="minorHAnsi"/>
          <w:b w:val="0"/>
        </w:rPr>
        <w:t>(Slavoj, “Organs Without Bodies”)</w:t>
      </w:r>
      <w:r w:rsidRPr="00020B28">
        <w:rPr>
          <w:rFonts w:asciiTheme="minorHAnsi" w:hAnsiTheme="minorHAnsi"/>
        </w:rPr>
        <w:t xml:space="preserve"> </w:t>
      </w:r>
    </w:p>
    <w:p w:rsidR="00A91FB8" w:rsidRPr="00020B28" w:rsidRDefault="00A91FB8" w:rsidP="00A91FB8">
      <w:pPr>
        <w:rPr>
          <w:rFonts w:asciiTheme="minorHAnsi" w:hAnsiTheme="minorHAnsi" w:cstheme="minorHAnsi"/>
        </w:rPr>
      </w:pPr>
      <w:r w:rsidRPr="00020B28">
        <w:rPr>
          <w:rStyle w:val="underline"/>
          <w:rFonts w:asciiTheme="minorHAnsi" w:hAnsiTheme="minorHAnsi" w:cstheme="minorHAnsi"/>
        </w:rPr>
        <w:t>Is this opposition of the virtual as the site of productive Becoming and the virtual as the site of the sterile Sense-Event not, at the same time, the opposition of the "body without organs" (BwO) and "organs without body" (OwB)?</w:t>
      </w:r>
      <w:r w:rsidRPr="00020B28">
        <w:rPr>
          <w:rFonts w:asciiTheme="minorHAnsi" w:hAnsiTheme="minorHAnsi" w:cstheme="minorHAnsi"/>
          <w:shd w:val="clear" w:color="auto" w:fill="FFFFFF"/>
        </w:rPr>
        <w:t xml:space="preserve"> </w:t>
      </w:r>
      <w:r w:rsidRPr="00020B28">
        <w:rPr>
          <w:rStyle w:val="underline"/>
          <w:rFonts w:asciiTheme="minorHAnsi" w:hAnsiTheme="minorHAnsi" w:cstheme="minorHAnsi"/>
        </w:rPr>
        <w:t>Is, on the one hand, the productive flux of pure Becoming not the BwO, the body not yet structured or determined as functional organs?</w:t>
      </w:r>
      <w:r w:rsidRPr="00020B28">
        <w:rPr>
          <w:rFonts w:asciiTheme="minorHAnsi" w:hAnsiTheme="minorHAnsi" w:cstheme="minorHAnsi"/>
          <w:shd w:val="clear" w:color="auto" w:fill="FFFFFF"/>
        </w:rPr>
        <w:t xml:space="preserve"> And, on the other hand, </w:t>
      </w:r>
      <w:r w:rsidRPr="00020B28">
        <w:rPr>
          <w:rStyle w:val="underline"/>
          <w:rFonts w:asciiTheme="minorHAnsi" w:hAnsiTheme="minorHAnsi" w:cstheme="minorHAnsi"/>
        </w:rPr>
        <w:t>is the OwB not the virtuality of the pure affect extracted from its embeddedness in a body</w:t>
      </w:r>
      <w:r w:rsidRPr="00020B28">
        <w:rPr>
          <w:rFonts w:asciiTheme="minorHAnsi" w:hAnsiTheme="minorHAnsi" w:cstheme="minorHAnsi"/>
          <w:shd w:val="clear" w:color="auto" w:fill="FFFFFF"/>
        </w:rPr>
        <w:t>, like the smile in</w:t>
      </w:r>
      <w:r w:rsidRPr="00020B28">
        <w:rPr>
          <w:rStyle w:val="apple-converted-space"/>
          <w:rFonts w:asciiTheme="minorHAnsi" w:hAnsiTheme="minorHAnsi" w:cstheme="minorHAnsi"/>
          <w:color w:val="000000"/>
          <w:shd w:val="clear" w:color="auto" w:fill="FFFFFF"/>
        </w:rPr>
        <w:t xml:space="preserve"> </w:t>
      </w:r>
      <w:r w:rsidRPr="00020B28">
        <w:rPr>
          <w:rStyle w:val="Emphasis"/>
          <w:rFonts w:asciiTheme="minorHAnsi" w:hAnsiTheme="minorHAnsi" w:cstheme="minorHAnsi"/>
          <w:color w:val="000000"/>
          <w:shd w:val="clear" w:color="auto" w:fill="FFFFFF"/>
        </w:rPr>
        <w:t>Alice in Wonderland</w:t>
      </w:r>
      <w:r w:rsidRPr="00020B28">
        <w:rPr>
          <w:rStyle w:val="apple-converted-space"/>
          <w:rFonts w:asciiTheme="minorHAnsi" w:hAnsiTheme="minorHAnsi" w:cstheme="minorHAnsi"/>
          <w:color w:val="000000"/>
          <w:shd w:val="clear" w:color="auto" w:fill="FFFFFF"/>
        </w:rPr>
        <w:t xml:space="preserve"> </w:t>
      </w:r>
      <w:r w:rsidRPr="00020B28">
        <w:rPr>
          <w:rFonts w:asciiTheme="minorHAnsi" w:hAnsiTheme="minorHAnsi" w:cstheme="minorHAnsi"/>
          <w:shd w:val="clear" w:color="auto" w:fill="FFFFFF"/>
        </w:rPr>
        <w:t>that persists alone, even when the Cheshire cat's body is no longer present?: »'A11 right,' said the Cat; and this time it vanished quite slowly, beginning with the end of the tail, and ending with the grin, which remained some time after the rest of it had gone. 'Well! I've often seen a cat without a grin,' thought Alice; ' but a grin without a cat! It's the most curious thing I ever saw in my life!'</w:t>
      </w:r>
      <w:r w:rsidRPr="00020B28">
        <w:rPr>
          <w:rStyle w:val="underline"/>
          <w:rFonts w:asciiTheme="minorHAnsi" w:hAnsiTheme="minorHAnsi" w:cstheme="minorHAnsi"/>
        </w:rPr>
        <w:t>" This notion of an extracted OwB reemerges forcefully in The Time-Image, in the guise of the GAZE itself as such an autonomous organ no longer attached to a body</w:t>
      </w:r>
      <w:r w:rsidRPr="00020B28">
        <w:rPr>
          <w:rFonts w:asciiTheme="minorHAnsi" w:hAnsiTheme="minorHAnsi" w:cstheme="minorHAnsi"/>
          <w:shd w:val="clear" w:color="auto" w:fill="FFFFFF"/>
        </w:rPr>
        <w:t>.</w:t>
      </w:r>
      <w:r w:rsidRPr="00020B28">
        <w:rPr>
          <w:rStyle w:val="apple-converted-space"/>
          <w:rFonts w:asciiTheme="minorHAnsi" w:hAnsiTheme="minorHAnsi" w:cstheme="minorHAnsi"/>
          <w:color w:val="000000"/>
          <w:shd w:val="clear" w:color="auto" w:fill="FFFFFF"/>
        </w:rPr>
        <w:t xml:space="preserve"> </w:t>
      </w:r>
      <w:hyperlink r:id="rId15" w:anchor="_ftn5" w:history="1">
        <w:r w:rsidRPr="00020B28">
          <w:rPr>
            <w:rStyle w:val="Hyperlink"/>
            <w:rFonts w:asciiTheme="minorHAnsi" w:eastAsiaTheme="majorEastAsia" w:hAnsiTheme="minorHAnsi" w:cstheme="minorHAnsi"/>
            <w:shd w:val="clear" w:color="auto" w:fill="FFFFFF"/>
          </w:rPr>
          <w:t>[5]</w:t>
        </w:r>
      </w:hyperlink>
      <w:r w:rsidRPr="00020B28">
        <w:rPr>
          <w:rStyle w:val="apple-converted-space"/>
          <w:rFonts w:asciiTheme="minorHAnsi" w:hAnsiTheme="minorHAnsi" w:cstheme="minorHAnsi"/>
          <w:color w:val="000000"/>
          <w:shd w:val="clear" w:color="auto" w:fill="FFFFFF"/>
        </w:rPr>
        <w:t xml:space="preserve"> </w:t>
      </w:r>
      <w:r w:rsidRPr="00020B28">
        <w:rPr>
          <w:rStyle w:val="underline"/>
          <w:rFonts w:asciiTheme="minorHAnsi" w:hAnsiTheme="minorHAnsi" w:cstheme="minorHAnsi"/>
        </w:rPr>
        <w:t>These two logics</w:t>
      </w:r>
      <w:r w:rsidRPr="00020B28">
        <w:rPr>
          <w:rFonts w:asciiTheme="minorHAnsi" w:hAnsiTheme="minorHAnsi" w:cstheme="minorHAnsi"/>
          <w:shd w:val="clear" w:color="auto" w:fill="FFFFFF"/>
        </w:rPr>
        <w:t xml:space="preserve"> (Event as the power which generates reality; Event as the sterile, pure effect of bodily interactions) </w:t>
      </w:r>
      <w:r w:rsidRPr="00020B28">
        <w:rPr>
          <w:rStyle w:val="underline"/>
          <w:rFonts w:asciiTheme="minorHAnsi" w:hAnsiTheme="minorHAnsi" w:cstheme="minorHAnsi"/>
        </w:rPr>
        <w:t>also involve two privileged psychological stances: the generative Event of Becoming relies on the productive force of the "schizo," this explosion of the unified subject in the impersonal multitude of desiring intensities, intensities that are subsequently constrained by the Oedipal matrix; the Event as sterile, immaterial effect relies on the figure of the masochist who finds satisfaction in the tedious, repetitive game</w:t>
      </w:r>
      <w:r w:rsidRPr="00020B28">
        <w:rPr>
          <w:rFonts w:asciiTheme="minorHAnsi" w:hAnsiTheme="minorHAnsi" w:cstheme="minorHAnsi"/>
          <w:shd w:val="clear" w:color="auto" w:fill="FFFFFF"/>
        </w:rPr>
        <w:t xml:space="preserve"> of staged rituals whose function is to postpone forever the sexual passage a 1'acte</w:t>
      </w:r>
      <w:r w:rsidRPr="00020B28">
        <w:rPr>
          <w:rStyle w:val="underline"/>
          <w:rFonts w:asciiTheme="minorHAnsi" w:hAnsiTheme="minorHAnsi" w:cstheme="minorHAnsi"/>
        </w:rPr>
        <w:t xml:space="preserve">. Can one effectively imagine a stronger contrast than that of the schizo throwing himself without any reservation into the flux of multiple passions, and of the masochist clinging to the theater of shadows in which his meticulously staged performances repeat again and again the same sterile gesture? </w:t>
      </w:r>
      <w:r w:rsidRPr="00020B28">
        <w:rPr>
          <w:rFonts w:asciiTheme="minorHAnsi" w:hAnsiTheme="minorHAnsi" w:cstheme="minorHAnsi"/>
          <w:shd w:val="clear" w:color="auto" w:fill="FFFFFF"/>
        </w:rPr>
        <w:t xml:space="preserve">So, what if we conceive of Deleuze's opposition of the intermixing of material bodies and the immaterial effect of sense along the lines of the Marxist opposition of infrastructure and superstructure? </w:t>
      </w:r>
      <w:r w:rsidRPr="00020B28">
        <w:rPr>
          <w:rStyle w:val="underline"/>
          <w:rFonts w:asciiTheme="minorHAnsi" w:hAnsiTheme="minorHAnsi" w:cstheme="minorHAnsi"/>
        </w:rPr>
        <w:t>Is not the flow of becoming superstructure par excellence - the sterile theater of shadows ontologically cut off from the site of material production, and precisely as such the only possible space of the Event?</w:t>
      </w:r>
      <w:r w:rsidRPr="00020B28">
        <w:rPr>
          <w:rFonts w:asciiTheme="minorHAnsi" w:hAnsiTheme="minorHAnsi" w:cstheme="minorHAnsi"/>
          <w:shd w:val="clear" w:color="auto" w:fill="FFFFFF"/>
        </w:rPr>
        <w:t xml:space="preserve"> In his ironic comments on the French Revolution, Marx opposes the revolutionary enthusiasm to the sobering effect of the "morning after": the actual result of the sublime revolutionary explosion, of the Event of freedom, equality, and brotherhood, is the miserable utilitarian/egotistic universe of market calculations. (And, incidentally, is not this gap even wider in the case of the October Revolution?) However, one should not simplify Marx: his point is not the rather commonsensical insight into how the vulgar reality of commerce is the "truth" of the theater of revolutionary enthusiasm, "what all the fuss really was about." In the revolutionary explosion as an Event, another Utopian dimension shines through, the dimension of universal emancipation which, precisely, is the excess betrayed by the market reality which takes over "the day after" - as such, this excess is not simply abolished, dismissed as irrelevant, but, as it were, transposed into the virtual state, continuing to haunt the emancipatory imaginary as a dream waiting to be realized. The excess of revolutionary enthusiasm over its own "actual social base" or substance is thus literally that of an attribute-effect over its own substantial cause, a ghost- like Event waiting for its proper embodiment. It was none other than G.K. Chesterton who, apropos of his critique of aristocracy, provided the most succinct Leftist egalitarian rebutal of those who, under the guise of respect for traditions, endorse existing injustice and inequalities: "Aristocracy is not an institution: aristocracy is a sin; generally a very venial one."</w:t>
      </w:r>
      <w:r w:rsidRPr="00020B28">
        <w:rPr>
          <w:rStyle w:val="apple-converted-space"/>
          <w:rFonts w:asciiTheme="minorHAnsi" w:hAnsiTheme="minorHAnsi" w:cstheme="minorHAnsi"/>
          <w:color w:val="000000"/>
          <w:shd w:val="clear" w:color="auto" w:fill="FFFFFF"/>
        </w:rPr>
        <w:t xml:space="preserve"> </w:t>
      </w:r>
      <w:hyperlink r:id="rId16" w:anchor="_ftn6" w:history="1">
        <w:r w:rsidRPr="00020B28">
          <w:rPr>
            <w:rStyle w:val="Hyperlink"/>
            <w:rFonts w:asciiTheme="minorHAnsi" w:eastAsiaTheme="majorEastAsia" w:hAnsiTheme="minorHAnsi" w:cstheme="minorHAnsi"/>
            <w:shd w:val="clear" w:color="auto" w:fill="FFFFFF"/>
          </w:rPr>
          <w:t>[6]</w:t>
        </w:r>
      </w:hyperlink>
      <w:r w:rsidRPr="00020B28">
        <w:rPr>
          <w:rFonts w:asciiTheme="minorHAnsi" w:hAnsiTheme="minorHAnsi" w:cstheme="minorHAnsi"/>
          <w:shd w:val="clear" w:color="auto" w:fill="FFFFFF"/>
        </w:rPr>
        <w:t xml:space="preserve"> </w:t>
      </w:r>
      <w:r w:rsidRPr="00020B28">
        <w:rPr>
          <w:rStyle w:val="underline"/>
          <w:rFonts w:asciiTheme="minorHAnsi" w:hAnsiTheme="minorHAnsi" w:cstheme="minorHAnsi"/>
        </w:rPr>
        <w:t>Here, we can discern in what precise sense Deleuze wants to be a materialist</w:t>
      </w:r>
      <w:r w:rsidRPr="00020B28">
        <w:rPr>
          <w:rFonts w:asciiTheme="minorHAnsi" w:hAnsiTheme="minorHAnsi" w:cstheme="minorHAnsi"/>
          <w:shd w:val="clear" w:color="auto" w:fill="FFFFFF"/>
        </w:rPr>
        <w:t xml:space="preserve"> - one is almost tempted to put it in classic Stalinist terms: in opposition to the mechanical materialism which simply reduces the flow of sense to its material causes, dialectical materialism is able to think this flow in its relative autonomy. That is to say, </w:t>
      </w:r>
      <w:r w:rsidRPr="00020B28">
        <w:rPr>
          <w:rStyle w:val="underline"/>
          <w:rFonts w:asciiTheme="minorHAnsi" w:hAnsiTheme="minorHAnsi" w:cstheme="minorHAnsi"/>
        </w:rPr>
        <w:t>the whole point of Deleuze is that, although sense is an impassive sterile effect of material causes, it does have an autonomy and efficiecy of its own</w:t>
      </w:r>
      <w:r w:rsidRPr="00020B28">
        <w:rPr>
          <w:rFonts w:asciiTheme="minorHAnsi" w:hAnsiTheme="minorHAnsi" w:cstheme="minorHAnsi"/>
          <w:shd w:val="clear" w:color="auto" w:fill="FFFFFF"/>
        </w:rPr>
        <w:t xml:space="preserve">. </w:t>
      </w:r>
      <w:r w:rsidRPr="00020B28">
        <w:rPr>
          <w:rStyle w:val="underline"/>
          <w:rFonts w:asciiTheme="minorHAnsi" w:hAnsiTheme="minorHAnsi" w:cstheme="minorHAnsi"/>
        </w:rPr>
        <w:t>Yes, the flow of sense is a theater of shadows, but this does not mean that we should neglect it and focus on "real struggle" - in a way, this very theater of shadows is the CRUCIAL site of the struggle; EVERYTHING is ultimately decided here</w:t>
      </w:r>
      <w:r w:rsidRPr="00020B28">
        <w:rPr>
          <w:rFonts w:asciiTheme="minorHAnsi" w:hAnsiTheme="minorHAnsi" w:cstheme="minorHAnsi"/>
          <w:shd w:val="clear" w:color="auto" w:fill="FFFFFF"/>
        </w:rPr>
        <w:t>. William Hasker perspicuously drew attention to the strange fact that critics of reductionism are very reluctant to admit that the arguments against radical reductionism are false: "Why are so many non- eliminativists strongly resistant to the idea that eliminativism has been conclusively refuted?"</w:t>
      </w:r>
      <w:r w:rsidRPr="00020B28">
        <w:rPr>
          <w:rStyle w:val="apple-converted-space"/>
          <w:rFonts w:asciiTheme="minorHAnsi" w:hAnsiTheme="minorHAnsi" w:cstheme="minorHAnsi"/>
          <w:color w:val="000000"/>
          <w:shd w:val="clear" w:color="auto" w:fill="FFFFFF"/>
        </w:rPr>
        <w:t xml:space="preserve"> </w:t>
      </w:r>
      <w:hyperlink r:id="rId17" w:anchor="_ftn7" w:history="1">
        <w:r w:rsidRPr="00020B28">
          <w:rPr>
            <w:rStyle w:val="Hyperlink"/>
            <w:rFonts w:asciiTheme="minorHAnsi" w:eastAsiaTheme="majorEastAsia" w:hAnsiTheme="minorHAnsi" w:cstheme="minorHAnsi"/>
            <w:shd w:val="clear" w:color="auto" w:fill="FFFFFF"/>
          </w:rPr>
          <w:t>[7]</w:t>
        </w:r>
      </w:hyperlink>
      <w:r w:rsidRPr="00020B28">
        <w:rPr>
          <w:rStyle w:val="apple-converted-space"/>
          <w:rFonts w:asciiTheme="minorHAnsi" w:hAnsiTheme="minorHAnsi" w:cstheme="minorHAnsi"/>
          <w:color w:val="000000"/>
          <w:shd w:val="clear" w:color="auto" w:fill="FFFFFF"/>
        </w:rPr>
        <w:t xml:space="preserve"> </w:t>
      </w:r>
      <w:r w:rsidRPr="00020B28">
        <w:rPr>
          <w:rFonts w:asciiTheme="minorHAnsi" w:hAnsiTheme="minorHAnsi" w:cstheme="minorHAnsi"/>
          <w:shd w:val="clear" w:color="auto" w:fill="FFFFFF"/>
        </w:rPr>
        <w:t>Their resistance betrays a fear of the prospect that, if their position fails, they will need reductionism as the last resort. So, although they consider eliminativism false, they nonetheless strangely hold onto it as a kind of reserve ("fall-back") position, thereby betraying a secret disbelief in their own non-reductionist materialist account of consciousness - this being a nice example of a disavowed theoretical position, of the fetishist split in theory. (Is their position not homologous to that of enlightened rational theologians who nonetheless secretly want to keep open the more "fundamentalist" theological position they constantly criticize? And, do we not encounter a similar split attitude in those Leftists who condemn the suicide-bomber attacks on the Israelis, but not wholeheartedly, with an inner reservation - as if, if "democratic" politics fails, one should nonetheless leave the door open for the "terrorist" option?) Here, one should return to Badiou and Deleuze, since they really and thoroughly reject reductionism: the assertion of the "autonomy" of the level of Sense-Event is for them not a compromise with idealism, but a NECESSARY thesis of a true materialism.</w:t>
      </w:r>
      <w:r w:rsidRPr="00020B28">
        <w:rPr>
          <w:rStyle w:val="apple-converted-space"/>
          <w:rFonts w:asciiTheme="minorHAnsi" w:hAnsiTheme="minorHAnsi" w:cstheme="minorHAnsi"/>
          <w:color w:val="000000"/>
          <w:shd w:val="clear" w:color="auto" w:fill="FFFFFF"/>
        </w:rPr>
        <w:t xml:space="preserve"> </w:t>
      </w:r>
      <w:hyperlink r:id="rId18" w:anchor="_ftn8" w:history="1">
        <w:r w:rsidRPr="00020B28">
          <w:rPr>
            <w:rStyle w:val="Hyperlink"/>
            <w:rFonts w:asciiTheme="minorHAnsi" w:hAnsiTheme="minorHAnsi" w:cstheme="minorHAnsi"/>
            <w:shd w:val="clear" w:color="auto" w:fill="FFFFFF"/>
          </w:rPr>
          <w:t>[8]</w:t>
        </w:r>
      </w:hyperlink>
      <w:r w:rsidRPr="00020B28">
        <w:rPr>
          <w:rStyle w:val="apple-converted-space"/>
          <w:rFonts w:asciiTheme="minorHAnsi" w:hAnsiTheme="minorHAnsi" w:cstheme="minorHAnsi"/>
          <w:color w:val="000000"/>
          <w:shd w:val="clear" w:color="auto" w:fill="FFFFFF"/>
        </w:rPr>
        <w:t xml:space="preserve"> </w:t>
      </w:r>
      <w:r w:rsidRPr="00020B28">
        <w:rPr>
          <w:rFonts w:asciiTheme="minorHAnsi" w:hAnsiTheme="minorHAnsi" w:cstheme="minorHAnsi"/>
          <w:shd w:val="clear" w:color="auto" w:fill="FFFFFF"/>
        </w:rPr>
        <w:t>And</w:t>
      </w:r>
      <w:r w:rsidRPr="00020B28">
        <w:rPr>
          <w:rStyle w:val="underline"/>
          <w:rFonts w:asciiTheme="minorHAnsi" w:hAnsiTheme="minorHAnsi" w:cstheme="minorHAnsi"/>
        </w:rPr>
        <w:t>, what is crucial is that this tension between the two ontologies in Deleuze clearly translates into two different political logics and practices. The ontology of productive Becoming clearly leads to the Leftist topic of the self-organization of the multitude of molecular groups which resist and undermine the molar, totalizing systems of power</w:t>
      </w:r>
      <w:r w:rsidRPr="00020B28">
        <w:rPr>
          <w:rFonts w:asciiTheme="minorHAnsi" w:hAnsiTheme="minorHAnsi" w:cstheme="minorHAnsi"/>
          <w:shd w:val="clear" w:color="auto" w:fill="FFFFFF"/>
        </w:rPr>
        <w:t xml:space="preserve"> - </w:t>
      </w:r>
      <w:r w:rsidRPr="00020B28">
        <w:rPr>
          <w:rStyle w:val="underline"/>
          <w:rFonts w:asciiTheme="minorHAnsi" w:hAnsiTheme="minorHAnsi" w:cstheme="minorHAnsi"/>
        </w:rPr>
        <w:t>the old notion of the spontaneous, non-hierarchical, living multitude opposing the oppressive, reified System, the exemplary case of Leftist radicalism linked to philosophical idealist subjectivism.</w:t>
      </w:r>
      <w:r w:rsidRPr="00020B28">
        <w:rPr>
          <w:rFonts w:asciiTheme="minorHAnsi" w:hAnsiTheme="minorHAnsi" w:cstheme="minorHAnsi"/>
          <w:shd w:val="clear" w:color="auto" w:fill="FFFFFF"/>
        </w:rPr>
        <w:t xml:space="preserve"> </w:t>
      </w:r>
      <w:r w:rsidRPr="00020B28">
        <w:rPr>
          <w:rStyle w:val="underline"/>
          <w:rFonts w:asciiTheme="minorHAnsi" w:hAnsiTheme="minorHAnsi" w:cstheme="minorHAnsi"/>
        </w:rPr>
        <w:t>The problem is that this is the only model of the politicization of Deleuze's thought available: the other ontology, that of the sterility of the Sense-Event, appears "apolitical</w:t>
      </w:r>
      <w:r w:rsidRPr="00020B28">
        <w:rPr>
          <w:rFonts w:asciiTheme="minorHAnsi" w:hAnsiTheme="minorHAnsi" w:cstheme="minorHAnsi"/>
          <w:shd w:val="clear" w:color="auto" w:fill="FFFFFF"/>
        </w:rPr>
        <w:t xml:space="preserve">." However, </w:t>
      </w:r>
      <w:r w:rsidRPr="00020B28">
        <w:rPr>
          <w:rStyle w:val="underline"/>
          <w:rFonts w:asciiTheme="minorHAnsi" w:hAnsiTheme="minorHAnsi" w:cstheme="minorHAnsi"/>
        </w:rPr>
        <w:t>what if this other ontology also involves a political logic and practice of its own, of which Deleuze himself was unaware?</w:t>
      </w:r>
      <w:r w:rsidRPr="00020B28">
        <w:rPr>
          <w:rFonts w:asciiTheme="minorHAnsi" w:hAnsiTheme="minorHAnsi" w:cstheme="minorHAnsi"/>
          <w:shd w:val="clear" w:color="auto" w:fill="FFFFFF"/>
        </w:rPr>
        <w:t xml:space="preserve"> Should we not, then, proceed like Lenin in 1915 when, in order to ground anew revolutionary practice, he returned to Hegel - not to his directly political writings, but, primarily, to his Logic? What if, in the same way, there is another Deleuzian politics to be discovered here? The first hint in this direction may be provided by the already- mentioned parallel between the couple corporeal causes/immaterial flow of becoming and the old Marxist couple infrastructure/superstructure: such a politics would take into account both the irreducible duality of "objective" material/socio-economic processes taking place in reality as well as the explosion of revolutionary Events, of the political logic proper. What if the domain of politics is inherently "sterile," the domain of pseudo-causes, a theatre of shadows, but nonetheless crucial in transforming reality?</w:t>
      </w:r>
      <w:r w:rsidRPr="00020B28">
        <w:rPr>
          <w:rStyle w:val="apple-converted-space"/>
          <w:rFonts w:asciiTheme="minorHAnsi" w:hAnsiTheme="minorHAnsi" w:cstheme="minorHAnsi"/>
          <w:color w:val="000000"/>
          <w:shd w:val="clear" w:color="auto" w:fill="FFFFFF"/>
        </w:rPr>
        <w:t xml:space="preserve"> </w:t>
      </w:r>
    </w:p>
    <w:p w:rsidR="00A91FB8" w:rsidRPr="002007C9" w:rsidRDefault="00A91FB8" w:rsidP="00A91FB8">
      <w:pPr>
        <w:pStyle w:val="Heading3"/>
      </w:pPr>
      <w:r>
        <w:t xml:space="preserve">A2 War Machine – Neoliberal </w:t>
      </w:r>
    </w:p>
    <w:p w:rsidR="00A91FB8" w:rsidRPr="0023151F" w:rsidRDefault="00A91FB8" w:rsidP="00A91FB8">
      <w:pPr>
        <w:pStyle w:val="Heading4"/>
        <w:rPr>
          <w:rFonts w:asciiTheme="minorHAnsi" w:hAnsiTheme="minorHAnsi"/>
        </w:rPr>
      </w:pPr>
      <w:r>
        <w:rPr>
          <w:rFonts w:asciiTheme="minorHAnsi" w:hAnsiTheme="minorHAnsi"/>
        </w:rPr>
        <w:t xml:space="preserve">Their fetish for individualism is carceral neoliberalism in disguise – it is a </w:t>
      </w:r>
      <w:r>
        <w:rPr>
          <w:rFonts w:asciiTheme="minorHAnsi" w:hAnsiTheme="minorHAnsi"/>
          <w:u w:val="single"/>
        </w:rPr>
        <w:t>callous rejection</w:t>
      </w:r>
      <w:r>
        <w:rPr>
          <w:rFonts w:asciiTheme="minorHAnsi" w:hAnsiTheme="minorHAnsi"/>
        </w:rPr>
        <w:t xml:space="preserve"> of aiding those most implicated by power </w:t>
      </w:r>
    </w:p>
    <w:p w:rsidR="00A91FB8" w:rsidRPr="002007C9" w:rsidRDefault="00A91FB8" w:rsidP="00A91FB8">
      <w:pPr>
        <w:rPr>
          <w:rFonts w:asciiTheme="minorHAnsi" w:hAnsiTheme="minorHAnsi"/>
        </w:rPr>
      </w:pPr>
      <w:r w:rsidRPr="002007C9">
        <w:rPr>
          <w:rFonts w:asciiTheme="minorHAnsi" w:hAnsiTheme="minorHAnsi"/>
          <w:b/>
        </w:rPr>
        <w:t>Deuchars 11</w:t>
      </w:r>
      <w:r w:rsidRPr="002007C9">
        <w:rPr>
          <w:rFonts w:asciiTheme="minorHAnsi" w:hAnsiTheme="minorHAnsi"/>
        </w:rPr>
        <w:t xml:space="preserve"> – (2011, Robert, PhD, “Creating Lines of Flight and Activating Resistance: Deleuze and Guattari’s War Machine,” AntePodium, Victoria University Wellington, http://www.victoria.ac.nz/atp/articles/pdf/Deuchars-2011.pdf)</w:t>
      </w:r>
    </w:p>
    <w:p w:rsidR="00A91FB8" w:rsidRPr="002007C9" w:rsidRDefault="00A91FB8" w:rsidP="00A91FB8">
      <w:pPr>
        <w:rPr>
          <w:rFonts w:asciiTheme="minorHAnsi" w:hAnsiTheme="minorHAnsi"/>
        </w:rPr>
      </w:pPr>
    </w:p>
    <w:p w:rsidR="00A91FB8" w:rsidRPr="002007C9" w:rsidRDefault="00A91FB8" w:rsidP="00A91FB8">
      <w:pPr>
        <w:rPr>
          <w:rFonts w:asciiTheme="minorHAnsi" w:hAnsiTheme="minorHAnsi"/>
          <w:sz w:val="14"/>
        </w:rPr>
      </w:pPr>
      <w:r w:rsidRPr="002007C9">
        <w:rPr>
          <w:rFonts w:asciiTheme="minorHAnsi" w:hAnsiTheme="minorHAnsi"/>
          <w:sz w:val="14"/>
        </w:rPr>
        <w:t xml:space="preserve">At this early juncture it may be useful to capture the conceptual tension inherent in </w:t>
      </w:r>
      <w:r w:rsidRPr="002007C9">
        <w:rPr>
          <w:rStyle w:val="StyleUnderline"/>
          <w:rFonts w:asciiTheme="minorHAnsi" w:hAnsiTheme="minorHAnsi"/>
        </w:rPr>
        <w:t>the word “nomad”</w:t>
      </w:r>
      <w:r w:rsidRPr="002007C9">
        <w:rPr>
          <w:rFonts w:asciiTheme="minorHAnsi" w:hAnsiTheme="minorHAnsi"/>
          <w:sz w:val="14"/>
        </w:rPr>
        <w:t xml:space="preserve">. It </w:t>
      </w:r>
      <w:r w:rsidRPr="002007C9">
        <w:rPr>
          <w:rStyle w:val="StyleUnderline"/>
          <w:rFonts w:asciiTheme="minorHAnsi" w:hAnsiTheme="minorHAnsi"/>
        </w:rPr>
        <w:t>has become popularised and too easily equated with a postmodern form of freedom of the subject</w:t>
      </w:r>
      <w:r w:rsidRPr="002007C9">
        <w:rPr>
          <w:rFonts w:asciiTheme="minorHAnsi" w:hAnsiTheme="minorHAnsi"/>
          <w:sz w:val="14"/>
        </w:rPr>
        <w:t xml:space="preserve">, but we should stop momentarily to ponder carefully on nomads and their sedentary counterparts. It may well be true that whilst we surf the net, seek out new forms of expression and style and so on that we dwell for a while on the nomads who are not free to choose – migrants, refugees, people literally creating lines of flight from conflict zones and so on. However, this is not a “line of flight” in the Deleuzean sense. </w:t>
      </w:r>
      <w:r w:rsidRPr="002007C9">
        <w:rPr>
          <w:rStyle w:val="StyleUnderline"/>
          <w:rFonts w:asciiTheme="minorHAnsi" w:hAnsiTheme="minorHAnsi"/>
        </w:rPr>
        <w:t>Creating a line of flight does not mean to flee but to re-create or act against dominant systems of thought and social conditions</w:t>
      </w:r>
      <w:r w:rsidRPr="002007C9">
        <w:rPr>
          <w:rFonts w:asciiTheme="minorHAnsi" w:hAnsiTheme="minorHAnsi"/>
          <w:sz w:val="14"/>
        </w:rPr>
        <w:t xml:space="preserve">. Thus Deleuze and Guattari maintain that a “line of flight” ‘never consist in running away from the world but rather in causing runoffs… There is nothing imaginary, nothing symbolic, about a line of flight.’ 14So we should tread carefully when discussing nomads and migrants in the modern world with “nomad thought”. They are not the same phenomenon. </w:t>
      </w:r>
      <w:r w:rsidRPr="002007C9">
        <w:rPr>
          <w:rStyle w:val="StyleUnderline"/>
          <w:rFonts w:asciiTheme="minorHAnsi" w:hAnsiTheme="minorHAnsi"/>
        </w:rPr>
        <w:t>As Noyes notes, ‘it is a miserable plight to be a postmodern nomad, to be homeless, wandering, a refugee, following not a dream of disembodied bliss but a slim hope for survival</w:t>
      </w:r>
      <w:r w:rsidRPr="002007C9">
        <w:rPr>
          <w:rFonts w:asciiTheme="minorHAnsi" w:hAnsiTheme="minorHAnsi"/>
          <w:sz w:val="14"/>
        </w:rPr>
        <w:t xml:space="preserve">.’ 15 </w:t>
      </w:r>
      <w:r w:rsidRPr="002007C9">
        <w:rPr>
          <w:rStyle w:val="StyleUnderline"/>
          <w:rFonts w:asciiTheme="minorHAnsi" w:hAnsiTheme="minorHAnsi"/>
        </w:rPr>
        <w:t>What type of existence is to be found</w:t>
      </w:r>
      <w:r w:rsidRPr="002007C9">
        <w:rPr>
          <w:rFonts w:asciiTheme="minorHAnsi" w:hAnsiTheme="minorHAnsi"/>
          <w:sz w:val="14"/>
        </w:rPr>
        <w:t xml:space="preserve"> at the fringes of globalising capitalism</w:t>
      </w:r>
      <w:r w:rsidRPr="002007C9">
        <w:rPr>
          <w:rStyle w:val="StyleUnderline"/>
          <w:rFonts w:asciiTheme="minorHAnsi" w:hAnsiTheme="minorHAnsi"/>
        </w:rPr>
        <w:t>?</w:t>
      </w:r>
      <w:r w:rsidRPr="002007C9">
        <w:rPr>
          <w:rFonts w:asciiTheme="minorHAnsi" w:hAnsiTheme="minorHAnsi"/>
          <w:sz w:val="14"/>
        </w:rPr>
        <w:t xml:space="preserve"> What type of freedom is found in homelessness and in being up-rooted? </w:t>
      </w:r>
      <w:r w:rsidRPr="002007C9">
        <w:rPr>
          <w:rStyle w:val="StyleUnderline"/>
          <w:rFonts w:asciiTheme="minorHAnsi" w:hAnsiTheme="minorHAnsi"/>
        </w:rPr>
        <w:t>Is it merely the freedom to starve, to be marginal, unable to speak</w:t>
      </w:r>
      <w:r w:rsidRPr="002007C9">
        <w:rPr>
          <w:rFonts w:asciiTheme="minorHAnsi" w:hAnsiTheme="minorHAnsi"/>
          <w:sz w:val="14"/>
        </w:rPr>
        <w:t xml:space="preserve"> 16 </w:t>
      </w:r>
      <w:r w:rsidRPr="002007C9">
        <w:rPr>
          <w:rStyle w:val="StyleUnderline"/>
          <w:rFonts w:asciiTheme="minorHAnsi" w:hAnsiTheme="minorHAnsi"/>
        </w:rPr>
        <w:t>and to be marginal(ised)?</w:t>
      </w:r>
      <w:r w:rsidRPr="002007C9">
        <w:rPr>
          <w:rFonts w:asciiTheme="minorHAnsi" w:hAnsiTheme="minorHAnsi"/>
          <w:sz w:val="14"/>
        </w:rPr>
        <w:t xml:space="preserve"> This may be the case and cannot be equated with freedom or emancipation from oppression in all its forms. But I hope to demonstrate in the pages that follow that this tension can indeed be resolved.</w:t>
      </w:r>
    </w:p>
    <w:p w:rsidR="00A91FB8" w:rsidRPr="002007C9" w:rsidRDefault="00A91FB8" w:rsidP="00A91FB8">
      <w:pPr>
        <w:rPr>
          <w:rFonts w:asciiTheme="minorHAnsi" w:hAnsiTheme="minorHAnsi"/>
          <w:sz w:val="14"/>
        </w:rPr>
      </w:pPr>
      <w:r w:rsidRPr="002007C9">
        <w:rPr>
          <w:rFonts w:asciiTheme="minorHAnsi" w:hAnsiTheme="minorHAnsi"/>
          <w:sz w:val="14"/>
        </w:rPr>
        <w:t xml:space="preserve">So </w:t>
      </w:r>
      <w:r w:rsidRPr="002007C9">
        <w:rPr>
          <w:rStyle w:val="StyleUnderline"/>
          <w:rFonts w:asciiTheme="minorHAnsi" w:hAnsiTheme="minorHAnsi"/>
        </w:rPr>
        <w:t>it is with caution that we should seek to apply the concept of the war machine to specific instances or events in the contemporary world</w:t>
      </w:r>
      <w:r w:rsidRPr="002007C9">
        <w:rPr>
          <w:rFonts w:asciiTheme="minorHAnsi" w:hAnsiTheme="minorHAnsi"/>
          <w:sz w:val="14"/>
        </w:rPr>
        <w:t xml:space="preserve">. </w:t>
      </w:r>
      <w:r w:rsidRPr="002007C9">
        <w:rPr>
          <w:rStyle w:val="StyleUnderline"/>
          <w:rFonts w:asciiTheme="minorHAnsi" w:hAnsiTheme="minorHAnsi"/>
        </w:rPr>
        <w:t xml:space="preserve">It may be tempting to try to find empirical examples to “apply” nomad thought to but in most, if not all cases, </w:t>
      </w:r>
      <w:r w:rsidRPr="002007C9">
        <w:rPr>
          <w:rStyle w:val="Emphasis"/>
          <w:rFonts w:asciiTheme="minorHAnsi" w:hAnsiTheme="minorHAnsi"/>
        </w:rPr>
        <w:t>it is a fruitless task to do so</w:t>
      </w:r>
      <w:r w:rsidRPr="002007C9">
        <w:rPr>
          <w:rFonts w:asciiTheme="minorHAnsi" w:hAnsiTheme="minorHAnsi"/>
          <w:sz w:val="14"/>
        </w:rPr>
        <w:t xml:space="preserve">. </w:t>
      </w:r>
      <w:r w:rsidRPr="002007C9">
        <w:rPr>
          <w:rStyle w:val="StyleUnderline"/>
          <w:rFonts w:asciiTheme="minorHAnsi" w:hAnsiTheme="minorHAnsi"/>
        </w:rPr>
        <w:t>There is the temptation</w:t>
      </w:r>
      <w:r w:rsidRPr="002007C9">
        <w:rPr>
          <w:rFonts w:asciiTheme="minorHAnsi" w:hAnsiTheme="minorHAnsi"/>
          <w:sz w:val="14"/>
        </w:rPr>
        <w:t xml:space="preserve">, seen earlier in the use of philosophers of all shades </w:t>
      </w:r>
      <w:r w:rsidRPr="002007C9">
        <w:rPr>
          <w:rStyle w:val="StyleUnderline"/>
          <w:rFonts w:asciiTheme="minorHAnsi" w:hAnsiTheme="minorHAnsi"/>
        </w:rPr>
        <w:t>to “squeeze” their work and concepts into spaces where they do not belong</w:t>
      </w:r>
      <w:r w:rsidRPr="002007C9">
        <w:rPr>
          <w:rFonts w:asciiTheme="minorHAnsi" w:hAnsiTheme="minorHAnsi"/>
          <w:sz w:val="14"/>
        </w:rPr>
        <w:t xml:space="preserve">. </w:t>
      </w:r>
      <w:r w:rsidRPr="002007C9">
        <w:rPr>
          <w:rStyle w:val="StyleUnderline"/>
          <w:rFonts w:asciiTheme="minorHAnsi" w:hAnsiTheme="minorHAnsi"/>
        </w:rPr>
        <w:t xml:space="preserve">Similarly there is a tendency that should be </w:t>
      </w:r>
      <w:r w:rsidRPr="002007C9">
        <w:rPr>
          <w:rStyle w:val="Emphasis"/>
          <w:rFonts w:asciiTheme="minorHAnsi" w:hAnsiTheme="minorHAnsi"/>
        </w:rPr>
        <w:t>avoided in the discipline of International Relations</w:t>
      </w:r>
      <w:r w:rsidRPr="002007C9">
        <w:rPr>
          <w:rStyle w:val="StyleUnderline"/>
          <w:rFonts w:asciiTheme="minorHAnsi" w:hAnsiTheme="minorHAnsi"/>
        </w:rPr>
        <w:t xml:space="preserve"> to </w:t>
      </w:r>
      <w:r w:rsidRPr="002007C9">
        <w:rPr>
          <w:rStyle w:val="Emphasis"/>
          <w:rFonts w:asciiTheme="minorHAnsi" w:hAnsiTheme="minorHAnsi"/>
        </w:rPr>
        <w:t>appropriate the concept of the “war machine”</w:t>
      </w:r>
      <w:r w:rsidRPr="002007C9">
        <w:rPr>
          <w:rStyle w:val="StyleUnderline"/>
          <w:rFonts w:asciiTheme="minorHAnsi" w:hAnsiTheme="minorHAnsi"/>
        </w:rPr>
        <w:t xml:space="preserve">, to </w:t>
      </w:r>
      <w:r w:rsidRPr="002007C9">
        <w:rPr>
          <w:rStyle w:val="Emphasis"/>
          <w:rFonts w:asciiTheme="minorHAnsi" w:hAnsiTheme="minorHAnsi"/>
        </w:rPr>
        <w:t>celebrate “Otherness”</w:t>
      </w:r>
      <w:r w:rsidRPr="002007C9">
        <w:rPr>
          <w:rStyle w:val="StyleUnderline"/>
          <w:rFonts w:asciiTheme="minorHAnsi" w:hAnsiTheme="minorHAnsi"/>
        </w:rPr>
        <w:t xml:space="preserve"> and to </w:t>
      </w:r>
      <w:r w:rsidRPr="002007C9">
        <w:rPr>
          <w:rStyle w:val="Emphasis"/>
          <w:rFonts w:asciiTheme="minorHAnsi" w:hAnsiTheme="minorHAnsi"/>
        </w:rPr>
        <w:t>valorise modern-day “nomads”</w:t>
      </w:r>
      <w:r w:rsidRPr="002007C9">
        <w:rPr>
          <w:rFonts w:asciiTheme="minorHAnsi" w:hAnsiTheme="minorHAnsi"/>
          <w:sz w:val="14"/>
        </w:rPr>
        <w:t xml:space="preserve">. </w:t>
      </w:r>
      <w:r w:rsidRPr="002007C9">
        <w:rPr>
          <w:rStyle w:val="StyleUnderline"/>
          <w:rFonts w:asciiTheme="minorHAnsi" w:hAnsiTheme="minorHAnsi"/>
        </w:rPr>
        <w:t>Deleuzean concepts</w:t>
      </w:r>
      <w:r w:rsidRPr="002007C9">
        <w:rPr>
          <w:rFonts w:asciiTheme="minorHAnsi" w:hAnsiTheme="minorHAnsi"/>
          <w:sz w:val="14"/>
        </w:rPr>
        <w:t xml:space="preserve"> are very specific and are conceived philosophically in the traditional sense; they </w:t>
      </w:r>
      <w:r w:rsidRPr="002007C9">
        <w:rPr>
          <w:rStyle w:val="StyleUnderline"/>
          <w:rFonts w:asciiTheme="minorHAnsi" w:hAnsiTheme="minorHAnsi"/>
        </w:rPr>
        <w:t xml:space="preserve">do not translate well into generalised situations or events and scholars in International Relations do not do themselves any favours when they appropriate nomads and war machines and </w:t>
      </w:r>
      <w:r w:rsidRPr="002007C9">
        <w:rPr>
          <w:rStyle w:val="Emphasis"/>
          <w:rFonts w:asciiTheme="minorHAnsi" w:hAnsiTheme="minorHAnsi"/>
        </w:rPr>
        <w:t>mis-use them to make them “fit” into International Relations literature</w:t>
      </w:r>
      <w:r w:rsidRPr="002007C9">
        <w:rPr>
          <w:rFonts w:asciiTheme="minorHAnsi" w:hAnsiTheme="minorHAnsi"/>
          <w:sz w:val="14"/>
        </w:rPr>
        <w:t xml:space="preserve">. </w:t>
      </w:r>
      <w:r w:rsidRPr="002007C9">
        <w:rPr>
          <w:rStyle w:val="StyleUnderline"/>
          <w:rFonts w:asciiTheme="minorHAnsi" w:hAnsiTheme="minorHAnsi"/>
        </w:rPr>
        <w:t xml:space="preserve">This essay hopes to </w:t>
      </w:r>
      <w:r w:rsidRPr="002007C9">
        <w:rPr>
          <w:rStyle w:val="Emphasis"/>
          <w:rFonts w:asciiTheme="minorHAnsi" w:hAnsiTheme="minorHAnsi"/>
        </w:rPr>
        <w:t>serve as a warning against the received wisdom of “nomad thought”</w:t>
      </w:r>
      <w:r w:rsidRPr="002007C9">
        <w:rPr>
          <w:rFonts w:asciiTheme="minorHAnsi" w:hAnsiTheme="minorHAnsi"/>
          <w:sz w:val="14"/>
        </w:rPr>
        <w:t xml:space="preserve"> for both adherents and critics alike </w:t>
      </w:r>
      <w:r w:rsidRPr="002007C9">
        <w:rPr>
          <w:rStyle w:val="StyleUnderline"/>
          <w:rFonts w:asciiTheme="minorHAnsi" w:hAnsiTheme="minorHAnsi"/>
        </w:rPr>
        <w:t>in the current debate on the use and mis-use of Deleuze in International Relations</w:t>
      </w:r>
      <w:r w:rsidRPr="002007C9">
        <w:rPr>
          <w:rFonts w:asciiTheme="minorHAnsi" w:hAnsiTheme="minorHAnsi"/>
          <w:sz w:val="14"/>
        </w:rPr>
        <w:t xml:space="preserve">. “Nomadism” and the “war machine”, when applied properly (non-metaphorically) are creative, affective and affirmative concepts, although </w:t>
      </w:r>
      <w:r w:rsidRPr="002007C9">
        <w:rPr>
          <w:rStyle w:val="StyleUnderline"/>
          <w:rFonts w:asciiTheme="minorHAnsi" w:hAnsiTheme="minorHAnsi"/>
        </w:rPr>
        <w:t>we should always be aware of the negative potential of every war machine</w:t>
      </w:r>
      <w:r w:rsidRPr="002007C9">
        <w:rPr>
          <w:rFonts w:asciiTheme="minorHAnsi" w:hAnsiTheme="minorHAnsi"/>
          <w:sz w:val="14"/>
        </w:rPr>
        <w:t xml:space="preserve">, for it </w:t>
      </w:r>
      <w:r w:rsidRPr="002007C9">
        <w:rPr>
          <w:rStyle w:val="StyleUnderline"/>
          <w:rFonts w:asciiTheme="minorHAnsi" w:hAnsiTheme="minorHAnsi"/>
        </w:rPr>
        <w:t>to become</w:t>
      </w:r>
      <w:r w:rsidRPr="002007C9">
        <w:rPr>
          <w:rFonts w:asciiTheme="minorHAnsi" w:hAnsiTheme="minorHAnsi"/>
          <w:sz w:val="14"/>
        </w:rPr>
        <w:t xml:space="preserve"> something other, </w:t>
      </w:r>
      <w:r w:rsidRPr="002007C9">
        <w:rPr>
          <w:rStyle w:val="Emphasis"/>
          <w:rFonts w:asciiTheme="minorHAnsi" w:hAnsiTheme="minorHAnsi"/>
        </w:rPr>
        <w:t>destructive, cancerous, suicidal, fascist</w:t>
      </w:r>
      <w:r w:rsidRPr="002007C9">
        <w:rPr>
          <w:rFonts w:asciiTheme="minorHAnsi" w:hAnsiTheme="minorHAnsi"/>
          <w:sz w:val="14"/>
        </w:rPr>
        <w:t>. 17</w:t>
      </w:r>
    </w:p>
    <w:p w:rsidR="00A91FB8" w:rsidRPr="00020B28" w:rsidRDefault="00A91FB8" w:rsidP="00A91FB8">
      <w:pPr>
        <w:pStyle w:val="Heading2"/>
      </w:pPr>
      <w:r w:rsidRPr="00020B28">
        <w:t xml:space="preserve">Engagement </w:t>
      </w:r>
    </w:p>
    <w:p w:rsidR="00A91FB8" w:rsidRPr="00020B28" w:rsidRDefault="00A91FB8" w:rsidP="00A91FB8">
      <w:pPr>
        <w:pStyle w:val="Heading3"/>
      </w:pPr>
      <w:r w:rsidRPr="00020B28">
        <w:t>A2 Affect</w:t>
      </w:r>
      <w:r>
        <w:t xml:space="preserve"> – Subjective </w:t>
      </w:r>
    </w:p>
    <w:p w:rsidR="00A91FB8" w:rsidRPr="00020B28" w:rsidRDefault="00A91FB8" w:rsidP="00A91FB8">
      <w:pPr>
        <w:rPr>
          <w:rFonts w:ascii="Times New Roman" w:eastAsia="Times New Roman" w:hAnsi="Times New Roman" w:cs="Times New Roman"/>
        </w:rPr>
      </w:pPr>
    </w:p>
    <w:p w:rsidR="00A91FB8" w:rsidRPr="00020B28" w:rsidRDefault="00A91FB8" w:rsidP="00A91FB8">
      <w:pPr>
        <w:pStyle w:val="Heading4"/>
      </w:pPr>
      <w:r w:rsidRPr="00020B28">
        <w:t xml:space="preserve">Affect is nothing more than a neural reflex, it cannot be attributed to any meaning other than a biological one. Everyone’s connection to emotions are contingent to the world meaning that there is no way to trace or start from affect in the first place. </w:t>
      </w:r>
    </w:p>
    <w:p w:rsidR="00A91FB8" w:rsidRPr="00020B28" w:rsidRDefault="00A91FB8" w:rsidP="00A91FB8">
      <w:r w:rsidRPr="00020B28">
        <w:rPr>
          <w:rStyle w:val="Style13ptBold"/>
        </w:rPr>
        <w:t xml:space="preserve">Leys 11 </w:t>
      </w:r>
      <w:r w:rsidRPr="00020B28">
        <w:t>(Ruth, Professor Emerita of the Humanities and Academy Professor, Johns Hopkins University, “The Turn to Affect: A Critique”,438)//KM</w:t>
      </w:r>
    </w:p>
    <w:p w:rsidR="00A91FB8" w:rsidRPr="00020B28" w:rsidRDefault="00A91FB8" w:rsidP="00A91FB8">
      <w:pPr>
        <w:rPr>
          <w:rFonts w:ascii="Times New Roman" w:eastAsia="Times New Roman" w:hAnsi="Times New Roman" w:cs="Times New Roman"/>
        </w:rPr>
      </w:pPr>
      <w:r w:rsidRPr="00020B28">
        <w:rPr>
          <w:rFonts w:ascii="Times New Roman" w:eastAsia="Times New Roman" w:hAnsi="Times New Roman" w:cs="Times New Roman"/>
        </w:rPr>
        <w:t xml:space="preserve">The result of </w:t>
      </w:r>
      <w:r w:rsidRPr="00020B28">
        <w:rPr>
          <w:rStyle w:val="StyleUnderline"/>
        </w:rPr>
        <w:t>Tomkins’s</w:t>
      </w:r>
      <w:r w:rsidRPr="00020B28">
        <w:rPr>
          <w:rFonts w:ascii="Times New Roman" w:eastAsia="Times New Roman" w:hAnsi="Times New Roman" w:cs="Times New Roman"/>
        </w:rPr>
        <w:t xml:space="preserve"> </w:t>
      </w:r>
      <w:r w:rsidRPr="00020B28">
        <w:rPr>
          <w:rStyle w:val="StyleUnderline"/>
        </w:rPr>
        <w:t>approach</w:t>
      </w:r>
      <w:r w:rsidRPr="00020B28">
        <w:rPr>
          <w:rFonts w:ascii="Times New Roman" w:eastAsia="Times New Roman" w:hAnsi="Times New Roman" w:cs="Times New Roman"/>
        </w:rPr>
        <w:t xml:space="preserve"> is to </w:t>
      </w:r>
      <w:r w:rsidRPr="00020B28">
        <w:rPr>
          <w:rStyle w:val="Emphasis"/>
        </w:rPr>
        <w:t>suggest that the affects are only contingently related to objects in the world</w:t>
      </w:r>
      <w:r w:rsidRPr="00020B28">
        <w:rPr>
          <w:rFonts w:ascii="Times New Roman" w:eastAsia="Times New Roman" w:hAnsi="Times New Roman" w:cs="Times New Roman"/>
        </w:rPr>
        <w:t xml:space="preserve">; </w:t>
      </w:r>
      <w:r w:rsidRPr="00020B28">
        <w:rPr>
          <w:rStyle w:val="Emphasis"/>
        </w:rPr>
        <w:t>our basic emotions operate blindly because they have no inherent knowledge of, or relation to, the objects or situations that trigger them</w:t>
      </w:r>
      <w:r w:rsidRPr="00020B28">
        <w:rPr>
          <w:rFonts w:ascii="Times New Roman" w:eastAsia="Times New Roman" w:hAnsi="Times New Roman" w:cs="Times New Roman"/>
        </w:rPr>
        <w:t xml:space="preserve">. Unlike appraisal theorists, for 10. Silvan S. Tomkins, Affect Imagery Consciousness, 2 vols. (New York, 1962–63), 1:248. Critical Inquiry / Spring 2011 437 whom </w:t>
      </w:r>
      <w:r w:rsidRPr="00020B28">
        <w:rPr>
          <w:rStyle w:val="Emphasis"/>
        </w:rPr>
        <w:t>emotions are intentional states directed toward objects and dependent on our beliefs and desires</w:t>
      </w:r>
      <w:r w:rsidRPr="00020B28">
        <w:rPr>
          <w:rFonts w:ascii="Times New Roman" w:eastAsia="Times New Roman" w:hAnsi="Times New Roman" w:cs="Times New Roman"/>
        </w:rPr>
        <w:t xml:space="preserve">, </w:t>
      </w:r>
      <w:r w:rsidRPr="00020B28">
        <w:rPr>
          <w:rStyle w:val="StyleUnderline"/>
        </w:rPr>
        <w:t>Tomkins-inspired theorists consider the affects to be capable of discharging themselves in a self-rewarding or selfpunishing manner without regard to the objects that elicit them</w:t>
      </w:r>
      <w:r w:rsidRPr="00020B28">
        <w:rPr>
          <w:rFonts w:ascii="Times New Roman" w:eastAsia="Times New Roman" w:hAnsi="Times New Roman" w:cs="Times New Roman"/>
        </w:rPr>
        <w:t xml:space="preserve">. On this model, the way to understand fear or joy is that they are “triggered” by various objects, but the latter are nothing more than tripwires for an inbuilt behavioral-physiological response. Donald Nathanson, a leading exponent of Tomkins’s ideas, observes that “the </w:t>
      </w:r>
      <w:r w:rsidRPr="00020B28">
        <w:rPr>
          <w:rStyle w:val="Emphasis"/>
        </w:rPr>
        <w:t>affects</w:t>
      </w:r>
      <w:r w:rsidRPr="00020B28">
        <w:rPr>
          <w:rFonts w:ascii="Times New Roman" w:eastAsia="Times New Roman" w:hAnsi="Times New Roman" w:cs="Times New Roman"/>
        </w:rPr>
        <w:t xml:space="preserve"> </w:t>
      </w:r>
      <w:r w:rsidRPr="00020B28">
        <w:rPr>
          <w:rStyle w:val="Emphasis"/>
        </w:rPr>
        <w:t>are</w:t>
      </w:r>
      <w:r w:rsidRPr="00020B28">
        <w:rPr>
          <w:rFonts w:ascii="Times New Roman" w:eastAsia="Times New Roman" w:hAnsi="Times New Roman" w:cs="Times New Roman"/>
        </w:rPr>
        <w:t xml:space="preserve">... </w:t>
      </w:r>
      <w:r w:rsidRPr="00020B28">
        <w:rPr>
          <w:rStyle w:val="Emphasis"/>
        </w:rPr>
        <w:t>completely free of inherent meaning or association to their triggering source</w:t>
      </w:r>
      <w:r w:rsidRPr="00020B28">
        <w:rPr>
          <w:rFonts w:ascii="Times New Roman" w:eastAsia="Times New Roman" w:hAnsi="Times New Roman" w:cs="Times New Roman"/>
        </w:rPr>
        <w:t xml:space="preserve">. </w:t>
      </w:r>
      <w:r w:rsidRPr="00020B28">
        <w:rPr>
          <w:rStyle w:val="StyleUnderline"/>
        </w:rPr>
        <w:t>There is nothing about sobbing that tells us anything about the steady-state stimulus that has triggered it</w:t>
      </w:r>
      <w:r w:rsidRPr="00020B28">
        <w:rPr>
          <w:rFonts w:ascii="Times New Roman" w:eastAsia="Times New Roman" w:hAnsi="Times New Roman" w:cs="Times New Roman"/>
        </w:rPr>
        <w:t xml:space="preserve">; sobbing itself has nothing to do with hunger or cold or loneliness. Only the fact that we grow up with an increasing experience of sobbing lets us form some ideas about its meaning.”11 Or as philosopher of biology Paul Griffiths has likewise remarked in reference to Ekman’s views, the basic affects are “sources of motivation not integrated into the system of beliefs or desires. </w:t>
      </w:r>
      <w:r w:rsidRPr="00020B28">
        <w:rPr>
          <w:rStyle w:val="Emphasis"/>
        </w:rPr>
        <w:t>The</w:t>
      </w:r>
      <w:r w:rsidRPr="00020B28">
        <w:rPr>
          <w:rFonts w:ascii="Times New Roman" w:eastAsia="Times New Roman" w:hAnsi="Times New Roman" w:cs="Times New Roman"/>
        </w:rPr>
        <w:t xml:space="preserve"> characteristic </w:t>
      </w:r>
      <w:r w:rsidRPr="00020B28">
        <w:rPr>
          <w:rStyle w:val="Emphasis"/>
        </w:rPr>
        <w:t>properties of the affect program system states, their informational encapsulation and their involuntary triggering, necessitate the introduction of a concept of mental state separate from the concepts of belief and desire</w:t>
      </w:r>
      <w:r w:rsidRPr="00020B28">
        <w:rPr>
          <w:rFonts w:ascii="Times New Roman" w:eastAsia="Times New Roman" w:hAnsi="Times New Roman" w:cs="Times New Roman"/>
        </w:rPr>
        <w:t>.”</w:t>
      </w:r>
      <w:r w:rsidRPr="00020B28">
        <w:rPr>
          <w:rFonts w:eastAsia="Times New Roman"/>
        </w:rPr>
        <w:t xml:space="preserve"> </w:t>
      </w:r>
      <w:r w:rsidRPr="00020B28">
        <w:rPr>
          <w:rFonts w:ascii="Times New Roman" w:eastAsia="Times New Roman" w:hAnsi="Times New Roman" w:cs="Times New Roman"/>
        </w:rPr>
        <w:t xml:space="preserve">Such a view goes hand in hand with a conception of the emotions as comprising six or seven or eight or nine “affect programs” located subcortically in the brain and defined in evolutionary terms as universal or pancultural categories or “natural kinds.” </w:t>
      </w:r>
      <w:r w:rsidRPr="00020B28">
        <w:rPr>
          <w:rStyle w:val="Emphasis"/>
        </w:rPr>
        <w:t>These basic emotions</w:t>
      </w:r>
      <w:r w:rsidRPr="00020B28">
        <w:rPr>
          <w:rStyle w:val="StyleUnderline"/>
        </w:rPr>
        <w:t xml:space="preserve">, which minimally include the emotions of fear, anger, disgust, joy, sadness, and surprise, </w:t>
      </w:r>
      <w:r w:rsidRPr="00020B28">
        <w:rPr>
          <w:rStyle w:val="Emphasis"/>
        </w:rPr>
        <w:t>are</w:t>
      </w:r>
      <w:r w:rsidRPr="00020B28">
        <w:rPr>
          <w:rStyle w:val="StyleUnderline"/>
        </w:rPr>
        <w:t xml:space="preserve"> viewed as genetically hard-wired</w:t>
      </w:r>
      <w:r w:rsidRPr="00020B28">
        <w:rPr>
          <w:rFonts w:ascii="Times New Roman" w:eastAsia="Times New Roman" w:hAnsi="Times New Roman" w:cs="Times New Roman"/>
        </w:rPr>
        <w:t xml:space="preserve">, </w:t>
      </w:r>
      <w:r w:rsidRPr="00020B28">
        <w:rPr>
          <w:rStyle w:val="Emphasis"/>
        </w:rPr>
        <w:t>reflexlike responses</w:t>
      </w:r>
      <w:r w:rsidRPr="00020B28">
        <w:rPr>
          <w:rFonts w:ascii="Times New Roman" w:eastAsia="Times New Roman" w:hAnsi="Times New Roman" w:cs="Times New Roman"/>
        </w:rPr>
        <w:t xml:space="preserve">, each of which manifests itself in distinct physiological-autonomic and behavioral patterns of response, especially in characteristic facial expressions. On this conception, when our facial expressions are not masked by culturally determined or conventional “display” rules that control for appropriate social behavior, our faces express our affects, which is to say that our facial displays are authentic read-outs of the discrete internal states that constitute our basic emotions. The work of Joseph LeDoux and other neuroscientists has helped consolidate this view by suggesting that the </w:t>
      </w:r>
      <w:r w:rsidRPr="00020B28">
        <w:rPr>
          <w:rStyle w:val="Emphasis"/>
        </w:rPr>
        <w:t>basic emotions</w:t>
      </w:r>
      <w:r w:rsidRPr="00020B28">
        <w:rPr>
          <w:rFonts w:ascii="Times New Roman" w:eastAsia="Times New Roman" w:hAnsi="Times New Roman" w:cs="Times New Roman"/>
        </w:rPr>
        <w:t xml:space="preserve">, such as fear, </w:t>
      </w:r>
      <w:r w:rsidRPr="00020B28">
        <w:rPr>
          <w:rStyle w:val="Emphasis"/>
        </w:rPr>
        <w:t>are</w:t>
      </w:r>
      <w:r w:rsidRPr="00020B28">
        <w:rPr>
          <w:rFonts w:ascii="Times New Roman" w:eastAsia="Times New Roman" w:hAnsi="Times New Roman" w:cs="Times New Roman"/>
        </w:rPr>
        <w:t xml:space="preserve"> </w:t>
      </w:r>
      <w:r w:rsidRPr="00020B28">
        <w:rPr>
          <w:rStyle w:val="Emphasis"/>
        </w:rPr>
        <w:t>subserved</w:t>
      </w:r>
      <w:r w:rsidRPr="00020B28">
        <w:rPr>
          <w:rFonts w:ascii="Times New Roman" w:eastAsia="Times New Roman" w:hAnsi="Times New Roman" w:cs="Times New Roman"/>
        </w:rPr>
        <w:t xml:space="preserve"> by </w:t>
      </w:r>
      <w:r w:rsidRPr="00020B28">
        <w:rPr>
          <w:rStyle w:val="Emphasis"/>
        </w:rPr>
        <w:t>neural circuits in the brain</w:t>
      </w:r>
      <w:r w:rsidRPr="00020B28">
        <w:rPr>
          <w:rFonts w:ascii="Times New Roman" w:eastAsia="Times New Roman" w:hAnsi="Times New Roman" w:cs="Times New Roman"/>
        </w:rPr>
        <w:t>, such as the subcortical group of neurons known as the amygdalae, which operate automatically and more quickly than the higher, more slowly acting cog-</w:t>
      </w:r>
      <w:r w:rsidRPr="00020B28">
        <w:rPr>
          <w:rFonts w:eastAsia="Times New Roman"/>
        </w:rPr>
        <w:t xml:space="preserve"> </w:t>
      </w:r>
      <w:r w:rsidRPr="00020B28">
        <w:rPr>
          <w:rFonts w:ascii="Times New Roman" w:eastAsia="Times New Roman" w:hAnsi="Times New Roman" w:cs="Times New Roman"/>
        </w:rPr>
        <w:t>nitive systems.13 Throughout this essay I shall call this the Basic Emotions paradigm.</w:t>
      </w:r>
    </w:p>
    <w:p w:rsidR="00A91FB8" w:rsidRPr="00020B28" w:rsidRDefault="00A91FB8" w:rsidP="00A91FB8">
      <w:pPr>
        <w:pStyle w:val="Heading3"/>
        <w:rPr>
          <w:rFonts w:eastAsia="Times New Roman"/>
        </w:rPr>
      </w:pPr>
      <w:r>
        <w:rPr>
          <w:rFonts w:eastAsia="Times New Roman"/>
        </w:rPr>
        <w:t>A2 Affect – Politics First</w:t>
      </w:r>
    </w:p>
    <w:p w:rsidR="00A91FB8" w:rsidRPr="00020B28" w:rsidRDefault="00A91FB8" w:rsidP="00A91FB8">
      <w:pPr>
        <w:rPr>
          <w:rFonts w:ascii="Times New Roman" w:eastAsia="Times New Roman" w:hAnsi="Times New Roman" w:cs="Times New Roman"/>
        </w:rPr>
      </w:pPr>
    </w:p>
    <w:p w:rsidR="00A91FB8" w:rsidRPr="002007C9" w:rsidRDefault="00A91FB8" w:rsidP="00A91FB8">
      <w:pPr>
        <w:pStyle w:val="Heading4"/>
        <w:rPr>
          <w:rFonts w:asciiTheme="minorHAnsi" w:hAnsiTheme="minorHAnsi"/>
        </w:rPr>
      </w:pPr>
      <w:r w:rsidRPr="002007C9">
        <w:rPr>
          <w:rFonts w:asciiTheme="minorHAnsi" w:hAnsiTheme="minorHAnsi"/>
        </w:rPr>
        <w:t xml:space="preserve">Exclusive causal focus on affect is a theoretical shortcut to avoid examining the concrete, empirical nature of politics and communication </w:t>
      </w:r>
    </w:p>
    <w:p w:rsidR="00A91FB8" w:rsidRPr="002007C9" w:rsidRDefault="00A91FB8" w:rsidP="00A91FB8">
      <w:pPr>
        <w:rPr>
          <w:rFonts w:asciiTheme="minorHAnsi" w:hAnsiTheme="minorHAnsi"/>
        </w:rPr>
      </w:pPr>
      <w:r w:rsidRPr="002007C9">
        <w:rPr>
          <w:rFonts w:asciiTheme="minorHAnsi" w:hAnsiTheme="minorHAnsi"/>
          <w:b/>
        </w:rPr>
        <w:t>Grossberg 10</w:t>
      </w:r>
      <w:r w:rsidRPr="002007C9">
        <w:rPr>
          <w:rFonts w:asciiTheme="minorHAnsi" w:hAnsiTheme="minorHAnsi"/>
        </w:rPr>
        <w:t xml:space="preserve"> – (2010, Lawrence, PhD, Morris Davis Distinguished Professor of Communication Studies and Cultural Studies; Adjunct Distinguished Professor of Anthropology; Director of the University Program in Cultural Studies at UNC, “Affect’s Future,” in </w:t>
      </w:r>
      <w:r w:rsidRPr="002007C9">
        <w:rPr>
          <w:rFonts w:asciiTheme="minorHAnsi" w:hAnsiTheme="minorHAnsi"/>
          <w:i/>
        </w:rPr>
        <w:t>The Affect Studies Reader</w:t>
      </w:r>
      <w:r w:rsidRPr="002007C9">
        <w:rPr>
          <w:rFonts w:asciiTheme="minorHAnsi" w:hAnsiTheme="minorHAnsi"/>
        </w:rPr>
        <w:t>, p. 315-6)</w:t>
      </w:r>
    </w:p>
    <w:p w:rsidR="00A91FB8" w:rsidRPr="002007C9" w:rsidRDefault="00A91FB8" w:rsidP="00A91FB8">
      <w:pPr>
        <w:rPr>
          <w:rFonts w:asciiTheme="minorHAnsi" w:hAnsiTheme="minorHAnsi"/>
        </w:rPr>
      </w:pPr>
    </w:p>
    <w:p w:rsidR="00A91FB8" w:rsidRPr="002007C9" w:rsidRDefault="00A91FB8" w:rsidP="00A91FB8">
      <w:pPr>
        <w:rPr>
          <w:rFonts w:asciiTheme="minorHAnsi" w:hAnsiTheme="minorHAnsi"/>
          <w:sz w:val="14"/>
        </w:rPr>
      </w:pPr>
      <w:r w:rsidRPr="002007C9">
        <w:rPr>
          <w:rFonts w:asciiTheme="minorHAnsi" w:hAnsiTheme="minorHAnsi"/>
          <w:sz w:val="14"/>
        </w:rPr>
        <w:t xml:space="preserve">Gs ac MG: Yes, that's something that we were going to ask about: </w:t>
      </w:r>
      <w:r w:rsidRPr="002007C9">
        <w:rPr>
          <w:rStyle w:val="StyleUnderline"/>
          <w:rFonts w:asciiTheme="minorHAnsi" w:hAnsiTheme="minorHAnsi"/>
        </w:rPr>
        <w:t>is it possible that affect itself has been overinvested by theory?</w:t>
      </w:r>
      <w:r w:rsidRPr="002007C9">
        <w:rPr>
          <w:rFonts w:asciiTheme="minorHAnsi" w:hAnsiTheme="minorHAnsi"/>
          <w:sz w:val="14"/>
        </w:rPr>
        <w:t xml:space="preserve"> Is there a way that affect lets one off the hook in the way, as you've sometimes argued, that theory does?</w:t>
      </w:r>
    </w:p>
    <w:p w:rsidR="00A91FB8" w:rsidRPr="002007C9" w:rsidRDefault="00A91FB8" w:rsidP="00A91FB8">
      <w:pPr>
        <w:rPr>
          <w:rStyle w:val="Emphasis"/>
          <w:rFonts w:asciiTheme="minorHAnsi" w:hAnsiTheme="minorHAnsi"/>
        </w:rPr>
      </w:pPr>
      <w:r w:rsidRPr="002007C9">
        <w:rPr>
          <w:rFonts w:asciiTheme="minorHAnsi" w:hAnsiTheme="minorHAnsi"/>
          <w:sz w:val="14"/>
        </w:rPr>
        <w:t xml:space="preserve">LG: Yes, </w:t>
      </w:r>
      <w:r w:rsidRPr="002007C9">
        <w:rPr>
          <w:rStyle w:val="Emphasis"/>
          <w:rFonts w:asciiTheme="minorHAnsi" w:hAnsiTheme="minorHAnsi"/>
        </w:rPr>
        <w:t>I think that is a nice way of putting it</w:t>
      </w:r>
      <w:r w:rsidRPr="002007C9">
        <w:rPr>
          <w:rFonts w:asciiTheme="minorHAnsi" w:hAnsiTheme="minorHAnsi"/>
          <w:sz w:val="14"/>
        </w:rPr>
        <w:t xml:space="preserve">. I do think that </w:t>
      </w:r>
      <w:r w:rsidRPr="002007C9">
        <w:rPr>
          <w:rStyle w:val="Emphasis"/>
          <w:rFonts w:asciiTheme="minorHAnsi" w:hAnsiTheme="minorHAnsi"/>
        </w:rPr>
        <w:t>affect can let you off the hook</w:t>
      </w:r>
      <w:r w:rsidRPr="002007C9">
        <w:rPr>
          <w:rFonts w:asciiTheme="minorHAnsi" w:hAnsiTheme="minorHAnsi"/>
          <w:sz w:val="14"/>
        </w:rPr>
        <w:t xml:space="preserve">. Because </w:t>
      </w:r>
      <w:r w:rsidRPr="002007C9">
        <w:rPr>
          <w:rStyle w:val="StyleUnderline"/>
          <w:rFonts w:asciiTheme="minorHAnsi" w:hAnsiTheme="minorHAnsi"/>
        </w:rPr>
        <w:t xml:space="preserve">it has come to serve, now, </w:t>
      </w:r>
      <w:r w:rsidRPr="002007C9">
        <w:rPr>
          <w:rStyle w:val="Emphasis"/>
          <w:rFonts w:asciiTheme="minorHAnsi" w:hAnsiTheme="minorHAnsi"/>
        </w:rPr>
        <w:t>too often as a "magical" term</w:t>
      </w:r>
      <w:r w:rsidRPr="002007C9">
        <w:rPr>
          <w:rFonts w:asciiTheme="minorHAnsi" w:hAnsiTheme="minorHAnsi"/>
          <w:sz w:val="14"/>
        </w:rPr>
        <w:t xml:space="preserve">. So, </w:t>
      </w:r>
      <w:r w:rsidRPr="002007C9">
        <w:rPr>
          <w:rStyle w:val="StyleUnderline"/>
          <w:rFonts w:asciiTheme="minorHAnsi" w:hAnsiTheme="minorHAnsi"/>
        </w:rPr>
        <w:t>if something has effects that are</w:t>
      </w:r>
      <w:r w:rsidRPr="002007C9">
        <w:rPr>
          <w:rFonts w:asciiTheme="minorHAnsi" w:hAnsiTheme="minorHAnsi"/>
          <w:sz w:val="14"/>
        </w:rPr>
        <w:t xml:space="preserve">, let's say, </w:t>
      </w:r>
      <w:r w:rsidRPr="002007C9">
        <w:rPr>
          <w:rStyle w:val="StyleUnderline"/>
          <w:rFonts w:asciiTheme="minorHAnsi" w:hAnsiTheme="minorHAnsi"/>
        </w:rPr>
        <w:t>non-representational then we can just describe it as "affect:'</w:t>
      </w:r>
      <w:r w:rsidRPr="002007C9">
        <w:rPr>
          <w:rFonts w:asciiTheme="minorHAnsi" w:hAnsiTheme="minorHAnsi"/>
          <w:sz w:val="14"/>
        </w:rPr>
        <w:t xml:space="preserve"> So, I think </w:t>
      </w:r>
      <w:r w:rsidRPr="002007C9">
        <w:rPr>
          <w:rStyle w:val="StyleUnderline"/>
          <w:rFonts w:asciiTheme="minorHAnsi" w:hAnsiTheme="minorHAnsi"/>
        </w:rPr>
        <w:t>there is a lot of theorizing that does not do the harder work of specifying modalities and apparatuses of affect, or distinguishing affect from other sorts of non-semantic effects, or</w:t>
      </w:r>
      <w:r w:rsidRPr="002007C9">
        <w:rPr>
          <w:rFonts w:asciiTheme="minorHAnsi" w:hAnsiTheme="minorHAnsi"/>
          <w:sz w:val="14"/>
        </w:rPr>
        <w:t xml:space="preserve">, as I said, </w:t>
      </w:r>
      <w:r w:rsidRPr="002007C9">
        <w:rPr>
          <w:rStyle w:val="StyleUnderline"/>
          <w:rFonts w:asciiTheme="minorHAnsi" w:hAnsiTheme="minorHAnsi"/>
        </w:rPr>
        <w:t>analyzing the articulations between</w:t>
      </w:r>
      <w:r w:rsidRPr="002007C9">
        <w:rPr>
          <w:rFonts w:asciiTheme="minorHAnsi" w:hAnsiTheme="minorHAnsi"/>
          <w:sz w:val="14"/>
        </w:rPr>
        <w:t xml:space="preserve"> (and hence, the difference between, as well as how one gets from) </w:t>
      </w:r>
      <w:r w:rsidRPr="002007C9">
        <w:rPr>
          <w:rStyle w:val="Emphasis"/>
          <w:rFonts w:asciiTheme="minorHAnsi" w:hAnsiTheme="minorHAnsi"/>
        </w:rPr>
        <w:t>the ontological and the "empirical."</w:t>
      </w:r>
    </w:p>
    <w:p w:rsidR="00A91FB8" w:rsidRPr="002007C9" w:rsidRDefault="00A91FB8" w:rsidP="00A91FB8">
      <w:pPr>
        <w:rPr>
          <w:rFonts w:asciiTheme="minorHAnsi" w:hAnsiTheme="minorHAnsi"/>
          <w:sz w:val="14"/>
        </w:rPr>
      </w:pPr>
      <w:r w:rsidRPr="002007C9">
        <w:rPr>
          <w:rFonts w:asciiTheme="minorHAnsi" w:hAnsiTheme="minorHAnsi"/>
          <w:sz w:val="14"/>
        </w:rPr>
        <w:t xml:space="preserve">The last is a vexing problem, and crucial I think if we are ever going to sort out a theory of affect. </w:t>
      </w:r>
      <w:r w:rsidRPr="002007C9">
        <w:rPr>
          <w:rStyle w:val="StyleUnderline"/>
          <w:rFonts w:asciiTheme="minorHAnsi" w:hAnsiTheme="minorHAnsi"/>
        </w:rPr>
        <w:t>It's like people who say the world is "rhizomatic:' The world isn't rhizomatic</w:t>
      </w:r>
      <w:r w:rsidRPr="002007C9">
        <w:rPr>
          <w:rFonts w:asciiTheme="minorHAnsi" w:hAnsiTheme="minorHAnsi"/>
          <w:sz w:val="14"/>
        </w:rPr>
        <w:t xml:space="preserve">! I mean, as virtual, the world is rhizomatic. On the plane of consistency then, the world is rhizomatic. But </w:t>
      </w:r>
      <w:r w:rsidRPr="002007C9">
        <w:rPr>
          <w:rStyle w:val="StyleUnderline"/>
          <w:rFonts w:asciiTheme="minorHAnsi" w:hAnsiTheme="minorHAnsi"/>
        </w:rPr>
        <w:t>there is always a plane of organization and that's what you have to describe</w:t>
      </w:r>
      <w:r w:rsidRPr="002007C9">
        <w:rPr>
          <w:rFonts w:asciiTheme="minorHAnsi" w:hAnsiTheme="minorHAnsi"/>
          <w:sz w:val="14"/>
        </w:rPr>
        <w:t xml:space="preserve"> because that is what you have to de-territorialize and decode, and then of course it will always be re-territorialized and you will of course never get back to the plane of consistency.' And </w:t>
      </w:r>
      <w:r w:rsidRPr="002007C9">
        <w:rPr>
          <w:rStyle w:val="StyleUnderline"/>
          <w:rFonts w:asciiTheme="minorHAnsi" w:hAnsiTheme="minorHAnsi"/>
        </w:rPr>
        <w:t>whether or not Deleuze and Guattari thought you could become a body without organs</w:t>
      </w:r>
      <w:r w:rsidRPr="002007C9">
        <w:rPr>
          <w:rFonts w:asciiTheme="minorHAnsi" w:hAnsiTheme="minorHAnsi"/>
          <w:sz w:val="14"/>
        </w:rPr>
        <w:t xml:space="preserve">, I have never had the desire .. . and </w:t>
      </w:r>
      <w:r w:rsidRPr="002007C9">
        <w:rPr>
          <w:rStyle w:val="Emphasis"/>
          <w:rFonts w:asciiTheme="minorHAnsi" w:hAnsiTheme="minorHAnsi"/>
        </w:rPr>
        <w:t>I see nothing particularly political about it anyway</w:t>
      </w:r>
      <w:r w:rsidRPr="002007C9">
        <w:rPr>
          <w:rFonts w:asciiTheme="minorHAnsi" w:hAnsiTheme="minorHAnsi"/>
          <w:sz w:val="14"/>
        </w:rPr>
        <w:t>.</w:t>
      </w:r>
    </w:p>
    <w:p w:rsidR="00A91FB8" w:rsidRPr="002007C9" w:rsidRDefault="00A91FB8" w:rsidP="00A91FB8">
      <w:pPr>
        <w:rPr>
          <w:rFonts w:asciiTheme="minorHAnsi" w:hAnsiTheme="minorHAnsi"/>
          <w:sz w:val="14"/>
        </w:rPr>
      </w:pPr>
      <w:r w:rsidRPr="002007C9">
        <w:rPr>
          <w:rFonts w:asciiTheme="minorHAnsi" w:hAnsiTheme="minorHAnsi"/>
          <w:sz w:val="14"/>
        </w:rPr>
        <w:t>Gs &amp; MG: But is it that these planes (virtual/actual or consistency/organization) are so separable or is it that they persist alongside one another in the manner of Spinoza's monism? That is, is there another way perhaps to think the spatiality of their relationship?</w:t>
      </w:r>
    </w:p>
    <w:p w:rsidR="00A91FB8" w:rsidRPr="002007C9" w:rsidRDefault="00A91FB8" w:rsidP="00A91FB8">
      <w:pPr>
        <w:rPr>
          <w:rFonts w:asciiTheme="minorHAnsi" w:hAnsiTheme="minorHAnsi"/>
          <w:sz w:val="14"/>
        </w:rPr>
      </w:pPr>
      <w:r w:rsidRPr="002007C9">
        <w:rPr>
          <w:rFonts w:asciiTheme="minorHAnsi" w:hAnsiTheme="minorHAnsi"/>
          <w:sz w:val="14"/>
        </w:rPr>
        <w:t xml:space="preserve">LG: Yes, I do assume that these two planes are the same thing. It's like Nietzsche's will: </w:t>
      </w:r>
      <w:r w:rsidRPr="002007C9">
        <w:rPr>
          <w:rStyle w:val="StyleUnderline"/>
          <w:rFonts w:asciiTheme="minorHAnsi" w:hAnsiTheme="minorHAnsi"/>
        </w:rPr>
        <w:t>it is the ontological condition of possibility of any empirical reality</w:t>
      </w:r>
      <w:r w:rsidRPr="002007C9">
        <w:rPr>
          <w:rFonts w:asciiTheme="minorHAnsi" w:hAnsiTheme="minorHAnsi"/>
          <w:sz w:val="14"/>
        </w:rPr>
        <w:t xml:space="preserve">. </w:t>
      </w:r>
      <w:r w:rsidRPr="002007C9">
        <w:rPr>
          <w:rStyle w:val="Emphasis"/>
          <w:rFonts w:asciiTheme="minorHAnsi" w:hAnsiTheme="minorHAnsi"/>
        </w:rPr>
        <w:t>But that doesn't mean that it is a description of any empirical reality</w:t>
      </w:r>
      <w:r w:rsidRPr="002007C9">
        <w:rPr>
          <w:rFonts w:asciiTheme="minorHAnsi" w:hAnsiTheme="minorHAnsi"/>
          <w:sz w:val="14"/>
        </w:rPr>
        <w:t xml:space="preserve">. </w:t>
      </w:r>
      <w:r w:rsidRPr="002007C9">
        <w:rPr>
          <w:rStyle w:val="StyleUnderline"/>
          <w:rFonts w:asciiTheme="minorHAnsi" w:hAnsiTheme="minorHAnsi"/>
        </w:rPr>
        <w:t>There is a difference between the transcendental condition of possibility and the actualization of those conditions</w:t>
      </w:r>
      <w:r w:rsidRPr="002007C9">
        <w:rPr>
          <w:rFonts w:asciiTheme="minorHAnsi" w:hAnsiTheme="minorHAnsi"/>
          <w:sz w:val="14"/>
        </w:rPr>
        <w:t xml:space="preserve">. So, I think that sometimes </w:t>
      </w:r>
      <w:r w:rsidRPr="002007C9">
        <w:rPr>
          <w:rStyle w:val="StyleUnderline"/>
          <w:rFonts w:asciiTheme="minorHAnsi" w:hAnsiTheme="minorHAnsi"/>
        </w:rPr>
        <w:t>affect lets people off the hook because it lets them appeal back to an ontology that escapes</w:t>
      </w:r>
      <w:r w:rsidRPr="002007C9">
        <w:rPr>
          <w:rFonts w:asciiTheme="minorHAnsi" w:hAnsiTheme="minorHAnsi"/>
          <w:sz w:val="14"/>
        </w:rPr>
        <w:t xml:space="preserve">. And, </w:t>
      </w:r>
      <w:r w:rsidRPr="002007C9">
        <w:rPr>
          <w:rStyle w:val="Emphasis"/>
          <w:rFonts w:asciiTheme="minorHAnsi" w:hAnsiTheme="minorHAnsi"/>
        </w:rPr>
        <w:t>it often ends up producing a radically de-territorializing politics</w:t>
      </w:r>
      <w:r w:rsidRPr="002007C9">
        <w:rPr>
          <w:rFonts w:asciiTheme="minorHAnsi" w:hAnsiTheme="minorHAnsi"/>
          <w:sz w:val="14"/>
        </w:rPr>
        <w:t xml:space="preserve"> </w:t>
      </w:r>
      <w:r w:rsidRPr="002007C9">
        <w:rPr>
          <w:rStyle w:val="StyleUnderline"/>
          <w:rFonts w:asciiTheme="minorHAnsi" w:hAnsiTheme="minorHAnsi"/>
        </w:rPr>
        <w:t>that I have never been particularly enamored of</w:t>
      </w:r>
      <w:r w:rsidRPr="002007C9">
        <w:rPr>
          <w:rFonts w:asciiTheme="minorHAnsi" w:hAnsiTheme="minorHAnsi"/>
          <w:sz w:val="14"/>
        </w:rPr>
        <w:t xml:space="preserve"> anyway.</w:t>
      </w:r>
    </w:p>
    <w:p w:rsidR="00A91FB8" w:rsidRPr="002007C9" w:rsidRDefault="00A91FB8" w:rsidP="00A91FB8">
      <w:pPr>
        <w:rPr>
          <w:rFonts w:asciiTheme="minorHAnsi" w:hAnsiTheme="minorHAnsi"/>
          <w:sz w:val="14"/>
        </w:rPr>
      </w:pPr>
      <w:r w:rsidRPr="002007C9">
        <w:rPr>
          <w:rFonts w:asciiTheme="minorHAnsi" w:hAnsiTheme="minorHAnsi"/>
          <w:sz w:val="14"/>
        </w:rPr>
        <w:t>But it also lets me too much off the hook, because what we need to do is take up this work and rethink it. You know that brilliant chapter in A Thousand Plateaus ( 1987)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rsidR="00A91FB8" w:rsidRPr="002007C9" w:rsidRDefault="00A91FB8" w:rsidP="00A91FB8">
      <w:pPr>
        <w:rPr>
          <w:rFonts w:asciiTheme="minorHAnsi" w:hAnsiTheme="minorHAnsi"/>
          <w:sz w:val="14"/>
        </w:rPr>
      </w:pPr>
      <w:r w:rsidRPr="002007C9">
        <w:rPr>
          <w:rStyle w:val="StyleUnderline"/>
          <w:rFonts w:asciiTheme="minorHAnsi" w:hAnsiTheme="minorHAnsi"/>
        </w:rPr>
        <w:t>In too much work done by people who talk about affect</w:t>
      </w:r>
      <w:r w:rsidRPr="002007C9">
        <w:rPr>
          <w:rFonts w:asciiTheme="minorHAnsi" w:hAnsiTheme="minorHAnsi"/>
          <w:sz w:val="14"/>
        </w:rPr>
        <w:t xml:space="preserve"> -or at least I get the feeling when reading some of it anyway-</w:t>
      </w:r>
      <w:r w:rsidRPr="002007C9">
        <w:rPr>
          <w:rStyle w:val="StyleUnderline"/>
          <w:rFonts w:asciiTheme="minorHAnsi" w:hAnsiTheme="minorHAnsi"/>
        </w:rPr>
        <w:t>there is a kind of immediate effectivity of affect on the body</w:t>
      </w:r>
      <w:r w:rsidRPr="002007C9">
        <w:rPr>
          <w:rFonts w:asciiTheme="minorHAnsi" w:hAnsiTheme="minorHAnsi"/>
          <w:sz w:val="14"/>
        </w:rPr>
        <w:t xml:space="preserve">. </w:t>
      </w:r>
      <w:r w:rsidRPr="002007C9">
        <w:rPr>
          <w:rStyle w:val="StyleUnderline"/>
          <w:rFonts w:asciiTheme="minorHAnsi" w:hAnsiTheme="minorHAnsi"/>
        </w:rPr>
        <w:t>Despite constant denials, I can't escape the feeling that</w:t>
      </w:r>
      <w:r w:rsidRPr="002007C9">
        <w:rPr>
          <w:rFonts w:asciiTheme="minorHAnsi" w:hAnsiTheme="minorHAnsi"/>
          <w:sz w:val="14"/>
        </w:rPr>
        <w:t xml:space="preserve"> Brian </w:t>
      </w:r>
      <w:r w:rsidRPr="002007C9">
        <w:rPr>
          <w:rStyle w:val="StyleUnderline"/>
          <w:rFonts w:asciiTheme="minorHAnsi" w:hAnsiTheme="minorHAnsi"/>
        </w:rPr>
        <w:t>Massumi's recent work</w:t>
      </w:r>
      <w:r w:rsidRPr="002007C9">
        <w:rPr>
          <w:rFonts w:asciiTheme="minorHAnsi" w:hAnsiTheme="minorHAnsi"/>
          <w:sz w:val="14"/>
        </w:rPr>
        <w:t xml:space="preserve">, for example, on the color-coding of terror alerts </w:t>
      </w:r>
      <w:r w:rsidRPr="002007C9">
        <w:rPr>
          <w:rStyle w:val="StyleUnderline"/>
          <w:rFonts w:asciiTheme="minorHAnsi" w:hAnsiTheme="minorHAnsi"/>
        </w:rPr>
        <w:t>reduplicates a kind of old-fashioned media-effects model.</w:t>
      </w:r>
      <w:r w:rsidRPr="002007C9">
        <w:rPr>
          <w:rFonts w:asciiTheme="minorHAnsi" w:hAnsiTheme="minorHAnsi"/>
          <w:sz w:val="14"/>
        </w:rPr>
        <w:t xml:space="preserve"> You know, you flash these lights at people and there is some kind of bodily response. Well, there isn't! </w:t>
      </w:r>
      <w:r w:rsidRPr="002007C9">
        <w:rPr>
          <w:rStyle w:val="StyleUnderline"/>
          <w:rFonts w:asciiTheme="minorHAnsi" w:hAnsiTheme="minorHAnsi"/>
        </w:rPr>
        <w:t>Affect then becomes a magical way of bringing in the body</w:t>
      </w:r>
      <w:r w:rsidRPr="002007C9">
        <w:rPr>
          <w:rFonts w:asciiTheme="minorHAnsi" w:hAnsiTheme="minorHAnsi"/>
          <w:sz w:val="14"/>
        </w:rPr>
        <w:t>. Certainly, there is a kind of mediation process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rsidR="00A91FB8" w:rsidRPr="002007C9" w:rsidRDefault="00A91FB8" w:rsidP="00A91FB8">
      <w:pPr>
        <w:rPr>
          <w:rFonts w:asciiTheme="minorHAnsi" w:hAnsiTheme="minorHAnsi"/>
          <w:sz w:val="14"/>
        </w:rPr>
      </w:pPr>
      <w:r w:rsidRPr="002007C9">
        <w:rPr>
          <w:rFonts w:asciiTheme="minorHAnsi" w:hAnsiTheme="minorHAnsi"/>
          <w:sz w:val="14"/>
        </w:rPr>
        <w:t>So</w:t>
      </w:r>
      <w:r w:rsidRPr="002007C9">
        <w:rPr>
          <w:rStyle w:val="StyleUnderline"/>
          <w:rFonts w:asciiTheme="minorHAnsi" w:hAnsiTheme="minorHAnsi"/>
        </w:rPr>
        <w:t xml:space="preserve">, I don't think that we've yet done the actual work of parsing out </w:t>
      </w:r>
      <w:r w:rsidRPr="002007C9">
        <w:rPr>
          <w:rStyle w:val="Emphasis"/>
          <w:rFonts w:asciiTheme="minorHAnsi" w:hAnsiTheme="minorHAnsi"/>
        </w:rPr>
        <w:t>everything</w:t>
      </w:r>
      <w:r w:rsidRPr="002007C9">
        <w:rPr>
          <w:rStyle w:val="StyleUnderline"/>
          <w:rFonts w:asciiTheme="minorHAnsi" w:hAnsiTheme="minorHAnsi"/>
        </w:rPr>
        <w:t xml:space="preserve"> that </w:t>
      </w:r>
      <w:r w:rsidRPr="002007C9">
        <w:rPr>
          <w:rStyle w:val="Emphasis"/>
          <w:rFonts w:asciiTheme="minorHAnsi" w:hAnsiTheme="minorHAnsi"/>
        </w:rPr>
        <w:t>is getting collapsed into the general notion of affect</w:t>
      </w:r>
      <w:r w:rsidRPr="002007C9">
        <w:rPr>
          <w:rFonts w:asciiTheme="minorHAnsi" w:hAnsiTheme="minorHAnsi"/>
          <w:sz w:val="14"/>
        </w:rPr>
        <w:t xml:space="preserve">. Basically, </w:t>
      </w:r>
      <w:r w:rsidRPr="002007C9">
        <w:rPr>
          <w:rStyle w:val="StyleUnderline"/>
          <w:rFonts w:asciiTheme="minorHAnsi" w:hAnsiTheme="minorHAnsi"/>
        </w:rPr>
        <w:t xml:space="preserve">it's become everything that is non-representational or non-semantic – </w:t>
      </w:r>
      <w:r w:rsidRPr="002007C9">
        <w:rPr>
          <w:rStyle w:val="Emphasis"/>
          <w:rFonts w:asciiTheme="minorHAnsi" w:hAnsiTheme="minorHAnsi"/>
        </w:rPr>
        <w:t>that's what we now call affect.</w:t>
      </w:r>
      <w:r w:rsidRPr="002007C9">
        <w:rPr>
          <w:rFonts w:asciiTheme="minorHAnsi" w:hAnsiTheme="minorHAnsi"/>
          <w:sz w:val="14"/>
        </w:rPr>
        <w:t xml:space="preserve"> And, so, yes, I think you are right: it is letting us off the hook because then </w:t>
      </w:r>
      <w:r w:rsidRPr="002007C9">
        <w:rPr>
          <w:rStyle w:val="Emphasis"/>
          <w:rFonts w:asciiTheme="minorHAnsi" w:hAnsiTheme="minorHAnsi"/>
        </w:rPr>
        <w:t>we don't end up having to find the specificity</w:t>
      </w:r>
      <w:r w:rsidRPr="002007C9">
        <w:rPr>
          <w:rFonts w:asciiTheme="minorHAnsi" w:hAnsiTheme="minorHAnsi"/>
          <w:sz w:val="14"/>
        </w:rPr>
        <w:t>.</w:t>
      </w:r>
    </w:p>
    <w:p w:rsidR="00A91FB8" w:rsidRPr="002007C9" w:rsidRDefault="00A91FB8" w:rsidP="00A91FB8">
      <w:pPr>
        <w:rPr>
          <w:rFonts w:asciiTheme="minorHAnsi" w:hAnsiTheme="minorHAnsi"/>
        </w:rPr>
      </w:pPr>
    </w:p>
    <w:p w:rsidR="00A91FB8" w:rsidRPr="0023151F" w:rsidRDefault="00A91FB8" w:rsidP="00A91FB8"/>
    <w:p w:rsidR="00A91FB8" w:rsidRPr="00020B28" w:rsidRDefault="00A91FB8" w:rsidP="00A91FB8">
      <w:pPr>
        <w:pStyle w:val="Heading3"/>
      </w:pPr>
      <w:r>
        <w:t>A2 Ontology Focus</w:t>
      </w:r>
    </w:p>
    <w:p w:rsidR="00A91FB8" w:rsidRPr="00020B28" w:rsidRDefault="00A91FB8" w:rsidP="00A91FB8">
      <w:pPr>
        <w:pStyle w:val="Heading4"/>
      </w:pPr>
      <w:r w:rsidRPr="00020B28">
        <w:t>We must use the discussions of ontology in this round as a way to undermined the state and stop conflicts</w:t>
      </w:r>
    </w:p>
    <w:p w:rsidR="00A91FB8" w:rsidRPr="00020B28" w:rsidRDefault="00A91FB8" w:rsidP="00A91FB8">
      <w:r w:rsidRPr="00020B28">
        <w:rPr>
          <w:rStyle w:val="Style13ptBold"/>
        </w:rPr>
        <w:t>Srnicek 07</w:t>
      </w:r>
      <w:r w:rsidRPr="00020B28">
        <w:t xml:space="preserve"> (Nick Srnicek, 07, Assemblage Theory, Complexity and Contentious Politics, The Political Ontology of Gilles Deleuze, </w:t>
      </w:r>
      <w:hyperlink r:id="rId19" w:history="1">
        <w:r w:rsidRPr="00020B28">
          <w:rPr>
            <w:rStyle w:val="Hyperlink"/>
          </w:rPr>
          <w:t>file:///C:/Users/jacob/Downloads/Assemblage_Theory_Complexity_and_Content.pdf</w:t>
        </w:r>
      </w:hyperlink>
      <w:r w:rsidRPr="00020B28">
        <w:t xml:space="preserve">) doolittle </w:t>
      </w:r>
    </w:p>
    <w:p w:rsidR="00A91FB8" w:rsidRPr="008B2CD1" w:rsidRDefault="00A91FB8" w:rsidP="00A91FB8">
      <w:pPr>
        <w:rPr>
          <w:b/>
          <w:u w:val="single"/>
        </w:rPr>
      </w:pPr>
      <w:r w:rsidRPr="00020B28">
        <w:t xml:space="preserve">Despite the brief hopefulness of the immediate post-USSR era, </w:t>
      </w:r>
      <w:r w:rsidRPr="008B2CD1">
        <w:rPr>
          <w:b/>
          <w:u w:val="single"/>
        </w:rPr>
        <w:t>our modern world has not seen any major decline in the amount of conflict</w:t>
      </w:r>
      <w:r w:rsidRPr="00020B28">
        <w:t xml:space="preserve">.258 As Charles Tilly recounts: “For a moment in 1989 it looked as though the aging century might be contemplating retirement from the business of mass destruction. Genocide and politicide seemed to be diminishing. […] </w:t>
      </w:r>
      <w:r w:rsidRPr="008B2CD1">
        <w:rPr>
          <w:b/>
          <w:u w:val="single"/>
        </w:rPr>
        <w:t>The downward trend did not last long</w:t>
      </w:r>
      <w:r w:rsidRPr="00020B28">
        <w:t xml:space="preserve">. In 1990-91, </w:t>
      </w:r>
      <w:r w:rsidRPr="008B2CD1">
        <w:rPr>
          <w:b/>
          <w:u w:val="single"/>
        </w:rPr>
        <w:t xml:space="preserve">the splintering of Yugoslavia and the Persian Gulf War reversed it, Somalia broke into even more intense factional violence, and civil wars began to sunder Georgia and Azerbaijan. New or renewed conflicts in India, Kuwait, Liberia, Somalia, South Africa and Tibet all thrust above the thousand-death threshold in </w:t>
      </w:r>
      <w:r w:rsidRPr="00020B28">
        <w:t xml:space="preserve">1990.” Since then, </w:t>
      </w:r>
      <w:r w:rsidRPr="008B2CD1">
        <w:rPr>
          <w:b/>
          <w:u w:val="single"/>
        </w:rPr>
        <w:t>new popular binaries have arisen between Islam and the West</w:t>
      </w:r>
      <w:r w:rsidRPr="00020B28">
        <w:t xml:space="preserve">, and smaller battles have continued to erupt around the world (though they are no less violent and destructive for being spatially smaller). </w:t>
      </w:r>
      <w:r w:rsidRPr="008B2CD1">
        <w:rPr>
          <w:b/>
          <w:u w:val="single"/>
        </w:rPr>
        <w:t xml:space="preserve">The grand, imperial inter-state wars that dominated the twentieth century are giving way to large-scale conflicts between citizens and their governments and even more difficult to manage non-state-based conflicts </w:t>
      </w:r>
      <w:r w:rsidRPr="00020B28">
        <w:t xml:space="preserve">between “paramilitary forces, guerrilleros, death squads, secret police, and other irregulars.”259 </w:t>
      </w:r>
      <w:r w:rsidRPr="008B2CD1">
        <w:rPr>
          <w:b/>
          <w:u w:val="single"/>
        </w:rPr>
        <w:t>These new forms of conflict have become more complex</w:t>
      </w:r>
      <w:r w:rsidRPr="00020B28">
        <w:t xml:space="preserve"> (often involving relatively amorphous and heterogeneous sets of actors), </w:t>
      </w:r>
      <w:r w:rsidRPr="008B2CD1">
        <w:rPr>
          <w:b/>
          <w:u w:val="single"/>
        </w:rPr>
        <w:t>more intractable</w:t>
      </w:r>
      <w:r w:rsidRPr="00020B28">
        <w:t xml:space="preserve"> (in part, as a result of decentralization from state control) </w:t>
      </w:r>
      <w:r w:rsidRPr="008B2CD1">
        <w:rPr>
          <w:b/>
          <w:u w:val="single"/>
        </w:rPr>
        <w:t>and much less easy to manage</w:t>
      </w:r>
      <w:r w:rsidRPr="00020B28">
        <w:t xml:space="preserve">. </w:t>
      </w:r>
      <w:r w:rsidRPr="008B2CD1">
        <w:rPr>
          <w:b/>
          <w:u w:val="single"/>
        </w:rPr>
        <w:t>All of this is to point out that violent conflict remains an omnipresent phenomenon in our era of globalization</w:t>
      </w:r>
      <w:r w:rsidRPr="00020B28">
        <w:t xml:space="preserve">. Moreover, </w:t>
      </w:r>
      <w:r w:rsidRPr="00020B28">
        <w:rPr>
          <w:b/>
          <w:u w:val="single"/>
        </w:rPr>
        <w:t>if politics is taken</w:t>
      </w:r>
      <w:r w:rsidRPr="00020B28">
        <w:t xml:space="preserve"> (presumably uncontroversially) </w:t>
      </w:r>
      <w:r w:rsidRPr="00020B28">
        <w:rPr>
          <w:b/>
          <w:u w:val="single"/>
        </w:rPr>
        <w:t xml:space="preserve">to be the </w:t>
      </w:r>
      <w:r w:rsidRPr="00020B28">
        <w:t xml:space="preserve">113 </w:t>
      </w:r>
      <w:r w:rsidRPr="00020B28">
        <w:rPr>
          <w:b/>
          <w:u w:val="single"/>
        </w:rPr>
        <w:t>resolution or management of the different tensions between individuals, groups and states, then difference becomes the defining feature of political reality. The absence of conflict</w:t>
      </w:r>
      <w:r w:rsidRPr="00020B28">
        <w:t xml:space="preserve"> (which is the extreme form of difference) and the absence of differences would </w:t>
      </w:r>
      <w:r w:rsidRPr="00020B28">
        <w:rPr>
          <w:b/>
          <w:u w:val="single"/>
        </w:rPr>
        <w:t>entail the end of politics</w:t>
      </w:r>
      <w:r w:rsidRPr="00020B28">
        <w:t xml:space="preserve">. With that in mind, the ontology we have developed here is precisely a political ontology designed to account for this ingrained nature of conflict in political reality.260 </w:t>
      </w:r>
      <w:r w:rsidRPr="008B2CD1">
        <w:rPr>
          <w:b/>
          <w:u w:val="single"/>
        </w:rPr>
        <w:t>The notions of difference that undergirds our ontology of the intensive and the virtual is precisely one which functions by tensions</w:t>
      </w:r>
      <w:r w:rsidRPr="00020B28">
        <w:t xml:space="preserve">, reciprocal interactions, and mutual feedback loops among elements in varying states of individuation.261 </w:t>
      </w:r>
      <w:r w:rsidRPr="008B2CD1">
        <w:rPr>
          <w:b/>
          <w:u w:val="single"/>
        </w:rPr>
        <w:t>It is a notion of difference that refuses the representational choice between identities</w:t>
      </w:r>
      <w:r w:rsidRPr="00020B28">
        <w:t xml:space="preserve"> (and contradictions) </w:t>
      </w:r>
      <w:r w:rsidRPr="008B2CD1">
        <w:rPr>
          <w:b/>
          <w:u w:val="single"/>
        </w:rPr>
        <w:t>and an unnamable chaotic flux, instead seeking to outline how real differences emerge into the identifiable phenomena of the world.</w:t>
      </w:r>
      <w:r w:rsidRPr="00020B28">
        <w:t xml:space="preserve"> </w:t>
      </w:r>
      <w:r w:rsidRPr="00020B28">
        <w:rPr>
          <w:b/>
          <w:u w:val="single"/>
        </w:rPr>
        <w:t>It is an ontology which takes contentious actions to be at the heart of politics</w:t>
      </w:r>
      <w:r w:rsidRPr="00020B28">
        <w:t xml:space="preserve">, rather than to be an aberration to be quickly eliminated. In this way, </w:t>
      </w:r>
      <w:r w:rsidRPr="008B2CD1">
        <w:rPr>
          <w:b/>
          <w:u w:val="single"/>
        </w:rPr>
        <w:t>our ontology has no illusions about utopian ideals of eventual harmony, instead focusing its attention on how best to accommodate and manage irreducibly different differences, and how to compose these differences together in a productive way that increases the potential for new connections.</w:t>
      </w:r>
    </w:p>
    <w:p w:rsidR="00A91FB8" w:rsidRPr="00020B28" w:rsidRDefault="00A91FB8" w:rsidP="00A91FB8"/>
    <w:p w:rsidR="00A91FB8" w:rsidRDefault="00A91FB8" w:rsidP="00A91FB8">
      <w:pPr>
        <w:pStyle w:val="Heading3"/>
      </w:pPr>
      <w:r>
        <w:t>A2 Politics Dead</w:t>
      </w:r>
    </w:p>
    <w:p w:rsidR="00A91FB8" w:rsidRPr="000A3BE1" w:rsidRDefault="00A91FB8" w:rsidP="00A91FB8">
      <w:pPr>
        <w:pStyle w:val="Heading4"/>
      </w:pPr>
      <w:r>
        <w:t xml:space="preserve">Large scale dissent </w:t>
      </w:r>
      <w:r>
        <w:rPr>
          <w:u w:val="single"/>
        </w:rPr>
        <w:t>disproves their fatalism</w:t>
      </w:r>
      <w:r>
        <w:t xml:space="preserve"> – checks are </w:t>
      </w:r>
      <w:r>
        <w:rPr>
          <w:u w:val="single"/>
        </w:rPr>
        <w:t>crucial</w:t>
      </w:r>
      <w:r>
        <w:t xml:space="preserve"> to staving off fascism and holding the line on </w:t>
      </w:r>
      <w:r>
        <w:rPr>
          <w:u w:val="single"/>
        </w:rPr>
        <w:t>imperfect institutions</w:t>
      </w:r>
      <w:r>
        <w:t xml:space="preserve"> matters </w:t>
      </w:r>
    </w:p>
    <w:p w:rsidR="00A91FB8" w:rsidRPr="00020B28" w:rsidRDefault="00A91FB8" w:rsidP="00A91FB8">
      <w:r w:rsidRPr="00020B28">
        <w:rPr>
          <w:rStyle w:val="Style13ptBold"/>
        </w:rPr>
        <w:t>Krauthammer 17</w:t>
      </w:r>
      <w:r w:rsidRPr="00020B28">
        <w:t xml:space="preserve"> (Charles Krauthammer, 3-23-2017, "American Democracy: Not So Decadent after All," National Review, </w:t>
      </w:r>
      <w:hyperlink r:id="rId20" w:history="1">
        <w:r w:rsidRPr="00020B28">
          <w:rPr>
            <w:rStyle w:val="Hyperlink"/>
          </w:rPr>
          <w:t>http://www.nationalreview.com/article/446039/checks-balances-american-democracy-trump-administration-courts-congress-states-media</w:t>
        </w:r>
      </w:hyperlink>
      <w:r w:rsidRPr="00020B28">
        <w:t>) doolittle</w:t>
      </w:r>
    </w:p>
    <w:p w:rsidR="00A91FB8" w:rsidRPr="00020B28" w:rsidRDefault="00A91FB8" w:rsidP="00A91FB8">
      <w:pPr>
        <w:rPr>
          <w:b/>
          <w:u w:val="single"/>
        </w:rPr>
      </w:pPr>
      <w:r w:rsidRPr="00020B28">
        <w:rPr>
          <w:sz w:val="16"/>
        </w:rPr>
        <w:t>Under the dark gray cloud, amid the general gloom, allow me to offer a ray of sunshine</w:t>
      </w:r>
      <w:r w:rsidRPr="00020B28">
        <w:rPr>
          <w:b/>
          <w:u w:val="single"/>
        </w:rPr>
        <w:t>. The last two months have brought a pleasant surprise: Turns out the much feared, much predicted withering of our democratic institutions has been grossly exaggerated.</w:t>
      </w:r>
      <w:r w:rsidRPr="00020B28">
        <w:rPr>
          <w:sz w:val="16"/>
        </w:rPr>
        <w:t xml:space="preserve"> The system lives. Let me explain. Donald Trump’s triumph last year was based on a frontal attack on the Washington “establishment,” that all-powerful, all-seeing, supremely cynical, bipartisan “cartel” (as Ted Cruz would have it) that allegedly runs everything. Yet the establishment proved to be Potemkin empty</w:t>
      </w:r>
      <w:r w:rsidRPr="008B2CD1">
        <w:rPr>
          <w:b/>
          <w:u w:val="single"/>
        </w:rPr>
        <w:t>. In 2016, it folded pitifully, surrendering with barely a fight to a lightweight outsider</w:t>
      </w:r>
      <w:r w:rsidRPr="00020B28">
        <w:rPr>
          <w:sz w:val="16"/>
        </w:rPr>
        <w:t xml:space="preserve">. At which point, fear of the vaunted behemoth turned to contempt for its now-exposed lassitude and decadence. </w:t>
      </w:r>
      <w:r w:rsidRPr="008B2CD1">
        <w:rPr>
          <w:b/>
          <w:u w:val="single"/>
        </w:rPr>
        <w:t>Compounding the confusion were Trump’s intimations of authoritarianism</w:t>
      </w:r>
      <w:r w:rsidRPr="00020B28">
        <w:rPr>
          <w:sz w:val="16"/>
        </w:rPr>
        <w:t xml:space="preserve">. He declared “I alone can fix it” and “I am your voice,” the classic tropes of the demagogue. He unabashedly expressed admiration for strongmen (most notably, Vladimir Putin). </w:t>
      </w:r>
      <w:r w:rsidRPr="008B2CD1">
        <w:rPr>
          <w:b/>
          <w:u w:val="single"/>
        </w:rPr>
        <w:t>Trump had just cut through the grandees like a hot knife through butter.</w:t>
      </w:r>
      <w:r w:rsidRPr="00020B28">
        <w:rPr>
          <w:sz w:val="16"/>
        </w:rPr>
        <w:t xml:space="preserve"> Who would now prevent him from trampling, caudillo-like, over a Washington grown weak and decadent? </w:t>
      </w:r>
      <w:r w:rsidRPr="008B2CD1">
        <w:rPr>
          <w:b/>
          <w:u w:val="single"/>
        </w:rPr>
        <w:t>A Washington, moreover, that had declined markedly in public esteem, as confidence in our traditional institutions</w:t>
      </w:r>
      <w:r w:rsidRPr="00020B28">
        <w:rPr>
          <w:sz w:val="16"/>
        </w:rPr>
        <w:t xml:space="preserve"> — from the political parties to Congress — fell to new lows. Sen. John McCain diagnosed with brain cancer 00:03 00:53 The strongman cometh, it was feared. Who and what would stop him? Two months into the Trumpian era, we have our answer. </w:t>
      </w:r>
      <w:r w:rsidRPr="00020B28">
        <w:rPr>
          <w:b/>
          <w:u w:val="single"/>
        </w:rPr>
        <w:t xml:space="preserve">Our checks and balances have turned out to be quite vibrant. </w:t>
      </w:r>
      <w:r w:rsidRPr="00020B28">
        <w:rPr>
          <w:sz w:val="16"/>
        </w:rPr>
        <w:t xml:space="preserve">Consider:  </w:t>
      </w:r>
      <w:r w:rsidRPr="008B2CD1">
        <w:rPr>
          <w:b/>
          <w:u w:val="single"/>
        </w:rPr>
        <w:t xml:space="preserve"> The courts Trump rolls out not one but two immigration bans, and is stopped dead in his tracks by the courts</w:t>
      </w:r>
      <w:r w:rsidRPr="00020B28">
        <w:rPr>
          <w:sz w:val="16"/>
        </w:rPr>
        <w:t xml:space="preserve">. However you feel about the merits of the policy itself (in my view, execrable and useless but legal) or the merits of the constitutional reasoning of the Ninth Circuit Court of Appeals (embarrassingly weak, transparently political), the fact remains: </w:t>
      </w:r>
      <w:r w:rsidRPr="008B2CD1">
        <w:rPr>
          <w:b/>
          <w:u w:val="single"/>
        </w:rPr>
        <w:t>The president proposed and the courts disposed</w:t>
      </w:r>
      <w:r w:rsidRPr="00020B28">
        <w:rPr>
          <w:sz w:val="16"/>
        </w:rPr>
        <w:t xml:space="preserve">. Trump’s pushback? A plaintive tweet or two complaining about the judges — that </w:t>
      </w:r>
      <w:r w:rsidRPr="008B2CD1">
        <w:rPr>
          <w:b/>
          <w:u w:val="single"/>
        </w:rPr>
        <w:t>his own Supreme Court nominee denounced</w:t>
      </w:r>
      <w:r w:rsidRPr="00020B28">
        <w:rPr>
          <w:sz w:val="16"/>
        </w:rPr>
        <w:t xml:space="preserve"> (if obliquely) </w:t>
      </w:r>
      <w:r w:rsidRPr="008B2CD1">
        <w:rPr>
          <w:b/>
          <w:u w:val="single"/>
        </w:rPr>
        <w:t>as “disheartening” and “demoralizing.”</w:t>
      </w:r>
      <w:r w:rsidRPr="00020B28">
        <w:rPr>
          <w:sz w:val="16"/>
        </w:rPr>
        <w:t xml:space="preserve">   </w:t>
      </w:r>
      <w:r w:rsidRPr="00020B28">
        <w:rPr>
          <w:b/>
          <w:u w:val="single"/>
        </w:rPr>
        <w:t>The states Federalism lives</w:t>
      </w:r>
      <w:r w:rsidRPr="00020B28">
        <w:rPr>
          <w:sz w:val="16"/>
        </w:rPr>
        <w:t xml:space="preserve">. </w:t>
      </w:r>
      <w:r w:rsidRPr="008B2CD1">
        <w:rPr>
          <w:b/>
          <w:u w:val="single"/>
        </w:rPr>
        <w:t>The first immigration challenge to Trump was brought by the attorneys general of two states</w:t>
      </w:r>
      <w:r w:rsidRPr="00020B28">
        <w:rPr>
          <w:sz w:val="16"/>
        </w:rPr>
        <w:t xml:space="preserve"> (Washington and Minnesota) </w:t>
      </w:r>
      <w:r w:rsidRPr="008B2CD1">
        <w:rPr>
          <w:b/>
          <w:u w:val="single"/>
        </w:rPr>
        <w:t xml:space="preserve">picking up on a trend begun during the Barack Obama years when state attorneys general banded together to kill his immigration overreach and the more egregious trespasses of his Environmental Protection Agency. </w:t>
      </w:r>
      <w:r w:rsidRPr="00020B28">
        <w:rPr>
          <w:sz w:val="16"/>
        </w:rPr>
        <w:t xml:space="preserve">And beyond working through the courts, state governors — Republicans, no less — have been exerting pressure on members of Congress to oppose a Republican president’s signature health-care reform. </w:t>
      </w:r>
      <w:r w:rsidRPr="008B2CD1">
        <w:rPr>
          <w:b/>
          <w:u w:val="single"/>
        </w:rPr>
        <w:t>Institutional exigency still trumps party loyalty</w:t>
      </w:r>
      <w:r w:rsidRPr="00020B28">
        <w:rPr>
          <w:sz w:val="16"/>
        </w:rPr>
        <w:t xml:space="preserve">.   </w:t>
      </w:r>
      <w:r w:rsidRPr="008B2CD1">
        <w:rPr>
          <w:b/>
          <w:u w:val="single"/>
        </w:rPr>
        <w:t>Congress The Republican-controlled Congress (House and Senate) is putting up epic resistance to a Republican administration’s health-care reform.</w:t>
      </w:r>
      <w:r w:rsidRPr="00020B28">
        <w:rPr>
          <w:sz w:val="16"/>
        </w:rPr>
        <w:t xml:space="preserve"> True, that’s because of ideological and tactical disagreements rather than any particular desire to hem in Trump. But it does demonstrate that Congress is no rubber stamp. And its independence extends beyond the perennially divisive health-care conundrums. Trump’s budget, for example, was instantly declared dead on arrival in Congress, as it almost invariably is regardless of which party is in power. </w:t>
      </w:r>
      <w:r w:rsidRPr="008B2CD1">
        <w:rPr>
          <w:b/>
          <w:u w:val="single"/>
        </w:rPr>
        <w:t>The media</w:t>
      </w:r>
      <w:r w:rsidRPr="00020B28">
        <w:rPr>
          <w:sz w:val="16"/>
        </w:rPr>
        <w:t xml:space="preserve"> Trump is right. It is the opposition party. Indeed, furiously so, often indulging in appalling overkill. It’s sometimes </w:t>
      </w:r>
      <w:r w:rsidRPr="008B2CD1">
        <w:rPr>
          <w:b/>
          <w:u w:val="single"/>
        </w:rPr>
        <w:t>embarrassing to read the front pages of the major newspapers, festooned as they are with anti-Trump editorializing masquerading as news</w:t>
      </w:r>
      <w:r w:rsidRPr="00020B28">
        <w:rPr>
          <w:sz w:val="16"/>
        </w:rPr>
        <w:t xml:space="preserve">. Nonetheless, if you take the view from 30,000 feet, better this than a press acquiescing on bended knee, where it spent most of the Obama years in a slavish Pravda-like thrall. Every democracy needs an opposition press. We damn well have one now. </w:t>
      </w:r>
      <w:r w:rsidRPr="00020B28">
        <w:rPr>
          <w:b/>
          <w:u w:val="single"/>
        </w:rPr>
        <w:t>It is deeply encouraging that the sinews of institutional resistance to a potentially threatening executive remain quite resilient</w:t>
      </w:r>
      <w:r w:rsidRPr="00020B28">
        <w:rPr>
          <w:sz w:val="16"/>
        </w:rPr>
        <w:t xml:space="preserve">. Taken together — and suspending judgment on which side is right on any particular issue — it is deeply encouraging that the sinews of institutional resistance to a potentially threatening executive remain quite resilient. Madison’s genius was to understand that the best bulwark against tyranny was not virtue — virtue helps, but should never be relied upon — but ambition counteracting ambition, faction counteracting faction. </w:t>
      </w:r>
      <w:r w:rsidRPr="008B2CD1">
        <w:rPr>
          <w:b/>
          <w:u w:val="single"/>
        </w:rPr>
        <w:t>You see it even in the confirmation process for Neil Gorsuch, Trump’s supremely qualified and measured Supreme Court nominee</w:t>
      </w:r>
      <w:r w:rsidRPr="00020B28">
        <w:rPr>
          <w:sz w:val="16"/>
        </w:rPr>
        <w:t xml:space="preserve">. He’s a slam dunk, yet some factions have scraped together a campaign to block him. Their ads are plaintive and pathetic. Yet I find them warmly reassuring. What a country — where even the vacuous have a voice. </w:t>
      </w:r>
      <w:r w:rsidRPr="008B2CD1">
        <w:rPr>
          <w:b/>
          <w:u w:val="single"/>
        </w:rPr>
        <w:t>The anti-Trump opposition flatters itself as “the resistance.”</w:t>
      </w:r>
      <w:r w:rsidRPr="00020B28">
        <w:rPr>
          <w:sz w:val="16"/>
        </w:rPr>
        <w:t xml:space="preserve"> As if this is Vichy France. It’s not. </w:t>
      </w:r>
      <w:r w:rsidRPr="00020B28">
        <w:rPr>
          <w:b/>
          <w:u w:val="single"/>
        </w:rPr>
        <w:t>It’s 21st-century America. And the good news is that the checks and balances are working just fine.</w:t>
      </w:r>
    </w:p>
    <w:p w:rsidR="00A91FB8" w:rsidRPr="00020B28" w:rsidRDefault="00A91FB8" w:rsidP="00A91FB8">
      <w:pPr>
        <w:pStyle w:val="Heading3"/>
      </w:pPr>
      <w:r w:rsidRPr="00020B28">
        <w:t>A2 Suffering K</w:t>
      </w:r>
    </w:p>
    <w:p w:rsidR="00A91FB8" w:rsidRPr="00020B28" w:rsidRDefault="00A91FB8" w:rsidP="00A91FB8">
      <w:pPr>
        <w:pStyle w:val="Heading4"/>
        <w:rPr>
          <w:bCs/>
        </w:rPr>
      </w:pPr>
      <w:r w:rsidRPr="00020B28">
        <w:t xml:space="preserve">Contextualizing vulnerability to solution-based politics avoids all their offense – their critique of suffering </w:t>
      </w:r>
      <w:r w:rsidRPr="00020B28">
        <w:rPr>
          <w:u w:val="single"/>
        </w:rPr>
        <w:t>only applies</w:t>
      </w:r>
      <w:r w:rsidRPr="00020B28">
        <w:t xml:space="preserve"> to the nebulous theorizing of the 1ac </w:t>
      </w:r>
    </w:p>
    <w:p w:rsidR="00A91FB8" w:rsidRPr="00020B28" w:rsidRDefault="00A91FB8" w:rsidP="00A91FB8">
      <w:r w:rsidRPr="00020B28">
        <w:rPr>
          <w:rStyle w:val="Style13ptBold"/>
        </w:rPr>
        <w:t>Zembylas 13</w:t>
      </w:r>
      <w:r w:rsidRPr="00020B28">
        <w:t xml:space="preserve"> (Michalinos</w:t>
      </w:r>
      <w:r w:rsidRPr="00020B28">
        <w:rPr>
          <w:rStyle w:val="Style13ptBold"/>
        </w:rPr>
        <w:t xml:space="preserve"> </w:t>
      </w:r>
      <w:r w:rsidRPr="00020B28">
        <w:t xml:space="preserve">Education @ Open (Cyprus), “The ‘Crisis of Pity” and the Radicalization of Solidarity: Toward Critical Pedagogies of Compassion”, </w:t>
      </w:r>
      <w:r w:rsidRPr="00020B28">
        <w:rPr>
          <w:i/>
          <w:iCs/>
        </w:rPr>
        <w:t>Educational Studies</w:t>
      </w:r>
      <w:r w:rsidRPr="00020B28">
        <w:t> 49, p. 512-516)</w:t>
      </w:r>
    </w:p>
    <w:p w:rsidR="00A91FB8" w:rsidRPr="00020B28" w:rsidRDefault="00A91FB8" w:rsidP="00A91FB8">
      <w:pPr>
        <w:rPr>
          <w:sz w:val="16"/>
        </w:rPr>
      </w:pPr>
      <w:r w:rsidRPr="00020B28">
        <w:rPr>
          <w:sz w:val="16"/>
        </w:rPr>
        <w:t>First of all, </w:t>
      </w:r>
      <w:r w:rsidRPr="00020B28">
        <w:rPr>
          <w:rStyle w:val="StyleUnderline"/>
        </w:rPr>
        <w:t>a politics of compassion that takes into consideration the possible dangers of compassion fatigue, desensitization, and</w:t>
      </w:r>
      <w:r w:rsidRPr="00020B28">
        <w:rPr>
          <w:sz w:val="16"/>
        </w:rPr>
        <w:t xml:space="preserve"> self-</w:t>
      </w:r>
      <w:r w:rsidRPr="00020B28">
        <w:rPr>
          <w:rStyle w:val="StyleUnderline"/>
        </w:rPr>
        <w:t>victimization has to begin from acknowledging common</w:t>
      </w:r>
      <w:r w:rsidRPr="00020B28">
        <w:rPr>
          <w:sz w:val="16"/>
        </w:rPr>
        <w:t> human </w:t>
      </w:r>
      <w:r w:rsidRPr="00020B28">
        <w:rPr>
          <w:rStyle w:val="StyleUnderline"/>
        </w:rPr>
        <w:t xml:space="preserve">vulnerability and its influence in </w:t>
      </w:r>
      <w:r w:rsidRPr="00020B28">
        <w:rPr>
          <w:rStyle w:val="Emphasis"/>
        </w:rPr>
        <w:t>inspiring meaningful actions that avoid presumptuous paternalism</w:t>
      </w:r>
      <w:r w:rsidRPr="00020B28">
        <w:rPr>
          <w:sz w:val="16"/>
        </w:rPr>
        <w:t xml:space="preserve"> (Porter 2006; Whitebrook 2002). The recognition of one’s own vulnerability can constitute a powerful point of departure for developing compassion and solidarity with the other’s vulnerability (Butler 2004). As Butler asserts: “Each of us is constituted politically in part by virtue of the social vulnerability of our bodies. ... We cannot ... will away this vulnerability. We must attend to it” (2004, p. 29). Butler’s description of the vulnerable body and self refers to the way we perform and are performed upon, and part of what we fear in the other is a projection of our own selves. Hence, Butler suggests that recognition of our own vulnerability opens up the potential for recognition of all humanity as vulnerable.</w:t>
      </w:r>
      <w:r w:rsidRPr="00020B28">
        <w:rPr>
          <w:rStyle w:val="StyleUnderline"/>
        </w:rPr>
        <w:t xml:space="preserve"> Vulnerability may</w:t>
      </w:r>
      <w:r w:rsidRPr="00020B28">
        <w:rPr>
          <w:sz w:val="16"/>
        </w:rPr>
        <w:t xml:space="preserve">, therefore, </w:t>
      </w:r>
      <w:r w:rsidRPr="00020B28">
        <w:rPr>
          <w:rStyle w:val="StyleUnderline"/>
        </w:rPr>
        <w:t xml:space="preserve">be a more appropriate </w:t>
      </w:r>
      <w:r w:rsidRPr="00020B28">
        <w:rPr>
          <w:sz w:val="16"/>
        </w:rPr>
        <w:t>term than suffering to ground the political applications of compassion, because the focus is not merely on the alleviation of material suffering and hence a slide from compassion to benevolence and sentimentality (Porter 2006; Whitebrook 2002). Suggesting this epistemological shift of focus </w:t>
      </w:r>
      <w:r w:rsidRPr="00020B28">
        <w:rPr>
          <w:rStyle w:val="StyleUnderline"/>
        </w:rPr>
        <w:t>does not imply</w:t>
      </w:r>
      <w:r w:rsidRPr="00020B28">
        <w:rPr>
          <w:sz w:val="16"/>
        </w:rPr>
        <w:t>, however, </w:t>
      </w:r>
      <w:r w:rsidRPr="00020B28">
        <w:rPr>
          <w:rStyle w:val="Emphasis"/>
        </w:rPr>
        <w:t>that a narrative that focuses on the alleviation of material suffering will necessarily result in a slide into sentimentality</w:t>
      </w:r>
      <w:r w:rsidRPr="00020B28">
        <w:rPr>
          <w:sz w:val="16"/>
        </w:rPr>
        <w:t>. Undoubtedly, the </w:t>
      </w:r>
      <w:r w:rsidRPr="00020B28">
        <w:rPr>
          <w:rStyle w:val="StyleUnderline"/>
        </w:rPr>
        <w:t>political applications of compassion cannot be completely separated from questions of material suffering</w:t>
      </w:r>
      <w:r w:rsidRPr="00020B28">
        <w:rPr>
          <w:sz w:val="16"/>
        </w:rPr>
        <w:t>. Thus, it needs to be acknowledged that although the move away from suffering may be theoretically useful, the shift to a narrative of common human vulnerability is not completely unproblematic. 8 The idea of common</w:t>
      </w:r>
      <w:r w:rsidRPr="00020B28">
        <w:rPr>
          <w:rStyle w:val="StyleUnderline"/>
        </w:rPr>
        <w:t xml:space="preserve"> vulnerability enables us—teachers and</w:t>
      </w:r>
      <w:r w:rsidRPr="00020B28">
        <w:rPr>
          <w:sz w:val="16"/>
        </w:rPr>
        <w:t xml:space="preserve"> </w:t>
      </w:r>
      <w:r w:rsidRPr="00020B28">
        <w:rPr>
          <w:rStyle w:val="Emphasis"/>
        </w:rPr>
        <w:t xml:space="preserve">students </w:t>
      </w:r>
      <w:r w:rsidRPr="00020B28">
        <w:rPr>
          <w:sz w:val="16"/>
        </w:rPr>
        <w:t>in the classroom, for instance—</w:t>
      </w:r>
      <w:r w:rsidRPr="00020B28">
        <w:rPr>
          <w:rStyle w:val="StyleUnderline"/>
        </w:rPr>
        <w:t xml:space="preserve">to explore how we might move beyond dichotomies </w:t>
      </w:r>
      <w:r w:rsidRPr="00020B28">
        <w:rPr>
          <w:sz w:val="16"/>
        </w:rPr>
        <w:t>that single out the self or the other as victims, and therefore as deserving someone else’s pity. That is, the idea of common vulnerability puts in perspective the notion of all of us as vulnerable, rather than the individual-other who needs our compassion.</w:t>
      </w:r>
      <w:r w:rsidRPr="00020B28">
        <w:rPr>
          <w:rStyle w:val="StyleUnderline"/>
        </w:rPr>
        <w:t xml:space="preserve"> This</w:t>
      </w:r>
      <w:r w:rsidRPr="00020B28">
        <w:rPr>
          <w:sz w:val="16"/>
        </w:rPr>
        <w:t xml:space="preserve"> notion </w:t>
      </w:r>
      <w:r w:rsidRPr="00020B28">
        <w:rPr>
          <w:rStyle w:val="StyleUnderline"/>
        </w:rPr>
        <w:t>addresses</w:t>
      </w:r>
      <w:r w:rsidRPr="00020B28">
        <w:rPr>
          <w:sz w:val="16"/>
        </w:rPr>
        <w:t xml:space="preserve"> the </w:t>
      </w:r>
      <w:r w:rsidRPr="00020B28">
        <w:rPr>
          <w:rStyle w:val="StyleUnderline"/>
        </w:rPr>
        <w:t xml:space="preserve">concerns of </w:t>
      </w:r>
      <w:r w:rsidRPr="00020B28">
        <w:rPr>
          <w:rStyle w:val="Emphasis"/>
        </w:rPr>
        <w:t>students</w:t>
      </w:r>
      <w:r w:rsidRPr="00020B28">
        <w:rPr>
          <w:sz w:val="16"/>
        </w:rPr>
        <w:t xml:space="preserve">, for example, </w:t>
      </w:r>
      <w:r w:rsidRPr="00020B28">
        <w:rPr>
          <w:rStyle w:val="StyleUnderline"/>
        </w:rPr>
        <w:t xml:space="preserve">who </w:t>
      </w:r>
      <w:r w:rsidRPr="00020B28">
        <w:rPr>
          <w:rStyle w:val="Emphasis"/>
        </w:rPr>
        <w:t xml:space="preserve">seem to be stuck in self-victimization </w:t>
      </w:r>
      <w:r w:rsidRPr="00020B28">
        <w:rPr>
          <w:sz w:val="16"/>
        </w:rPr>
        <w:t>claims and refuse to acknowledge that others also suffer. Although the idea of common vulnerability does not guarantee any departure from such claims, it opens some space to problematize moralistic positioning. In addition, the notion of common vulnerability attacks a major emotional ideology grounded in the view that it is natural or normal to be fearful of the other, especially if it involves racial differences. This is one of the most common and pernicious emotional ideologies underlying resistance (especially among White, middle-class students) to identifying with the other. However, if vulnerability concerns everyone and yet compassion is assigned differently (i.e., students think that some deserve compassion but others do not), then it is important to explore what it would take for students to begin imagining themselves as objects of lesser compassion in an unsuspected vulnerable moment. Through addressing this issue in ways that do not reify stereotypes or promote essentialism, it is possible to respond to some of the desensitization concerns outlined earlier, because the dichotomies between we and they will become meaningless and unproductive. Second, compassion serves to reinforce a strong connection between the personal and the political and accentuates the interpersonal and the interrelational (Whitebrook 2002). </w:t>
      </w:r>
      <w:r w:rsidRPr="00020B28">
        <w:rPr>
          <w:rStyle w:val="Emphasis"/>
        </w:rPr>
        <w:t>Empathetic identification with the plight of others</w:t>
      </w:r>
      <w:r w:rsidRPr="00020B28">
        <w:rPr>
          <w:rStyle w:val="StyleUnderline"/>
        </w:rPr>
        <w:t>, then, </w:t>
      </w:r>
      <w:r w:rsidRPr="00020B28">
        <w:rPr>
          <w:rStyle w:val="Emphasis"/>
        </w:rPr>
        <w:t>is not a sentimental recognition of potential sameness</w:t>
      </w:r>
      <w:r w:rsidRPr="00020B28">
        <w:rPr>
          <w:rStyle w:val="StyleUnderline"/>
        </w:rPr>
        <w:t>—you are in pain and so am I, so we both suffer the same—</w:t>
      </w:r>
      <w:r w:rsidRPr="00020B28">
        <w:rPr>
          <w:rStyle w:val="Emphasis"/>
        </w:rPr>
        <w:t>but a realization of our own common humanity, while acknowledging asymmetries of suffering</w:t>
      </w:r>
      <w:r w:rsidRPr="00020B28">
        <w:rPr>
          <w:rStyle w:val="StyleUnderline"/>
        </w:rPr>
        <w:t>, inequality, and injustice. A discourse of vulnerability neither eschews questions of material suffering nor obscures issues of inequality</w:t>
      </w:r>
      <w:r w:rsidRPr="00020B28">
        <w:rPr>
          <w:sz w:val="16"/>
        </w:rPr>
        <w:t xml:space="preserve"> and injustice; on the contrary, it highlights both the symmetries and the asymmetries of vulnerability. That is, although the experience of vulnerability may be more or less universal, the discourse of common vulnerability raises important critical questions such as “vulnerable to what? to whom?” to dismiss the possibility of sliding into a sentimental recognition of potential sameness—which is exactly what a politics of compassion ardently seeks to avoid. Without this double realization—that is, we are all vulnerable but not in the same manner—our actions run the danger of being a form of charity and condescension toward those who are systematically and institutionally oppressed (Bunch 2002). If properly recognized in schools, </w:t>
      </w:r>
      <w:r w:rsidRPr="00020B28">
        <w:rPr>
          <w:rStyle w:val="StyleUnderline"/>
        </w:rPr>
        <w:t>this</w:t>
      </w:r>
      <w:r w:rsidRPr="00020B28">
        <w:rPr>
          <w:sz w:val="16"/>
        </w:rPr>
        <w:t xml:space="preserve"> double </w:t>
      </w:r>
      <w:r w:rsidRPr="00020B28">
        <w:rPr>
          <w:rStyle w:val="StyleUnderline"/>
        </w:rPr>
        <w:t xml:space="preserve">realization can potentially address both the concern about the desensitization of students and that of their self-victimization, </w:t>
      </w:r>
      <w:r w:rsidRPr="00020B28">
        <w:rPr>
          <w:sz w:val="16"/>
        </w:rPr>
        <w:t>because the distance between spectator and sufferer will not be taken for granted any more, but rather its multiple complexities will be acknowledged and interrogated. In a sense then, the kind of compassion that is explored here requires a simultaneous identification and disidentification with the suffering of the other. The simultaneous recognition of symmetry and asymmetry with the other removes the arrogance of claiming that we know and feel their pain and suffering.</w:t>
      </w:r>
      <w:r w:rsidRPr="00020B28">
        <w:rPr>
          <w:rStyle w:val="StyleUnderline"/>
        </w:rPr>
        <w:t xml:space="preserve"> This </w:t>
      </w:r>
      <w:r w:rsidRPr="00020B28">
        <w:rPr>
          <w:sz w:val="16"/>
        </w:rPr>
        <w:t>emotional ambivalence of simultaneous identification and disidentification is</w:t>
      </w:r>
      <w:r w:rsidRPr="00020B28">
        <w:rPr>
          <w:rStyle w:val="StyleUnderline"/>
        </w:rPr>
        <w:t xml:space="preserve"> needed to focus attention on the other’s suffering, but not becoming too identified with it</w:t>
      </w:r>
      <w:r w:rsidRPr="00020B28">
        <w:rPr>
          <w:sz w:val="16"/>
        </w:rPr>
        <w:t xml:space="preserve">—a point raised earlier in Nelson’s (2004) reading of Arendt’s reporting on Eichmann’s trial. Students who already endure forms of suffering, of course, do not need a pedagogy to enlighten them how to disidentify with their own suffering. This does not imply, however, that pedagogies that interrogate pity and encourage critical compassion are not for them; on the contrary, the critical </w:t>
      </w:r>
      <w:r w:rsidRPr="00020B28">
        <w:rPr>
          <w:rStyle w:val="StyleUnderline"/>
        </w:rPr>
        <w:t>awareness that others are vulnerable</w:t>
      </w:r>
      <w:r w:rsidRPr="00020B28">
        <w:rPr>
          <w:sz w:val="16"/>
        </w:rPr>
        <w:t xml:space="preserve">, too, </w:t>
      </w:r>
      <w:r w:rsidRPr="00020B28">
        <w:rPr>
          <w:rStyle w:val="StyleUnderline"/>
        </w:rPr>
        <w:t xml:space="preserve">is important in the struggle for </w:t>
      </w:r>
      <w:r w:rsidRPr="00020B28">
        <w:rPr>
          <w:rStyle w:val="Emphasis"/>
        </w:rPr>
        <w:t>action-oriented solidarity</w:t>
      </w:r>
      <w:r w:rsidRPr="00020B28">
        <w:rPr>
          <w:rStyle w:val="StyleUnderline"/>
        </w:rPr>
        <w:t xml:space="preserve"> and the avoidance of egocentricity and cultural </w:t>
      </w:r>
      <w:r w:rsidRPr="00020B28">
        <w:rPr>
          <w:rStyle w:val="Emphasis"/>
        </w:rPr>
        <w:t>narcissism</w:t>
      </w:r>
      <w:r w:rsidRPr="00020B28">
        <w:rPr>
          <w:sz w:val="16"/>
        </w:rPr>
        <w:t>. Finally, the third element of a politics of compassion is attentiveness to how the ethics of compassion questions injustice and inequality. 9 In particular, an important component of a politics of compassion that is critical and justice-oriented is how it deals with anger at injustice (Hoggett 2006). A politics of compassion does not intentionally seek to cause anger, however, but rather encourages students and teachers to develop a critical analysis of anger, as it is likely that they will experience such feelings, when they begin questioning long-held assumptions and beliefs about other people and social events (Zembylas 2007). Anger may call attention to demands for recognition, but also emphasize inequalities (Holmes 2004) and injustices at the civic level (Silber 2011). Anger at injustice can be a positive and powerful source of personal and political insight in education (Lorde 1984), because it helps to move teachers and students out of a cycle of self-pity, blame, or guilt into a mode of action that somehow responds to injustice. For example, civic anger can be promoted in the classroom as a form of cultivating individual and collective political consciousness and social resistance to injustices in the students’ community, although anger is not inevitably emancipatory. However, recognizing the positive power of anger and its link to the struggle against injustice in one’s own community is valuable, if teachers want to promote options for action that may change the conditions of others’ vulnerability. The pedagogical challenge for critical pedagogues is how to encourage students to become active participants with a nuanced understanding of the emotional complexities involved in histories of injustice and oppression.</w:t>
      </w:r>
    </w:p>
    <w:p w:rsidR="00A91FB8" w:rsidRPr="00020B28" w:rsidRDefault="00A91FB8" w:rsidP="00A91FB8">
      <w:pPr>
        <w:pStyle w:val="Heading4"/>
        <w:rPr>
          <w:bCs/>
        </w:rPr>
      </w:pPr>
      <w:r w:rsidRPr="00020B28">
        <w:t xml:space="preserve">There is </w:t>
      </w:r>
      <w:r w:rsidRPr="00020B28">
        <w:rPr>
          <w:u w:val="single"/>
        </w:rPr>
        <w:t>only a risk</w:t>
      </w:r>
      <w:r w:rsidRPr="00020B28">
        <w:t xml:space="preserve"> of our offense – solution-based responses are the </w:t>
      </w:r>
      <w:r w:rsidRPr="00020B28">
        <w:rPr>
          <w:u w:val="single"/>
        </w:rPr>
        <w:t>only way</w:t>
      </w:r>
      <w:r w:rsidRPr="00020B28">
        <w:t xml:space="preserve"> to confront injustice </w:t>
      </w:r>
    </w:p>
    <w:p w:rsidR="00A91FB8" w:rsidRPr="00020B28" w:rsidRDefault="00A91FB8" w:rsidP="00A91FB8">
      <w:r w:rsidRPr="00020B28">
        <w:rPr>
          <w:rStyle w:val="Style13ptBold"/>
        </w:rPr>
        <w:t>Wanzo 9</w:t>
      </w:r>
      <w:r w:rsidRPr="00020B28">
        <w:t xml:space="preserve"> (Rebecca Associate Professor, Women, Gender, and Sexuality Studies Program, Washington U in St. Louis. The Suffering Will Not Be Televised, 228-232)</w:t>
      </w:r>
    </w:p>
    <w:p w:rsidR="00A91FB8" w:rsidRPr="008B2CD1" w:rsidRDefault="00A91FB8" w:rsidP="00A91FB8">
      <w:pPr>
        <w:rPr>
          <w:b/>
          <w:u w:val="single"/>
        </w:rPr>
      </w:pPr>
      <w:r w:rsidRPr="00020B28">
        <w:rPr>
          <w:sz w:val="14"/>
        </w:rPr>
        <w:t xml:space="preserve">Despite my disappointment in these ﬁlms and frequent annoyance with the narrative trajectory of many of their productions, I admit that I have a bit of a soft spot for the Lifetime network. </w:t>
      </w:r>
      <w:r w:rsidRPr="00020B28">
        <w:rPr>
          <w:rStyle w:val="StyleUnderline"/>
        </w:rPr>
        <w:t>I, too, used to automatically criticize</w:t>
      </w:r>
      <w:r w:rsidRPr="00020B28">
        <w:rPr>
          <w:sz w:val="14"/>
        </w:rPr>
        <w:t xml:space="preserve"> made-for-television </w:t>
      </w:r>
      <w:r w:rsidRPr="00020B28">
        <w:rPr>
          <w:rStyle w:val="StyleUnderline"/>
        </w:rPr>
        <w:t>movies “inspired by a true story</w:t>
      </w:r>
      <w:r w:rsidRPr="00020B28">
        <w:rPr>
          <w:sz w:val="14"/>
        </w:rPr>
        <w:t xml:space="preserve">” about women at risk. </w:t>
      </w:r>
      <w:r w:rsidRPr="00020B28">
        <w:rPr>
          <w:rStyle w:val="StyleUnderline"/>
        </w:rPr>
        <w:t>I found them exploitative, as any ﬁlm can be that makes entertainment out of a personal tragedy</w:t>
      </w:r>
      <w:r w:rsidRPr="00020B28">
        <w:rPr>
          <w:sz w:val="14"/>
        </w:rPr>
        <w:t xml:space="preserve">. Lifetime Television has been called “television for victims,” in a criticism of its seemingly endless capacity to show ﬁ lms about the victimization of women.5 One of the questions that this moniker raises is what kind of storylines about people have the most dramatic impact. Popular ﬁ lms with high dramatic impact depict violence, stories of surviv- ing some atypical traumatic event, or struggling with some more powerful person or entity. One aspect of the criticisms of Lifetime is the objection to formulaic melodrama in itself, framed within the gendered derision of women’s victimization narratives or, on the other side of the political spectrum, discomfort with such narratives as demeaning, reductive, and trite. The ﬁ lms shown on the network, some produced by Lifetime but most produced elsewhere, vary in quality, but the criticisms of Lifetime raise a question that I have explored throughout this book: What is the best way to represent a story of suffering? </w:t>
      </w:r>
      <w:r w:rsidRPr="00020B28">
        <w:rPr>
          <w:sz w:val="12"/>
        </w:rPr>
        <w:t>¶</w:t>
      </w:r>
      <w:r w:rsidRPr="00020B28">
        <w:rPr>
          <w:sz w:val="14"/>
        </w:rPr>
        <w:t xml:space="preserve"> 229</w:t>
      </w:r>
      <w:r w:rsidRPr="00020B28">
        <w:rPr>
          <w:sz w:val="12"/>
        </w:rPr>
        <w:t>¶</w:t>
      </w:r>
      <w:r w:rsidRPr="00020B28">
        <w:rPr>
          <w:sz w:val="14"/>
        </w:rPr>
        <w:t xml:space="preserve"> </w:t>
      </w:r>
      <w:r w:rsidRPr="00020B28">
        <w:rPr>
          <w:rStyle w:val="StyleUnderline"/>
        </w:rPr>
        <w:t>Simply crying at a Lifetime ﬁlm</w:t>
      </w:r>
      <w:r w:rsidRPr="00020B28">
        <w:rPr>
          <w:sz w:val="14"/>
        </w:rPr>
        <w:t xml:space="preserve"> </w:t>
      </w:r>
      <w:r w:rsidRPr="00020B28">
        <w:rPr>
          <w:rStyle w:val="StyleUnderline"/>
        </w:rPr>
        <w:t xml:space="preserve">clearly cannot sustain any sub- stantive political work—but what if the crying citizen is directed to, at the very least, awareness, and in the best case scenario, action, after their emotional catharsis? Sorrow produced at the sight of a </w:t>
      </w:r>
      <w:r w:rsidRPr="00020B28">
        <w:rPr>
          <w:sz w:val="14"/>
        </w:rPr>
        <w:t xml:space="preserve">dead or </w:t>
      </w:r>
      <w:r w:rsidRPr="00020B28">
        <w:rPr>
          <w:rStyle w:val="StyleUnderline"/>
        </w:rPr>
        <w:t xml:space="preserve">wounded woman may not accomplish anything </w:t>
      </w:r>
      <w:r w:rsidRPr="00020B28">
        <w:rPr>
          <w:rStyle w:val="Emphasis"/>
        </w:rPr>
        <w:t>unless the representation is framed in relationship to some political action</w:t>
      </w:r>
      <w:r w:rsidRPr="00020B28">
        <w:rPr>
          <w:rStyle w:val="StyleUnderline"/>
        </w:rPr>
        <w:t xml:space="preserve">, but tears in relation to abolition and child abduction did produce action. </w:t>
      </w:r>
      <w:r w:rsidRPr="00020B28">
        <w:rPr>
          <w:sz w:val="14"/>
        </w:rPr>
        <w:t xml:space="preserve">However, a major ethical problem with using sympathy and compassion as the primary mechanism for political change is that sentimental politics depends on the cultural feelings of those in power, and the disempowered must depend on patronage. Hannah Arendt argues that compassion cannot embrace a larger population, but pity can, and pity is a dangerous affect because it cannot exist without misfortune, thus “it has just as much vested interest in the existence of the unhappy as thirst for power has a vested interest in the existence of the weak . . . by being a virtue of sentiment, pity can be enjoyed for its own sake, and this will almost automatically lead to a gloriﬁ cation of its cause, which is the suffering of others.”6 </w:t>
      </w:r>
      <w:r w:rsidRPr="00020B28">
        <w:rPr>
          <w:sz w:val="12"/>
        </w:rPr>
        <w:t>¶</w:t>
      </w:r>
      <w:r w:rsidRPr="00020B28">
        <w:rPr>
          <w:sz w:val="14"/>
        </w:rPr>
        <w:t xml:space="preserve"> Following Arendt, </w:t>
      </w:r>
      <w:r w:rsidRPr="00020B28">
        <w:rPr>
          <w:rStyle w:val="StyleUnderline"/>
        </w:rPr>
        <w:t>the charge against Lifetime could be that it thus encourages sadism because watchers could take pleasure in pity</w:t>
      </w:r>
      <w:r w:rsidRPr="00020B28">
        <w:rPr>
          <w:sz w:val="14"/>
        </w:rPr>
        <w:t xml:space="preserve">. Or, as literary critic Marianne Noble has suggested in her study of sentimentality, the network might embrace masochism because watchers would identify with the sufferer and might begin to take pleasure in these fantasies of subjection.7 </w:t>
      </w:r>
      <w:r w:rsidRPr="00020B28">
        <w:rPr>
          <w:rStyle w:val="Emphasis"/>
        </w:rPr>
        <w:t>However, these readings of the pleasures of consuming stories of subjection are too narrow</w:t>
      </w:r>
      <w:r w:rsidRPr="00020B28">
        <w:rPr>
          <w:sz w:val="14"/>
        </w:rPr>
        <w:t xml:space="preserve">. In the case of Lifetime, </w:t>
      </w:r>
      <w:r w:rsidRPr="00020B28">
        <w:rPr>
          <w:rStyle w:val="StyleUnderline"/>
        </w:rPr>
        <w:t>casting these ﬁlms as only narratives of victimization is too limited</w:t>
      </w:r>
      <w:r w:rsidRPr="00020B28">
        <w:rPr>
          <w:sz w:val="14"/>
        </w:rPr>
        <w:t xml:space="preserve"> a reading. After watching several ﬁ lms, I began to be compelled by stories I had not heard before about women interven- ing when the state fails to protect them. </w:t>
      </w:r>
      <w:r w:rsidRPr="00020B28">
        <w:rPr>
          <w:rStyle w:val="StyleUnderline"/>
        </w:rPr>
        <w:t>The stories were clearly not only about victimization, but also about survival.</w:t>
      </w:r>
      <w:r w:rsidRPr="00020B28">
        <w:rPr>
          <w:sz w:val="14"/>
        </w:rPr>
        <w:t xml:space="preserve"> </w:t>
      </w:r>
      <w:r w:rsidRPr="00020B28">
        <w:rPr>
          <w:rStyle w:val="StyleUnderline"/>
        </w:rPr>
        <w:t>The movies negotiate a balance between structural critique and stories of individual heroism</w:t>
      </w:r>
      <w:r w:rsidRPr="00020B28">
        <w:rPr>
          <w:sz w:val="14"/>
        </w:rPr>
        <w:t xml:space="preserve">, and I am often disappointed, as with the ﬁ lms discussed above, with how much weight is placed on the side of individual transformation. Nonetheless I later began defending the network out of political principle, as part of a broader effort to challenge the </w:t>
      </w:r>
      <w:r w:rsidRPr="00020B28">
        <w:rPr>
          <w:sz w:val="12"/>
        </w:rPr>
        <w:t>¶</w:t>
      </w:r>
      <w:r w:rsidRPr="00020B28">
        <w:rPr>
          <w:sz w:val="14"/>
        </w:rPr>
        <w:t xml:space="preserve"> 230</w:t>
      </w:r>
      <w:r w:rsidRPr="00020B28">
        <w:rPr>
          <w:sz w:val="12"/>
        </w:rPr>
        <w:t>¶</w:t>
      </w:r>
      <w:r w:rsidRPr="00020B28">
        <w:rPr>
          <w:sz w:val="14"/>
        </w:rPr>
        <w:t xml:space="preserve"> facile denunciation of the word “victim.” Lifetime’s ﬁ lms are often poor in terms of artistic merit, but the network is contributing to a national conversation about what agency can look like. </w:t>
      </w:r>
      <w:r w:rsidRPr="00020B28">
        <w:rPr>
          <w:sz w:val="12"/>
        </w:rPr>
        <w:t>¶</w:t>
      </w:r>
      <w:r w:rsidRPr="00020B28">
        <w:rPr>
          <w:sz w:val="14"/>
        </w:rPr>
        <w:t xml:space="preserve"> </w:t>
      </w:r>
      <w:r w:rsidRPr="00020B28">
        <w:rPr>
          <w:rStyle w:val="StyleUnderline"/>
        </w:rPr>
        <w:t>My argument may seem as if I am looking for politics in all the wrong places</w:t>
      </w:r>
      <w:r w:rsidRPr="00020B28">
        <w:rPr>
          <w:sz w:val="14"/>
        </w:rPr>
        <w:t xml:space="preserve">, relying on sentimentality when I should focus on politically rational arguments that eschew the appeals of emotional response. </w:t>
      </w:r>
      <w:r w:rsidRPr="00020B28">
        <w:rPr>
          <w:rStyle w:val="StyleUnderline"/>
        </w:rPr>
        <w:t xml:space="preserve">I am not asking for radical progressivism from popular culture. Instead, I am arguing that politics is often accomplished through the </w:t>
      </w:r>
      <w:r w:rsidRPr="00020B28">
        <w:rPr>
          <w:sz w:val="14"/>
        </w:rPr>
        <w:t>popular</w:t>
      </w:r>
      <w:r w:rsidRPr="00020B28">
        <w:rPr>
          <w:rStyle w:val="StyleUnderline"/>
        </w:rPr>
        <w:t xml:space="preserve"> </w:t>
      </w:r>
      <w:r w:rsidRPr="00020B28">
        <w:rPr>
          <w:sz w:val="14"/>
        </w:rPr>
        <w:t xml:space="preserve">and </w:t>
      </w:r>
      <w:r w:rsidRPr="00020B28">
        <w:rPr>
          <w:rStyle w:val="StyleUnderline"/>
        </w:rPr>
        <w:t>conventional work of emotional appeals, as many activists throughout history have demonstrated.</w:t>
      </w:r>
      <w:r w:rsidRPr="00020B28">
        <w:rPr>
          <w:sz w:val="14"/>
        </w:rPr>
        <w:t xml:space="preserve"> </w:t>
      </w:r>
      <w:r w:rsidRPr="00020B28">
        <w:rPr>
          <w:rStyle w:val="StyleUnderline"/>
        </w:rPr>
        <w:t>The question facing activists for African American women</w:t>
      </w:r>
      <w:r w:rsidRPr="00020B28">
        <w:rPr>
          <w:sz w:val="14"/>
        </w:rPr>
        <w:t>—or, for that matter, advocates for any identity group outside the national imaginary of ideal citizenship—</w:t>
      </w:r>
      <w:r w:rsidRPr="00020B28">
        <w:rPr>
          <w:rStyle w:val="StyleUnderline"/>
        </w:rPr>
        <w:t>is not only how to expose discrimination, but also how to make use of existing rhetoric so that attacks on their bodies can be read as pressing concerns for all U.S. citizens</w:t>
      </w:r>
      <w:r w:rsidRPr="00020B28">
        <w:rPr>
          <w:sz w:val="14"/>
        </w:rPr>
        <w:t xml:space="preserve">. </w:t>
      </w:r>
      <w:r w:rsidRPr="00020B28">
        <w:rPr>
          <w:rStyle w:val="StyleUnderline"/>
        </w:rPr>
        <w:t>Affect</w:t>
      </w:r>
      <w:r w:rsidRPr="00020B28">
        <w:rPr>
          <w:sz w:val="14"/>
        </w:rPr>
        <w:t xml:space="preserve"> and popular culture </w:t>
      </w:r>
      <w:r w:rsidRPr="00020B28">
        <w:rPr>
          <w:rStyle w:val="StyleUnderline"/>
        </w:rPr>
        <w:t xml:space="preserve">can be </w:t>
      </w:r>
      <w:r w:rsidRPr="00020B28">
        <w:rPr>
          <w:sz w:val="14"/>
        </w:rPr>
        <w:t>easily</w:t>
      </w:r>
      <w:r w:rsidRPr="00020B28">
        <w:rPr>
          <w:rStyle w:val="StyleUnderline"/>
        </w:rPr>
        <w:t xml:space="preserve"> criticized as tools of anti-intellectual conservative machines.</w:t>
      </w:r>
      <w:r w:rsidRPr="00020B28">
        <w:rPr>
          <w:sz w:val="14"/>
        </w:rPr>
        <w:t xml:space="preserve"> As Max Horkheimer and Theodor Adorno rightly argue, popular culture focuses on producing narratives of comfort or affects that can ultimately serve the state’s purposes.8 Totally </w:t>
      </w:r>
      <w:r w:rsidRPr="00020B28">
        <w:rPr>
          <w:rStyle w:val="StyleUnderline"/>
        </w:rPr>
        <w:t>escaping the political storytelling of the status quo elicited by mass-produced texts is indeed impossible. However, the impossibility of total escape does not preclude the possibility of making use of tools produced by ideology</w:t>
      </w:r>
      <w:r w:rsidRPr="00020B28">
        <w:rPr>
          <w:sz w:val="14"/>
        </w:rPr>
        <w:t xml:space="preserve">. </w:t>
      </w:r>
      <w:r w:rsidRPr="00020B28">
        <w:rPr>
          <w:rStyle w:val="StyleUnderline"/>
        </w:rPr>
        <w:t>Mobilizing affect demands</w:t>
      </w:r>
      <w:r w:rsidRPr="00020B28">
        <w:rPr>
          <w:sz w:val="14"/>
        </w:rPr>
        <w:t xml:space="preserve"> use of </w:t>
      </w:r>
      <w:r w:rsidRPr="00020B28">
        <w:rPr>
          <w:rStyle w:val="StyleUnderline"/>
        </w:rPr>
        <w:t>proven</w:t>
      </w:r>
      <w:r w:rsidRPr="00020B28">
        <w:rPr>
          <w:sz w:val="14"/>
        </w:rPr>
        <w:t xml:space="preserve"> </w:t>
      </w:r>
      <w:r w:rsidRPr="00020B28">
        <w:rPr>
          <w:rStyle w:val="StyleUnderline"/>
        </w:rPr>
        <w:t>rhetorical tools, but this</w:t>
      </w:r>
      <w:r w:rsidRPr="00020B28">
        <w:rPr>
          <w:sz w:val="14"/>
        </w:rPr>
        <w:t xml:space="preserve"> use </w:t>
      </w:r>
      <w:r w:rsidRPr="00020B28">
        <w:rPr>
          <w:rStyle w:val="StyleUnderline"/>
        </w:rPr>
        <w:t>need not forestall a criticism of the need to employ the structures in the ﬁrst place</w:t>
      </w:r>
      <w:r w:rsidRPr="00020B28">
        <w:rPr>
          <w:sz w:val="14"/>
        </w:rPr>
        <w:t xml:space="preserve">. </w:t>
      </w:r>
      <w:r w:rsidRPr="00020B28">
        <w:rPr>
          <w:rStyle w:val="StyleUnderline"/>
        </w:rPr>
        <w:t>Negotiating the relationship between challenging the “master’s tools” and making use of them to garner</w:t>
      </w:r>
      <w:r w:rsidRPr="00020B28">
        <w:rPr>
          <w:sz w:val="14"/>
        </w:rPr>
        <w:t xml:space="preserve"> ﬁnancial </w:t>
      </w:r>
      <w:r w:rsidRPr="00020B28">
        <w:rPr>
          <w:rStyle w:val="StyleUnderline"/>
        </w:rPr>
        <w:t xml:space="preserve">support and political power is not an easy project, but it is a necessary one. </w:t>
      </w:r>
      <w:r w:rsidRPr="00020B28">
        <w:rPr>
          <w:rStyle w:val="StyleUnderline"/>
          <w:sz w:val="12"/>
        </w:rPr>
        <w:t xml:space="preserve">¶ </w:t>
      </w:r>
      <w:r w:rsidRPr="00020B28">
        <w:rPr>
          <w:sz w:val="14"/>
          <w:szCs w:val="16"/>
        </w:rPr>
        <w:t xml:space="preserve">The book’s title is inspired by this very tension between see- ing popular cultural productions as inevitably politically inefﬁ cacious and recognizing the possibilities offered by making use of widely circulated genres and media. When Gil Scott-Heron produced his famous choreo-poem, “The Revolution Will Not Be Televised,” in 1974, he called attention to the disconnect between radical action and violent struggles taking place in the streets and the pleasures of oblivion offered by scripted television and commercials.9 Television stood in for mass-produced media that would not show what was really occurring in the streets, like “pigs shooting down brothers in instant replay.” Scott-Heron pointed to the need for his audience to take to the streets and participate, live, in the revolution. Indeed, a </w:t>
      </w:r>
      <w:r w:rsidRPr="00020B28">
        <w:rPr>
          <w:sz w:val="12"/>
          <w:szCs w:val="16"/>
        </w:rPr>
        <w:t>¶</w:t>
      </w:r>
      <w:r w:rsidRPr="00020B28">
        <w:rPr>
          <w:sz w:val="14"/>
          <w:szCs w:val="16"/>
        </w:rPr>
        <w:t xml:space="preserve"> </w:t>
      </w:r>
      <w:r w:rsidRPr="00020B28">
        <w:rPr>
          <w:sz w:val="14"/>
        </w:rPr>
        <w:t>231</w:t>
      </w:r>
      <w:r w:rsidRPr="00020B28">
        <w:rPr>
          <w:sz w:val="12"/>
        </w:rPr>
        <w:t>¶</w:t>
      </w:r>
      <w:r w:rsidRPr="00020B28">
        <w:rPr>
          <w:sz w:val="14"/>
        </w:rPr>
        <w:t xml:space="preserve"> rue revolution requires “live” political action and organizing, and television and many cultural productions neglect a multitude of issues that are politically urgent. However, it is clearly no longer the case that “pigs shooting down brothers in the street is left off of instant replay.” Important events are depicted on the news, in scripted tele- vision shows, in genre ﬁ ction, in magazines, in movies, and on the Internet. You can even catch the occasional social message in a television commercial. Rather than reject various media wholesale, we are left with a set of questions about what to do with contemporary media realities. How and why are certain kinds of traditionally neglected issues represented? Once represented, how are they interpreted, and can activists play a role in that interpretation? What do activists do about the complexities lost when they make use of certain kinds of mass-marketed discourses? </w:t>
      </w:r>
      <w:r w:rsidRPr="00020B28">
        <w:rPr>
          <w:sz w:val="12"/>
        </w:rPr>
        <w:t>¶</w:t>
      </w:r>
      <w:r w:rsidRPr="00020B28">
        <w:rPr>
          <w:sz w:val="14"/>
        </w:rPr>
        <w:t xml:space="preserve"> Octavia Butler perhaps best articulated this problem in her science-ﬁ ction novel Parable of the Talents. The novel exempliﬁ es what Lauren Berlant calls the postsentimental text—one that exhibits longing for the unconﬂ icted intimacy and political promise senti- mentality offers but is skeptical of the ultimate political efﬁ cacy of making feeling central to political change. Her heroine, Olamina, suffers from “hyperempathy” syndrome, which allows her to feel the emotions of others, but Butler is careful to argue that being able to feel the pain of others is not the means for liberation—it is a “delusional disorder.” Thus Olamina focuses on other modes of political change, and struggles to gain followers for her politi- cal and spiritual project for survival, Earthseed, in a United States devastated by environmental destruction and the domination of a repressive fusion of government and a religious right organiza- tion called Christian America. Through Olamina’s struggle, Butler addresses the intellectual discomfort with consumption by having a character explicitly argue that only strategic commodiﬁ cation will result in successful dissemination of radical ideas. Olamina struggles with the means by which she can circulate Earthseed, until someone suggests to her that she must use the marketing tools she slightly disparages to compel people to her project. Her companion, Len, argues that Olamina must “focus on what people want and tell them how your system will help them get it.” She resists the call to “preach” the way her Christian American enemy Jarret does, rejecting “preaching,” “telling folksy stories,” emphasizing a proﬁ t motive, and self-consciously using her charismatic persona to sell Earthseed. </w:t>
      </w:r>
      <w:r w:rsidRPr="00020B28">
        <w:rPr>
          <w:sz w:val="12"/>
        </w:rPr>
        <w:t>¶</w:t>
      </w:r>
      <w:r w:rsidRPr="00020B28">
        <w:rPr>
          <w:sz w:val="14"/>
        </w:rPr>
        <w:t xml:space="preserve"> 232</w:t>
      </w:r>
      <w:r w:rsidRPr="00020B28">
        <w:rPr>
          <w:sz w:val="12"/>
        </w:rPr>
        <w:t>¶</w:t>
      </w:r>
      <w:r w:rsidRPr="00020B28">
        <w:rPr>
          <w:sz w:val="14"/>
        </w:rPr>
        <w:t xml:space="preserve"> Len argues that her resistance to using the tools of commodiﬁ cation “leaves the ﬁ eld to people who are demagogues—to the Jarrets of the world.”10 Butler ultimately presents the moral that the project of producing populist texts for mass consumption cannot be left to those with unproductive or dangerous dreams, abandoned by a Left that desires not only revolution but also political change resulting in real material gains.</w:t>
      </w:r>
      <w:r w:rsidRPr="00020B28">
        <w:rPr>
          <w:sz w:val="12"/>
        </w:rPr>
        <w:t>¶</w:t>
      </w:r>
      <w:r w:rsidRPr="00020B28">
        <w:rPr>
          <w:sz w:val="14"/>
        </w:rPr>
        <w:t xml:space="preserve"> Clearly, the </w:t>
      </w:r>
      <w:r w:rsidRPr="00020B28">
        <w:rPr>
          <w:rStyle w:val="StyleUnderline"/>
        </w:rPr>
        <w:t>productions of</w:t>
      </w:r>
      <w:r w:rsidRPr="00020B28">
        <w:rPr>
          <w:sz w:val="14"/>
        </w:rPr>
        <w:t xml:space="preserve"> mass-</w:t>
      </w:r>
      <w:r w:rsidRPr="00020B28">
        <w:rPr>
          <w:rStyle w:val="StyleUnderline"/>
        </w:rPr>
        <w:t>culture are not the only</w:t>
      </w:r>
      <w:r w:rsidRPr="00020B28">
        <w:rPr>
          <w:sz w:val="14"/>
        </w:rPr>
        <w:t xml:space="preserve"> </w:t>
      </w:r>
      <w:r w:rsidRPr="00020B28">
        <w:rPr>
          <w:rStyle w:val="StyleUnderline"/>
        </w:rPr>
        <w:t>way to move people to action, but they are no doubt a tool</w:t>
      </w:r>
      <w:r w:rsidRPr="00020B28">
        <w:rPr>
          <w:sz w:val="14"/>
        </w:rPr>
        <w:t xml:space="preserve">. </w:t>
      </w:r>
      <w:r w:rsidRPr="00020B28">
        <w:rPr>
          <w:rStyle w:val="StyleUnderline"/>
        </w:rPr>
        <w:t>The dismissiveness</w:t>
      </w:r>
      <w:r w:rsidRPr="00020B28">
        <w:rPr>
          <w:sz w:val="14"/>
        </w:rPr>
        <w:t xml:space="preserve"> </w:t>
      </w:r>
      <w:r w:rsidRPr="00020B28">
        <w:rPr>
          <w:rStyle w:val="StyleUnderline"/>
        </w:rPr>
        <w:t>accompanying</w:t>
      </w:r>
      <w:r w:rsidRPr="00020B28">
        <w:rPr>
          <w:sz w:val="14"/>
        </w:rPr>
        <w:t xml:space="preserve"> the label of </w:t>
      </w:r>
      <w:r w:rsidRPr="00020B28">
        <w:rPr>
          <w:rStyle w:val="StyleUnderline"/>
        </w:rPr>
        <w:t>the sentimental</w:t>
      </w:r>
      <w:r w:rsidRPr="00020B28">
        <w:rPr>
          <w:sz w:val="14"/>
        </w:rPr>
        <w:t xml:space="preserve"> in contemporary culture </w:t>
      </w:r>
      <w:r w:rsidRPr="00020B28">
        <w:rPr>
          <w:rStyle w:val="StyleUnderline"/>
        </w:rPr>
        <w:t>is because academic critics claim that it does not do anything, it is the antithesis of action</w:t>
      </w:r>
      <w:r w:rsidRPr="00020B28">
        <w:rPr>
          <w:sz w:val="14"/>
        </w:rPr>
        <w:t xml:space="preserve">. </w:t>
      </w:r>
      <w:r w:rsidRPr="00020B28">
        <w:rPr>
          <w:rStyle w:val="StyleUnderline"/>
        </w:rPr>
        <w:t>However</w:t>
      </w:r>
      <w:r w:rsidRPr="00020B28">
        <w:rPr>
          <w:sz w:val="14"/>
        </w:rPr>
        <w:t xml:space="preserve">, this book is about how </w:t>
      </w:r>
      <w:r w:rsidRPr="00020B28">
        <w:rPr>
          <w:rStyle w:val="Emphasis"/>
        </w:rPr>
        <w:t>sentimentality is doing things all the time</w:t>
      </w:r>
      <w:r w:rsidRPr="00020B28">
        <w:rPr>
          <w:rStyle w:val="StyleUnderline"/>
        </w:rPr>
        <w:t>.</w:t>
      </w:r>
      <w:r w:rsidRPr="00020B28">
        <w:rPr>
          <w:sz w:val="14"/>
        </w:rPr>
        <w:t xml:space="preserve"> For better or worse, </w:t>
      </w:r>
      <w:r w:rsidRPr="00020B28">
        <w:rPr>
          <w:rStyle w:val="StyleUnderline"/>
        </w:rPr>
        <w:t>it teaches people to identify “proper” objects of sympathy. It teaches people how to relate to each other. It teaches people how to make compelling arguments about</w:t>
      </w:r>
      <w:r w:rsidRPr="00020B28">
        <w:rPr>
          <w:sz w:val="14"/>
        </w:rPr>
        <w:t xml:space="preserve"> their </w:t>
      </w:r>
      <w:r w:rsidRPr="00020B28">
        <w:rPr>
          <w:rStyle w:val="StyleUnderline"/>
        </w:rPr>
        <w:t>pain</w:t>
      </w:r>
      <w:r w:rsidRPr="00020B28">
        <w:rPr>
          <w:sz w:val="14"/>
        </w:rPr>
        <w:t xml:space="preserve">. The circulation of sentimental political storytelling often depends on media to which many progressives have a schizophrenic relationship. News media and television are often tools of the state, but citizens depend on the news for the free circulation of information and often look for progressive politics in television shows. Others disavow the “idiot box” altogether and have faith only in alternative news sources. However, the dichotomy between the popular and other spaces in which people tell stories about suffering is a false one. Sentimental political storytelling is omnipresent in U.S. culture. </w:t>
      </w:r>
      <w:r w:rsidRPr="00020B28">
        <w:rPr>
          <w:rStyle w:val="StyleUnderline"/>
        </w:rPr>
        <w:t xml:space="preserve">While the discourse has many short-comings, </w:t>
      </w:r>
      <w:r w:rsidRPr="00020B28">
        <w:rPr>
          <w:rStyle w:val="Emphasis"/>
        </w:rPr>
        <w:t>people interested in political change are taking a perilous road if they ignore the possibilities of imperfect stories told about citizens in pain</w:t>
      </w:r>
      <w:r w:rsidRPr="00020B28">
        <w:rPr>
          <w:rStyle w:val="StyleUnderline"/>
        </w:rPr>
        <w:t>.</w:t>
      </w:r>
    </w:p>
    <w:p w:rsidR="00A91FB8" w:rsidRPr="00020B28" w:rsidRDefault="00A91FB8" w:rsidP="00A91FB8"/>
    <w:p w:rsidR="00A91FB8" w:rsidRPr="00020B28" w:rsidRDefault="00A91FB8" w:rsidP="00A91FB8">
      <w:pPr>
        <w:pStyle w:val="Heading3"/>
      </w:pPr>
      <w:r w:rsidRPr="00020B28">
        <w:t>1NC – Policy K2 Trump</w:t>
      </w:r>
    </w:p>
    <w:p w:rsidR="00A91FB8" w:rsidRPr="00020B28" w:rsidRDefault="00A91FB8" w:rsidP="00A91FB8">
      <w:pPr>
        <w:pStyle w:val="Heading4"/>
        <w:rPr>
          <w:u w:val="single"/>
        </w:rPr>
      </w:pPr>
      <w:r w:rsidRPr="00020B28">
        <w:rPr>
          <w:u w:val="single"/>
        </w:rPr>
        <w:t>January 21</w:t>
      </w:r>
      <w:r w:rsidRPr="00020B28">
        <w:rPr>
          <w:u w:val="single"/>
          <w:vertAlign w:val="superscript"/>
        </w:rPr>
        <w:t>st</w:t>
      </w:r>
      <w:r w:rsidRPr="00020B28">
        <w:rPr>
          <w:u w:val="single"/>
        </w:rPr>
        <w:t xml:space="preserve"> was a watershed moment</w:t>
      </w:r>
      <w:r w:rsidRPr="00020B28">
        <w:t xml:space="preserve">—the upsurge in anti-Trump resistance creates a strategic opening to catalyze </w:t>
      </w:r>
      <w:r w:rsidRPr="00020B28">
        <w:rPr>
          <w:u w:val="single"/>
        </w:rPr>
        <w:t>broader, global revolutionary struggle</w:t>
      </w:r>
      <w:r w:rsidRPr="00020B28">
        <w:t xml:space="preserve">—the movement’s </w:t>
      </w:r>
      <w:r w:rsidRPr="00020B28">
        <w:rPr>
          <w:u w:val="single"/>
        </w:rPr>
        <w:t>fragile</w:t>
      </w:r>
      <w:r w:rsidRPr="00020B28">
        <w:t xml:space="preserve"> and </w:t>
      </w:r>
      <w:r w:rsidRPr="00020B28">
        <w:rPr>
          <w:u w:val="single"/>
        </w:rPr>
        <w:t>totalizing criticism only undermines it</w:t>
      </w:r>
    </w:p>
    <w:p w:rsidR="00A91FB8" w:rsidRPr="00020B28" w:rsidRDefault="00A91FB8" w:rsidP="00A91FB8">
      <w:r w:rsidRPr="00020B28">
        <w:rPr>
          <w:rStyle w:val="Style13ptBold"/>
        </w:rPr>
        <w:t>Aruzza 17</w:t>
      </w:r>
      <w:r w:rsidRPr="00020B28">
        <w:t>, (assistant professor of philosophy at the New School, Resistance is on the Agenda, 2-11-17, https://www.jacobinmag.com/2017/02/womens-march-washington-trump-inauguration-protest/)</w:t>
      </w:r>
    </w:p>
    <w:p w:rsidR="00A91FB8" w:rsidRPr="00020B28" w:rsidRDefault="00A91FB8" w:rsidP="00A91FB8">
      <w:r w:rsidRPr="00020B28">
        <w:rPr>
          <w:rStyle w:val="StyleUnderline"/>
        </w:rPr>
        <w:t>Every single analysis of what happened on January 21</w:t>
      </w:r>
      <w:r w:rsidRPr="00020B28">
        <w:t xml:space="preserve"> and of what will come next </w:t>
      </w:r>
      <w:r w:rsidRPr="00020B28">
        <w:rPr>
          <w:rStyle w:val="StyleUnderline"/>
        </w:rPr>
        <w:t>should start with the insight that hundreds of thousands of people with no previous political experience and even with no previous participation in any demonstration whatsoever decided to take to the streets against</w:t>
      </w:r>
      <w:r w:rsidRPr="00020B28">
        <w:t xml:space="preserve"> the </w:t>
      </w:r>
      <w:r w:rsidRPr="00020B28">
        <w:rPr>
          <w:rStyle w:val="StyleUnderline"/>
        </w:rPr>
        <w:t>Trump</w:t>
      </w:r>
      <w:r w:rsidRPr="00020B28">
        <w:t xml:space="preserve"> administration. </w:t>
      </w:r>
      <w:r w:rsidRPr="00020B28">
        <w:rPr>
          <w:rStyle w:val="Emphasis"/>
        </w:rPr>
        <w:t>January 21</w:t>
      </w:r>
      <w:r w:rsidRPr="00020B28">
        <w:t xml:space="preserve"> has </w:t>
      </w:r>
      <w:r w:rsidRPr="00020B28">
        <w:rPr>
          <w:rStyle w:val="Emphasis"/>
        </w:rPr>
        <w:t xml:space="preserve">created the potential for a new mass movement. </w:t>
      </w:r>
      <w:r w:rsidRPr="00020B28">
        <w:t xml:space="preserve">Granted, </w:t>
      </w:r>
      <w:r w:rsidRPr="00020B28">
        <w:rPr>
          <w:rStyle w:val="StyleUnderline"/>
        </w:rPr>
        <w:t>it is a</w:t>
      </w:r>
      <w:r w:rsidRPr="00020B28">
        <w:t xml:space="preserve"> very </w:t>
      </w:r>
      <w:r w:rsidRPr="00020B28">
        <w:rPr>
          <w:rStyle w:val="Emphasis"/>
        </w:rPr>
        <w:t>fragile possibility</w:t>
      </w:r>
      <w:r w:rsidRPr="00020B28">
        <w:t xml:space="preserve">, and </w:t>
      </w:r>
      <w:r w:rsidRPr="00020B28">
        <w:rPr>
          <w:rStyle w:val="Emphasis"/>
          <w:sz w:val="24"/>
        </w:rPr>
        <w:t>the way we handle it will be crucial for its actualization or</w:t>
      </w:r>
      <w:r w:rsidRPr="00020B28">
        <w:rPr>
          <w:sz w:val="18"/>
        </w:rPr>
        <w:t xml:space="preserve"> </w:t>
      </w:r>
      <w:r w:rsidRPr="00020B28">
        <w:t xml:space="preserve">its </w:t>
      </w:r>
      <w:r w:rsidRPr="00020B28">
        <w:rPr>
          <w:rStyle w:val="Emphasis"/>
          <w:sz w:val="24"/>
        </w:rPr>
        <w:t>irremediable loss</w:t>
      </w:r>
      <w:r w:rsidRPr="00020B28">
        <w:t xml:space="preserve">. </w:t>
      </w:r>
      <w:r w:rsidRPr="00020B28">
        <w:rPr>
          <w:rStyle w:val="StyleUnderline"/>
        </w:rPr>
        <w:t xml:space="preserve">Whatever </w:t>
      </w:r>
      <w:r w:rsidRPr="00020B28">
        <w:rPr>
          <w:rStyle w:val="Emphasis"/>
          <w:sz w:val="24"/>
        </w:rPr>
        <w:t>criticisms we may have of the limitations of this event should be articulated with a sense of political responsibility because the stakes are high</w:t>
      </w:r>
      <w:r w:rsidRPr="00020B28">
        <w:rPr>
          <w:rStyle w:val="StyleUnderline"/>
        </w:rPr>
        <w:t>. The main criticisms</w:t>
      </w:r>
      <w:r w:rsidRPr="00020B28">
        <w:t xml:space="preserve"> of the women’s march have </w:t>
      </w:r>
      <w:r w:rsidRPr="00020B28">
        <w:rPr>
          <w:rStyle w:val="StyleUnderline"/>
        </w:rPr>
        <w:t>emphasized that the march was too white</w:t>
      </w:r>
      <w:r w:rsidRPr="00020B28">
        <w:t xml:space="preserve">, that it was </w:t>
      </w:r>
      <w:r w:rsidRPr="00020B28">
        <w:rPr>
          <w:rStyle w:val="StyleUnderline"/>
        </w:rPr>
        <w:t>hegemonized by liberals</w:t>
      </w:r>
      <w:r w:rsidRPr="00020B28">
        <w:t xml:space="preserve">, and that it was an “interest group” or an “identity based” march, when what we really need is a universalistic mobilization involving everybody. </w:t>
      </w:r>
      <w:r w:rsidRPr="00020B28">
        <w:rPr>
          <w:rStyle w:val="StyleUnderline"/>
        </w:rPr>
        <w:t>The</w:t>
      </w:r>
      <w:r w:rsidRPr="00020B28">
        <w:t xml:space="preserve"> first two </w:t>
      </w:r>
      <w:r w:rsidRPr="00020B28">
        <w:rPr>
          <w:rStyle w:val="StyleUnderline"/>
        </w:rPr>
        <w:t>criticisms have a point: the march was indeed too white and it was hegemonized by liberals</w:t>
      </w:r>
      <w:r w:rsidRPr="00020B28">
        <w:t xml:space="preserve"> in mainstream media (although this liberal self-representation in the media did not exactly reflect the much more articulated composition of the marches). </w:t>
      </w:r>
      <w:r w:rsidRPr="00020B28">
        <w:rPr>
          <w:rStyle w:val="StyleUnderline"/>
        </w:rPr>
        <w:t>But the relevant question</w:t>
      </w:r>
      <w:r w:rsidRPr="00020B28">
        <w:t xml:space="preserve">, here, </w:t>
      </w:r>
      <w:r w:rsidRPr="00020B28">
        <w:rPr>
          <w:rStyle w:val="StyleUnderline"/>
        </w:rPr>
        <w:t>is</w:t>
      </w:r>
      <w:r w:rsidRPr="00020B28">
        <w:t xml:space="preserve"> the one </w:t>
      </w:r>
      <w:r w:rsidRPr="00020B28">
        <w:rPr>
          <w:rStyle w:val="StyleUnderline"/>
        </w:rPr>
        <w:t xml:space="preserve">asked by Alicia Garza: </w:t>
      </w:r>
      <w:r w:rsidRPr="00020B28">
        <w:t xml:space="preserve">More than a moral question, </w:t>
      </w:r>
      <w:r w:rsidRPr="00020B28">
        <w:rPr>
          <w:rStyle w:val="StyleUnderline"/>
        </w:rPr>
        <w:t xml:space="preserve">it is a practical one. Can we build a movement of millions with the people who may not grasp </w:t>
      </w:r>
      <w:r w:rsidRPr="00020B28">
        <w:t xml:space="preserve">our </w:t>
      </w:r>
      <w:r w:rsidRPr="00020B28">
        <w:rPr>
          <w:rStyle w:val="StyleUnderline"/>
        </w:rPr>
        <w:t>black, queer, feminist, intersectional, anticapitalist, anti-imperialist ideology but know that we deserve a better life and who are willing to fight for it and win? . . . Hundreds of thousands</w:t>
      </w:r>
      <w:r w:rsidRPr="00020B28">
        <w:t xml:space="preserve"> of people </w:t>
      </w:r>
      <w:r w:rsidRPr="00020B28">
        <w:rPr>
          <w:rStyle w:val="StyleUnderline"/>
        </w:rPr>
        <w:t xml:space="preserve">are trying to figure out what it means to join a movement. </w:t>
      </w:r>
      <w:r w:rsidRPr="00020B28">
        <w:rPr>
          <w:rStyle w:val="Emphasis"/>
        </w:rPr>
        <w:t>If we demonstrate that to be a part of a movement, you must believe that people cannot change,</w:t>
      </w:r>
      <w:r w:rsidRPr="00020B28">
        <w:t xml:space="preserve"> that </w:t>
      </w:r>
      <w:r w:rsidRPr="00020B28">
        <w:rPr>
          <w:rStyle w:val="Emphasis"/>
        </w:rPr>
        <w:t xml:space="preserve">transformation is not possible, that it’s more important to be right than to be connected and interdependent, we will not win. </w:t>
      </w:r>
      <w:r w:rsidRPr="00020B28">
        <w:t xml:space="preserve">The third criticism, on the contrary, entirely misses the point. It’s useful to recall that </w:t>
      </w:r>
      <w:r w:rsidRPr="00020B28">
        <w:rPr>
          <w:rStyle w:val="StyleUnderline"/>
        </w:rPr>
        <w:t>women’s marches</w:t>
      </w:r>
      <w:r w:rsidRPr="00020B28">
        <w:t xml:space="preserve"> have </w:t>
      </w:r>
      <w:r w:rsidRPr="00020B28">
        <w:rPr>
          <w:rStyle w:val="StyleUnderline"/>
        </w:rPr>
        <w:t xml:space="preserve">started a number of rather important </w:t>
      </w:r>
      <w:r w:rsidRPr="00020B28">
        <w:rPr>
          <w:rStyle w:val="Emphasis"/>
        </w:rPr>
        <w:t xml:space="preserve">revolutions </w:t>
      </w:r>
      <w:r w:rsidRPr="00020B28">
        <w:rPr>
          <w:rStyle w:val="StyleUnderline"/>
        </w:rPr>
        <w:t>like the French Revolution and the February revolution in Russia. In Western Europe students and the radicalized youth started the ’68 movement</w:t>
      </w:r>
      <w:r w:rsidRPr="00020B28">
        <w:t xml:space="preserve">. In the United States </w:t>
      </w:r>
      <w:r w:rsidRPr="00020B28">
        <w:rPr>
          <w:rStyle w:val="StyleUnderline"/>
        </w:rPr>
        <w:t xml:space="preserve">the Civil Rights Movement began a wave of struggles that then expanded to campuses and to the 1960s antiwar movement. </w:t>
      </w:r>
      <w:r w:rsidRPr="00020B28">
        <w:t xml:space="preserve">The </w:t>
      </w:r>
      <w:r w:rsidRPr="00020B28">
        <w:rPr>
          <w:rStyle w:val="StyleUnderline"/>
        </w:rPr>
        <w:t>connection between the events that triggered or prepared the grounds for subsequent struggles and</w:t>
      </w:r>
      <w:r w:rsidRPr="00020B28">
        <w:t xml:space="preserve"> the </w:t>
      </w:r>
      <w:r w:rsidRPr="00020B28">
        <w:rPr>
          <w:rStyle w:val="StyleUnderline"/>
        </w:rPr>
        <w:t>struggles themselves is not necessarily a politically coherent one; contingent</w:t>
      </w:r>
      <w:r w:rsidRPr="00020B28">
        <w:t xml:space="preserve"> — and </w:t>
      </w:r>
      <w:r w:rsidRPr="00020B28">
        <w:rPr>
          <w:rStyle w:val="StyleUnderline"/>
        </w:rPr>
        <w:t>often unpredictable facts — coalesced to determine</w:t>
      </w:r>
      <w:r w:rsidRPr="00020B28">
        <w:t xml:space="preserve"> </w:t>
      </w:r>
      <w:r w:rsidRPr="00020B28">
        <w:rPr>
          <w:rStyle w:val="StyleUnderline"/>
        </w:rPr>
        <w:t>the</w:t>
      </w:r>
      <w:r w:rsidRPr="00020B28">
        <w:t xml:space="preserve"> specific </w:t>
      </w:r>
      <w:r w:rsidRPr="00020B28">
        <w:rPr>
          <w:rStyle w:val="StyleUnderline"/>
        </w:rPr>
        <w:t>dynamic of each wave</w:t>
      </w:r>
      <w:r w:rsidRPr="00020B28">
        <w:t xml:space="preserve"> of movements over the course of many years. </w:t>
      </w:r>
      <w:r w:rsidRPr="00020B28">
        <w:rPr>
          <w:rStyle w:val="StyleUnderline"/>
        </w:rPr>
        <w:t>The relevant question, then, is</w:t>
      </w:r>
      <w:r w:rsidRPr="00020B28">
        <w:t xml:space="preserve"> not “when will we stop mobilizing on the basis of identity or interest groups and start the serious revolutionary mobilization?” It is rather: </w:t>
      </w:r>
      <w:r w:rsidRPr="00020B28">
        <w:rPr>
          <w:rStyle w:val="StyleUnderline"/>
        </w:rPr>
        <w:t xml:space="preserve">“Can this mobilization function as a </w:t>
      </w:r>
      <w:r w:rsidRPr="00020B28">
        <w:rPr>
          <w:rStyle w:val="Emphasis"/>
        </w:rPr>
        <w:t>catalyst for a larger struggle and open a new political space that can be inhabited by a number of different political and social subjectivities</w:t>
      </w:r>
      <w:r w:rsidRPr="00020B28">
        <w:t xml:space="preserve"> in solidarity with each other?” We have good reason to believe that </w:t>
      </w:r>
      <w:r w:rsidRPr="00020B28">
        <w:rPr>
          <w:rStyle w:val="StyleUnderline"/>
        </w:rPr>
        <w:t>this may be the case</w:t>
      </w:r>
      <w:r w:rsidRPr="00020B28">
        <w:t xml:space="preserve"> in the United States today. Indeed, </w:t>
      </w:r>
      <w:r w:rsidRPr="00020B28">
        <w:rPr>
          <w:rStyle w:val="StyleUnderline"/>
        </w:rPr>
        <w:t xml:space="preserve">women’s marches around the country have already worked as a </w:t>
      </w:r>
      <w:r w:rsidRPr="00020B28">
        <w:rPr>
          <w:rStyle w:val="Emphasis"/>
        </w:rPr>
        <w:t xml:space="preserve">catalyst </w:t>
      </w:r>
      <w:r w:rsidRPr="00020B28">
        <w:rPr>
          <w:rStyle w:val="StyleUnderline"/>
        </w:rPr>
        <w:t xml:space="preserve">for the </w:t>
      </w:r>
      <w:r w:rsidRPr="00020B28">
        <w:rPr>
          <w:rStyle w:val="Emphasis"/>
        </w:rPr>
        <w:t xml:space="preserve">convergence </w:t>
      </w:r>
      <w:r w:rsidRPr="00020B28">
        <w:rPr>
          <w:rStyle w:val="StyleUnderline"/>
        </w:rPr>
        <w:t>of other struggles</w:t>
      </w:r>
      <w:r w:rsidRPr="00020B28">
        <w:t xml:space="preserve">. For example, </w:t>
      </w:r>
      <w:r w:rsidRPr="00020B28">
        <w:rPr>
          <w:rStyle w:val="StyleUnderline"/>
        </w:rPr>
        <w:t>Fight for $15 took part in women’s rallies in a number of cities</w:t>
      </w:r>
      <w:r w:rsidRPr="00020B28">
        <w:t xml:space="preserve"> on January 21. Moreover, </w:t>
      </w:r>
      <w:r w:rsidRPr="00020B28">
        <w:rPr>
          <w:rStyle w:val="StyleUnderline"/>
        </w:rPr>
        <w:t>the</w:t>
      </w:r>
      <w:r w:rsidRPr="00020B28">
        <w:t xml:space="preserve"> </w:t>
      </w:r>
      <w:r w:rsidRPr="00020B28">
        <w:rPr>
          <w:rStyle w:val="StyleUnderline"/>
        </w:rPr>
        <w:t>women’s march</w:t>
      </w:r>
      <w:r w:rsidRPr="00020B28">
        <w:t xml:space="preserve"> in the United States </w:t>
      </w:r>
      <w:r w:rsidRPr="00020B28">
        <w:rPr>
          <w:rStyle w:val="StyleUnderline"/>
        </w:rPr>
        <w:t xml:space="preserve">is part of a </w:t>
      </w:r>
      <w:r w:rsidRPr="00020B28">
        <w:rPr>
          <w:rStyle w:val="Emphasis"/>
        </w:rPr>
        <w:t>global process</w:t>
      </w:r>
      <w:r w:rsidRPr="00020B28">
        <w:rPr>
          <w:rStyle w:val="StyleUnderline"/>
        </w:rPr>
        <w:t xml:space="preserve"> that has seen women mobilizing in a number of countries — from</w:t>
      </w:r>
      <w:r w:rsidRPr="00020B28">
        <w:t xml:space="preserve"> the women’s </w:t>
      </w:r>
      <w:r w:rsidRPr="00020B28">
        <w:rPr>
          <w:rStyle w:val="StyleUnderline"/>
        </w:rPr>
        <w:t xml:space="preserve">strikes in Argentina, Poland, and Ireland to the massive women’s demonstration in Italy last November. </w:t>
      </w:r>
      <w:r w:rsidRPr="00020B28">
        <w:t xml:space="preserve">What next, then? </w:t>
      </w:r>
      <w:r w:rsidRPr="00020B28">
        <w:rPr>
          <w:rStyle w:val="StyleUnderline"/>
        </w:rPr>
        <w:t>An international coalition regrouping feminist and women’s groups from around thirty countries</w:t>
      </w:r>
      <w:r w:rsidRPr="00020B28">
        <w:t xml:space="preserve"> has </w:t>
      </w:r>
      <w:r w:rsidRPr="00020B28">
        <w:rPr>
          <w:rStyle w:val="StyleUnderline"/>
        </w:rPr>
        <w:t xml:space="preserve">called for an international women’s strike on March 8 against heterosexist violence. Women, trans women, and all the people who support their struggle will strike, march, and protest in Argentina, Brazil, Chile, Costa Rica, Mexico, Uruguay, Ecuador, El Salvador, Honduras, Germany, Italy, Poland, Russia, Turkey, South Korea, and other countries. </w:t>
      </w:r>
      <w:r w:rsidRPr="00020B28">
        <w:t xml:space="preserve">In this vein, it wouldn’t be absurd to suggest that </w:t>
      </w:r>
      <w:r w:rsidRPr="00020B28">
        <w:rPr>
          <w:rStyle w:val="StyleUnderline"/>
        </w:rPr>
        <w:t>the first step for women and LGBTQ people after January 21</w:t>
      </w:r>
      <w:r w:rsidRPr="00020B28">
        <w:t xml:space="preserve">, in the United States, </w:t>
      </w:r>
      <w:r w:rsidRPr="00020B28">
        <w:rPr>
          <w:rStyle w:val="StyleUnderline"/>
        </w:rPr>
        <w:t>could be</w:t>
      </w:r>
      <w:r w:rsidRPr="00020B28">
        <w:t xml:space="preserve"> the </w:t>
      </w:r>
      <w:r w:rsidRPr="00020B28">
        <w:rPr>
          <w:rStyle w:val="StyleUnderline"/>
        </w:rPr>
        <w:t>creation of grassroots coalitions and possibly a national coalition to join the international women’s strike</w:t>
      </w:r>
      <w:r w:rsidRPr="00020B28">
        <w:t xml:space="preserve"> on March 8. </w:t>
      </w:r>
      <w:r w:rsidRPr="00020B28">
        <w:rPr>
          <w:rStyle w:val="StyleUnderline"/>
        </w:rPr>
        <w:t xml:space="preserve">This would </w:t>
      </w:r>
      <w:r w:rsidRPr="00020B28">
        <w:rPr>
          <w:rStyle w:val="Emphasis"/>
          <w:sz w:val="24"/>
        </w:rPr>
        <w:t>expand the scope of</w:t>
      </w:r>
      <w:r w:rsidRPr="00020B28">
        <w:rPr>
          <w:rStyle w:val="StyleUnderline"/>
          <w:sz w:val="24"/>
        </w:rPr>
        <w:t xml:space="preserve"> </w:t>
      </w:r>
      <w:r w:rsidRPr="00020B28">
        <w:t xml:space="preserve">the </w:t>
      </w:r>
      <w:r w:rsidRPr="00020B28">
        <w:rPr>
          <w:rStyle w:val="Emphasis"/>
          <w:sz w:val="24"/>
        </w:rPr>
        <w:t>mobilization beyond opposition to Trump</w:t>
      </w:r>
      <w:r w:rsidRPr="00020B28">
        <w:rPr>
          <w:rStyle w:val="Emphasis"/>
        </w:rPr>
        <w:t>’s administration and would contribute to making the movement less white</w:t>
      </w:r>
      <w:r w:rsidRPr="00020B28">
        <w:t>. It would also help us rethink what a strike means, and how we can include diverse populations, including those outside the formal labor market, in our struggles.</w:t>
      </w:r>
    </w:p>
    <w:p w:rsidR="00A91FB8" w:rsidRPr="00020B28" w:rsidRDefault="00A91FB8" w:rsidP="00A91FB8">
      <w:pPr>
        <w:pStyle w:val="Heading4"/>
      </w:pPr>
      <w:r w:rsidRPr="00020B28">
        <w:rPr>
          <w:u w:val="single"/>
        </w:rPr>
        <w:t>The state is not monolithic</w:t>
      </w:r>
      <w:r w:rsidRPr="00020B28">
        <w:t xml:space="preserve"> nor motivated by a </w:t>
      </w:r>
      <w:r w:rsidRPr="00020B28">
        <w:rPr>
          <w:u w:val="single"/>
        </w:rPr>
        <w:t>singular will</w:t>
      </w:r>
      <w:r w:rsidRPr="00020B28">
        <w:t xml:space="preserve">—their </w:t>
      </w:r>
      <w:r w:rsidRPr="00020B28">
        <w:rPr>
          <w:u w:val="single"/>
        </w:rPr>
        <w:t>totalizing depictions actively fragment resistance</w:t>
      </w:r>
      <w:r w:rsidRPr="00020B28">
        <w:t xml:space="preserve">—learning </w:t>
      </w:r>
      <w:r w:rsidRPr="00020B28">
        <w:rPr>
          <w:u w:val="single"/>
        </w:rPr>
        <w:t>political details</w:t>
      </w:r>
      <w:r w:rsidRPr="00020B28">
        <w:t xml:space="preserve"> catalyzes </w:t>
      </w:r>
      <w:r w:rsidRPr="00020B28">
        <w:rPr>
          <w:u w:val="single"/>
        </w:rPr>
        <w:t>effective movements</w:t>
      </w:r>
      <w:r w:rsidRPr="00020B28">
        <w:t xml:space="preserve"> that can </w:t>
      </w:r>
      <w:r w:rsidRPr="00020B28">
        <w:rPr>
          <w:u w:val="single"/>
        </w:rPr>
        <w:t>identify weak points</w:t>
      </w:r>
      <w:r w:rsidRPr="00020B28">
        <w:t xml:space="preserve"> and </w:t>
      </w:r>
      <w:r w:rsidRPr="00020B28">
        <w:rPr>
          <w:u w:val="single"/>
        </w:rPr>
        <w:t>set the state against itself</w:t>
      </w:r>
      <w:r w:rsidRPr="00020B28">
        <w:t xml:space="preserve">—these are </w:t>
      </w:r>
      <w:r w:rsidRPr="00020B28">
        <w:rPr>
          <w:u w:val="single"/>
        </w:rPr>
        <w:t>especially possible</w:t>
      </w:r>
      <w:r w:rsidRPr="00020B28">
        <w:t xml:space="preserve"> under Trump</w:t>
      </w:r>
    </w:p>
    <w:p w:rsidR="00A91FB8" w:rsidRPr="00020B28" w:rsidRDefault="00A91FB8" w:rsidP="00A91FB8">
      <w:r w:rsidRPr="00020B28">
        <w:rPr>
          <w:rStyle w:val="Style13ptBold"/>
        </w:rPr>
        <w:t>Khachaturian 17</w:t>
      </w:r>
      <w:r w:rsidRPr="00020B28">
        <w:t>, (PhD candidate in the department of political science at Indiana University Bloomington, Ditching the Deep State, 2-20-17, https://www.jacobinmag.com/2017/02/deep-state-michael-flynn-leaks-federal-bureaucracy-trump/)</w:t>
      </w:r>
    </w:p>
    <w:p w:rsidR="00A91FB8" w:rsidRPr="00020B28" w:rsidRDefault="00A91FB8" w:rsidP="00A91FB8">
      <w:pPr>
        <w:rPr>
          <w:rStyle w:val="Emphasis"/>
          <w:sz w:val="24"/>
        </w:rPr>
      </w:pPr>
      <w:r w:rsidRPr="00020B28">
        <w:t xml:space="preserve">The Trump administration had a rough first month. </w:t>
      </w:r>
      <w:r w:rsidRPr="00020B28">
        <w:rPr>
          <w:rStyle w:val="StyleUnderline"/>
        </w:rPr>
        <w:t>On top of mass protests</w:t>
      </w:r>
      <w:r w:rsidRPr="00020B28">
        <w:t xml:space="preserve">, historically </w:t>
      </w:r>
      <w:r w:rsidRPr="00020B28">
        <w:rPr>
          <w:rStyle w:val="StyleUnderline"/>
        </w:rPr>
        <w:t>low approval ratings</w:t>
      </w:r>
      <w:r w:rsidRPr="00020B28">
        <w:t xml:space="preserve">, and </w:t>
      </w:r>
      <w:r w:rsidRPr="00020B28">
        <w:rPr>
          <w:rStyle w:val="StyleUnderline"/>
        </w:rPr>
        <w:t>staffing disorganization</w:t>
      </w:r>
      <w:r w:rsidRPr="00020B28">
        <w:t xml:space="preserve">, the </w:t>
      </w:r>
      <w:r w:rsidRPr="00020B28">
        <w:rPr>
          <w:rStyle w:val="StyleUnderline"/>
        </w:rPr>
        <w:t>various bureaucracies of the federal civil service are riven with conflict and openly resisting the administration’s agenda</w:t>
      </w:r>
      <w:r w:rsidRPr="00020B28">
        <w:t xml:space="preserve">. Last week, Michael Flynn resigned as national security adviser following leaked reports that he’d met with Russian intelligence prior to the presidential election. If anything, the rebellion within the intelligence community is only escalating. The mounting discord has led many to comment on the persistence of the “deep state” — shorthand for the nexus of corporate power and political and administrative institutions, including the branches of the armed forces, the federal bureaucracy, and the FBI, CIA, NSA, and other secretive intelligence agencies — and its ability to act as a check on the Trump presidency. According to critics — and until recently, references to the “deep state” were rarely positive — these subterranean networks exercise disproportionate influence over public policy. While parts of the Left have long been concerned about the deep state, lately the Right has taken up the term, using it to decry a purported fifth column of Obama loyalists. From Glenn Greenwald to Bill Kristol, Breitbart to Foreign Policy, it seems everyone now accepts the reality of the deep state, even if they disagree about its role in the present controversy. The term’s surge in popularity is understandable. </w:t>
      </w:r>
      <w:r w:rsidRPr="00020B28">
        <w:rPr>
          <w:rStyle w:val="StyleUnderline"/>
        </w:rPr>
        <w:t xml:space="preserve">The “deep state” </w:t>
      </w:r>
      <w:r w:rsidRPr="00020B28">
        <w:t xml:space="preserve">appears to be an appropriate way to describe the complex networks tying together the various state apparatuses. In particular, it </w:t>
      </w:r>
      <w:r w:rsidRPr="00020B28">
        <w:rPr>
          <w:rStyle w:val="StyleUnderline"/>
        </w:rPr>
        <w:t xml:space="preserve">can easily be invoked to explain the seemingly invisible, drawn out, and arcane processes by which public policy is actually negotiated and made. </w:t>
      </w:r>
      <w:r w:rsidRPr="00020B28">
        <w:t xml:space="preserve">Yet </w:t>
      </w:r>
      <w:r w:rsidRPr="00020B28">
        <w:rPr>
          <w:rStyle w:val="StyleUnderline"/>
        </w:rPr>
        <w:t xml:space="preserve">for the same reason, references to the deep state obscure more than they clarify. They shed hardly any light on the nature of the power struggle </w:t>
      </w:r>
      <w:r w:rsidRPr="00020B28">
        <w:t xml:space="preserve">currently </w:t>
      </w:r>
      <w:r w:rsidRPr="00020B28">
        <w:rPr>
          <w:rStyle w:val="StyleUnderline"/>
        </w:rPr>
        <w:t xml:space="preserve">roiling the federal government. </w:t>
      </w:r>
      <w:r w:rsidRPr="00020B28">
        <w:rPr>
          <w:rStyle w:val="Emphasis"/>
        </w:rPr>
        <w:t xml:space="preserve">If we want to fight Trump, we’ll need conceptual and theoretical frameworks with more explanatory power than the “deep state” can provide. </w:t>
      </w:r>
      <w:r w:rsidRPr="00020B28">
        <w:t xml:space="preserve">The Concept on Everyone’s Mind The notion of the deep state has a long history in American politics. While emanating from different ends of the political spectrum, President Eisenhower’s warnings in 1961 about the “military-industrial complex” and C. Wright Mills’s famous 1956 study of “the power elite” can both be seen as indictments of the deep state as an undemocratic distortion of policymaking. After Vietnam and Watergate, the concept embedded itself even more deeply in the political discourse, as the notion of a pluralistic distribution of power in American society appeared increasingly farcical in the face of structural inequalities. The regulatory state and the entrenched network of intelligence agencies came to be viewed as political actors just like the visible branches of government. With Trump’s ascendance to the White House, the “deep state” is once again on everyone’s mind. </w:t>
      </w:r>
      <w:r w:rsidRPr="00020B28">
        <w:rPr>
          <w:rStyle w:val="StyleUnderline"/>
        </w:rPr>
        <w:t>Trump</w:t>
      </w:r>
      <w:r w:rsidRPr="00020B28">
        <w:t xml:space="preserve"> — in keeping with his managerial style, which mirrors that of many authoritarian leaders — has attempted to sow discord among rival factions of his cabinet to ensure their direct loyalty. Likewise, he has </w:t>
      </w:r>
      <w:r w:rsidRPr="00020B28">
        <w:rPr>
          <w:rStyle w:val="StyleUnderline"/>
        </w:rPr>
        <w:t>sought to</w:t>
      </w:r>
      <w:r w:rsidRPr="00020B28">
        <w:t xml:space="preserve"> appoint outsiders to bureaucratic leadership positions, in part to prevent them from identifying with their appointed agencies, and in part to </w:t>
      </w:r>
      <w:r w:rsidRPr="00020B28">
        <w:rPr>
          <w:rStyle w:val="StyleUnderline"/>
        </w:rPr>
        <w:t>weaken</w:t>
      </w:r>
      <w:r w:rsidRPr="00020B28">
        <w:t xml:space="preserve"> the </w:t>
      </w:r>
      <w:r w:rsidRPr="00020B28">
        <w:rPr>
          <w:rStyle w:val="StyleUnderline"/>
        </w:rPr>
        <w:t>agencies</w:t>
      </w:r>
      <w:r w:rsidRPr="00020B28">
        <w:t xml:space="preserve"> traditionally favored by Democrats and progressives. </w:t>
      </w:r>
      <w:r w:rsidRPr="00020B28">
        <w:rPr>
          <w:rStyle w:val="StyleUnderline"/>
        </w:rPr>
        <w:t>A highly mobilized public</w:t>
      </w:r>
      <w:r w:rsidRPr="00020B28">
        <w:t xml:space="preserve"> has </w:t>
      </w:r>
      <w:r w:rsidRPr="00020B28">
        <w:rPr>
          <w:rStyle w:val="StyleUnderline"/>
        </w:rPr>
        <w:t>slowed down the latter.</w:t>
      </w:r>
      <w:r w:rsidRPr="00020B28">
        <w:t xml:space="preserve"> But </w:t>
      </w:r>
      <w:r w:rsidRPr="00020B28">
        <w:rPr>
          <w:rStyle w:val="StyleUnderline"/>
        </w:rPr>
        <w:t>so too has the civil service’s active disobedience (including</w:t>
      </w:r>
      <w:r w:rsidRPr="00020B28">
        <w:t xml:space="preserve">, in the case of the intelligence bureaucracy, </w:t>
      </w:r>
      <w:r w:rsidRPr="00020B28">
        <w:rPr>
          <w:rStyle w:val="StyleUnderline"/>
        </w:rPr>
        <w:t>leaking</w:t>
      </w:r>
      <w:r w:rsidRPr="00020B28">
        <w:t xml:space="preserve"> </w:t>
      </w:r>
      <w:r w:rsidRPr="00020B28">
        <w:rPr>
          <w:rStyle w:val="StyleUnderline"/>
        </w:rPr>
        <w:t>highly damaging information</w:t>
      </w:r>
      <w:r w:rsidRPr="00020B28">
        <w:t xml:space="preserve">). On one level, these sectors are hostile to Trump’s agenda because it seeks, at least in part, to upset the stability of the American political order and thus, of their institutional autonomy. But even if we grant that state agencies have their own interests and domains of authority that they jealously defend against encroachment, it’s unwise to think of the mounting internal opposition to Trump as a “deep state” giant now awake and attempting to restore things to normal. The Problem With the “Deep State” </w:t>
      </w:r>
      <w:r w:rsidRPr="00020B28">
        <w:rPr>
          <w:rStyle w:val="StyleUnderline"/>
        </w:rPr>
        <w:t>The deep state concept is harmful</w:t>
      </w:r>
      <w:r w:rsidRPr="00020B28">
        <w:t xml:space="preserve"> in two key ways. </w:t>
      </w:r>
      <w:r w:rsidRPr="00020B28">
        <w:rPr>
          <w:rStyle w:val="StyleUnderline"/>
        </w:rPr>
        <w:t>First, invoking the deep state implies a misleading view of the state as a monolithic, unitary actor</w:t>
      </w:r>
      <w:r w:rsidRPr="00020B28">
        <w:t xml:space="preserve">. While the deep state is usually said to be a network of individuals and agencies, </w:t>
      </w:r>
      <w:r w:rsidRPr="00020B28">
        <w:rPr>
          <w:rStyle w:val="StyleUnderline"/>
        </w:rPr>
        <w:t>it is assumed</w:t>
      </w:r>
      <w:r w:rsidRPr="00020B28">
        <w:t xml:space="preserve"> that these </w:t>
      </w:r>
      <w:r w:rsidRPr="00020B28">
        <w:rPr>
          <w:rStyle w:val="StyleUnderline"/>
        </w:rPr>
        <w:t>component parts are held together by a common will or mission</w:t>
      </w:r>
      <w:r w:rsidRPr="00020B28">
        <w:t xml:space="preserve"> (in this case, something like defending the “national interest” against Trumpism). </w:t>
      </w:r>
      <w:r w:rsidRPr="00020B28">
        <w:rPr>
          <w:rStyle w:val="StyleUnderline"/>
        </w:rPr>
        <w:t>This leads to a reification of the state as an autonomous</w:t>
      </w:r>
      <w:r w:rsidRPr="00020B28">
        <w:t xml:space="preserve"> and </w:t>
      </w:r>
      <w:r w:rsidRPr="00020B28">
        <w:rPr>
          <w:rStyle w:val="StyleUnderline"/>
        </w:rPr>
        <w:t xml:space="preserve">internally coherent force. </w:t>
      </w:r>
      <w:r w:rsidRPr="00020B28">
        <w:t xml:space="preserve">Yet </w:t>
      </w:r>
      <w:r w:rsidRPr="00020B28">
        <w:rPr>
          <w:rStyle w:val="StyleUnderline"/>
        </w:rPr>
        <w:t>modern capitalist states are more fragmented than they appear.</w:t>
      </w:r>
      <w:r w:rsidRPr="00020B28">
        <w:t xml:space="preserve"> First, </w:t>
      </w:r>
      <w:r w:rsidRPr="00020B28">
        <w:rPr>
          <w:rStyle w:val="StyleUnderline"/>
        </w:rPr>
        <w:t>they are composed of class fractions and coalitions that have frequently clashing interests and are motivated by short-term considerations</w:t>
      </w:r>
      <w:r w:rsidRPr="00020B28">
        <w:t xml:space="preserve">. Often, </w:t>
      </w:r>
      <w:r w:rsidRPr="00020B28">
        <w:rPr>
          <w:rStyle w:val="StyleUnderline"/>
        </w:rPr>
        <w:t>these</w:t>
      </w:r>
      <w:r w:rsidRPr="00020B28">
        <w:t xml:space="preserve"> internal </w:t>
      </w:r>
      <w:r w:rsidRPr="00020B28">
        <w:rPr>
          <w:rStyle w:val="StyleUnderline"/>
        </w:rPr>
        <w:t>differences arise from the pressure exerted by various economic interests (such as the competition between</w:t>
      </w:r>
      <w:r w:rsidRPr="00020B28">
        <w:t xml:space="preserve"> the financial, manufacturing, and small business </w:t>
      </w:r>
      <w:r w:rsidRPr="00020B28">
        <w:rPr>
          <w:rStyle w:val="StyleUnderline"/>
        </w:rPr>
        <w:t>sectors</w:t>
      </w:r>
      <w:r w:rsidRPr="00020B28">
        <w:t xml:space="preserve">). In addition, these </w:t>
      </w:r>
      <w:r w:rsidRPr="00020B28">
        <w:rPr>
          <w:rStyle w:val="StyleUnderline"/>
        </w:rPr>
        <w:t>class forces are intersected by other factors, including</w:t>
      </w:r>
      <w:r w:rsidRPr="00020B28">
        <w:t xml:space="preserve"> the different social bases of support behind the major political parties (including voter cleavages based on urban versus rural interests, racial and gender attitudes, and “populist” appeal), the mass media’s role in shaping certain ideological narratives, and competing visions of foreign policy and geopolitical strategy. As the Greek sociologist Nicos Poulantzas wrote in State, Power, Socialism, </w:t>
      </w:r>
      <w:r w:rsidRPr="00020B28">
        <w:rPr>
          <w:rStyle w:val="Emphasis"/>
        </w:rPr>
        <w:t xml:space="preserve">we need to </w:t>
      </w:r>
      <w:r w:rsidRPr="00020B28">
        <w:rPr>
          <w:rStyle w:val="Emphasis"/>
          <w:sz w:val="24"/>
        </w:rPr>
        <w:t xml:space="preserve">“discard once and for all the view of the State as a completely united mechanism, founded on a homogeneous and hierarchical distribution of the centers of power moving from top to bottom of a uniform ladder or pyramid.” </w:t>
      </w:r>
      <w:r w:rsidRPr="00020B28">
        <w:rPr>
          <w:rStyle w:val="StyleUnderline"/>
        </w:rPr>
        <w:t xml:space="preserve">The state is better understood as a temporary and historically contingent crystallization of social forces, a formation whose institutions are as liable to come into conflict with each other in times of political duress as they are to align seamlessly in times of stability. </w:t>
      </w:r>
      <w:r w:rsidRPr="00020B28">
        <w:t xml:space="preserve">It is not at all clear, then, that the leaks are a power play by a unified deep state. The </w:t>
      </w:r>
      <w:r w:rsidRPr="00020B28">
        <w:rPr>
          <w:rStyle w:val="StyleUnderline"/>
        </w:rPr>
        <w:t xml:space="preserve">rivalry within the White House between the Bannon and Priebus camps, and Trump’s intent to govern by executive order </w:t>
      </w:r>
      <w:r w:rsidRPr="00020B28">
        <w:t xml:space="preserve">(with little consultation from Congress, the Justice Department, or the federal agencies responsible for implementing these orders) have </w:t>
      </w:r>
      <w:r w:rsidRPr="00020B28">
        <w:rPr>
          <w:rStyle w:val="StyleUnderline"/>
        </w:rPr>
        <w:t xml:space="preserve">disturbed </w:t>
      </w:r>
      <w:r w:rsidRPr="00020B28">
        <w:t xml:space="preserve">the </w:t>
      </w:r>
      <w:r w:rsidRPr="00020B28">
        <w:rPr>
          <w:rStyle w:val="StyleUnderline"/>
        </w:rPr>
        <w:t xml:space="preserve">normal functioning of the bureaucracy. As state personnel develop ways of coping with the unpredictable </w:t>
      </w:r>
      <w:r w:rsidRPr="00020B28">
        <w:t xml:space="preserve">and </w:t>
      </w:r>
      <w:r w:rsidRPr="00020B28">
        <w:rPr>
          <w:rStyle w:val="StyleUnderline"/>
        </w:rPr>
        <w:t>ad hoc nature of this administration, the dissent within their ranks is a sign of the uncertainty</w:t>
      </w:r>
      <w:r w:rsidRPr="00020B28">
        <w:t xml:space="preserve"> that they have been thrown into since the election, rather than a well-coordinated, conspiratorial effort. Second, to talk of the deep state is to suggest that political power is sealed off from broader social struggles. The state–civil society binary is one of the fundamental bases of liberal political theory. But this distinction is largely a byproduct of the way that political power has represented itself, rather than a social fact. </w:t>
      </w:r>
      <w:r w:rsidRPr="00020B28">
        <w:rPr>
          <w:rStyle w:val="Emphasis"/>
          <w:sz w:val="24"/>
        </w:rPr>
        <w:t>Where the state ends and civil society begins has always been permeable and contested</w:t>
      </w:r>
      <w:r w:rsidRPr="00020B28">
        <w:rPr>
          <w:sz w:val="18"/>
        </w:rPr>
        <w:t xml:space="preserve"> </w:t>
      </w:r>
      <w:r w:rsidRPr="00020B28">
        <w:t xml:space="preserve">— in other words, </w:t>
      </w:r>
      <w:r w:rsidRPr="00020B28">
        <w:rPr>
          <w:rStyle w:val="StyleUnderline"/>
        </w:rPr>
        <w:t xml:space="preserve">subject to politics and political struggle. The state is not an entity standing over and above society, but </w:t>
      </w:r>
      <w:r w:rsidRPr="00020B28">
        <w:t xml:space="preserve">instead one </w:t>
      </w:r>
      <w:r w:rsidRPr="00020B28">
        <w:rPr>
          <w:rStyle w:val="StyleUnderline"/>
        </w:rPr>
        <w:t xml:space="preserve">premised upon the social forces that bring it into being. </w:t>
      </w:r>
      <w:r w:rsidRPr="00020B28">
        <w:t xml:space="preserve">Loose </w:t>
      </w:r>
      <w:r w:rsidRPr="00020B28">
        <w:rPr>
          <w:rStyle w:val="StyleUnderline"/>
        </w:rPr>
        <w:t xml:space="preserve">talk of the “deep state” misses this crucial point, advancing instead a facile vision of institutionalized power that constitutes its own foundation, and is therefore opaque, mysterious, and beyond the reach of citizens. </w:t>
      </w:r>
      <w:r w:rsidRPr="00020B28">
        <w:t xml:space="preserve">The State and the Struggle </w:t>
      </w:r>
      <w:r w:rsidRPr="00020B28">
        <w:rPr>
          <w:rStyle w:val="StyleUnderline"/>
        </w:rPr>
        <w:t>Rejecting the deep state framework is not an academic exercise. The way we think about the state shapes how we</w:t>
      </w:r>
      <w:r w:rsidRPr="00020B28">
        <w:t xml:space="preserve">, as democratic agents, </w:t>
      </w:r>
      <w:r w:rsidRPr="00020B28">
        <w:rPr>
          <w:rStyle w:val="StyleUnderline"/>
        </w:rPr>
        <w:t xml:space="preserve">conceive of and relate to organized political power. It affects how we organize and participate in the growing movement against the Trump administration and the GOP’s agenda. Treating the state as a nebulous substratum of bureaucratic networks and institutions </w:t>
      </w:r>
      <w:r w:rsidRPr="00020B28">
        <w:t xml:space="preserve">— ones that really call the shots behind visible electoral politics — </w:t>
      </w:r>
      <w:r w:rsidRPr="00020B28">
        <w:rPr>
          <w:rStyle w:val="StyleUnderline"/>
        </w:rPr>
        <w:t xml:space="preserve">overlooks its potential as a terrain for </w:t>
      </w:r>
      <w:r w:rsidRPr="00020B28">
        <w:t xml:space="preserve">political </w:t>
      </w:r>
      <w:r w:rsidRPr="00020B28">
        <w:rPr>
          <w:rStyle w:val="StyleUnderline"/>
        </w:rPr>
        <w:t>struggle</w:t>
      </w:r>
      <w:r w:rsidRPr="00020B28">
        <w:t>. To again quote Poulantzas,</w:t>
      </w:r>
      <w:r w:rsidRPr="00020B28">
        <w:rPr>
          <w:rStyle w:val="StyleUnderline"/>
        </w:rPr>
        <w:t xml:space="preserve"> “the State is not a monolithic bloc but a strategic field.” Through concerted struggles inside and outside of political institutions, the opposition can displace and alter the state’s internal dynamics. They can </w:t>
      </w:r>
      <w:r w:rsidRPr="00020B28">
        <w:rPr>
          <w:rStyle w:val="Emphasis"/>
        </w:rPr>
        <w:t xml:space="preserve">attack the hegemonic coalition (currently headed by Trump) at the core. </w:t>
      </w:r>
      <w:r w:rsidRPr="00020B28">
        <w:t xml:space="preserve">What would this look in practice? What would it entail for the movement against Trumpism to analyze, leverage, and exploit for its own ends the various coalitions, fractions, and hegemonic blocs within the state that are now publicly clashing? First, it would mean embracing the plurality of political resistance, from legislative pressure to marches and public demonstrations, economic boycotts, and civil disobedience. Since the election we have seen a new politicization of civil society, and the proliferation of local initiatives seeking to stem the new administration’s onslaught. Among these are the rapid growth of the Democratic Socialists of America, and the movements for sanctuary cities and campuses. These </w:t>
      </w:r>
      <w:r w:rsidRPr="00020B28">
        <w:rPr>
          <w:rStyle w:val="StyleUnderline"/>
        </w:rPr>
        <w:t>struggles</w:t>
      </w:r>
      <w:r w:rsidRPr="00020B28">
        <w:t xml:space="preserve"> in civil society </w:t>
      </w:r>
      <w:r w:rsidRPr="00020B28">
        <w:rPr>
          <w:rStyle w:val="StyleUnderline"/>
        </w:rPr>
        <w:t>always reverberate within the state, turning the latter into a contested ground where these new movements can push back</w:t>
      </w:r>
      <w:r w:rsidRPr="00020B28">
        <w:t xml:space="preserve">, both </w:t>
      </w:r>
      <w:r w:rsidRPr="00020B28">
        <w:rPr>
          <w:rStyle w:val="StyleUnderline"/>
        </w:rPr>
        <w:t xml:space="preserve">directly within and outside of state institutions, against the Trump agenda. </w:t>
      </w:r>
      <w:r w:rsidRPr="00020B28">
        <w:t xml:space="preserve">Second, </w:t>
      </w:r>
      <w:r w:rsidRPr="00020B28">
        <w:rPr>
          <w:rStyle w:val="StyleUnderline"/>
        </w:rPr>
        <w:t>it would mean deepening the existing ties between the various popular struggles fighting Trump and the GOP, including the movements for women’s and reproductive rights, immigrant rights, workers’ rights, and environmental justice.</w:t>
      </w:r>
      <w:r w:rsidRPr="00020B28">
        <w:t xml:space="preserve"> In the short term, </w:t>
      </w:r>
      <w:r w:rsidRPr="00020B28">
        <w:rPr>
          <w:rStyle w:val="StyleUnderline"/>
        </w:rPr>
        <w:t>cultivating a broad coalition around overlapping interests (and seeking to fragment the support behind the Trump coalition, where possible) could encourage a further de-legitimization of</w:t>
      </w:r>
      <w:r w:rsidRPr="00020B28">
        <w:t xml:space="preserve"> the </w:t>
      </w:r>
      <w:r w:rsidRPr="00020B28">
        <w:rPr>
          <w:rStyle w:val="StyleUnderline"/>
        </w:rPr>
        <w:t>Trump</w:t>
      </w:r>
      <w:r w:rsidRPr="00020B28">
        <w:t xml:space="preserve"> administration’s far-right agenda, </w:t>
      </w:r>
      <w:r w:rsidRPr="00020B28">
        <w:rPr>
          <w:rStyle w:val="StyleUnderline"/>
        </w:rPr>
        <w:t>and</w:t>
      </w:r>
      <w:r w:rsidRPr="00020B28">
        <w:t xml:space="preserve"> thereby </w:t>
      </w:r>
      <w:r w:rsidRPr="00020B28">
        <w:rPr>
          <w:rStyle w:val="StyleUnderline"/>
        </w:rPr>
        <w:t>spur more refusals and defections from within</w:t>
      </w:r>
      <w:r w:rsidRPr="00020B28">
        <w:t xml:space="preserve"> the ranks of the civil service. Eventually, this movement building would go a long way in creating a positive common agenda for an already-revitalizing ;eft. </w:t>
      </w:r>
      <w:r w:rsidRPr="00020B28">
        <w:rPr>
          <w:rStyle w:val="StyleUnderline"/>
        </w:rPr>
        <w:t xml:space="preserve">In sum, it would mean challenging the state’s ability to establish the new normal envisioned in Trump’s campaign agenda, and to inject popular struggles into the heart of the ruling coalition, which cannot act without the ongoing support of both major parties and the bureaucracy. </w:t>
      </w:r>
      <w:r w:rsidRPr="00020B28">
        <w:t xml:space="preserve">But </w:t>
      </w:r>
      <w:r w:rsidRPr="00020B28">
        <w:rPr>
          <w:rStyle w:val="StyleUnderline"/>
        </w:rPr>
        <w:t xml:space="preserve">for any of this to happen, we first have to abandon the idea of a coherent, unitary deep state that is dictating politics behind the scenes. </w:t>
      </w:r>
      <w:r w:rsidRPr="00020B28">
        <w:rPr>
          <w:rStyle w:val="Emphasis"/>
          <w:sz w:val="24"/>
        </w:rPr>
        <w:t>Relying on an illusory deep state to save us indulges in a fantasy at a time when we can ill afford to do so.</w:t>
      </w:r>
    </w:p>
    <w:p w:rsidR="00A91FB8" w:rsidRPr="00020B28" w:rsidRDefault="00A91FB8" w:rsidP="00A91FB8">
      <w:pPr>
        <w:pStyle w:val="Heading3"/>
      </w:pPr>
      <w:r w:rsidRPr="00020B28">
        <w:t xml:space="preserve">2NC – Progress K2 Trump </w:t>
      </w:r>
    </w:p>
    <w:p w:rsidR="00A91FB8" w:rsidRPr="00020B28" w:rsidRDefault="00A91FB8" w:rsidP="00A91FB8">
      <w:pPr>
        <w:pStyle w:val="Heading4"/>
        <w:shd w:val="clear" w:color="auto" w:fill="FFFFFF"/>
        <w:rPr>
          <w:rFonts w:cs="Arial"/>
          <w:color w:val="000000"/>
        </w:rPr>
      </w:pPr>
      <w:r w:rsidRPr="00020B28">
        <w:rPr>
          <w:rFonts w:cs="Arial"/>
          <w:color w:val="000000"/>
        </w:rPr>
        <w:t>Progressive engagement is immediately necessary this is commensurable with revolutionary movements but also fails when we outright dismiss electoral participation.</w:t>
      </w:r>
    </w:p>
    <w:p w:rsidR="00A91FB8" w:rsidRPr="00020B28" w:rsidRDefault="00A91FB8" w:rsidP="00A91FB8">
      <w:pPr>
        <w:shd w:val="clear" w:color="auto" w:fill="FFFFFF"/>
        <w:rPr>
          <w:color w:val="000000"/>
        </w:rPr>
      </w:pPr>
      <w:r w:rsidRPr="00020B28">
        <w:rPr>
          <w:rStyle w:val="m7675256329961591938gmail-style13ptbold"/>
          <w:color w:val="000000"/>
          <w:sz w:val="26"/>
          <w:szCs w:val="26"/>
        </w:rPr>
        <w:t>Vitale 11-10</w:t>
      </w:r>
      <w:r w:rsidRPr="00020B28">
        <w:rPr>
          <w:color w:val="000000"/>
        </w:rPr>
        <w:t>, (associate professor of sociology at Brooklyn College and author of City of Disorder: How the Quality of Life Campaign Transformed New York Politics, This Is a Time to Fight, Not Retreat or Fantasize About Canada, </w:t>
      </w:r>
      <w:hyperlink r:id="rId21" w:tgtFrame="_blank" w:history="1">
        <w:r w:rsidRPr="00020B28">
          <w:rPr>
            <w:rStyle w:val="Hyperlink"/>
            <w:color w:val="1155CC"/>
          </w:rPr>
          <w:t>www.truth-out.org/opinion/item/38330-this-is-a-time-to-fight-not-retreat-or-fantasize-about-canada</w:t>
        </w:r>
      </w:hyperlink>
      <w:r w:rsidRPr="00020B28">
        <w:rPr>
          <w:color w:val="000000"/>
        </w:rPr>
        <w:t>)</w:t>
      </w:r>
    </w:p>
    <w:p w:rsidR="00A91FB8" w:rsidRPr="00020B28" w:rsidRDefault="00A91FB8" w:rsidP="00A91FB8">
      <w:pPr>
        <w:shd w:val="clear" w:color="auto" w:fill="FFFFFF"/>
        <w:rPr>
          <w:rStyle w:val="StyleUnderline"/>
        </w:rPr>
      </w:pPr>
      <w:r w:rsidRPr="00020B28">
        <w:rPr>
          <w:rStyle w:val="m7675256329961591938gmail-styleunderline"/>
          <w:color w:val="000000"/>
          <w:shd w:val="clear" w:color="auto" w:fill="FFFF00"/>
        </w:rPr>
        <w:t>It is </w:t>
      </w:r>
      <w:r w:rsidRPr="00020B28">
        <w:rPr>
          <w:rStyle w:val="Emphasis"/>
          <w:color w:val="000000"/>
          <w:shd w:val="clear" w:color="auto" w:fill="FFFF00"/>
        </w:rPr>
        <w:t>essential that we</w:t>
      </w:r>
      <w:r w:rsidRPr="00020B28">
        <w:rPr>
          <w:rStyle w:val="Emphasis"/>
          <w:color w:val="000000"/>
        </w:rPr>
        <w:t> begin </w:t>
      </w:r>
      <w:r w:rsidRPr="00020B28">
        <w:rPr>
          <w:rStyle w:val="Emphasis"/>
          <w:color w:val="000000"/>
          <w:shd w:val="clear" w:color="auto" w:fill="FFFF00"/>
        </w:rPr>
        <w:t>revitaliz</w:t>
      </w:r>
      <w:r w:rsidRPr="00020B28">
        <w:rPr>
          <w:rStyle w:val="Emphasis"/>
          <w:color w:val="000000"/>
        </w:rPr>
        <w:t>ing </w:t>
      </w:r>
      <w:r w:rsidRPr="00020B28">
        <w:rPr>
          <w:rStyle w:val="Emphasis"/>
          <w:color w:val="000000"/>
          <w:shd w:val="clear" w:color="auto" w:fill="FFFF00"/>
        </w:rPr>
        <w:t>politics at the local level</w:t>
      </w:r>
      <w:r w:rsidRPr="00020B28">
        <w:rPr>
          <w:rStyle w:val="m7675256329961591938gmail-styleunderline"/>
          <w:color w:val="000000"/>
          <w:shd w:val="clear" w:color="auto" w:fill="FFFF00"/>
        </w:rPr>
        <w:t xml:space="preserve">. </w:t>
      </w:r>
      <w:r w:rsidRPr="00020B28">
        <w:rPr>
          <w:rStyle w:val="StyleUnderline"/>
        </w:rPr>
        <w:t>The fundamentalist right wing understood this all too well when they began running people for local school boards and city council seats, building political momentum for the anti-evolution, anti-choice, and anti-immigrant politics that produced the current crop of GOP national leaders like</w:t>
      </w:r>
      <w:r w:rsidRPr="00020B28">
        <w:rPr>
          <w:color w:val="000000"/>
        </w:rPr>
        <w:t xml:space="preserve"> Paul Ryan, Mitch McConnell and Donald Trump. There are strong structural impediments to participation in electoral politics. Big money increasingly plays a role even in local races, with hedge fund billionaires pouring millions into local races in hopes of getting richer by privatizing schools and cutting taxes for themselves. But we cannot concede this territory. </w:t>
      </w:r>
      <w:r w:rsidRPr="00020B28">
        <w:rPr>
          <w:rStyle w:val="StyleUnderline"/>
        </w:rPr>
        <w:t>We need to form local political clubs that</w:t>
      </w:r>
      <w:r w:rsidRPr="00020B28">
        <w:rPr>
          <w:rStyle w:val="m7675256329961591938gmail-styleunderline"/>
          <w:color w:val="000000"/>
          <w:shd w:val="clear" w:color="auto" w:fill="FFFF00"/>
        </w:rPr>
        <w:t xml:space="preserve"> </w:t>
      </w:r>
      <w:r w:rsidRPr="00020B28">
        <w:rPr>
          <w:rStyle w:val="Emphasis"/>
          <w:color w:val="000000"/>
          <w:shd w:val="clear" w:color="auto" w:fill="FFFF00"/>
        </w:rPr>
        <w:t>engage</w:t>
      </w:r>
      <w:r w:rsidRPr="00020B28">
        <w:rPr>
          <w:rStyle w:val="Emphasis"/>
          <w:color w:val="000000"/>
        </w:rPr>
        <w:t xml:space="preserve"> elected </w:t>
      </w:r>
      <w:r w:rsidRPr="00020B28">
        <w:rPr>
          <w:rStyle w:val="Emphasis"/>
          <w:color w:val="000000"/>
          <w:shd w:val="clear" w:color="auto" w:fill="FFFF00"/>
        </w:rPr>
        <w:t>officials and push</w:t>
      </w:r>
      <w:r w:rsidRPr="00020B28">
        <w:rPr>
          <w:rStyle w:val="Emphasis"/>
          <w:color w:val="000000"/>
        </w:rPr>
        <w:t xml:space="preserve"> for </w:t>
      </w:r>
      <w:r w:rsidRPr="00020B28">
        <w:rPr>
          <w:rStyle w:val="Emphasis"/>
          <w:color w:val="000000"/>
          <w:shd w:val="clear" w:color="auto" w:fill="FFFF00"/>
        </w:rPr>
        <w:t>progressive legislation</w:t>
      </w:r>
      <w:r w:rsidRPr="00020B28">
        <w:rPr>
          <w:rStyle w:val="m7675256329961591938gmail-styleunderline"/>
          <w:color w:val="000000"/>
          <w:shd w:val="clear" w:color="auto" w:fill="FFFF00"/>
        </w:rPr>
        <w:t xml:space="preserve">. </w:t>
      </w:r>
      <w:r w:rsidRPr="00020B28">
        <w:rPr>
          <w:rStyle w:val="StyleUnderline"/>
        </w:rPr>
        <w:t>The Working Families Party, which started in New York and is growing nationally, offers a model. By combining grassroots issue campaigns with targeted endorsements of pro-labor progressives, they are trying to push the Democratic Party to the leftfrom the ground up. Many are turned off from this kind of politics because it is messy and full of compromises,</w:t>
      </w:r>
      <w:r w:rsidRPr="00020B28">
        <w:rPr>
          <w:color w:val="000000"/>
        </w:rPr>
        <w:t xml:space="preserve"> of which the Working Families Party has made many. But </w:t>
      </w:r>
      <w:r w:rsidRPr="00020B28">
        <w:rPr>
          <w:rStyle w:val="StyleUnderline"/>
        </w:rPr>
        <w:t>we cannot sit on the sidelines discussing foreign affairs and national politics from a position of moral certainty butpolitical powerlessness. We have to get our hands dirty in the trenches.</w:t>
      </w:r>
      <w:r w:rsidRPr="00020B28">
        <w:rPr>
          <w:rStyle w:val="m7675256329961591938gmail-styleunderline"/>
          <w:color w:val="000000"/>
        </w:rPr>
        <w:t xml:space="preserve"> Not just working to elect yet another moderate Democrat, but instead to develop a real agenda with real popular support and the tools to implement it.</w:t>
      </w:r>
      <w:r w:rsidRPr="00020B28">
        <w:rPr>
          <w:color w:val="000000"/>
        </w:rPr>
        <w:t xml:space="preserve"> This is not intended to be a substitute for the social movement politics that is essential now. </w:t>
      </w:r>
      <w:r w:rsidRPr="00020B28">
        <w:rPr>
          <w:rStyle w:val="Emphasis"/>
          <w:color w:val="000000"/>
          <w:shd w:val="clear" w:color="auto" w:fill="FFFF00"/>
        </w:rPr>
        <w:t xml:space="preserve">The planet is in </w:t>
      </w:r>
      <w:r w:rsidRPr="00020B28">
        <w:rPr>
          <w:rStyle w:val="StyleUnderline"/>
        </w:rPr>
        <w:t>jeopardy economically and environmentally and we must embrace movements for racial, economic, and environmental justice. But these movements cannot exist as single-issuespecial interest movements detached from either a more systemic analysis or the rigors of local community-based politics. Any long-term strategies for gaining power have to take electoral politics into account. Even if people support more revolutionary political programs, people live in communities in which government plays a major role in their lives and we have to figure out how to effectively respond to that reality, not just dismiss it as reformist.</w:t>
      </w:r>
      <w:r w:rsidRPr="00020B28">
        <w:rPr>
          <w:color w:val="000000"/>
        </w:rPr>
        <w:t xml:space="preserve"> 5. Form Study Groups </w:t>
      </w:r>
      <w:r w:rsidRPr="00020B28">
        <w:rPr>
          <w:rStyle w:val="m7675256329961591938gmail-styleunderline"/>
          <w:color w:val="000000"/>
        </w:rPr>
        <w:t xml:space="preserve">Developing a political agenda for </w:t>
      </w:r>
      <w:r w:rsidRPr="00020B28">
        <w:rPr>
          <w:color w:val="000000"/>
        </w:rPr>
        <w:t xml:space="preserve">unions and local </w:t>
      </w:r>
      <w:r w:rsidRPr="00020B28">
        <w:rPr>
          <w:rStyle w:val="m7675256329961591938gmail-styleunderline"/>
          <w:color w:val="000000"/>
        </w:rPr>
        <w:t xml:space="preserve">political clubs, and figuring out which organizations to support, requires an analysis of the nature of the fascist threat and how to counter it. </w:t>
      </w:r>
      <w:r w:rsidRPr="00020B28">
        <w:rPr>
          <w:color w:val="000000"/>
        </w:rPr>
        <w:t xml:space="preserve">It's not enough to read a social media feed or subscribe to a few progressive publications. A real analysis requires deeper study and a community of people to engage with. Ideally, study groups should be connected to the struggles we are each participating in. Unions, </w:t>
      </w:r>
      <w:r w:rsidRPr="00020B28">
        <w:rPr>
          <w:rStyle w:val="StyleUnderline"/>
        </w:rPr>
        <w:t>political clubs, and grassroots organizations should all sponsor and encourage such active learning and long-term thinking. We need a much stronger analysis of the economic and political dynamics that have created the current moment and strategies for reversing the trend of growing inequality and right-wing backlash.</w:t>
      </w:r>
    </w:p>
    <w:p w:rsidR="00A91FB8" w:rsidRPr="00020B28" w:rsidRDefault="00A91FB8" w:rsidP="00A91FB8"/>
    <w:p w:rsidR="00A91FB8" w:rsidRPr="00020B28" w:rsidRDefault="00A91FB8" w:rsidP="00A91FB8">
      <w:pPr>
        <w:pStyle w:val="Heading4"/>
        <w:rPr>
          <w:u w:val="single"/>
        </w:rPr>
      </w:pPr>
      <w:r>
        <w:t>P</w:t>
      </w:r>
      <w:r w:rsidRPr="00020B28">
        <w:t xml:space="preserve">olicy-focused activism can </w:t>
      </w:r>
      <w:r w:rsidRPr="00020B28">
        <w:rPr>
          <w:u w:val="single"/>
        </w:rPr>
        <w:t>beat Trump</w:t>
      </w:r>
    </w:p>
    <w:p w:rsidR="00A91FB8" w:rsidRPr="00020B28" w:rsidRDefault="00A91FB8" w:rsidP="00A91FB8">
      <w:r w:rsidRPr="00020B28">
        <w:rPr>
          <w:rStyle w:val="Style13ptBold"/>
        </w:rPr>
        <w:t>Colwell 11-9</w:t>
      </w:r>
      <w:r w:rsidRPr="00020B28">
        <w:t>, (media relations manager for Friends of the Earth - Friends of the Earth is the U.S. voice of the world's largest grassroots environmental network, with member groups in 77 countries, The Environmental Resistance Will Stand Against Trump, www.commondreams.org/newswire/2016/11/09/environmental-resistance-will-stand-against-trump)</w:t>
      </w:r>
    </w:p>
    <w:p w:rsidR="00A91FB8" w:rsidRPr="00020B28" w:rsidRDefault="00A91FB8" w:rsidP="00A91FB8">
      <w:pPr>
        <w:rPr>
          <w:rStyle w:val="Emphasis"/>
        </w:rPr>
      </w:pPr>
      <w:r w:rsidRPr="00020B28">
        <w:t xml:space="preserve">WASHINGTON - President-elect Donald </w:t>
      </w:r>
      <w:r w:rsidRPr="00020B28">
        <w:rPr>
          <w:rStyle w:val="StyleUnderline"/>
        </w:rPr>
        <w:t>Trump threatens our environment</w:t>
      </w:r>
      <w:r w:rsidRPr="00020B28">
        <w:t xml:space="preserve"> and we vow to fight him every step of the way. Like Sen. Bernie Sanders, Trump tapped into a deep resentment about the governing establishment of both the Democratic and Republican Parties. He spoke using fear, suspicion, racism and hate to people who felt the government had left them behind. The political establishment has ignored the fight for justice and the environment. But we reject the politics of fear utilized by Trump while recognizing that we must address the fundamental issues of equality, race and class that divide this country. Some things have not changed: we are a nation divided and half of this country is determined to continue the progressive fights it started. </w:t>
      </w:r>
      <w:r w:rsidRPr="00020B28">
        <w:rPr>
          <w:rStyle w:val="StyleUnderline"/>
        </w:rPr>
        <w:t xml:space="preserve">The People’s Revolution, the Standing Rock Sioux, the Movement for Black Lives and Keep it in the Ground activists will not go gentle into the night. We will fight to protect our land, air, water and the people who </w:t>
      </w:r>
      <w:r w:rsidRPr="00020B28">
        <w:rPr>
          <w:rStyle w:val="Emphasis"/>
        </w:rPr>
        <w:t>depend on them for survival</w:t>
      </w:r>
      <w:r w:rsidRPr="00020B28">
        <w:rPr>
          <w:rStyle w:val="StyleUnderline"/>
        </w:rPr>
        <w:t>.</w:t>
      </w:r>
      <w:r w:rsidRPr="00020B28">
        <w:rPr>
          <w:b/>
          <w:u w:val="single"/>
        </w:rPr>
        <w:t xml:space="preserve"> </w:t>
      </w:r>
      <w:r w:rsidRPr="00020B28">
        <w:t xml:space="preserve">The next four years will not be easy, but </w:t>
      </w:r>
      <w:r w:rsidRPr="00020B28">
        <w:rPr>
          <w:rStyle w:val="StyleUnderline"/>
        </w:rPr>
        <w:t>we</w:t>
      </w:r>
      <w:r w:rsidRPr="00020B28">
        <w:t xml:space="preserve"> have </w:t>
      </w:r>
      <w:r w:rsidRPr="00020B28">
        <w:rPr>
          <w:rStyle w:val="Emphasis"/>
        </w:rPr>
        <w:t>fought hostile administrations before</w:t>
      </w:r>
      <w:r w:rsidRPr="00020B28">
        <w:rPr>
          <w:rStyle w:val="StyleUnderline"/>
        </w:rPr>
        <w:t>. Under</w:t>
      </w:r>
      <w:r w:rsidRPr="00020B28">
        <w:t xml:space="preserve"> President George W. </w:t>
      </w:r>
      <w:r w:rsidRPr="00020B28">
        <w:rPr>
          <w:rStyle w:val="StyleUnderline"/>
        </w:rPr>
        <w:t>Bush, the environmental community took the battle to the courts and Congress and watchdogged political appointees; we blocked attacks on the environment; we galvanized the public to take action. After</w:t>
      </w:r>
      <w:r w:rsidRPr="00020B28">
        <w:t xml:space="preserve"> the more </w:t>
      </w:r>
      <w:r w:rsidRPr="00020B28">
        <w:rPr>
          <w:rStyle w:val="StyleUnderline"/>
        </w:rPr>
        <w:t xml:space="preserve">recent fights to kill </w:t>
      </w:r>
      <w:r w:rsidRPr="00020B28">
        <w:t xml:space="preserve">the </w:t>
      </w:r>
      <w:r w:rsidRPr="00020B28">
        <w:rPr>
          <w:rStyle w:val="StyleUnderline"/>
        </w:rPr>
        <w:t>Keystone XL</w:t>
      </w:r>
      <w:r w:rsidRPr="00020B28">
        <w:t xml:space="preserve"> pipeline, </w:t>
      </w:r>
      <w:r w:rsidRPr="00020B28">
        <w:rPr>
          <w:rStyle w:val="StyleUnderline"/>
        </w:rPr>
        <w:t xml:space="preserve">ban fracking and shut down coal plants, the environmental movement is </w:t>
      </w:r>
      <w:r w:rsidRPr="00020B28">
        <w:rPr>
          <w:rStyle w:val="Emphasis"/>
        </w:rPr>
        <w:t>stronger than we have ever been</w:t>
      </w:r>
      <w:r w:rsidRPr="00020B28">
        <w:rPr>
          <w:rStyle w:val="StyleUnderline"/>
        </w:rPr>
        <w:t>.</w:t>
      </w:r>
      <w:r w:rsidRPr="00020B28">
        <w:t xml:space="preserve"> </w:t>
      </w:r>
      <w:r w:rsidRPr="00020B28">
        <w:rPr>
          <w:rStyle w:val="StyleUnderline"/>
        </w:rPr>
        <w:t xml:space="preserve">We will have to harness our new energy, join together, and </w:t>
      </w:r>
      <w:r w:rsidRPr="00020B28">
        <w:rPr>
          <w:rStyle w:val="Emphasis"/>
        </w:rPr>
        <w:t>use every strategy possible</w:t>
      </w:r>
      <w:r w:rsidRPr="00020B28">
        <w:rPr>
          <w:rStyle w:val="StyleUnderline"/>
        </w:rPr>
        <w:t xml:space="preserve"> to fight against hate and greed and environmental destruction.</w:t>
      </w:r>
      <w:r w:rsidRPr="00020B28">
        <w:t xml:space="preserve"> While I wish we had a different fight before us, we must fight the one presented to us. </w:t>
      </w:r>
      <w:r w:rsidRPr="00020B28">
        <w:rPr>
          <w:rStyle w:val="Emphasis"/>
        </w:rPr>
        <w:t>The future of our country and planet depends it.</w:t>
      </w:r>
    </w:p>
    <w:p w:rsidR="00A91FB8" w:rsidRPr="000A3BE1" w:rsidRDefault="00A91FB8" w:rsidP="00A91FB8">
      <w:pPr>
        <w:pStyle w:val="Heading4"/>
      </w:pPr>
      <w:r w:rsidRPr="00020B28">
        <w:t>To get material change done one must work from within the system so it can topple an establishment such as trump- the outside voice must cooperate with those on the inside</w:t>
      </w:r>
      <w:r>
        <w:t xml:space="preserve"> – it </w:t>
      </w:r>
      <w:r>
        <w:rPr>
          <w:u w:val="single"/>
        </w:rPr>
        <w:t>magnifies</w:t>
      </w:r>
      <w:r>
        <w:t xml:space="preserve"> the TVA </w:t>
      </w:r>
    </w:p>
    <w:p w:rsidR="00A91FB8" w:rsidRPr="00020B28" w:rsidRDefault="00A91FB8" w:rsidP="00A91FB8">
      <w:r w:rsidRPr="00020B28">
        <w:rPr>
          <w:rStyle w:val="Style13ptBold"/>
        </w:rPr>
        <w:t>Hugh 7/21</w:t>
      </w:r>
      <w:r w:rsidRPr="00020B28">
        <w:t xml:space="preserve"> (Charles Hugh, 7-21-2017, "Why Outsiders Need Insiders To Get Anything Done," No Publication, </w:t>
      </w:r>
      <w:hyperlink r:id="rId22" w:history="1">
        <w:r w:rsidRPr="00020B28">
          <w:rPr>
            <w:rStyle w:val="Hyperlink"/>
          </w:rPr>
          <w:t>http://www.zerohedge.com/news/2017-01-19/why-outsiders-need-insiders-get-anything-done</w:t>
        </w:r>
      </w:hyperlink>
      <w:r w:rsidRPr="00020B28">
        <w:t>) doolittle</w:t>
      </w:r>
    </w:p>
    <w:p w:rsidR="00A91FB8" w:rsidRPr="008B2CD1" w:rsidRDefault="00A91FB8" w:rsidP="00A91FB8">
      <w:pPr>
        <w:rPr>
          <w:b/>
          <w:u w:val="single"/>
        </w:rPr>
      </w:pPr>
      <w:r w:rsidRPr="00020B28">
        <w:rPr>
          <w:b/>
          <w:u w:val="single"/>
        </w:rPr>
        <w:t xml:space="preserve">You need Insiders who are loyal to an Outsider and an Outsider agenda to accomplish any real reforms. </w:t>
      </w:r>
      <w:r w:rsidRPr="00020B28">
        <w:rPr>
          <w:sz w:val="16"/>
        </w:rPr>
        <w:t xml:space="preserve">Readers ask a reasonable question: if Trump is a political Outsider, then why has he stuffed his staff with Insiders--Goldman Sachs alumni, generals, etc.? The question follows an understandable logic: wouldn't an Outsider appoint other outsiders? The doubt expressed also follows a reasonable logic: </w:t>
      </w:r>
      <w:r w:rsidRPr="008B2CD1">
        <w:rPr>
          <w:b/>
          <w:u w:val="single"/>
        </w:rPr>
        <w:t xml:space="preserve">if Insiders are running the Trump administration, won't it be just another case of "meet the new boss, same as the old boss"? </w:t>
      </w:r>
      <w:r w:rsidRPr="00020B28">
        <w:rPr>
          <w:sz w:val="16"/>
        </w:rPr>
        <w:t xml:space="preserve">I think there is another dynamic in play here which I have laid out in this chart: </w:t>
      </w:r>
      <w:r w:rsidRPr="008B2CD1">
        <w:rPr>
          <w:b/>
          <w:u w:val="single"/>
        </w:rPr>
        <w:t>Outsiders can be effective in meeting their policy goals</w:t>
      </w:r>
      <w:r w:rsidRPr="00020B28">
        <w:rPr>
          <w:sz w:val="16"/>
        </w:rPr>
        <w:t xml:space="preserve"> (i.e. "success"), </w:t>
      </w:r>
      <w:r w:rsidRPr="008B2CD1">
        <w:rPr>
          <w:b/>
          <w:u w:val="single"/>
        </w:rPr>
        <w:t>but they need Insiders who know how to get things done within a self-serving Establishment that is highly resistant to Outsiders and institutional reforms. The Insider-Outsider spectrum has several important variations</w:t>
      </w:r>
      <w:r w:rsidRPr="00020B28">
        <w:rPr>
          <w:sz w:val="16"/>
        </w:rPr>
        <w:t xml:space="preserve">. </w:t>
      </w:r>
      <w:r w:rsidRPr="00020B28">
        <w:rPr>
          <w:b/>
          <w:u w:val="single"/>
        </w:rPr>
        <w:t>In economics, Insiders rig the system to benefit themselves at the expense of Outsiders</w:t>
      </w:r>
      <w:r w:rsidRPr="00020B28">
        <w:rPr>
          <w:sz w:val="16"/>
        </w:rPr>
        <w:t xml:space="preserve">. In religion, Insiders are trusted members of the community of the faithful, and Outsiders are not members and thus untrustworthy. In other words, </w:t>
      </w:r>
      <w:r w:rsidRPr="008B2CD1">
        <w:rPr>
          <w:b/>
          <w:u w:val="single"/>
        </w:rPr>
        <w:t>there is a push-pull dynamic to being an Insider: it's easy to feather one's own bed as an Insider, because you are a trusted member of the Insider Community.</w:t>
      </w:r>
      <w:r w:rsidRPr="00020B28">
        <w:rPr>
          <w:sz w:val="16"/>
        </w:rPr>
        <w:t xml:space="preserve"> Insiders have security, Outsiders do not. </w:t>
      </w:r>
      <w:r w:rsidRPr="008B2CD1">
        <w:rPr>
          <w:b/>
          <w:u w:val="single"/>
        </w:rPr>
        <w:t xml:space="preserve">Insiders cover up the sins and greed of other Insiders, lest their own self-serving greed be exposed. This means Insiders have enormous opportunities to join the Establishment that resists any reforms that reduce Insiders' private gains or the power of entrenched interests. </w:t>
      </w:r>
      <w:r w:rsidRPr="00020B28">
        <w:rPr>
          <w:b/>
          <w:u w:val="single"/>
        </w:rPr>
        <w:t xml:space="preserve">On the other hand, Insiders who are True Believers in reform have the trust and connections needed to bypass or overcome the inertial resistance to any change within the Establishment. </w:t>
      </w:r>
      <w:r w:rsidRPr="008B2CD1">
        <w:rPr>
          <w:b/>
          <w:u w:val="single"/>
        </w:rPr>
        <w:t xml:space="preserve">Outsiders can only effect significant reforms if they have the overwhelming political power of numbers behind them: </w:t>
      </w:r>
      <w:r w:rsidRPr="00020B28">
        <w:rPr>
          <w:sz w:val="16"/>
        </w:rPr>
        <w:t xml:space="preserve">if enough Outsiders are enraged at being exploited by Insiders, </w:t>
      </w:r>
      <w:r w:rsidRPr="00020B28">
        <w:rPr>
          <w:b/>
          <w:u w:val="single"/>
        </w:rPr>
        <w:t xml:space="preserve">they can threaten to topple the entire Establishment. </w:t>
      </w:r>
      <w:r w:rsidRPr="00020B28">
        <w:rPr>
          <w:sz w:val="16"/>
        </w:rPr>
        <w:t xml:space="preserve">Only when they fear the complete loss of their own power and Insider perquisites do Insiders grudgingly accept reforms that diminish their power, perquisites and security. The measures of success also matter. If the reformer, Insider or Outsider, seeks to remake society, government and the nation, such lofty goals will fail simply because they are too grandiose to be accomplished in a short time, even with the consent of the governed. Grandiose goals end up disappointing those who believed them possible. In contrast, </w:t>
      </w:r>
      <w:r w:rsidRPr="008B2CD1">
        <w:rPr>
          <w:b/>
          <w:u w:val="single"/>
        </w:rPr>
        <w:t>incremental goals are far more modest in scope and therefore within reach of either a mass Outsider movement or True Believer Insiders.</w:t>
      </w:r>
    </w:p>
    <w:p w:rsidR="00A91FB8" w:rsidRPr="00020B28" w:rsidRDefault="00A91FB8" w:rsidP="00A91FB8">
      <w:pPr>
        <w:pStyle w:val="Heading3"/>
      </w:pPr>
      <w:r w:rsidRPr="00020B28">
        <w:t xml:space="preserve">Telos Good – Exclusion </w:t>
      </w:r>
    </w:p>
    <w:p w:rsidR="00A91FB8" w:rsidRPr="00020B28" w:rsidRDefault="00A91FB8" w:rsidP="00A91FB8">
      <w:pPr>
        <w:pStyle w:val="Heading4"/>
      </w:pPr>
      <w:r w:rsidRPr="00020B28">
        <w:t xml:space="preserve">Their demand for </w:t>
      </w:r>
      <w:r w:rsidRPr="00020B28">
        <w:rPr>
          <w:u w:val="single"/>
        </w:rPr>
        <w:t>ideological purity</w:t>
      </w:r>
      <w:r w:rsidRPr="00020B28">
        <w:t xml:space="preserve"> and the </w:t>
      </w:r>
      <w:r w:rsidRPr="00020B28">
        <w:rPr>
          <w:u w:val="single"/>
        </w:rPr>
        <w:t>refusal of goals</w:t>
      </w:r>
      <w:r w:rsidRPr="00020B28">
        <w:t xml:space="preserve"> is an apolitical and </w:t>
      </w:r>
      <w:r w:rsidRPr="00020B28">
        <w:rPr>
          <w:u w:val="single"/>
        </w:rPr>
        <w:t>abandoning</w:t>
      </w:r>
      <w:r w:rsidRPr="00020B28">
        <w:t xml:space="preserve"> strategy that decimates political progress </w:t>
      </w:r>
    </w:p>
    <w:p w:rsidR="00A91FB8" w:rsidRPr="00020B28" w:rsidRDefault="00A91FB8" w:rsidP="00A91FB8">
      <w:pPr>
        <w:rPr>
          <w:rStyle w:val="Style13ptBold"/>
          <w:b w:val="0"/>
          <w:sz w:val="18"/>
          <w:szCs w:val="18"/>
        </w:rPr>
      </w:pPr>
      <w:r w:rsidRPr="00020B28">
        <w:rPr>
          <w:rStyle w:val="Style13ptBold"/>
        </w:rPr>
        <w:t xml:space="preserve">Schmidt 17 </w:t>
      </w:r>
      <w:r w:rsidRPr="00020B28">
        <w:t>(Theron, a Lecturer in Theatre and Liberal Arts at King’s College London, “Is This What Democracy Looks Like? The Politics of Representation and the Representation of Politics,” an essay in “Performing Antagonism: Theatre, Performance &amp; Radical Democracy.” P. 116-119)SDL</w:t>
      </w:r>
    </w:p>
    <w:p w:rsidR="00A91FB8" w:rsidRPr="00020B28" w:rsidRDefault="00A91FB8" w:rsidP="00A91FB8">
      <w:pPr>
        <w:rPr>
          <w:b/>
          <w:u w:val="single"/>
        </w:rPr>
      </w:pPr>
      <w:r w:rsidRPr="00020B28">
        <w:rPr>
          <w:sz w:val="16"/>
        </w:rPr>
        <w:t xml:space="preserve">Such a refusal to see would not be possible for much longer. Later that same year, in September 2011, the movement called Occupy was born in New York; and a month later, two occupations began in London: a larger encampment in the churchyard of St Paul’s, which lasted until February 2012, and a smaller site in Finsbury Square, which was cleared in June 2012. At the time of this writing in 2015, Parliament Square has also been the site of periodic rather than permanent occupations undertaken in the name of Occupy Democracy.48 </w:t>
      </w:r>
      <w:r w:rsidRPr="00020B28">
        <w:rPr>
          <w:b/>
          <w:u w:val="single"/>
        </w:rPr>
        <w:t>These movements popularised the performative declaration, ‘We are the 99 %’, which presents an explicit challenge to the politics of the count, articulating exactly the frustration of being uncounted by existing political and economic hierarchies. Moreover, Occupy also departs from the logic of the count because it is not a petition; the strategies of encampment, organisation, and longevity are undertaken as goals in their own right, rather than oriented toward a particular outcome that will come later as the result of the actions of a different representative body. Instead, they are ‘pre-figurative’, ‘creating a vision of the sort of society you want to have in miniature’,</w:t>
      </w:r>
      <w:r w:rsidRPr="00020B28">
        <w:rPr>
          <w:sz w:val="16"/>
        </w:rPr>
        <w:t xml:space="preserve"> as David Graeber, one of the more outspoken of the original architects of the movement, articulated in its early, optimistic days.49 As a challenge to the politics of the count, the first few months of the movement were characterised by the same kind of unwillingness or refusal to ‘see’ on the part of mainstream media and commentators that was in play in the Newsnight feature on UK Uncut. Marco Deseriis and Jodi Dean describe such commentators as being ‘nearly hysterical in their demand for demands: somebody has got to say what Occupy Wall Street wants!’50 </w:t>
      </w:r>
      <w:r w:rsidRPr="00020B28">
        <w:rPr>
          <w:b/>
          <w:u w:val="single"/>
        </w:rPr>
        <w:t>For Judith Butler, this demand for demands is also a demand to conform to a given idea of what the political must look like: according to the mainstream view, she writes, ‘political movements, if they are to qualify as “political”, must (a) be organized around a concrete and discrete list of demands, and (b) endeavor to have those demands satisfied’.51 For Butler, Occupy’s rejection of each of these criteria is key to its political relevance. In relation to the first criteria—‘Demands should take the form of a list’—Butler argues that no matter how long or detailed it is, such an enumeration would always be incomplete; this is because the problem is not any (or all) of the individual items on such a list, but instead the systemic causes of inequity that connect them.52 With regard to the second criteria, Butler notes that the insistence by the mainstream on demands being ‘possible’ reflects the way that ‘the field of the political has been constituted such that satisfiable demands become the hallmark of its intelligibility’. 53 These ‘pre-political’ matters of legibility and intelligibility, and the regulation of what kinds of demands are recognised as belonging to the political, return us to the notion of dissensus as the refusal and reconfiguration of such frameworks, and the invention of new ones. Rather than a list, Occupy presents an assembly. Rather than the intelligible, a multiplicity of voices</w:t>
      </w:r>
      <w:r w:rsidRPr="00020B28">
        <w:rPr>
          <w:sz w:val="16"/>
        </w:rPr>
        <w:t xml:space="preserve">. Perhaps fittingly, such a reconfiguration finds an exemplary moment in Butler’s own appearance at Occupy Wall Street, during which she both describes the performativity of the assembly and relies upon the very performative dimensions that she describes. Like all public addresses at Occupy, Butler makes use of the human microphone, by which amplification is achieved without electronic infrastructure through the repetition of the speaker’s words in unison by those near enough to hear directly. In her address, she echoes the critique, ‘So what are the demands all these people are making?’ If the demands for radical systemic change and social justice are deemed ‘impossible’, Butler offers the refrain: ‘Very well, we demand the impossible.’ The formal properties of the event mean that her reply, and the ‘we’ that she articulates, are given voice by those gathered near her—a self-reflective performance that she emphasises in her closing rhetoric: But it is true But it is true that there are no demands you can submit to arbitration here that there are no demands you can submit to arbitration here because we’re not just demanding economic justice because we’re not just demanding economic justice and social equality. and social equality. We are assembling in public, We are assembling in public, we are coming together as bodies in alliance, we are coming together as bodies in alliance, in the street and in the square. in the street and in the square. We are standing here together making democracy, We are standing here together making democracy, Enacting the phrase, Enacting the phrase, ‘We the people.’ We the people.54 Elsewhere, </w:t>
      </w:r>
      <w:r w:rsidRPr="00020B28">
        <w:rPr>
          <w:b/>
          <w:u w:val="single"/>
        </w:rPr>
        <w:t>Butler emphasises the importance of the way that this demand for radical equality ‘is not directed to those institutions that reproduce inequality’, but instead to ‘the people themselves’: ‘The appeal is to ourselves, and it is this new “we” that is formed, episodically and globally, in every action and demonstration</w:t>
      </w:r>
      <w:r w:rsidRPr="00020B28">
        <w:rPr>
          <w:sz w:val="16"/>
        </w:rPr>
        <w:t>.’55 This ‘we’ is fabricated in its act of articulation, to borrow Jacques Derrida’s language: the performative self-authorising of a ‘we’ articulated ‘in the name of the people’ in the US Declaration of Independence, Derrida writes, has a ‘fabulous retroactivity’. 56 Butler’s own performance at Occupy Wall Street might be understood as an instance of this ‘we’, in which its symbolic and rhetorical dimensions are thoroughly interdependent upon its practical necessities. Perhaps it is something like this kind of intertwining that Jean-Luc Nancy had in mind in a recent lecture in which he argued: ‘</w:t>
      </w:r>
      <w:r w:rsidRPr="00020B28">
        <w:rPr>
          <w:b/>
          <w:u w:val="single"/>
        </w:rPr>
        <w:t>What we ask of politics is that it give form and visibility to the possibility of living together’.57 He continued: Politics—the artistry of the polis, the technique, the know-how, the sleight of hand—comes about when the ‘together’—our together and, more precisely, we ourselves, must be made possible from the outset. Politics is the possibilising of a we, a we that could then not be possible, that itself lacks evidence and givenness.58 These new forms of appearance—the creative occupations of UK Uncut, the encampments of Occupy, the human microphone, the widespread use of formal consensus procedures—might be understood as positive attempts to address the ‘lack’ of givenness that Nancy identifies. They are like models or theatrical stagings, both metaphorical and practical, and their importance is as much about manifesting an image of a ‘we’ as they are an implementation of that collective force toward a stated purpose</w:t>
      </w:r>
      <w:r w:rsidRPr="00020B28">
        <w:rPr>
          <w:sz w:val="16"/>
        </w:rPr>
        <w:t xml:space="preserve">. This idea is encapsulated in David Graeber’s declaration, in the aftermath of the 1999 Seattle protests: </w:t>
      </w:r>
      <w:r w:rsidRPr="00020B28">
        <w:rPr>
          <w:b/>
          <w:u w:val="single"/>
        </w:rPr>
        <w:t>‘It is not lacking in ideology. Those new forms of organization are its ideology.’59 But has this focus on the fabrication of forms of community been taken too far? Many critics on the left have warned of the danger of fetishising these forms of organisation at the cost of losing any commitment to action. Often this criticism is manifested as frustration with endless discussion— which is problematic not only in its own right, but also because such discussion is often predicated upon unquestioned patterns of privilege and exclusivity.</w:t>
      </w:r>
      <w:r w:rsidRPr="00020B28">
        <w:rPr>
          <w:sz w:val="16"/>
        </w:rPr>
        <w:t xml:space="preserve"> Andrew Cornell gives a scathing account of one such experience in the context of 2004 protests taking place against the backdrop of the US Republican party National Convention (RNC): Eventually my affinity group and I formulated the theory that many people at those meetings weren’t all that concerned about how successful the actions would be at disrupting the RNC or how they might be strategically useful in creating real policy change. Why? Because the real revolution was happening right there, on the dirty floor of a warehouse in Red Hook, Brooklyn, where 75 people, nine tenths of them white and economically comfortable, were having ‘democratic’ conversations. The revolution was the process itself—assuming that every nuance of consensus procedure was followed, the facilitator ran through the ‘stack’ in the correct order, and each participant used the correct hand gesture to indicate that she wanted to make a ‘direct response.’ </w:t>
      </w:r>
      <w:r w:rsidRPr="00020B28">
        <w:rPr>
          <w:b/>
          <w:u w:val="single"/>
        </w:rPr>
        <w:t>It didn’t matter what the outcome was, as long as we were ‘reinventing democracy’ in the process.60 If these new forms of organisation are the movement’s ideology, as Graeber asserted, then for Cornell, the ideology in this instance is not only ineffective but also exclusionary. Cornell’s critique is typical in its assessment of the way in which new social movements might find themselves bogged down in procedural detail, in the minutiae of the mechanisms of representation. More pernicious is the way that exclusions are reinstated: even as these new forms attempt to counter the hierarchies of received forms of representation, the ‘democracy’ they create frequently remains open only to those who have economic and social privilege.</w:t>
      </w:r>
    </w:p>
    <w:p w:rsidR="00A91FB8" w:rsidRPr="00020B28" w:rsidRDefault="00A91FB8" w:rsidP="00A91FB8">
      <w:pPr>
        <w:pStyle w:val="Heading3"/>
      </w:pPr>
      <w:r w:rsidRPr="00020B28">
        <w:t xml:space="preserve">Telos Good – False Distinction </w:t>
      </w:r>
    </w:p>
    <w:p w:rsidR="00A91FB8" w:rsidRPr="00020B28" w:rsidRDefault="00A91FB8" w:rsidP="00A91FB8">
      <w:pPr>
        <w:pStyle w:val="Heading4"/>
      </w:pPr>
      <w:r w:rsidRPr="00020B28">
        <w:t xml:space="preserve">Their critique of prefigurative politics is a </w:t>
      </w:r>
      <w:r w:rsidRPr="00020B28">
        <w:rPr>
          <w:u w:val="single"/>
        </w:rPr>
        <w:t>false dichotomy</w:t>
      </w:r>
      <w:r w:rsidRPr="00020B28">
        <w:t xml:space="preserve"> that conflates </w:t>
      </w:r>
      <w:r w:rsidRPr="00020B28">
        <w:rPr>
          <w:u w:val="single"/>
        </w:rPr>
        <w:t>structure</w:t>
      </w:r>
      <w:r w:rsidRPr="00020B28">
        <w:t xml:space="preserve"> with </w:t>
      </w:r>
      <w:r w:rsidRPr="00020B28">
        <w:rPr>
          <w:u w:val="single"/>
        </w:rPr>
        <w:t>fascism</w:t>
      </w:r>
      <w:r w:rsidRPr="00020B28">
        <w:t xml:space="preserve"> – every movement needs both and detailed understandings of institutions are key </w:t>
      </w:r>
    </w:p>
    <w:p w:rsidR="00A91FB8" w:rsidRPr="00020B28" w:rsidRDefault="00A91FB8" w:rsidP="00A91FB8">
      <w:pPr>
        <w:rPr>
          <w:rStyle w:val="Style13ptBold"/>
          <w:b w:val="0"/>
          <w:sz w:val="18"/>
          <w:szCs w:val="18"/>
        </w:rPr>
      </w:pPr>
      <w:r w:rsidRPr="00020B28">
        <w:rPr>
          <w:rStyle w:val="Style13ptBold"/>
        </w:rPr>
        <w:t xml:space="preserve">Smucker 14 </w:t>
      </w:r>
      <w:r w:rsidRPr="00020B28">
        <w:t>(Jonathan, a long-time organizer and theorist in grassroots movements for social, economic and ecological justice, “Can Prefigurative Politics Replace Political Strategy?,” http://berkeleyjournal.org/2014/10/can-prefigurative-politics-replace-political-strategy/)SDL</w:t>
      </w:r>
    </w:p>
    <w:p w:rsidR="00A91FB8" w:rsidRPr="00020B28" w:rsidRDefault="00A91FB8" w:rsidP="00A91FB8">
      <w:pPr>
        <w:rPr>
          <w:sz w:val="16"/>
        </w:rPr>
      </w:pPr>
      <w:r w:rsidRPr="00020B28">
        <w:rPr>
          <w:sz w:val="16"/>
        </w:rPr>
        <w:t xml:space="preserve">Figure 2 depicts subjective layers that precede collective action, under two models, as ideal types: </w:t>
      </w:r>
      <w:r w:rsidRPr="00020B28">
        <w:rPr>
          <w:b/>
          <w:u w:val="single"/>
        </w:rPr>
        <w:t>strategic politics and prefigurative politics. Both models of political subjectivity are constructed upon, and shaped by the details of, a material base. The strategic politics model starts with a vision of the world that the collective actor desires: the ultimate goals it hopes to attain. On top of this ground is the layer of political strategy, where the actor assesses what parts of its vision might be achievable when—and how. This is where the actor assesses the terrain in which it must operate: its opponents, allies, potential allies, targets, resources, constraints, opportunities, etc. Informed by this layer, the actor engages in planning for its actions. Its actions (the top layer) then can be seen as tactics designed to move forward an underlying political strategy, which is designed to move the actor closer to realizing its vision (or to achieve measurable pieces thereof). The prefigurative politics model likewise starts with the layer of vision (also atop a material base), but it skips over—and glosses over—the layer of political strategy. Instead it plans actions to directly manifest the essence of its vision. As such, its actions are not tactics—insofar as tactics are steps to move forward a strategy—but are rather direct expressions or prefigurations of the actor’s vision</w:t>
      </w:r>
      <w:r w:rsidRPr="00020B28">
        <w:rPr>
          <w:sz w:val="16"/>
        </w:rPr>
        <w:t xml:space="preserve">. </w:t>
      </w:r>
      <w:r w:rsidRPr="00020B28">
        <w:rPr>
          <w:b/>
          <w:u w:val="single"/>
        </w:rPr>
        <w:t>Means and ends are one and the same in this model</w:t>
      </w:r>
      <w:r w:rsidRPr="00020B28">
        <w:rPr>
          <w:sz w:val="16"/>
        </w:rPr>
        <w:t xml:space="preserve">. In Figure 2, the two models can easily be confused. On the one hand, </w:t>
      </w:r>
      <w:r w:rsidRPr="00020B28">
        <w:rPr>
          <w:b/>
          <w:u w:val="single"/>
        </w:rPr>
        <w:t>the strategic politics model incorporates prefigurative elements into its design; its tactics also reference and “prefigure” the actor’s vision, as part of a strategic communication operation aimed at mobilization. But these operations are subordinate to political considerations. The famous lunch counter sit-ins in the US South during the civil rights movement are an excellent example of this kind of prefiguration of the actor’s vision for the world—as a key communications component within a larger political strategy</w:t>
      </w:r>
      <w:r w:rsidRPr="00020B28">
        <w:rPr>
          <w:sz w:val="16"/>
        </w:rPr>
        <w:t xml:space="preserve">. On the other hand, </w:t>
      </w:r>
      <w:r w:rsidRPr="00020B28">
        <w:rPr>
          <w:b/>
          <w:u w:val="single"/>
        </w:rPr>
        <w:t>the prefigurative politics model often uses buzzwords like “strategy” and “organizing” without ever defining them; misappropriating a political vocabulary, while mistakenly assuming that any plan of action automatically implies the existence of a strategy</w:t>
      </w:r>
      <w:r w:rsidRPr="00020B28">
        <w:rPr>
          <w:sz w:val="16"/>
        </w:rPr>
        <w:t xml:space="preserve">. In this case, </w:t>
      </w:r>
      <w:r w:rsidRPr="00020B28">
        <w:rPr>
          <w:b/>
          <w:u w:val="single"/>
        </w:rPr>
        <w:t>the implicit “strategy” was to inspire more and more people to spontaneously join the prefigurative action, led by the hope that the revolution would come and the system would eventually collapse, by way of spontaneous mass defection</w:t>
      </w:r>
      <w:r w:rsidRPr="00020B28">
        <w:rPr>
          <w:sz w:val="16"/>
        </w:rPr>
        <w:t xml:space="preserve">.[15] </w:t>
      </w:r>
      <w:r w:rsidRPr="00020B28">
        <w:rPr>
          <w:b/>
          <w:u w:val="single"/>
        </w:rPr>
        <w:t>As more and more people occupied more places, the Occupy movement would keep expanding. Such notions amounted to little more than wishful thinking.1 That prefigurative elements can (and often should) be included within a strategic politics model is an important point</w:t>
      </w:r>
      <w:r w:rsidRPr="00020B28">
        <w:rPr>
          <w:sz w:val="16"/>
        </w:rPr>
        <w:t xml:space="preserve">. With Occupy, my aim is not to dismiss the value of the movement’s prefigurative elements, such as the People’s Kitchen’, the People’s Library, ‘mic checks’, and so on. Indeed, I found many of these elements deeply inspiring; I took part in them and I celebrate them. </w:t>
      </w:r>
      <w:r w:rsidRPr="00020B28">
        <w:rPr>
          <w:b/>
          <w:u w:val="single"/>
        </w:rPr>
        <w:t>My argument is against a theory of change that is comprised of only these elements, without attention to whether they fit into a larger political strategy. I am neither against manifesting our visions and values in our internal organizing processes, nor against staging actions that put these visions and values on public display; my critique, rather, is of the notion that such practices can somehow substitute for strategic engagement at the level of political power. Insofar as prefigurative elements supplement a strategic politics, I am all for it; however, in its contemporary usage, I interpret the phrase “prefigurative politics” as a claim to replace strategic politics (as defined here) altogether</w:t>
      </w:r>
      <w:r w:rsidRPr="00020B28">
        <w:rPr>
          <w:sz w:val="16"/>
        </w:rPr>
        <w:t xml:space="preserve">.[16] Thus, both sides of the dualisms shown in Figure 1 can be contained within the strategic politics ideal type shown in Figure 2, but the same is not true of the prefigurative politics ideal type. </w:t>
      </w:r>
      <w:r w:rsidRPr="00020B28">
        <w:rPr>
          <w:b/>
          <w:u w:val="single"/>
        </w:rPr>
        <w:t>The former qua ideal type has to achieve an optimal balance between instrumentality and expressiveness—when manifested as a working model, it strives for this balance—while the latter ideal type does not have to even recognize the legitimacy of the need for such balance</w:t>
      </w:r>
      <w:r w:rsidRPr="00020B28">
        <w:rPr>
          <w:sz w:val="16"/>
        </w:rPr>
        <w:t xml:space="preserve">. Following the logic of the dimension of values expression in which it has emerged, </w:t>
      </w:r>
      <w:r w:rsidRPr="00020B28">
        <w:rPr>
          <w:b/>
          <w:u w:val="single"/>
        </w:rPr>
        <w:t>prefigurative politics is equipped to only see the dimension of politics negatively; the whole dimension is labeled and shrunk down to a single negative point of reference within a particularly narrated values dimension</w:t>
      </w:r>
      <w:r w:rsidRPr="00020B28">
        <w:rPr>
          <w:sz w:val="16"/>
        </w:rPr>
        <w:t xml:space="preserve"> (i.e., lifeworld). From this vantage point, </w:t>
      </w:r>
      <w:r w:rsidRPr="00020B28">
        <w:rPr>
          <w:b/>
          <w:u w:val="single"/>
        </w:rPr>
        <w:t>anything that is associated with power, authority, or politics proper, is considered to be a part of or imitative of a monolithic system, and must be opposed on principle.</w:t>
      </w:r>
      <w:r w:rsidRPr="00020B28">
        <w:rPr>
          <w:sz w:val="16"/>
        </w:rPr>
        <w:t xml:space="preserve"> This is all to say that I am not convinced by the prevailing narrative about OWS having “no leaders” and amounting to a new kind of “prefigurative politics.” My argument is not only that such an approach is politically unviable. I am also suggesting that it did not actually happen, except as mythology and public performance.[17] It is clearly part of the story, but it could not have existed without the existence of a more politically instrumental tendency. Moreover, </w:t>
      </w:r>
      <w:r w:rsidRPr="00020B28">
        <w:rPr>
          <w:b/>
          <w:u w:val="single"/>
        </w:rPr>
        <w:t>what I have been building up to is a conceptual framework in which to situate so-called prefigurative politics: squarely within the life of the group, and in contrast to the strategic politics that groups engage in to achieve ends beyond their own existence. I do not accept prefigurative politics’ account of itself. In many instances, I do not even accept that it is politics at all. If prefigurative politics has its basis in attempts to construct a particular lifeworld—i.e., in expressing values and affirming the life of the group—and it eschews engagement and contestation in the larger common realm of power and politics, then we might ultimately view it as a project of private liberation. A private endeavor need not view itself as such in order for it to be functionally so; if the benefits of its efforts are limited to its own participants, it is functionally private</w:t>
      </w:r>
      <w:r w:rsidRPr="00020B28">
        <w:rPr>
          <w:sz w:val="16"/>
        </w:rPr>
        <w:t xml:space="preserve">. To be clear, my intention here is not to diminish the value or meaningfulness of these internal benefits to group participants, but, rather, </w:t>
      </w:r>
      <w:r w:rsidRPr="00020B28">
        <w:rPr>
          <w:b/>
          <w:u w:val="single"/>
        </w:rPr>
        <w:t>to argue for balancing this with a broader political orientation. All of this points to the need—perhaps greater than ever before in history—to intentionally ground our projects of liberation in concrete political goals and accompanying political strategies.</w:t>
      </w:r>
      <w:r w:rsidRPr="00020B28">
        <w:rPr>
          <w:sz w:val="16"/>
        </w:rPr>
        <w:t xml:space="preserve"> We have to acknowledge and be strategic about “what’s in it for us,” in terms of our sense of identity, community, and wholeness (i.e., the life of the group). </w:t>
      </w:r>
      <w:r w:rsidRPr="00020B28">
        <w:rPr>
          <w:b/>
          <w:u w:val="single"/>
        </w:rPr>
        <w:t>We have to navigate and find a balance between the expressive and the instrumental aspects of collective action; between within-group bonding and beyond-group bridging; between the life of the group and what the group accomplishes aside from its own existence. Because, frankly, we (i.e., social movement participants in advanced capitalist nations) have material circumstances and a disposition that incline us towards self-involvement to the point of insularity</w:t>
      </w:r>
      <w:r w:rsidRPr="00020B28">
        <w:rPr>
          <w:sz w:val="16"/>
        </w:rPr>
        <w:t>.</w:t>
      </w:r>
    </w:p>
    <w:p w:rsidR="00A91FB8" w:rsidRPr="00020B28" w:rsidRDefault="00A91FB8" w:rsidP="00A91FB8">
      <w:pPr>
        <w:pStyle w:val="Heading3"/>
      </w:pPr>
      <w:r w:rsidRPr="00020B28">
        <w:t xml:space="preserve">Telos Good – Movements </w:t>
      </w:r>
    </w:p>
    <w:p w:rsidR="00A91FB8" w:rsidRPr="00020B28" w:rsidRDefault="00A91FB8" w:rsidP="00A91FB8">
      <w:pPr>
        <w:pStyle w:val="Heading4"/>
      </w:pPr>
      <w:r w:rsidRPr="00020B28">
        <w:t xml:space="preserve">Their fetish for </w:t>
      </w:r>
      <w:r w:rsidRPr="00020B28">
        <w:rPr>
          <w:u w:val="single"/>
        </w:rPr>
        <w:t>decentralized politics</w:t>
      </w:r>
      <w:r w:rsidRPr="00020B28">
        <w:t xml:space="preserve"> is historically inaccurate – even the most </w:t>
      </w:r>
      <w:r w:rsidRPr="00020B28">
        <w:rPr>
          <w:u w:val="single"/>
        </w:rPr>
        <w:t>decentralized movements</w:t>
      </w:r>
      <w:r w:rsidRPr="00020B28">
        <w:t xml:space="preserve"> are intimately tied to hierarchies, organization, and </w:t>
      </w:r>
      <w:r w:rsidRPr="00020B28">
        <w:rPr>
          <w:u w:val="single"/>
        </w:rPr>
        <w:t>solution oriented</w:t>
      </w:r>
      <w:r w:rsidRPr="00020B28">
        <w:t xml:space="preserve"> politics </w:t>
      </w:r>
    </w:p>
    <w:p w:rsidR="00A91FB8" w:rsidRPr="00020B28" w:rsidRDefault="00A91FB8" w:rsidP="00A91FB8">
      <w:pPr>
        <w:rPr>
          <w:rStyle w:val="Style13ptBold"/>
          <w:b w:val="0"/>
          <w:sz w:val="18"/>
          <w:szCs w:val="18"/>
        </w:rPr>
      </w:pPr>
      <w:r w:rsidRPr="00020B28">
        <w:rPr>
          <w:rStyle w:val="Style13ptBold"/>
        </w:rPr>
        <w:t xml:space="preserve">Smucker 17 </w:t>
      </w:r>
      <w:r w:rsidRPr="00020B28">
        <w:rPr>
          <w:rStyle w:val="Style13ptBold"/>
          <w:sz w:val="18"/>
          <w:szCs w:val="18"/>
        </w:rPr>
        <w:t>(Jonathan, a long-time organizer and theorist in grassroots movements for social, economic and ecological justice, “HEGEMONY HOW-TO A ROADMAP FOR RADICALS,” p. 65-67)SDL</w:t>
      </w:r>
    </w:p>
    <w:p w:rsidR="00A91FB8" w:rsidRPr="00020B28" w:rsidRDefault="00A91FB8" w:rsidP="00A91FB8">
      <w:pPr>
        <w:rPr>
          <w:b/>
          <w:u w:val="single"/>
        </w:rPr>
      </w:pPr>
      <w:r w:rsidRPr="00020B28">
        <w:rPr>
          <w:sz w:val="16"/>
        </w:rPr>
        <w:t xml:space="preserve">A prevailing narrative about the global wave of uprisings, beginning circa 2011, has explained these movements as exhibiting a new kind of politics. </w:t>
      </w:r>
      <w:r w:rsidRPr="00020B28">
        <w:rPr>
          <w:b/>
          <w:u w:val="single"/>
        </w:rPr>
        <w:t>Ostensibly "prefigurative" and "leaderless," such movements seem on the surface to be playing an entirely different game than traditional social movements or political challengers. But should we take these movements' self-descriptions at face value? Can they succeed politically while ignoring or eschewing the realm of power? And is "prefigurative politics" really the only story to be found within these novel mobilizations?</w:t>
      </w:r>
      <w:r w:rsidRPr="00020B28">
        <w:rPr>
          <w:sz w:val="16"/>
        </w:rPr>
        <w:t xml:space="preserve">!!! In answering these questions, we have to distinguish between social movements' mythologies and their operations. </w:t>
      </w:r>
      <w:r w:rsidRPr="00020B28">
        <w:rPr>
          <w:b/>
          <w:u w:val="single"/>
        </w:rPr>
        <w:t>Consider Rosa Parks and the Montgomery Bus Boycott. We know that Parks was not merely tired when she refused to give up her bus seat. She was acting with agency, and the appearance of spontaneity was part of an intentional performance designed for strategic effect.lg It was fine-intended even-for most people to see and sympathize with her as a tired woman who had simply had enough. It would be a mistake, however, for social movement strategists to take her performance at face value. We must also look behind the scenes. With the sudden and dramatic launching of Occupy Wall Street, there was a widespread tendency to take the new movement's bountiful public performances at face value. However, as in the case of Rosa Parks and the civil rights movement, it behooves us to explore Occupy Wall Street's backstage when assessing the movement</w:t>
      </w:r>
      <w:r w:rsidRPr="00020B28">
        <w:rPr>
          <w:sz w:val="16"/>
        </w:rPr>
        <w:t xml:space="preserve">.lfil </w:t>
      </w:r>
      <w:r w:rsidRPr="00020B28">
        <w:rPr>
          <w:b/>
          <w:u w:val="single"/>
        </w:rPr>
        <w:t>What complicates such an endeavor is that what we might usually think of as a movement's backstage-for example, decision-making processes, general meetings, working groups, planning, and so on-was not really behind the scenes with Occupy</w:t>
      </w:r>
      <w:r w:rsidRPr="00020B28">
        <w:rPr>
          <w:sz w:val="16"/>
        </w:rPr>
        <w:t xml:space="preserve">. It was all part of the public performance. </w:t>
      </w:r>
      <w:r w:rsidRPr="00020B28">
        <w:rPr>
          <w:b/>
          <w:u w:val="single"/>
        </w:rPr>
        <w:t xml:space="preserve">To many participants, Occupy's internal democratic processes were indistinguishable from external messages. To me, Occupy's hyper-democratic process was an important part of the public message. </w:t>
      </w:r>
      <w:r w:rsidRPr="00020B28">
        <w:rPr>
          <w:sz w:val="16"/>
        </w:rPr>
        <w:t xml:space="preserve">General Assemblies at Zuccotti Park operated as brilliant theater, dramatically juxtaposing a visibly participatory people's movement against a rotted political system that has effectively disenfranchised most Americans. </w:t>
      </w:r>
      <w:r w:rsidRPr="00020B28">
        <w:rPr>
          <w:b/>
          <w:u w:val="single"/>
        </w:rPr>
        <w:t>The downside was that General Assemblies were not functional forums for actual decisionmaking. Because they were so cumbersome and easily derailed, many of the most active Occupy Wall Street organizers, myself included, eventually stopped attending with much frequency. We were too busy attending to tasks to be able to sit through hours upon hours of exasperating do-nothing meetings. Thus, much of the real decision-making was pushed back-backstage into underground centers of informal power</w:t>
      </w:r>
      <w:r w:rsidRPr="00020B28">
        <w:rPr>
          <w:sz w:val="16"/>
        </w:rPr>
        <w:t xml:space="preserve">. Because of the quasi-official storyline about having "no leaders," </w:t>
      </w:r>
      <w:r w:rsidRPr="00020B28">
        <w:rPr>
          <w:b/>
          <w:u w:val="single"/>
        </w:rPr>
        <w:t xml:space="preserve">few were willing to openly admit exercising leadership, even when it was clear to them-and should have been clear to many-that this was in fact what they were doing. </w:t>
      </w:r>
      <w:r w:rsidRPr="00020B28">
        <w:rPr>
          <w:sz w:val="16"/>
        </w:rPr>
        <w:t>For example, one active participant in Occupy Providence, Mike McCarthy, candidly discussed in an interview his own informal leadership and even admitted to manipulating the official process.~ McCarthy's informal leadership is a common Occupy story. What is less common is his candor in recounting his own actions and role. For my part, I was self-consciously part of one of these centers of informal power in New York City, for close to a year, beginning in October 2011.!!§. Like McCarthy, I, too, "was never for the no leadership thing."!!2 And I concur with OWS participant journalist Sarah Jaffe that "</w:t>
      </w:r>
      <w:r w:rsidRPr="00020B28">
        <w:rPr>
          <w:b/>
          <w:u w:val="single"/>
        </w:rPr>
        <w:t>the 'leaderless" structure of Occupy masked the fact that a small core group of people did a large amount of the work</w:t>
      </w:r>
      <w:r w:rsidRPr="00020B28">
        <w:rPr>
          <w:sz w:val="16"/>
        </w:rPr>
        <w:t xml:space="preserve">."!!Z </w:t>
      </w:r>
      <w:r w:rsidRPr="00020B28">
        <w:rPr>
          <w:b/>
          <w:u w:val="single"/>
        </w:rPr>
        <w:t>Such sentiments are a more accurate reflection of reality than many of Occupy's self-proclaimed or on-paper processes. My work with Occupy Wall Street was primarily with the public relations working group, the movement-building working group, Occupy Homes, and coordinating with allied organizations (e.g., labor unions, nonprofit advocacy organizations, faith communities, and more). My goals and many other core participants' goals were absolutely political, in the sense that we saw the nascent movement and the moment through a lens of a long-term political struggle. Indeed, Occupy Wall Street constituted one of the biggest political openings for the US left that many of us had ever seen in our lives. This is why I take issue with people-critics and supporters alike-who have cropped politics out of the picture of OWS, as if it were little more than a metropolitan version of Burning Man</w:t>
      </w:r>
      <w:r w:rsidRPr="00020B28">
        <w:rPr>
          <w:sz w:val="16"/>
        </w:rPr>
        <w:t xml:space="preserve">. Media theorist Douglas Rushkoff, for example, suggested that OWS "is more like a university than a political movement" and that it is "not a game that someone wins, but rather a form of play." He and others can hardly be faulted for these characterizations though, as many core participants were also describing Occupy as "postpolitical," as if this would be a positive development. So, </w:t>
      </w:r>
      <w:r w:rsidRPr="00020B28">
        <w:rPr>
          <w:b/>
          <w:u w:val="single"/>
        </w:rPr>
        <w:t>while Occupy did often approach the edge of degeneration into a utopian sideshow, such tendencies were always only part of the story. The movement was also brimming with grassroots political actors intent on a main-stage intervention</w:t>
      </w:r>
      <w:r w:rsidRPr="00020B28">
        <w:rPr>
          <w:sz w:val="16"/>
        </w:rPr>
        <w:t xml:space="preserve">. As Frances Fox Piven explains, OWS "succeeded in putting the issue of extreme inequality in the political spotlight, ... made Wall Street its target, and ... reached out to find allies."!!!! Piven describes how </w:t>
      </w:r>
      <w:r w:rsidRPr="00020B28">
        <w:rPr>
          <w:b/>
          <w:u w:val="single"/>
        </w:rPr>
        <w:t>many core participants engaged continuously in classic political organizing tasks like "reach[ing] out to potential allies among workers, students and community groups." These efforts bore fruit, as "unionists rallied to defend Zuccotti Park when the Mayor first threatened to evict the Occupiers, and joined them in their marches</w:t>
      </w:r>
      <w:r w:rsidRPr="00020B28">
        <w:rPr>
          <w:sz w:val="16"/>
        </w:rPr>
        <w:t xml:space="preserve">."!!l! </w:t>
      </w:r>
      <w:r w:rsidRPr="00020B28">
        <w:rPr>
          <w:b/>
          <w:u w:val="single"/>
        </w:rPr>
        <w:t>Some of us worked relationships with sympathetic city council members; some negotiated with the local community board; and some strategized with unions, community groups, and national advocacy organizations. While the news cameras and our own social media zoomed in on the public performance in the park, these behind-the scenes tasks were part of a scaffolding that propped up the temporary platform.</w:t>
      </w:r>
    </w:p>
    <w:p w:rsidR="00A91FB8" w:rsidRPr="00020B28" w:rsidRDefault="00A91FB8" w:rsidP="00A91FB8"/>
    <w:p w:rsidR="00A91FB8" w:rsidRPr="00020B28" w:rsidRDefault="00A91FB8" w:rsidP="00A91FB8"/>
    <w:p w:rsidR="00A91FB8" w:rsidRPr="00020B28" w:rsidRDefault="00A91FB8" w:rsidP="00A91FB8">
      <w:pPr>
        <w:pStyle w:val="Heading4"/>
      </w:pPr>
      <w:r w:rsidRPr="00020B28">
        <w:t xml:space="preserve">Solution based thinking is crucial – it is key to </w:t>
      </w:r>
      <w:r w:rsidRPr="00020B28">
        <w:rPr>
          <w:u w:val="single"/>
        </w:rPr>
        <w:t>organized responses</w:t>
      </w:r>
      <w:r w:rsidRPr="00020B28">
        <w:t xml:space="preserve"> to problems </w:t>
      </w:r>
    </w:p>
    <w:p w:rsidR="00A91FB8" w:rsidRPr="00020B28" w:rsidRDefault="00A91FB8" w:rsidP="00A91FB8">
      <w:r w:rsidRPr="00020B28">
        <w:rPr>
          <w:b/>
        </w:rPr>
        <w:t>Sanborn 16</w:t>
      </w:r>
      <w:r w:rsidRPr="00020B28">
        <w:t xml:space="preserve"> (Deirdre, host of The Ambition Project Show, a free resource for learning the inside track on trends happening in business leadership toda, “Why Solution-Based Thinking Is Critical to Success”, http://www.deirdresanborn.com/blog/why-solution-based-thinking-is-critical-to-success)//KM</w:t>
      </w:r>
    </w:p>
    <w:p w:rsidR="00A91FB8" w:rsidRPr="00020B28" w:rsidRDefault="00A91FB8" w:rsidP="00A91FB8">
      <w:pPr>
        <w:rPr>
          <w:rStyle w:val="Emphasis"/>
        </w:rPr>
      </w:pPr>
      <w:r w:rsidRPr="00020B28">
        <w:t xml:space="preserve">You Become What You Think Solution-based thinker Henry Ford, creator of the factory line, said it best with his famous quote, “Whether you think you can or you think you can’t, you’re right.” So much of what makes us successful is our mental attitude. *click to tweet* </w:t>
      </w:r>
      <w:r w:rsidRPr="00020B28">
        <w:rPr>
          <w:rStyle w:val="Emphasis"/>
        </w:rPr>
        <w:t>Thinking about being successful leads to thinking about how to be successful</w:t>
      </w:r>
      <w:r w:rsidRPr="00020B28">
        <w:t xml:space="preserve">. In thinking about the how, you can duplicate and enact that process in real time. If that’s true, then a similar theory can be applied to </w:t>
      </w:r>
      <w:r w:rsidRPr="00020B28">
        <w:rPr>
          <w:rStyle w:val="Emphasis"/>
        </w:rPr>
        <w:t>solution-based thinking</w:t>
      </w:r>
      <w:r w:rsidRPr="00020B28">
        <w:t xml:space="preserve">. Thinking about a solution (not the problem!), </w:t>
      </w:r>
      <w:r w:rsidRPr="00020B28">
        <w:rPr>
          <w:rStyle w:val="Emphasis"/>
        </w:rPr>
        <w:t>leads to thinking how to find that solution</w:t>
      </w:r>
      <w:r w:rsidRPr="00020B28">
        <w:t xml:space="preserve">. </w:t>
      </w:r>
      <w:r w:rsidRPr="00020B28">
        <w:rPr>
          <w:rStyle w:val="Emphasis"/>
        </w:rPr>
        <w:t>You can begin to visualize the solution in thinking through it, which will find you successful in moving past the problem</w:t>
      </w:r>
      <w:r w:rsidRPr="00020B28">
        <w:t xml:space="preserve">. </w:t>
      </w:r>
      <w:r w:rsidRPr="00020B28">
        <w:rPr>
          <w:rStyle w:val="Emphasis"/>
        </w:rPr>
        <w:t>Focusing on the problem can cloud your thoughts and nudge out any room for approaching it from a solution-based point of view. In fact, this problem-centric, negative thinking can prevent you from building skills necessary to solve the problem</w:t>
      </w:r>
      <w:r w:rsidRPr="00020B28">
        <w:t xml:space="preserve">! Positive psychology researcher Barbara Frederickson published the broaden and build theory, which says that “positive emotions broaden your sense of possibilities and open your mind, which in turn allows you to build new skills and resources.” www.deirdresanborn.com, success, solution-based, teamwork Live In The Present and Look To The Future Approaching a problem linearly often means looking at it through the lens of the past. Maybe you didn’t meet your customer growth goals for the first half of this year. Is the first words out of your mouth “Why is this happening to us again?” That’s a past-driven, problem-centric statement. </w:t>
      </w:r>
      <w:r w:rsidRPr="00020B28">
        <w:rPr>
          <w:rStyle w:val="StyleUnderline"/>
        </w:rPr>
        <w:t>Rather than focusing on the past, try changing your speech to reflect present and future circumstances</w:t>
      </w:r>
      <w:r w:rsidRPr="00020B28">
        <w:t xml:space="preserve">. For instance, “Okay, we didn’t meet our goal. If we’re to meet our goal in the next half, what steps do we need to take or what measures can we put in place to ensure this goal is met in the future?” It’s not denying the problem, or that there have been problems in the past. It’s a choice to see that problems are temporary, but solutions are permanent. *click to tweet* </w:t>
      </w:r>
      <w:r w:rsidRPr="00020B28">
        <w:rPr>
          <w:rStyle w:val="Emphasis"/>
        </w:rPr>
        <w:t>Solution-Based Thinking Inspires Teamwork</w:t>
      </w:r>
      <w:r w:rsidRPr="00020B28">
        <w:t xml:space="preserve"> If being solution-focused is new to you or sounds overwhelming, don’t worry! You don’t have to do it alone! </w:t>
      </w:r>
      <w:r w:rsidRPr="00020B28">
        <w:rPr>
          <w:rStyle w:val="Emphasis"/>
        </w:rPr>
        <w:t>Solutions often come from teamwork and as a result of a collaborative effort</w:t>
      </w:r>
      <w:r w:rsidRPr="00020B28">
        <w:t xml:space="preserve">. Future-minded input from multiple, invested team members can mean the difference between a short-sighted solution and a thorough, sustainable solution. Including your own team in solution “brainstorming” sessions is also a great way to build and train them to independently be solutions-based thinkers. You’re giving them the training and permission to proactively come up with solutions, rather than them coming to you every time there’s a problem. The important thing with this approach is that you work to build and encourage a solution-focused environment, where problems aren’t ignored, and instead are seen as opportunities. Conclusion Problem-based thinking may have had a place in the past, but it seems like it can be more of a distraction than a useful tool. </w:t>
      </w:r>
      <w:r w:rsidRPr="00020B28">
        <w:rPr>
          <w:rStyle w:val="Emphasis"/>
        </w:rPr>
        <w:t>Solutions-based thinking allows you to focus on the end result and allows you to picture what your business will look like in the future, once you’ve solved or eliminated the problem.</w:t>
      </w:r>
    </w:p>
    <w:p w:rsidR="00A91FB8" w:rsidRPr="00020B28" w:rsidRDefault="00A91FB8" w:rsidP="00A91FB8">
      <w:pPr>
        <w:pStyle w:val="Heading3"/>
      </w:pPr>
      <w:r w:rsidRPr="00020B28">
        <w:t xml:space="preserve">Telos Good – Neoliberalism </w:t>
      </w:r>
    </w:p>
    <w:p w:rsidR="00A91FB8" w:rsidRPr="00020B28" w:rsidRDefault="00A91FB8" w:rsidP="00A91FB8">
      <w:pPr>
        <w:pStyle w:val="Heading4"/>
      </w:pPr>
      <w:r w:rsidRPr="00020B28">
        <w:rPr>
          <w:u w:val="single"/>
        </w:rPr>
        <w:t>Praxis matters</w:t>
      </w:r>
      <w:r w:rsidRPr="00020B28">
        <w:t xml:space="preserve"> – absent a </w:t>
      </w:r>
      <w:r w:rsidRPr="00020B28">
        <w:rPr>
          <w:u w:val="single"/>
        </w:rPr>
        <w:t>robust</w:t>
      </w:r>
      <w:r w:rsidRPr="00020B28">
        <w:t xml:space="preserve"> and </w:t>
      </w:r>
      <w:r w:rsidRPr="00020B28">
        <w:rPr>
          <w:u w:val="single"/>
        </w:rPr>
        <w:t>solution-oriented</w:t>
      </w:r>
      <w:r w:rsidRPr="00020B28">
        <w:t xml:space="preserve"> strategy for confronting capitalism – their theorizing feeds into an </w:t>
      </w:r>
      <w:r w:rsidRPr="00020B28">
        <w:rPr>
          <w:u w:val="single"/>
        </w:rPr>
        <w:t>economized model</w:t>
      </w:r>
      <w:r w:rsidRPr="00020B28">
        <w:t xml:space="preserve"> of subject-formation based on </w:t>
      </w:r>
      <w:r w:rsidRPr="00020B28">
        <w:rPr>
          <w:u w:val="single"/>
        </w:rPr>
        <w:t>limitless transgression</w:t>
      </w:r>
      <w:r w:rsidRPr="00020B28">
        <w:t xml:space="preserve"> and relentless ideological expansion that sustains the most violent compulsions of neoliberalism </w:t>
      </w:r>
    </w:p>
    <w:p w:rsidR="00A91FB8" w:rsidRPr="00020B28" w:rsidRDefault="00A91FB8" w:rsidP="00A91FB8">
      <w:r w:rsidRPr="00020B28">
        <w:rPr>
          <w:rStyle w:val="Style13ptBold"/>
        </w:rPr>
        <w:t>Wallin 14</w:t>
      </w:r>
      <w:r w:rsidRPr="00020B28">
        <w:t xml:space="preserve"> (Wallin, Professor of Media and Youth Culture in Curriculum in the Faculty of Education at the University of Alberta, “Education Needs to Get a Grip on Life” in Deleuze and Guattari, Politics and Education: For a People-Yet-to-Come, Bloomsbury Academic, Page 78-81)</w:t>
      </w:r>
    </w:p>
    <w:p w:rsidR="00A91FB8" w:rsidRPr="00020B28" w:rsidRDefault="00A91FB8" w:rsidP="00A91FB8">
      <w:pPr>
        <w:rPr>
          <w:sz w:val="16"/>
        </w:rPr>
      </w:pPr>
      <w:r w:rsidRPr="00020B28">
        <w:rPr>
          <w:sz w:val="16"/>
        </w:rPr>
        <w:t xml:space="preserve">It is not straightforward to deny </w:t>
      </w:r>
      <w:r w:rsidRPr="00020B28">
        <w:rPr>
          <w:b/>
          <w:u w:val="single"/>
        </w:rPr>
        <w:t>the ‘either-or’ of decision-making in education</w:t>
      </w:r>
      <w:r w:rsidRPr="00020B28">
        <w:rPr>
          <w:sz w:val="16"/>
        </w:rPr>
        <w:t xml:space="preserve">. This is because the ‘either-or’ </w:t>
      </w:r>
      <w:r w:rsidRPr="00020B28">
        <w:rPr>
          <w:b/>
          <w:u w:val="single"/>
        </w:rPr>
        <w:t>in contemporary education is reinforced and structurally determined</w:t>
      </w:r>
      <w:r w:rsidRPr="00020B28">
        <w:rPr>
          <w:sz w:val="16"/>
        </w:rPr>
        <w:t xml:space="preserve"> </w:t>
      </w:r>
      <w:r w:rsidRPr="00020B28">
        <w:rPr>
          <w:b/>
          <w:u w:val="single"/>
        </w:rPr>
        <w:t>by many of the dualistic processes that involve knowledge</w:t>
      </w:r>
      <w:r w:rsidRPr="00020B28">
        <w:rPr>
          <w:sz w:val="16"/>
        </w:rPr>
        <w:t xml:space="preserve">, the truth, language and the philosophical edifices of thought </w:t>
      </w:r>
      <w:r w:rsidRPr="00020B28">
        <w:rPr>
          <w:b/>
          <w:u w:val="single"/>
        </w:rPr>
        <w:t>from a Western perspective</w:t>
      </w:r>
      <w:r w:rsidRPr="00020B28">
        <w:rPr>
          <w:sz w:val="16"/>
        </w:rPr>
        <w:t xml:space="preserve"> (see Rogers, 1980). The fact remains that </w:t>
      </w:r>
      <w:r w:rsidRPr="00020B28">
        <w:rPr>
          <w:b/>
          <w:u w:val="single"/>
        </w:rPr>
        <w:t>the ‘either-or’ lies at the heart of propositional logic, is lodged within the divisions between good and evil,</w:t>
      </w:r>
      <w:r w:rsidRPr="00020B28">
        <w:rPr>
          <w:sz w:val="16"/>
        </w:rPr>
        <w:t xml:space="preserve"> and is often considered as the ‘natural’ outcome of moral training. </w:t>
      </w:r>
      <w:r w:rsidRPr="00020B28">
        <w:rPr>
          <w:b/>
          <w:u w:val="single"/>
        </w:rPr>
        <w:t>One can choose, so one is taught at school, between right and wrong, one can do the ‘right’ thing – if one really wants t</w:t>
      </w:r>
      <w:r w:rsidRPr="00020B28">
        <w:rPr>
          <w:sz w:val="16"/>
        </w:rPr>
        <w:t xml:space="preserve">o. </w:t>
      </w:r>
      <w:r w:rsidRPr="00020B28">
        <w:rPr>
          <w:b/>
          <w:u w:val="single"/>
        </w:rPr>
        <w:t>This simple logic is foundational to much educational ideology, and is the connecting device between education and the formation of civil society based on decision-dependent rules</w:t>
      </w:r>
      <w:r w:rsidRPr="00020B28">
        <w:rPr>
          <w:sz w:val="16"/>
        </w:rPr>
        <w:t xml:space="preserve"> (see Habermas, 1987). The point of this writing is not that nomadology challenges the authority of the ‘either-or’ statement – or that Deleuze and Guattari (1988) came up with a new type of logic, </w:t>
      </w:r>
      <w:r w:rsidRPr="00020B28">
        <w:rPr>
          <w:b/>
          <w:u w:val="single"/>
        </w:rPr>
        <w:t>but</w:t>
      </w:r>
      <w:r w:rsidRPr="00020B28">
        <w:rPr>
          <w:sz w:val="16"/>
        </w:rPr>
        <w:t xml:space="preserve"> that </w:t>
      </w:r>
      <w:r w:rsidRPr="00020B28">
        <w:rPr>
          <w:b/>
          <w:u w:val="single"/>
        </w:rPr>
        <w:t>there is another option, ‘either-or’ is not definitive, there isn’t always the ‘road not taken’</w:t>
      </w:r>
      <w:r w:rsidRPr="00020B28">
        <w:rPr>
          <w:sz w:val="16"/>
        </w:rPr>
        <w:t xml:space="preserve"> (however multiple). Deleuze (1990, 1994) explored the philosophical arguments for the third option, which could be bracketed as ‘beyond the either-or’ in the philosophy of Difference and Repetition and The Logic of Sense. Guattari explored </w:t>
      </w:r>
      <w:r w:rsidRPr="00020B28">
        <w:rPr>
          <w:b/>
          <w:u w:val="single"/>
        </w:rPr>
        <w:t>the consequences of duality in education</w:t>
      </w:r>
      <w:r w:rsidRPr="00020B28">
        <w:rPr>
          <w:sz w:val="16"/>
        </w:rPr>
        <w:t xml:space="preserve"> through his practical work and machinic materialism in the community with psychiatric patients and minority activism, which </w:t>
      </w:r>
      <w:r w:rsidRPr="00020B28">
        <w:rPr>
          <w:b/>
          <w:u w:val="single"/>
        </w:rPr>
        <w:t>I will term here</w:t>
      </w:r>
      <w:r w:rsidRPr="00020B28">
        <w:rPr>
          <w:sz w:val="16"/>
        </w:rPr>
        <w:t xml:space="preserve"> après Deleuze and Guattari (1988) </w:t>
      </w:r>
      <w:r w:rsidRPr="00020B28">
        <w:rPr>
          <w:b/>
          <w:u w:val="single"/>
        </w:rPr>
        <w:t>as immanent materialism</w:t>
      </w:r>
      <w:r w:rsidRPr="00020B28">
        <w:rPr>
          <w:sz w:val="16"/>
        </w:rPr>
        <w:t xml:space="preserve">. I suggest that the philosophical project of </w:t>
      </w:r>
      <w:r w:rsidRPr="00020B28">
        <w:rPr>
          <w:b/>
          <w:u w:val="single"/>
        </w:rPr>
        <w:t>working</w:t>
      </w:r>
      <w:r w:rsidRPr="00020B28">
        <w:rPr>
          <w:sz w:val="16"/>
        </w:rPr>
        <w:t xml:space="preserve"> out a way </w:t>
      </w:r>
      <w:r w:rsidRPr="00020B28">
        <w:rPr>
          <w:b/>
          <w:u w:val="single"/>
        </w:rPr>
        <w:t>around the ‘either-or’</w:t>
      </w:r>
      <w:r w:rsidRPr="00020B28">
        <w:rPr>
          <w:sz w:val="16"/>
        </w:rPr>
        <w:t>, and the practical work on the ground to help escape the logic of ‘either-or’ are</w:t>
      </w:r>
      <w:r w:rsidRPr="00020B28">
        <w:t xml:space="preserve"> bes</w:t>
      </w:r>
      <w:r w:rsidRPr="00020B28">
        <w:rPr>
          <w:sz w:val="16"/>
        </w:rPr>
        <w:t xml:space="preserve">t drawn out through </w:t>
      </w:r>
      <w:r w:rsidRPr="00020B28">
        <w:rPr>
          <w:b/>
          <w:u w:val="single"/>
        </w:rPr>
        <w:t>nomadology</w:t>
      </w:r>
      <w:r w:rsidRPr="00020B28">
        <w:rPr>
          <w:sz w:val="16"/>
        </w:rPr>
        <w:t xml:space="preserve">. This is because nomadology deploys the conceptual resources of philosophical argumentation whilst </w:t>
      </w:r>
      <w:r w:rsidRPr="00020B28">
        <w:rPr>
          <w:b/>
          <w:u w:val="single"/>
        </w:rPr>
        <w:t>being applicable to the complexity of real life situations</w:t>
      </w:r>
      <w:r w:rsidRPr="00020B28">
        <w:rPr>
          <w:sz w:val="16"/>
        </w:rPr>
        <w:t>. The situations that we are</w:t>
      </w:r>
      <w:r w:rsidRPr="00020B28">
        <w:rPr>
          <w:rStyle w:val="StyleUnderline"/>
        </w:rPr>
        <w:t xml:space="preserve"> </w:t>
      </w:r>
      <w:r w:rsidRPr="00020B28">
        <w:rPr>
          <w:sz w:val="16"/>
        </w:rPr>
        <w:t xml:space="preserve">engaging with in this chapter are in schools, colleges and universities. Halder followed the path of the Party, and the conformism of fascist ideology. In hindsight, and from a perspective that opposes the Nazi Party, one might consider this decision to be wrong. However, such a simplistic judgement does nothing to help understand the forces at work through the character of Halder, or the specific historical moment that was at play. The truth is that the decision was not a momentary one, but came over time, and through the ways in which the university was being reorganized during the 1930s. In the present situation, </w:t>
      </w:r>
      <w:r w:rsidRPr="00020B28">
        <w:rPr>
          <w:b/>
          <w:u w:val="single"/>
        </w:rPr>
        <w:t>academics are choosing to abandon universities due to the influence of free-market neo-liberalism on thought</w:t>
      </w:r>
      <w:r w:rsidRPr="00020B28">
        <w:rPr>
          <w:sz w:val="16"/>
        </w:rPr>
        <w:t xml:space="preserve">, scholastic endeavour and intellectual integrity. Confluent with the 1930s, the impact of market economics has not happened suddenly, but has come about due to the rise of trade over the past five hundred years (see Braudel, 1967). </w:t>
      </w:r>
      <w:r w:rsidRPr="00020B28">
        <w:rPr>
          <w:b/>
          <w:u w:val="single"/>
        </w:rPr>
        <w:t>It is therefore impossible to impose a definitive, timeless, ‘either-or’ on such decisions made by</w:t>
      </w:r>
      <w:r w:rsidRPr="00020B28">
        <w:rPr>
          <w:sz w:val="16"/>
        </w:rPr>
        <w:t xml:space="preserve"> Halder or </w:t>
      </w:r>
      <w:r w:rsidRPr="00020B28">
        <w:rPr>
          <w:b/>
          <w:u w:val="single"/>
        </w:rPr>
        <w:t>academics</w:t>
      </w:r>
      <w:r w:rsidRPr="00020B28">
        <w:rPr>
          <w:sz w:val="16"/>
        </w:rPr>
        <w:t xml:space="preserve"> </w:t>
      </w:r>
      <w:r w:rsidRPr="00020B28">
        <w:rPr>
          <w:b/>
          <w:u w:val="single"/>
        </w:rPr>
        <w:t>opposed to neo-liberalism</w:t>
      </w:r>
      <w:r w:rsidRPr="00020B28">
        <w:rPr>
          <w:sz w:val="16"/>
        </w:rPr>
        <w:t xml:space="preserve">. </w:t>
      </w:r>
      <w:r w:rsidRPr="00020B28">
        <w:rPr>
          <w:b/>
          <w:u w:val="single"/>
        </w:rPr>
        <w:t>Rather, one should look at the ways in which identity and character have been shaped through education, and at the consequences of this shaping in terms of duality and ‘the will’ to do otherwise.</w:t>
      </w:r>
      <w:r w:rsidRPr="00020B28">
        <w:rPr>
          <w:sz w:val="16"/>
        </w:rPr>
        <w:t xml:space="preserve"> Nietzsche expressed this idea (1982) in Daybreak: </w:t>
      </w:r>
      <w:r w:rsidRPr="00020B28">
        <w:rPr>
          <w:b/>
          <w:u w:val="single"/>
        </w:rPr>
        <w:t>The surest way to corrupt a youth is to instruct him to hold in higher esteem those who think alike than those who think differently</w:t>
      </w:r>
      <w:r w:rsidRPr="00020B28">
        <w:rPr>
          <w:sz w:val="16"/>
        </w:rPr>
        <w:t xml:space="preserve">. p. 202 Halder was corrupted by the historical circumstances, and the takeover of the university system by the Nazis, or ‘those who think alike’. One could argue that </w:t>
      </w:r>
      <w:r w:rsidRPr="00020B28">
        <w:rPr>
          <w:b/>
          <w:u w:val="single"/>
        </w:rPr>
        <w:t>we, as academics and teachers, are corrupting the youth if we instruct them to blindly copy neo-liberal mores, customs and modes of thought</w:t>
      </w:r>
      <w:r w:rsidRPr="00020B28">
        <w:rPr>
          <w:sz w:val="16"/>
        </w:rPr>
        <w:t xml:space="preserve">. </w:t>
      </w:r>
      <w:r w:rsidRPr="00020B28">
        <w:rPr>
          <w:b/>
          <w:u w:val="single"/>
        </w:rPr>
        <w:t>The difficulty</w:t>
      </w:r>
      <w:r w:rsidRPr="00020B28">
        <w:rPr>
          <w:sz w:val="16"/>
        </w:rPr>
        <w:t xml:space="preserve"> with this argument, and by degrees the nomadic political project (cf. Holland, 2011), </w:t>
      </w:r>
      <w:r w:rsidRPr="00020B28">
        <w:rPr>
          <w:b/>
          <w:u w:val="single"/>
        </w:rPr>
        <w:t>is that capitalism precisely demands difference and thinking ‘outside of the box</w:t>
      </w:r>
      <w:r w:rsidRPr="00020B28">
        <w:rPr>
          <w:b/>
          <w:sz w:val="16"/>
        </w:rPr>
        <w:t>’</w:t>
      </w:r>
      <w:r w:rsidRPr="00020B28">
        <w:rPr>
          <w:sz w:val="16"/>
        </w:rPr>
        <w:t xml:space="preserve">. So, </w:t>
      </w:r>
      <w:r w:rsidRPr="00020B28">
        <w:rPr>
          <w:b/>
          <w:u w:val="single"/>
        </w:rPr>
        <w:t xml:space="preserve">by questioning neo-liberalism, one is setting into motion one of neo-liberalism’s most characteristic and necessary moves, i.e. opening up the space for market expansion </w:t>
      </w:r>
      <w:r w:rsidRPr="00020B28">
        <w:rPr>
          <w:sz w:val="16"/>
        </w:rPr>
        <w:t xml:space="preserve">and growth (see Seltzer and Bentley, 1999). The dilemma for contemporary teachers and academics is clear. </w:t>
      </w:r>
      <w:r w:rsidRPr="00020B28">
        <w:rPr>
          <w:b/>
          <w:u w:val="single"/>
        </w:rPr>
        <w:t>Either reinforce neo-liberalism</w:t>
      </w:r>
      <w:r w:rsidRPr="00020B28">
        <w:rPr>
          <w:sz w:val="16"/>
        </w:rPr>
        <w:t xml:space="preserve"> through intellectual work </w:t>
      </w:r>
      <w:r w:rsidRPr="00020B28">
        <w:rPr>
          <w:b/>
          <w:u w:val="single"/>
        </w:rPr>
        <w:t>that</w:t>
      </w:r>
      <w:r w:rsidRPr="00020B28">
        <w:rPr>
          <w:sz w:val="16"/>
        </w:rPr>
        <w:t xml:space="preserve"> effectively </w:t>
      </w:r>
      <w:r w:rsidRPr="00020B28">
        <w:rPr>
          <w:b/>
          <w:u w:val="single"/>
        </w:rPr>
        <w:t>reduces education to vocational studies and closes down other possibilities for thought</w:t>
      </w:r>
      <w:r w:rsidRPr="00020B28">
        <w:rPr>
          <w:sz w:val="16"/>
        </w:rPr>
        <w:t xml:space="preserve">, </w:t>
      </w:r>
      <w:r w:rsidRPr="00020B28">
        <w:rPr>
          <w:b/>
          <w:u w:val="single"/>
        </w:rPr>
        <w:t>or deny neo-liberalism, and shut down the difference that neo-liberalism makes in the world</w:t>
      </w:r>
      <w:r w:rsidRPr="00020B28">
        <w:rPr>
          <w:sz w:val="16"/>
        </w:rPr>
        <w:t xml:space="preserve"> through market expansion. The idea behind this chapter is that there is a third (multiple) way, lodged between these two options as a machinic object. This third way can be expressed through the concept of ‘</w:t>
      </w:r>
      <w:r w:rsidRPr="00020B28">
        <w:rPr>
          <w:b/>
          <w:u w:val="single"/>
        </w:rPr>
        <w:t>educational nomadology’</w:t>
      </w:r>
      <w:r w:rsidRPr="00020B28">
        <w:rPr>
          <w:sz w:val="16"/>
        </w:rPr>
        <w:t xml:space="preserve">, which </w:t>
      </w:r>
      <w:r w:rsidRPr="00020B28">
        <w:rPr>
          <w:b/>
          <w:u w:val="single"/>
        </w:rPr>
        <w:t xml:space="preserve">retains the power to think through problems to their deepest philosophical levels </w:t>
      </w:r>
      <w:r w:rsidRPr="00020B28">
        <w:rPr>
          <w:sz w:val="16"/>
        </w:rPr>
        <w:t xml:space="preserve">(for example, the construction of the Western self), </w:t>
      </w:r>
      <w:r w:rsidRPr="00020B28">
        <w:rPr>
          <w:b/>
          <w:u w:val="single"/>
        </w:rPr>
        <w:t>whilst simultaneously initiating practical measures to change matters</w:t>
      </w:r>
      <w:r w:rsidRPr="00020B28">
        <w:rPr>
          <w:sz w:val="16"/>
        </w:rPr>
        <w:t xml:space="preserve"> on the ground. </w:t>
      </w:r>
      <w:r w:rsidRPr="00020B28">
        <w:rPr>
          <w:b/>
          <w:u w:val="single"/>
        </w:rPr>
        <w:t>Therefore, decisions in education should not be reduced to a dualism about deploying neo-liberalism or in denying its use value</w:t>
      </w:r>
      <w:r w:rsidRPr="00020B28">
        <w:rPr>
          <w:sz w:val="16"/>
        </w:rPr>
        <w:t xml:space="preserve"> by imagining a space outside of market influence. Furthermore, </w:t>
      </w:r>
      <w:r w:rsidRPr="00020B28">
        <w:rPr>
          <w:b/>
          <w:u w:val="single"/>
        </w:rPr>
        <w:t>duality in education cannot be characterized by a lack that is produced when decision-making goes wrong</w:t>
      </w:r>
      <w:r w:rsidRPr="00020B28">
        <w:rPr>
          <w:sz w:val="16"/>
        </w:rPr>
        <w:t xml:space="preserve"> – i.e. the effect of non-choice or the affect of indecision. Rather, </w:t>
      </w:r>
      <w:r w:rsidRPr="00020B28">
        <w:rPr>
          <w:b/>
          <w:u w:val="single"/>
        </w:rPr>
        <w:t>educational nomadology supports any means to revolutionize neo-liberal market economics, and does not uncritically follow its tenets.</w:t>
      </w:r>
      <w:r w:rsidRPr="00020B28">
        <w:rPr>
          <w:sz w:val="16"/>
        </w:rPr>
        <w:t xml:space="preserve"> Additionally: Irit Rogoff (2008) notes that the discussions of </w:t>
      </w:r>
      <w:r w:rsidRPr="00020B28">
        <w:rPr>
          <w:b/>
          <w:u w:val="single"/>
        </w:rPr>
        <w:t>academics</w:t>
      </w:r>
      <w:r w:rsidRPr="00020B28">
        <w:rPr>
          <w:sz w:val="16"/>
        </w:rPr>
        <w:t xml:space="preserve"> and cultural professionals tend to </w:t>
      </w:r>
      <w:r w:rsidRPr="00020B28">
        <w:rPr>
          <w:b/>
          <w:u w:val="single"/>
        </w:rPr>
        <w:t xml:space="preserve">constitute an ‘eternal lament of how bad things are </w:t>
      </w:r>
      <w:r w:rsidRPr="00020B28">
        <w:rPr>
          <w:sz w:val="16"/>
        </w:rPr>
        <w:t xml:space="preserve">– how bureaucratised, how homogenised, how understaffed and underfunded’. Though ‘not without its justifications … </w:t>
      </w:r>
      <w:r w:rsidRPr="00020B28">
        <w:rPr>
          <w:b/>
          <w:u w:val="single"/>
        </w:rPr>
        <w:t>this voice of endless complaint serves to box education into the confines of a small community’</w:t>
      </w:r>
      <w:r w:rsidRPr="00020B28">
        <w:rPr>
          <w:sz w:val="16"/>
        </w:rPr>
        <w:t xml:space="preserve">. How can </w:t>
      </w:r>
      <w:r w:rsidRPr="00020B28">
        <w:rPr>
          <w:b/>
          <w:u w:val="single"/>
        </w:rPr>
        <w:t>education</w:t>
      </w:r>
      <w:r w:rsidRPr="00020B28">
        <w:rPr>
          <w:sz w:val="16"/>
        </w:rPr>
        <w:t xml:space="preserve"> become more, Rogoff (2008) asks, ‘than this site of shrinkage and disappointment?’ Part of her answer </w:t>
      </w:r>
      <w:r w:rsidRPr="00020B28">
        <w:rPr>
          <w:b/>
          <w:u w:val="single"/>
        </w:rPr>
        <w:t>involves thinking about ‘the principles we cherish in the education process’ – in particular attentiveness to the complexities of meaningmaking, desire and curiosity, intellectual challenge</w:t>
      </w:r>
      <w:r w:rsidRPr="00020B28">
        <w:rPr>
          <w:sz w:val="16"/>
        </w:rPr>
        <w:t xml:space="preserve">. Educational </w:t>
      </w:r>
      <w:r w:rsidRPr="00020B28">
        <w:rPr>
          <w:b/>
          <w:u w:val="single"/>
        </w:rPr>
        <w:t>nomadology in teaching and learning deploys a vitalist conception of time</w:t>
      </w:r>
      <w:r w:rsidRPr="00020B28">
        <w:rPr>
          <w:sz w:val="16"/>
        </w:rPr>
        <w:t xml:space="preserve"> (see Bergson, 1994), </w:t>
      </w:r>
      <w:r w:rsidRPr="00020B28">
        <w:rPr>
          <w:b/>
          <w:u w:val="single"/>
        </w:rPr>
        <w:t xml:space="preserve">and involves the construction of a plane through which affect, </w:t>
      </w:r>
      <w:r w:rsidRPr="00020B28">
        <w:rPr>
          <w:sz w:val="16"/>
        </w:rPr>
        <w:t>vitalist time</w:t>
      </w:r>
      <w:r w:rsidRPr="00020B28">
        <w:rPr>
          <w:b/>
          <w:u w:val="single"/>
        </w:rPr>
        <w:t xml:space="preserve"> and the ontological grounding of difference work together in practical situations</w:t>
      </w:r>
      <w:r w:rsidRPr="00020B28">
        <w:rPr>
          <w:sz w:val="16"/>
        </w:rPr>
        <w:t xml:space="preserve"> (see Freinet examples below). Educational nomadology is not restricted to local situations, yet this is where the impact of educational nomadology will be at its most intense. This impact comes about because the nomad opens up subjectivity and group action, by putting into play the conceptions of space associated with sedentary existence. One could argue that </w:t>
      </w:r>
      <w:r w:rsidRPr="00020B28">
        <w:rPr>
          <w:b/>
          <w:u w:val="single"/>
        </w:rPr>
        <w:t>nomadism could be aligned with a type of management strategy</w:t>
      </w:r>
      <w:r w:rsidRPr="00020B28">
        <w:rPr>
          <w:sz w:val="16"/>
        </w:rPr>
        <w:t xml:space="preserve"> (e.g. Fisher, 2009) in that nomad space is not restrictive in terms of sedentary influence or entrapment. It is true that managers of institutions and companies may want to deploy a nomadic form of surveying their employee performance – often through electronic means. Conjointly, </w:t>
      </w:r>
      <w:r w:rsidRPr="00020B28">
        <w:rPr>
          <w:b/>
          <w:u w:val="single"/>
        </w:rPr>
        <w:t xml:space="preserve">educational nomadology </w:t>
      </w:r>
      <w:r w:rsidRPr="00020B28">
        <w:rPr>
          <w:sz w:val="16"/>
        </w:rPr>
        <w:t xml:space="preserve">includes a roving consciousness or ‘probe-head’, but </w:t>
      </w:r>
      <w:r w:rsidRPr="00020B28">
        <w:rPr>
          <w:b/>
          <w:u w:val="single"/>
        </w:rPr>
        <w:t>does not attempt to manage others through top-down strategies, but encourages the movement of others through</w:t>
      </w:r>
      <w:r w:rsidRPr="00020B28">
        <w:rPr>
          <w:sz w:val="16"/>
        </w:rPr>
        <w:t xml:space="preserve"> Deleuze and Guattari’s (1988) </w:t>
      </w:r>
      <w:r w:rsidRPr="00020B28">
        <w:rPr>
          <w:b/>
          <w:u w:val="single"/>
        </w:rPr>
        <w:t xml:space="preserve">immanent materialism </w:t>
      </w:r>
      <w:r w:rsidRPr="00020B28">
        <w:rPr>
          <w:sz w:val="16"/>
        </w:rPr>
        <w:t xml:space="preserve">(see Cole, 2012a). This movement importantly involves non-organic life. </w:t>
      </w:r>
      <w:r w:rsidRPr="00020B28">
        <w:rPr>
          <w:b/>
          <w:u w:val="single"/>
        </w:rPr>
        <w:t>Immanent materialism includes engagement with</w:t>
      </w:r>
      <w:r w:rsidRPr="00020B28">
        <w:rPr>
          <w:sz w:val="16"/>
        </w:rPr>
        <w:t xml:space="preserve"> the ways in which </w:t>
      </w:r>
      <w:r w:rsidRPr="00020B28">
        <w:rPr>
          <w:b/>
          <w:u w:val="single"/>
        </w:rPr>
        <w:t>capital flows through education</w:t>
      </w:r>
      <w:r w:rsidRPr="00020B28">
        <w:rPr>
          <w:sz w:val="16"/>
        </w:rPr>
        <w:t xml:space="preserve"> as non-organic life, and </w:t>
      </w:r>
      <w:r w:rsidRPr="00020B28">
        <w:rPr>
          <w:b/>
          <w:u w:val="single"/>
        </w:rPr>
        <w:t>this structuration feature creates duality in terms of favoured pedagogy</w:t>
      </w:r>
      <w:r w:rsidRPr="00020B28">
        <w:rPr>
          <w:sz w:val="16"/>
        </w:rPr>
        <w:t>, hierarchies of resourcing, and spheres of educational influence</w:t>
      </w:r>
      <w:r w:rsidRPr="00020B28">
        <w:rPr>
          <w:b/>
          <w:u w:val="single"/>
        </w:rPr>
        <w:t xml:space="preserve">. Nomads in education are not unrelated ‘others’ to the capital flows as they currently exist, but work </w:t>
      </w:r>
      <w:r w:rsidRPr="00020B28">
        <w:rPr>
          <w:sz w:val="16"/>
        </w:rPr>
        <w:t xml:space="preserve">ceaselessly </w:t>
      </w:r>
      <w:r w:rsidRPr="00020B28">
        <w:rPr>
          <w:b/>
          <w:u w:val="single"/>
        </w:rPr>
        <w:t xml:space="preserve">to </w:t>
      </w:r>
      <w:r w:rsidRPr="00020B28">
        <w:rPr>
          <w:sz w:val="16"/>
        </w:rPr>
        <w:t xml:space="preserve">divert and </w:t>
      </w:r>
      <w:r w:rsidRPr="00020B28">
        <w:rPr>
          <w:b/>
          <w:u w:val="single"/>
        </w:rPr>
        <w:t xml:space="preserve">expose sedentary empire building that may extend to the material organization of the institutions </w:t>
      </w:r>
      <w:r w:rsidRPr="00020B28">
        <w:rPr>
          <w:sz w:val="16"/>
        </w:rPr>
        <w:t>within which nomads now work.</w:t>
      </w:r>
    </w:p>
    <w:p w:rsidR="00A91FB8" w:rsidRPr="00020B28" w:rsidRDefault="00A91FB8" w:rsidP="00A91FB8"/>
    <w:p w:rsidR="00A91FB8" w:rsidRPr="00020B28" w:rsidRDefault="00A91FB8" w:rsidP="00A91FB8">
      <w:pPr>
        <w:pStyle w:val="Heading2"/>
      </w:pPr>
      <w:r w:rsidRPr="00020B28">
        <w:t xml:space="preserve">Liberalism </w:t>
      </w:r>
    </w:p>
    <w:p w:rsidR="00A91FB8" w:rsidRPr="00020B28" w:rsidRDefault="00A91FB8" w:rsidP="00A91FB8">
      <w:pPr>
        <w:pStyle w:val="Heading3"/>
      </w:pPr>
      <w:r w:rsidRPr="00020B28">
        <w:t>Liberalism – Rights Good</w:t>
      </w:r>
    </w:p>
    <w:p w:rsidR="00A91FB8" w:rsidRPr="00020B28" w:rsidRDefault="00A91FB8" w:rsidP="00A91FB8">
      <w:pPr>
        <w:pStyle w:val="Heading4"/>
      </w:pPr>
      <w:r w:rsidRPr="00020B28">
        <w:t>Liberalism is the only way to guarantee individual rights – that means engaging democratic institutions</w:t>
      </w:r>
    </w:p>
    <w:p w:rsidR="00A91FB8" w:rsidRPr="00020B28" w:rsidRDefault="00A91FB8" w:rsidP="00A91FB8">
      <w:r w:rsidRPr="00020B28">
        <w:rPr>
          <w:rStyle w:val="Style13ptBold"/>
        </w:rPr>
        <w:t>Cronin 96</w:t>
      </w:r>
      <w:r w:rsidRPr="00020B28">
        <w:t xml:space="preserve"> (Ciaran, Assist. Prof. of Philosophy and German @U of Illinois, 1996, (editor) </w:t>
      </w:r>
      <w:r w:rsidRPr="00020B28">
        <w:rPr>
          <w:i/>
        </w:rPr>
        <w:t>The Inclusion of the Other: Studies in Political Theory</w:t>
      </w:r>
      <w:r w:rsidRPr="00020B28">
        <w:t>, pp. xv-xxi) SJP</w:t>
      </w:r>
    </w:p>
    <w:p w:rsidR="00A91FB8" w:rsidRPr="00020B28" w:rsidRDefault="00A91FB8" w:rsidP="00A91FB8">
      <w:pPr>
        <w:rPr>
          <w:sz w:val="8"/>
        </w:rPr>
      </w:pPr>
      <w:r w:rsidRPr="00020B28">
        <w:rPr>
          <w:rStyle w:val="StyleUnderline"/>
        </w:rPr>
        <w:t>Habermas's theory of human rights and popular sovereignty calls for the creation of political institutions in which discursive processes of opinion- and will-formation play a central role</w:t>
      </w:r>
      <w:r w:rsidRPr="00020B28">
        <w:rPr>
          <w:sz w:val="8"/>
        </w:rPr>
        <w:t xml:space="preserve">. This follows from the radically proceduralist orientation of the discourse theory which places the whole weight of political legitimation on informal and legally institutionalized procedures of opinion- and will-formation. On this account, </w:t>
      </w:r>
      <w:r w:rsidRPr="00020B28">
        <w:rPr>
          <w:rStyle w:val="StyleUnderline"/>
        </w:rPr>
        <w:t>the legitimacy of legal norms is a function of the formal features of procedures of political deliberation and decision making which support the presumption that their outcomes are rational</w:t>
      </w:r>
      <w:r w:rsidRPr="00020B28">
        <w:rPr>
          <w:sz w:val="8"/>
        </w:rPr>
        <w:t xml:space="preserve">. The resulting requirement that </w:t>
      </w:r>
      <w:r w:rsidRPr="00020B28">
        <w:rPr>
          <w:rStyle w:val="StyleUnderline"/>
        </w:rPr>
        <w:t>the enactment of legal norms be tied to discursive processes of rational political will-formation</w:t>
      </w:r>
      <w:r w:rsidRPr="00020B28">
        <w:rPr>
          <w:sz w:val="8"/>
        </w:rPr>
        <w:t xml:space="preserve"> applies in different ways to basic constitutional principles and to enacted legal norms and statutes. </w:t>
      </w:r>
      <w:r w:rsidRPr="00020B28">
        <w:rPr>
          <w:rStyle w:val="StyleUnderline"/>
        </w:rPr>
        <w:t>At the constitutional level, the principle of popular sovereignty requires that the citizens must be able to affirm the basic rights as ones they would confer on one another in a constitution-founding practice</w:t>
      </w:r>
      <w:r w:rsidRPr="00020B28">
        <w:rPr>
          <w:sz w:val="8"/>
        </w:rPr>
        <w:t xml:space="preserve">. Because in most cases the citizens are born into an already existing state and never actually participate in such a practice, the requirement of their voluntary consent must be given effect through procedures by which existing constitutional principles can be challenged and changed if sufficient political will to do so can be mobilized. In the case of enacted laws, </w:t>
      </w:r>
      <w:r w:rsidRPr="00020B28">
        <w:rPr>
          <w:rStyle w:val="StyleUnderline"/>
        </w:rPr>
        <w:t>the principle of popular sovereignty requires that the citizens should play an active role in the elaboration and defense of the criteria in accordance with which the basic rights are implemented</w:t>
      </w:r>
      <w:r w:rsidRPr="00020B28">
        <w:rPr>
          <w:sz w:val="8"/>
        </w:rPr>
        <w:t xml:space="preserve">, most importantly in shaping the definitions of their needs and interests which become incorporated into law. In neither case can the content of legal norms be determined independently of the popular will as expressed in a critical public opinion. Thus </w:t>
      </w:r>
      <w:r w:rsidRPr="00020B28">
        <w:rPr>
          <w:rStyle w:val="StyleUnderline"/>
        </w:rPr>
        <w:t xml:space="preserve">the internal relation between the rule of law and popular sovereignty calls for a proceduralist model of deliberative democracy in which all political decision making, from constitutional amendments to the drafting and enactment of legislation, is bound to discursive processes of a political public sphere. </w:t>
      </w:r>
      <w:r w:rsidRPr="00020B28">
        <w:rPr>
          <w:sz w:val="8"/>
        </w:rPr>
        <w:t xml:space="preserve">Habermas has specified the basic shape that political institutions would have to take in order to realize this model of deliberative democracy. It calls in the first place for a public sphere of informal political communication whose institutional basis is provided by the voluntary associations of civil society and which depends on inputs of expert information and on open access to the print and electronic media. The informal character of public political discussion, and the fact that it must be responsive to problems as they arise in the lifeworld of everyday interaction, mean that the associations in which it is conducted cannot be directly regulated by law; however, </w:t>
      </w:r>
      <w:r w:rsidRPr="00020B28">
        <w:rPr>
          <w:rStyle w:val="StyleUnderline"/>
        </w:rPr>
        <w:t>the basic political rights guaranteed by the constitution, such as freedom of association, freedom of speech, and freedom of conscience, are specifically designed to secure the background conditions that make possible a flourishing civil society</w:t>
      </w:r>
      <w:r w:rsidRPr="00020B28">
        <w:rPr>
          <w:sz w:val="8"/>
        </w:rPr>
        <w:t xml:space="preserve">.14 The public sphere has as its complement the legally regulated government sphere composed of the legislative, judicial, and administrative branches. The specific tasks of each of these branches call for a complex division of labor in which each branch plays both an enabling and a limiting role vis-a-vis each of the others. For example, the professional judiciary must not preempt the political function of the legislature by creating law; conversely, the institution of judicial review enables the judiciary to restrain the legislature from programming specific legal judgments by enacting laws to that effect.15 While this model conforms to the basic institutional arrangements of modern constitutional democracies, </w:t>
      </w:r>
      <w:r w:rsidRPr="00020B28">
        <w:rPr>
          <w:rStyle w:val="StyleUnderline"/>
        </w:rPr>
        <w:t>Habermas</w:t>
      </w:r>
      <w:r w:rsidRPr="00020B28">
        <w:rPr>
          <w:sz w:val="8"/>
        </w:rPr>
        <w:t xml:space="preserve"> provides an original rationale for these arrangements in terms of the legitimating function of public reason. This he </w:t>
      </w:r>
      <w:r w:rsidRPr="00020B28">
        <w:rPr>
          <w:rStyle w:val="StyleUnderline"/>
        </w:rPr>
        <w:t>construes in terms of a model of the circulation of power: on the input side, influence generated in the public sphere is transformed through the democratic procedures of elections and parliamentary opinion- and will-formation into communicative power, which in turn is transformed through the legal programs and policies of parliamentary bodies into administrative power; at the output end, administrative programs create the necessary conditions for the existence of civil society and its voluntary associations, and hence of a vibrant political public sphere.16 Habermas claims that this proceduralist model of deliberative democracy captures the principle of the interdependence of the rule of law and popular.sovereignty better than rival theoretical proposals.</w:t>
      </w:r>
      <w:r w:rsidRPr="00020B28">
        <w:rPr>
          <w:sz w:val="8"/>
        </w:rPr>
        <w:t xml:space="preserve"> The rival position that is perhaps closest to Habermas's is the political liberalism of Rawls, which is discussed at length in the two essays that comprise Part II of this volume. In the first, Habermas outlines three basic criticisms of political liberalism: first, that the devices of the original position and the veil of ignorance do not adequately model the idea of impartiality that informs deontological conceptions of justice; second, that the idea of a public justification of a political conception of justice in terms of an "overlapping consensus" is not commensurate with the epistemic or cognitive validity claim such a theory must raise if it is to claim legitimacy; and, third that Rawls's conception of the political implies a rigid division between the public and nonpublic identities of citizens which leads him to accord the negative liberty rights priority over the rights of political participation. In a reply to this essay Rawls argued forcefully that Habermas's criticisms did not do justice to the complexity of his position, revealing in the process that his position is in some respects closer to Habermas's than the latter may have appreciated.18 However, in the next essay Habermas reiterates and further clarifies his basic criticisms. Perhaps the key disagreement between them concerns the appropriate nature and scope of a philosophical conception of practical reason that would be sufficient to ground a theory of justice for a constitutional democracy. Although both take a broadly constructivist approach to practical reason-they represent principles of justice for a constitutional democracy as those that citizens would agree to as the result of an appropriate process of reflection or deliberation-Habermas believes that the conception of legitimacy implicit in modern democratic constitutions calls for a more comprehensive theory of practical reason than Rawls allows. Thus he reiterates his argument that Rawls's idea of </w:t>
      </w:r>
      <w:r w:rsidRPr="00020B28">
        <w:rPr>
          <w:rStyle w:val="StyleUnderline"/>
        </w:rPr>
        <w:t>reasonable overlapping consensus is not sufficient to ground the legitimacy of the basic constitutional principles because it does not allow for a shared perspective from which the citizens could convince themselves of the validity of the principles for the same reasons.19 Such a perspective</w:t>
      </w:r>
      <w:r w:rsidRPr="00020B28">
        <w:rPr>
          <w:sz w:val="8"/>
        </w:rPr>
        <w:t xml:space="preserve">, he argues, </w:t>
      </w:r>
      <w:r w:rsidRPr="00020B28">
        <w:rPr>
          <w:rStyle w:val="StyleUnderline"/>
        </w:rPr>
        <w:t xml:space="preserve">is implicit in the presuppositions that speakers unavoidably make when they engage in practical argumentation, so that the appropriate normative principles can be grounded in a purely procedural manner. </w:t>
      </w:r>
      <w:r w:rsidRPr="00020B28">
        <w:rPr>
          <w:sz w:val="8"/>
        </w:rPr>
        <w:t xml:space="preserve">Rawls, by contrast, rejects this approach on the grounds that a political theory of justice must be freestanding, and hence can have no part of theories of reason grounded in comprehensive philosophical doctrines such as Habermas's theory of communicative action.20 The significance of their contrasting approaches to practical reason can be brought out by considering their respective analyses of the legitimating function of the public use of reason, an idea that is central to both of their positions. It has emerged from their exchange that public reason undergoes a problematic split in Rawls's political liberalism. In the first place, there is the unrestricted exchange of ideas in the "background culture of civil society" in which all practical and theoretical proposals are open to debate; here participants are free to appeal to whatever considerations they find compelling, including their own comprehensive views, in an attempt to convince their fellows. This is the forum in which justice as fairness and rival political conceptions of justice must prove themselves. However, a much more restricted conception of public reason informs Rawls's idea of the "public justification" of a political conception of justice by "political society" and the related notion of public reason as an ideal to which participants in public political life should conform when debating matters of political concern. In public justification of a shared political conception, reasonable citizens, who have already justified the political conception "privately" by embedding it in their various comprehensive doctrines, take account of the fact that others have reasonable comprehensive doctrines that likewise endorse the political conception, though for different reasons. What is gained by this "mutual accounting" are not further supporting reasons for the political conception-since the express content of comprehensive doctrines plays no normative role in public justification-but a shared recognition that different citizens endorse the same conception for different reasons that must be respected.21 This mutual recognition finds expression in the ideal of public reason and the corresponding political virtue of civility: when addressing political issues, especially ones that bear on constitutional essentials, citizens, candidates for office, officeholders, judges, and legislators must limit themselves to adducing reasons that their fellow citizens could reasonably accept and hence must refrain from appealing to their own comprehensive doctrines. Habermas is highly critical of this restricted conception of public reason. The consensus that results from public justification as depicted by Rawls is not "rationally motivated" in a sense that is consonant with the deontological meaning of the basic principles of justice on which modern constitutional regimes are founded. The problem is that the overlapping consensus is not based on shared reasons: citizens simply observe that their fellows accept the political conception for their own reasons but cannot judge whether this acceptance has a genuine rational basis. This attenuated conception of public justification means that Rawls must restrict the validity claim publicly associated with the basic constitutional principles to the weak claim to "reasonableness." But this leaves him in the-for Habermas, highly paradoxical-position of holding that publicly defensible reasons can only support a weak claim to "reasonableness," whereas the private reasons mobilized in defense of comprehensive doctrines can ground the stronger claim to "moral truth." Habermas, by contrast, holds that the values and ideals of the good associated with religious and metaphysical worldviews cannot claim the universal validity of basic principles of justice, though they do shape the cultural context within which basic principles must be interpreted and applied. Moreover, he argues that a consistently proceduralist conception of the public use of reason entails that informal political discussion in civil society (i.e., in the "public sphere") and public deliberation bearing on constitutional essentials in legislative and judicial contexts are subject to essentially the same rational constraints. In both cases the rationality of outcomes ideally should be solely a function of the reasons adduced, the only difference being that in the public sphere the rationality of debate is assured by a vibrant political culture that facilitates open participation, whereas in the constitutionally regulated governmental sphere it is assured through legally prescribed procedures of judicial and parliamentary deliberation and decision making designed to ensure sufficient approximation to ideal conditions of discursive openness under limitations of time and information. On this account, the legitimacy-conferring function of political deliberation does not have to rely on the civility of citizens, legislators, and jurists who voluntarily refrain from adducing reasons that they think would not be acceptable to their fellow citizens; it can and must be left to the procedural constraints of discourses themselves to determine which reasons ultimately win out. Although it must be left to the reader to unravel the threads of this intricate debate further, 22 we would like to draw attention to a divergence between Rawls's and Habermas's approaches to issues of international justice, which has a bearing on Habermas's broader concerns in this volume. Rawls's theory of justice is tailored from the beginning to a view of the state as a more or less self-sufficient system of social cooperation that is assumed to exist in perpetuity; hence, it presupposes the conception of the nation-state as exercising exclusive sovereigntY over a territory and people enshrined in modern international law. This orientation is reinforced by Rawls's more recent idea of a political conception of justice as one that draws on ideas latent in the political culture of Western liberal democracies. When he turns to the question of how liberal democracies should behave toward nonliberal regimes whose political cultures are not structured by such liberal ideas, the principle of toleration itself dictates that a liberal regime must not insist unilaterally on liberal standards as the basis for judging which regimes it should recognize as legitimate. In other words, Rawls is compelled to apply much weaker standards of political legitimacy to the international domain, and his theory of international justice, at least as currently formulated, seems to allow for only limited protection of the human rights of citizens of authoritarian states. On Habermas's </w:t>
      </w:r>
      <w:r w:rsidRPr="00020B28">
        <w:rPr>
          <w:rStyle w:val="StyleUnderline"/>
        </w:rPr>
        <w:t>approach there is no such theoretical break between the application of liberal principles of justice to the national and to the international domains</w:t>
      </w:r>
      <w:r w:rsidRPr="00020B28">
        <w:rPr>
          <w:sz w:val="8"/>
        </w:rPr>
        <w:t xml:space="preserve">. Rather than accepting the framework of traditional international law which views states as the sole legitimate representatives of their citizens, </w:t>
      </w:r>
      <w:r w:rsidRPr="00020B28">
        <w:rPr>
          <w:rStyle w:val="StyleUnderline"/>
        </w:rPr>
        <w:t xml:space="preserve">Habermas advocates a model of cosmopolitan law which would supersede international law, confer actionable legal rights directly on individuals, and mandate the creation of supranational political agencies and institutions to ensure the implementation of human rights on a global scale. </w:t>
      </w:r>
      <w:r w:rsidRPr="00020B28">
        <w:rPr>
          <w:sz w:val="8"/>
        </w:rPr>
        <w:t>While nation-states would-retain limited sovereignty, their citizens would be able to appeal to the coercive legal authority of regional or global agencies, against their own governments if necessary. This extension of the theory of rights and procedural democracy in a cosmopolitan direction raises far-reaching questions concerning the future of the nation-state, to which we now turn.</w:t>
      </w:r>
    </w:p>
    <w:p w:rsidR="00A91FB8" w:rsidRPr="00020B28" w:rsidRDefault="00A91FB8" w:rsidP="00A91FB8">
      <w:pPr>
        <w:pStyle w:val="Heading3"/>
      </w:pPr>
      <w:r w:rsidRPr="00020B28">
        <w:t xml:space="preserve">Liberalism Good – Neolib </w:t>
      </w:r>
    </w:p>
    <w:p w:rsidR="00A91FB8" w:rsidRPr="00020B28" w:rsidRDefault="00A91FB8" w:rsidP="00A91FB8">
      <w:pPr>
        <w:pStyle w:val="Heading4"/>
      </w:pPr>
      <w:r w:rsidRPr="00020B28">
        <w:t xml:space="preserve">Left assemblages and utilizing institutions are necessary to fighting neoliberalism and ensuring liberty and equality </w:t>
      </w:r>
    </w:p>
    <w:p w:rsidR="00A91FB8" w:rsidRPr="00020B28" w:rsidRDefault="00A91FB8" w:rsidP="00A91FB8">
      <w:r w:rsidRPr="00020B28">
        <w:rPr>
          <w:rStyle w:val="Style13ptBold"/>
        </w:rPr>
        <w:t xml:space="preserve">Tampio </w:t>
      </w:r>
      <w:r w:rsidRPr="00020B28">
        <w:rPr>
          <w:b/>
        </w:rPr>
        <w:t>9</w:t>
      </w:r>
      <w:r w:rsidRPr="00020B28">
        <w:t xml:space="preserve"> (Nicholas, Associate Professor of Political Science at Fordham University, “Assemblages and the Multitude Deleuze, Hardt, Negri, and the Postmodern Left,” European Journal of Political Theory, 8(3), p. 392-396)SDL</w:t>
      </w:r>
    </w:p>
    <w:p w:rsidR="00A91FB8" w:rsidRPr="00020B28" w:rsidRDefault="00A91FB8" w:rsidP="00A91FB8">
      <w:pPr>
        <w:rPr>
          <w:b/>
          <w:u w:val="single"/>
        </w:rPr>
      </w:pPr>
      <w:r w:rsidRPr="00020B28">
        <w:rPr>
          <w:sz w:val="16"/>
        </w:rPr>
        <w:t xml:space="preserve">What, Parnet asks Deleuze, does it mean to be ‘on the left’? </w:t>
      </w:r>
      <w:r w:rsidRPr="00020B28">
        <w:rPr>
          <w:b/>
          <w:u w:val="single"/>
        </w:rPr>
        <w:t>Deleuze specifies two components of the left that transform the conceptual apparatus of the liberal and democratic traditions.73 The left is ‘a phenomenon of perception’. To be on the right means starting from one’s own concerns and interests and moving outwards, to other people, cities, countries, and species. Citizens of wealthy industrial countries tend to think first about their own financial status, then the gross domestic product of the country, and then, remotely, the effects of global capitalism on other people, regions, animals, or plants. The left strives to invert this perspective. Being on the left means discovering that ‘Third World problems . . . are often closer to us than the problems in our own neighborhoods’.74 Deleuze, here, refashions the concept of equality. Rather than focus on the equivalence between identical beings, Deleuze encourages us to situate ourselves mentally in the place of intrinsically different beings. In other words, Deleuze proposes one way that a post-identitarian metaphysics can still support the left’s concern with reducing inequality.75 The left is also ‘never of the majority’. In Deleuze’s precise terminology, a majority is a constant or standard used to measure other beings. In western political thought, the majority is often implicitly an ‘average adult-white-heterosexualmale-speaking a standard language’</w:t>
      </w:r>
      <w:r w:rsidRPr="00020B28">
        <w:rPr>
          <w:sz w:val="16"/>
        </w:rPr>
        <w:t xml:space="preserve">.76 Ontologically, </w:t>
      </w:r>
      <w:r w:rsidRPr="00020B28">
        <w:rPr>
          <w:b/>
          <w:u w:val="single"/>
        </w:rPr>
        <w:t>no being ever measures up exactly to this standard; the majority is literally an empty set</w:t>
      </w:r>
      <w:r w:rsidRPr="00020B28">
        <w:rPr>
          <w:sz w:val="16"/>
        </w:rPr>
        <w:t xml:space="preserve">. </w:t>
      </w:r>
      <w:r w:rsidRPr="00020B28">
        <w:rPr>
          <w:b/>
          <w:u w:val="single"/>
        </w:rPr>
        <w:t>Ethically, however, beings can suffer by torturing themselves to conform to the standard. A minoritarian becoming refuses to fit into a mold. A minoritarian becoming</w:t>
      </w:r>
      <w:r w:rsidRPr="00020B28">
        <w:rPr>
          <w:sz w:val="16"/>
        </w:rPr>
        <w:t xml:space="preserve"> – in language common to both Deleuze and Mill – </w:t>
      </w:r>
      <w:r w:rsidRPr="00020B28">
        <w:rPr>
          <w:b/>
          <w:u w:val="single"/>
        </w:rPr>
        <w:t>is a plant that grows and develops according to the tendency of its inward forces.</w:t>
      </w:r>
      <w:r w:rsidRPr="00020B28">
        <w:rPr>
          <w:sz w:val="16"/>
        </w:rPr>
        <w:t xml:space="preserve">77 The concept of minoritarian, then, revitalizes the concept of liberty. </w:t>
      </w:r>
      <w:r w:rsidRPr="00020B28">
        <w:rPr>
          <w:b/>
          <w:u w:val="single"/>
        </w:rPr>
        <w:t>Deleuze radicalizes Mill’s thought, however, by emphasizing that liberty means transforming our desires as well as being unconstrained and empowered to achieve our present desires.78 The left, in Deleuze’s final assessment, is ‘the aggregate of processes of minoritarian becomings’.79 This definition expresses the way the left maintains a tension between the ideal of unity (‘an aggregate of processes’) and plurality (‘of minoritarian becomings’</w:t>
      </w:r>
      <w:r w:rsidRPr="00020B28">
        <w:rPr>
          <w:sz w:val="16"/>
        </w:rPr>
        <w:t xml:space="preserve">). Deleuze’s 1989 interview enables us to reconstruct the left political theory of A Thousand Plateaus. In this text, </w:t>
      </w:r>
      <w:r w:rsidRPr="00020B28">
        <w:rPr>
          <w:b/>
          <w:u w:val="single"/>
        </w:rPr>
        <w:t>Deleuze and Guattari create two concepts – abstract machine and assemblage – to designate how the left exists in thought and in extension. Ideationally, the left is an abstract machine, an incorporeal power that pilots the formation of assemblages.80 An abstract machine shapes a body’s content and expression. Patton provides a helpful example of an abstract machine: a software program that turns a computer into a calculating or a gaming machine</w:t>
      </w:r>
      <w:r w:rsidRPr="00020B28">
        <w:rPr>
          <w:sz w:val="16"/>
        </w:rPr>
        <w:t xml:space="preserve">.81 A Thousand Plateaus offers a political example: </w:t>
      </w:r>
      <w:r w:rsidRPr="00020B28">
        <w:rPr>
          <w:b/>
          <w:u w:val="single"/>
        </w:rPr>
        <w:t>Lenin’s 1917 text, ‘On Slogans’, was an abstract machine that piloted the Bolshevik Revolution.82 An abstract machine is not a Platonic idea, waiting in the ether for philosophers to discover it. An abstract machine is ‘singular and immanent’: singular insofar as its meaning is contingent to its time and place and immanent insofar as it dwells on the intellectual register of the plane on which we live. 83 The abstract machine of the left, in short, provides some unity to assemblages committed to the concepts of liberty and equality, but also offers a wide latitude to how assemblages contain and express those ideals</w:t>
      </w:r>
      <w:r w:rsidRPr="00020B28">
        <w:rPr>
          <w:sz w:val="16"/>
        </w:rPr>
        <w:t xml:space="preserve">.84 Materially, </w:t>
      </w:r>
      <w:r w:rsidRPr="00020B28">
        <w:rPr>
          <w:b/>
          <w:u w:val="single"/>
        </w:rPr>
        <w:t>the left becomes concrete in assemblages.</w:t>
      </w:r>
      <w:r w:rsidRPr="00020B28">
        <w:rPr>
          <w:sz w:val="16"/>
        </w:rPr>
        <w:t xml:space="preserve"> In the ontology of A Thousand Plateaus, there is a single ‘flow of matter-movement’ that courses through the universe. This flow of matter-movement differentiates itself, under the piloting of abstract machines, into assemblages. </w:t>
      </w:r>
      <w:r w:rsidRPr="00020B28">
        <w:rPr>
          <w:b/>
          <w:u w:val="single"/>
        </w:rPr>
        <w:t>An assemblage is a ‘constellation of singularities and traits deducted from the flow’.85 Order emerges out of chaos through assemblages. The brilliance of the concept of assemblages is that it describes an entity that has both consistency and fuzzy borders. A political assemblage – a city, state, party, or international order – has some coherence in what it says and what it does, but it continually dissolves and morphs into something new. An anti-war rally, for example, is an assemblage whose numbers of participants may change by the moment and whose messages may conflict with and complement each other. An assemblage perpetually transforms itself, like a cloud that pulls together and loses water molecules, or a human body that replenishes its cells</w:t>
      </w:r>
      <w:r w:rsidRPr="00020B28">
        <w:rPr>
          <w:sz w:val="16"/>
        </w:rPr>
        <w:t xml:space="preserve">.86 We may now pull together Deleuze’s reflections on left assemblages. </w:t>
      </w:r>
      <w:r w:rsidRPr="00020B28">
        <w:rPr>
          <w:b/>
          <w:u w:val="single"/>
        </w:rPr>
        <w:t>Left assemblages are semi-coherent political entities that express and work for the ideals of liberty and equality. They are steered by a plurality of abstract machines – often referred to by the names and dates in which they initially become manifest, e.g. the 1917 Lenin abstract machine or the 1927 John Dewey abstract machine – that often clash with one another. Being on the left means acknowledging that the virtual ideas of liberty and equality may never be definitively defined or actually realized. The abstract machine, or diagram, of the left is ‘highly unstable or fluid, continually churning up matter and functions in a way likely to create change’.87 Leftist ideas and practices are ‘essentially contestable’.88 Left assemblages operate on several spatial scales, from individuals to friendship networks, institutions, cities, nation states, and international bodies.</w:t>
      </w:r>
      <w:r w:rsidRPr="00020B28">
        <w:rPr>
          <w:sz w:val="16"/>
        </w:rPr>
        <w:t xml:space="preserve">89 </w:t>
      </w:r>
      <w:r w:rsidRPr="00020B28">
        <w:rPr>
          <w:b/>
          <w:u w:val="single"/>
        </w:rPr>
        <w:t>There is no guarantee that they will fit together in their ideals, aims, strategies, and tactics. The concept of assemblages, in short, displays a tragic vision of politics, in which ambiguity and conflict are unlikely to be resolved</w:t>
      </w:r>
      <w:r w:rsidRPr="00020B28">
        <w:rPr>
          <w:sz w:val="16"/>
        </w:rPr>
        <w:t xml:space="preserve">.90 The concept of left assemblages differs in at least three ways from the concept of the multitude. </w:t>
      </w:r>
      <w:r w:rsidRPr="00020B28">
        <w:rPr>
          <w:b/>
          <w:u w:val="single"/>
        </w:rPr>
        <w:t>First, left assemblages may or may not fight for the working class. Environmental groups, for example, may decide that ‘perceiving on the horizon’ means protecting endangered animals rather than fighting for class interests. The alliance between environmentalists and labor unionists in Seattle in 1999, though remarkable, was temporary and fragile</w:t>
      </w:r>
      <w:r w:rsidRPr="00020B28">
        <w:rPr>
          <w:sz w:val="16"/>
        </w:rPr>
        <w:t xml:space="preserve">.91 For Deleuze, Hardt and Negri’s claim that left assemblages may magically cohere like Joseph’s magical coat92 repeats a Leninist fiction (‘the united front’) that should be dismantled. </w:t>
      </w:r>
      <w:r w:rsidRPr="00020B28">
        <w:rPr>
          <w:b/>
          <w:u w:val="single"/>
        </w:rPr>
        <w:t>Second, left assemblages are not committed to revolution. In fact, the great political principle of A Thousand Plateaus – ‘gently tip the assemblage’93 – suggests that revolution is a poor strategy for actualizing the ideals of liberty and equality. Finally, left assemblages appreciate the possibilities as well as the dangers of sovereignty. War machines may help new identities cross the threshold of being, but states are needed to protect these identities in the long term. The multitude is a left assemblage, but left assemblages are not necessarily the multitude</w:t>
      </w:r>
      <w:r w:rsidRPr="00020B28">
        <w:rPr>
          <w:sz w:val="16"/>
        </w:rPr>
        <w:t xml:space="preserve">. Hardt and Negri insist that the multitude is necessary to constitute society, ‘to make decisions and act in common’.94 Deleuze’s whole political philosophy recoils at this demand. </w:t>
      </w:r>
      <w:r w:rsidRPr="00020B28">
        <w:rPr>
          <w:b/>
          <w:u w:val="single"/>
        </w:rPr>
        <w:t>Deleuze constructed the concept of assemblages precisely to show how the left could nurture diversity and disagreement. For Deleuze, the left can harbor deep differences within itself between environmentalists and industrialists, theists and atheists, traditional-value workers and liberal capitalists.95 Deleuze and Guattari were tired of leftists who tried to unite the branches of the left to a common ideological trunk. They envisioned a left that prizes ‘underground stems and aerial roots, adventitious growths and rhizomes’, temporary and surprising campaigns that would assemble different constituencies for political action and then dissolve.</w:t>
      </w:r>
      <w:r w:rsidRPr="00020B28">
        <w:rPr>
          <w:sz w:val="16"/>
        </w:rPr>
        <w:t xml:space="preserve">96 </w:t>
      </w:r>
      <w:r w:rsidRPr="00020B28">
        <w:rPr>
          <w:b/>
          <w:u w:val="single"/>
        </w:rPr>
        <w:t>This concept of political subjectivity, for Hardt and Negri, does not pack the force necessary to overthrow capitalism. Deleuze would reply that the concept of the multitude is a seed that wants to grow into an oak tree. The left may be strong enough to permit the presence of militant communists, but it should seek to cultivate a more modest ethos among its members</w:t>
      </w:r>
      <w:r w:rsidRPr="00020B28">
        <w:rPr>
          <w:sz w:val="16"/>
        </w:rPr>
        <w:t xml:space="preserve">. </w:t>
      </w:r>
      <w:r w:rsidRPr="00020B28">
        <w:rPr>
          <w:b/>
          <w:u w:val="single"/>
        </w:rPr>
        <w:t>Deleuze and Guattari create the concept of assemblage to help the left envision political bodies that may ‘gently tip’ society in the direction of freedom and equality. Left assemblages can still effect profound changes – e.g. to address global warming or to distribute global wealth – but they recognize that ‘a too-sudden destratification may be suicidal’</w:t>
      </w:r>
      <w:r w:rsidRPr="00020B28">
        <w:rPr>
          <w:sz w:val="16"/>
        </w:rPr>
        <w:t xml:space="preserve">.97 </w:t>
      </w:r>
      <w:r w:rsidRPr="00020B28">
        <w:rPr>
          <w:b/>
          <w:u w:val="single"/>
        </w:rPr>
        <w:t>For Deleuze, leftists must comport themselves with both militancy and self-restraint, a desire for transformation and care</w:t>
      </w:r>
      <w:r w:rsidRPr="00020B28">
        <w:rPr>
          <w:sz w:val="16"/>
        </w:rPr>
        <w:t xml:space="preserve">. Bobbio’s analysis of the left may help us sharpen the positions and the stakes of the debate between Deleuze, Hardt, and Negri. </w:t>
      </w:r>
      <w:r w:rsidRPr="00020B28">
        <w:rPr>
          <w:b/>
          <w:u w:val="single"/>
        </w:rPr>
        <w:t>The left differs from the right in its concern with equality. The extreme left seeks to achieve an egalitarian society through a ‘sudden leap forward’ or a ‘clean break’, and the moderate left promotes gradual change through the institutions of liberal and democratic societies.98 The extreme left flirts with authoritarianism and violence, and the moderate left prizes liberty and respect for other partisans</w:t>
      </w:r>
      <w:r w:rsidRPr="00020B28">
        <w:rPr>
          <w:sz w:val="16"/>
        </w:rPr>
        <w:t xml:space="preserve">. Hardt and Negri, on this map, are on the extreme left: they desire ‘an unlimited destruction of the present . . . to construct a new world with unlimited creativity’.99 </w:t>
      </w:r>
      <w:r w:rsidRPr="00020B28">
        <w:rPr>
          <w:b/>
          <w:u w:val="single"/>
        </w:rPr>
        <w:t>Deleuze is on the moderate left: he prefers ‘local and specific struggles’ to cataclysmic events, jurisprudence to revolution</w:t>
      </w:r>
      <w:r w:rsidRPr="00020B28">
        <w:rPr>
          <w:sz w:val="16"/>
        </w:rPr>
        <w:t xml:space="preserve">.100 Bobbio’s schema helps us see that Hardt and Negri do not fill in a hole in Deleuze’s political theory; rather, they appropriate his ideas for a political position that Deleuze vigorously opposed. Why does this matter? A Thousand Plateaus is arguably the great political treatise of 20th-century French postmodernism, a text that incorporates the insights of Foucault, Derrida, Lacan, Lyotard, and Virilio and that confronts many of the perplexing scientific, technological, cultural, political, and philosophical developments of our time. </w:t>
      </w:r>
      <w:r w:rsidRPr="00020B28">
        <w:rPr>
          <w:b/>
          <w:u w:val="single"/>
        </w:rPr>
        <w:t>A Thousand Plateaus expresses a political vision that invites everyone to participate in the Nietzschean task of self-overcoming, a radicalization of both liberalism and democracy. A Thousand Plateaus may enter the tradition of political philosophy as a text that shapes the political imagination as dramatically as Spinoza’s Theological-Political Treatise or Marx’s Communist Manifesto. Unfortunately, Hardt and Negri – arguably the most famous ‘Deleuzians’ in contemporary political theory – dismiss Deleuze’s politics as incomplete and impotent. This article has aimed to recover Deleuze’s vision of the left as an abstract machine effectuated in a plurality of interlocking and contending assemblages working for liberty and equality.</w:t>
      </w:r>
    </w:p>
    <w:p w:rsidR="00A91FB8" w:rsidRPr="00020B28" w:rsidRDefault="00A91FB8" w:rsidP="00A91FB8">
      <w:pPr>
        <w:pStyle w:val="Heading2"/>
      </w:pPr>
      <w:r w:rsidRPr="00020B28">
        <w:t xml:space="preserve">Progress </w:t>
      </w:r>
    </w:p>
    <w:p w:rsidR="00A91FB8" w:rsidRPr="00020B28" w:rsidRDefault="00A91FB8" w:rsidP="00A91FB8">
      <w:pPr>
        <w:pStyle w:val="Heading3"/>
      </w:pPr>
      <w:r w:rsidRPr="00020B28">
        <w:t>Progress – 99 Wins</w:t>
      </w:r>
    </w:p>
    <w:p w:rsidR="00A91FB8" w:rsidRPr="00020B28" w:rsidRDefault="00A91FB8" w:rsidP="00A91FB8">
      <w:pPr>
        <w:pStyle w:val="Heading4"/>
      </w:pPr>
      <w:r w:rsidRPr="00020B28">
        <w:t>The world is getting qualitatively better – 99 warrants</w:t>
      </w:r>
    </w:p>
    <w:p w:rsidR="00A91FB8" w:rsidRPr="00020B28" w:rsidRDefault="00A91FB8" w:rsidP="00A91FB8">
      <w:r w:rsidRPr="00020B28">
        <w:rPr>
          <w:rStyle w:val="Style13ptBold"/>
        </w:rPr>
        <w:t>Herveyfollow 16</w:t>
      </w:r>
      <w:r w:rsidRPr="00020B28">
        <w:t xml:space="preserve"> (Angus, writes a </w:t>
      </w:r>
      <w:r w:rsidRPr="00020B28">
        <w:rPr>
          <w:i/>
        </w:rPr>
        <w:t>fortnightly newsletter</w:t>
      </w:r>
      <w:r w:rsidRPr="00020B28">
        <w:t xml:space="preserve"> that showcases stories of human progress from around the world, 12-5-2016, "99 Reasons 2016 Was a Good Year – Future Crunch – Medium," Medium, </w:t>
      </w:r>
      <w:hyperlink r:id="rId23" w:history="1">
        <w:r w:rsidRPr="00020B28">
          <w:rPr>
            <w:rStyle w:val="Hyperlink"/>
          </w:rPr>
          <w:t>https://medium.com/future-crunch/99-reasons-why-2016-has-been-a-great-year-for-humanity-8420debc2823</w:t>
        </w:r>
      </w:hyperlink>
      <w:r w:rsidRPr="00020B28">
        <w:t>) SJP</w:t>
      </w:r>
    </w:p>
    <w:p w:rsidR="00A91FB8" w:rsidRPr="00020B28" w:rsidRDefault="00A91FB8" w:rsidP="00A91FB8">
      <w:pPr>
        <w:rPr>
          <w:rStyle w:val="StyleUnderline"/>
        </w:rPr>
      </w:pPr>
      <w:r w:rsidRPr="00020B28">
        <w:rPr>
          <w:rStyle w:val="StyleUnderline"/>
        </w:rPr>
        <w:t>1. British Columbia protected 85% of one of the world’s largest temperate rainforests, home to the wonderfully named ‘Spirit Bear.’ Reuters</w:t>
      </w:r>
    </w:p>
    <w:p w:rsidR="00A91FB8" w:rsidRPr="00020B28" w:rsidRDefault="00A91FB8" w:rsidP="00A91FB8">
      <w:pPr>
        <w:rPr>
          <w:rStyle w:val="StyleUnderline"/>
        </w:rPr>
      </w:pPr>
      <w:r w:rsidRPr="00020B28">
        <w:rPr>
          <w:rStyle w:val="StyleUnderline"/>
        </w:rPr>
        <w:t>2. In February, Peru and Bolivia signed a $500 million deal to preserve Lake Titicaca. HNGN</w:t>
      </w:r>
    </w:p>
    <w:p w:rsidR="00A91FB8" w:rsidRPr="00020B28" w:rsidRDefault="00A91FB8" w:rsidP="00A91FB8">
      <w:pPr>
        <w:rPr>
          <w:rStyle w:val="StyleUnderline"/>
        </w:rPr>
      </w:pPr>
      <w:r w:rsidRPr="00020B28">
        <w:rPr>
          <w:rStyle w:val="StyleUnderline"/>
        </w:rPr>
        <w:t>3. In March, the US government abandoned its plan for oil and gas drilling in Atlantic waters, reversing its decision from a year ago. Guardian</w:t>
      </w:r>
    </w:p>
    <w:p w:rsidR="00A91FB8" w:rsidRPr="00020B28" w:rsidRDefault="00A91FB8" w:rsidP="00A91FB8">
      <w:pPr>
        <w:rPr>
          <w:rStyle w:val="StyleUnderline"/>
        </w:rPr>
      </w:pPr>
      <w:r w:rsidRPr="00020B28">
        <w:rPr>
          <w:rStyle w:val="StyleUnderline"/>
        </w:rPr>
        <w:t>4. After nearly 13 years of difficult negotiations, Malaysia established a 1 million hectare marine park that pioneers a mixed-use approach to marine conservation. Guardian</w:t>
      </w:r>
    </w:p>
    <w:p w:rsidR="00A91FB8" w:rsidRPr="00020B28" w:rsidRDefault="00A91FB8" w:rsidP="00A91FB8">
      <w:pPr>
        <w:rPr>
          <w:rStyle w:val="StyleUnderline"/>
        </w:rPr>
      </w:pPr>
      <w:r w:rsidRPr="00020B28">
        <w:rPr>
          <w:rStyle w:val="StyleUnderline"/>
        </w:rPr>
        <w:t>5. In 2016, more than 20 countries pledged more than $5.3 billion for ocean conservation and created 40 new marine sanctuaries covering an area of 3.4 million square km. Reuters</w:t>
      </w:r>
    </w:p>
    <w:p w:rsidR="00A91FB8" w:rsidRPr="00020B28" w:rsidRDefault="00A91FB8" w:rsidP="00A91FB8">
      <w:pPr>
        <w:rPr>
          <w:rStyle w:val="StyleUnderline"/>
        </w:rPr>
      </w:pPr>
      <w:r w:rsidRPr="00020B28">
        <w:rPr>
          <w:rStyle w:val="StyleUnderline"/>
        </w:rPr>
        <w:t>6. That included a new record holder for the world’s biggest marine reserve, off the coast of Antarctica. National Geographic</w:t>
      </w:r>
    </w:p>
    <w:p w:rsidR="00A91FB8" w:rsidRPr="00020B28" w:rsidRDefault="00A91FB8" w:rsidP="00A91FB8">
      <w:pPr>
        <w:rPr>
          <w:rStyle w:val="StyleUnderline"/>
        </w:rPr>
      </w:pPr>
      <w:r w:rsidRPr="00020B28">
        <w:rPr>
          <w:rStyle w:val="StyleUnderline"/>
        </w:rPr>
        <w:t>7. New research showed that acid pollution in the atmosphere is now almost back to the level that it was before it started with industrialisation in the 1930s. Science Bulletin</w:t>
      </w:r>
    </w:p>
    <w:p w:rsidR="00A91FB8" w:rsidRPr="00020B28" w:rsidRDefault="00A91FB8" w:rsidP="00A91FB8">
      <w:pPr>
        <w:rPr>
          <w:rStyle w:val="StyleUnderline"/>
        </w:rPr>
      </w:pPr>
      <w:r w:rsidRPr="00020B28">
        <w:rPr>
          <w:rStyle w:val="StyleUnderline"/>
        </w:rPr>
        <w:t>8. In 2012, the US and Mexico embarked on an unprecedented binational project to revive the Colorado River. By 2016, the results had astonished everyone. Audubon</w:t>
      </w:r>
    </w:p>
    <w:p w:rsidR="00A91FB8" w:rsidRPr="00020B28" w:rsidRDefault="00A91FB8" w:rsidP="00A91FB8">
      <w:pPr>
        <w:rPr>
          <w:rStyle w:val="StyleUnderline"/>
        </w:rPr>
      </w:pPr>
      <w:r w:rsidRPr="00020B28">
        <w:rPr>
          <w:rStyle w:val="StyleUnderline"/>
        </w:rPr>
        <w:t>9. In December, the United States and Canada announced a joint permanent ban on all offshore oil and gas activity in the Arctic. CBC News</w:t>
      </w:r>
    </w:p>
    <w:p w:rsidR="00A91FB8" w:rsidRPr="00020B28" w:rsidRDefault="00A91FB8" w:rsidP="00A91FB8">
      <w:pPr>
        <w:rPr>
          <w:rStyle w:val="StyleUnderline"/>
        </w:rPr>
      </w:pPr>
      <w:r w:rsidRPr="00020B28">
        <w:rPr>
          <w:rStyle w:val="StyleUnderline"/>
        </w:rPr>
        <w:t>10. The World Health Organisation released a report showing that, since the year 2000, global malaria deaths have declined by 60%. WHO</w:t>
      </w:r>
    </w:p>
    <w:p w:rsidR="00A91FB8" w:rsidRPr="00020B28" w:rsidRDefault="00A91FB8" w:rsidP="00A91FB8">
      <w:pPr>
        <w:rPr>
          <w:rStyle w:val="StyleUnderline"/>
        </w:rPr>
      </w:pPr>
      <w:r w:rsidRPr="00020B28">
        <w:rPr>
          <w:rStyle w:val="StyleUnderline"/>
        </w:rPr>
        <w:t>11. In 2016, some of the world’s biggest diseases, like colon cancer, dementia and heart disease, started declining in wealthy countries. New York Times</w:t>
      </w:r>
    </w:p>
    <w:p w:rsidR="00A91FB8" w:rsidRPr="00020B28" w:rsidRDefault="00A91FB8" w:rsidP="00A91FB8">
      <w:pPr>
        <w:rPr>
          <w:rStyle w:val="StyleUnderline"/>
        </w:rPr>
      </w:pPr>
      <w:r w:rsidRPr="00020B28">
        <w:rPr>
          <w:rStyle w:val="StyleUnderline"/>
        </w:rPr>
        <w:t>12. A new study from the world’s leading health journal reported that the number of women dying from pregnancy and childbirth has almost halved since 1990. Guardian</w:t>
      </w:r>
    </w:p>
    <w:p w:rsidR="00A91FB8" w:rsidRPr="00020B28" w:rsidRDefault="00A91FB8" w:rsidP="00A91FB8">
      <w:pPr>
        <w:rPr>
          <w:rStyle w:val="StyleUnderline"/>
        </w:rPr>
      </w:pPr>
      <w:r w:rsidRPr="00020B28">
        <w:rPr>
          <w:rStyle w:val="StyleUnderline"/>
        </w:rPr>
        <w:t>13. Fresh evidence showed that public smoking bans have improved health in 21 nations. Wiley Blackwell</w:t>
      </w:r>
    </w:p>
    <w:p w:rsidR="00A91FB8" w:rsidRPr="00020B28" w:rsidRDefault="00A91FB8" w:rsidP="00A91FB8">
      <w:pPr>
        <w:rPr>
          <w:rStyle w:val="StyleUnderline"/>
        </w:rPr>
      </w:pPr>
      <w:r w:rsidRPr="00020B28">
        <w:rPr>
          <w:rStyle w:val="StyleUnderline"/>
        </w:rPr>
        <w:t>14. Uruguay won a major case against Philip Morris in a World Bank ruling, setting a precedent for other small countries that want to deter tobacco use. CS Monitor</w:t>
      </w:r>
    </w:p>
    <w:p w:rsidR="00A91FB8" w:rsidRPr="00020B28" w:rsidRDefault="00A91FB8" w:rsidP="00A91FB8">
      <w:pPr>
        <w:rPr>
          <w:rStyle w:val="StyleUnderline"/>
        </w:rPr>
      </w:pPr>
      <w:r w:rsidRPr="00020B28">
        <w:rPr>
          <w:rStyle w:val="StyleUnderline"/>
        </w:rPr>
        <w:t>15. Malawi achieved a 67% reduction in the number of children acquiring HIV, the biggest success story across all sub-Saharan nations. Since 2006, they’ve saved 260,000 lives. Al Jazeera</w:t>
      </w:r>
    </w:p>
    <w:p w:rsidR="00A91FB8" w:rsidRPr="00020B28" w:rsidRDefault="00A91FB8" w:rsidP="00A91FB8">
      <w:pPr>
        <w:rPr>
          <w:rStyle w:val="StyleUnderline"/>
        </w:rPr>
      </w:pPr>
      <w:r w:rsidRPr="00020B28">
        <w:rPr>
          <w:rStyle w:val="StyleUnderline"/>
        </w:rPr>
        <w:t>16. Child mortality rates came down by 12% in Russia. Article</w:t>
      </w:r>
    </w:p>
    <w:p w:rsidR="00A91FB8" w:rsidRPr="00020B28" w:rsidRDefault="00A91FB8" w:rsidP="00A91FB8">
      <w:pPr>
        <w:rPr>
          <w:rStyle w:val="StyleUnderline"/>
        </w:rPr>
      </w:pPr>
      <w:r w:rsidRPr="00020B28">
        <w:rPr>
          <w:rStyle w:val="StyleUnderline"/>
        </w:rPr>
        <w:t>17. Life expectancy in Africa has increased by 9.4 years since 2000, thanks to improvements in child survival, progress in malaria control and expanded access to ARVs. Quartz</w:t>
      </w:r>
    </w:p>
    <w:p w:rsidR="00A91FB8" w:rsidRPr="00020B28" w:rsidRDefault="00A91FB8" w:rsidP="00A91FB8">
      <w:pPr>
        <w:rPr>
          <w:rStyle w:val="StyleUnderline"/>
        </w:rPr>
      </w:pPr>
      <w:r w:rsidRPr="00020B28">
        <w:rPr>
          <w:rStyle w:val="StyleUnderline"/>
        </w:rPr>
        <w:t>18. Mobile phones made significant inroads in the fight against rabies, a disease which kills more people annually than all terrorists combined. Ars Technica</w:t>
      </w:r>
    </w:p>
    <w:p w:rsidR="00A91FB8" w:rsidRPr="00020B28" w:rsidRDefault="00A91FB8" w:rsidP="00A91FB8">
      <w:pPr>
        <w:rPr>
          <w:rStyle w:val="StyleUnderline"/>
        </w:rPr>
      </w:pPr>
      <w:r w:rsidRPr="00020B28">
        <w:rPr>
          <w:rStyle w:val="StyleUnderline"/>
        </w:rPr>
        <w:t>19. Thailand became the first country in the Asia-Pacific region to eliminate mother-to-child transmission of HIV and syphilis. World Health Organisation</w:t>
      </w:r>
    </w:p>
    <w:p w:rsidR="00A91FB8" w:rsidRPr="00020B28" w:rsidRDefault="00A91FB8" w:rsidP="00A91FB8">
      <w:pPr>
        <w:rPr>
          <w:rStyle w:val="StyleUnderline"/>
        </w:rPr>
      </w:pPr>
      <w:r w:rsidRPr="00020B28">
        <w:rPr>
          <w:rStyle w:val="StyleUnderline"/>
        </w:rPr>
        <w:t>20. Harvard scientists created a new platform for antibiotic discovery that may help solve the crisis of antibiotic resistance. GEN</w:t>
      </w:r>
    </w:p>
    <w:p w:rsidR="00A91FB8" w:rsidRPr="00020B28" w:rsidRDefault="00A91FB8" w:rsidP="00A91FB8">
      <w:pPr>
        <w:rPr>
          <w:rStyle w:val="StyleUnderline"/>
        </w:rPr>
      </w:pPr>
      <w:r w:rsidRPr="00020B28">
        <w:rPr>
          <w:rStyle w:val="StyleUnderline"/>
        </w:rPr>
        <w:t>21. Liberia was officially cleared of Ebola, meaning there are now no known cases of the deadly tropical virus left in West Africa. Vanguard</w:t>
      </w:r>
    </w:p>
    <w:p w:rsidR="00A91FB8" w:rsidRPr="00020B28" w:rsidRDefault="00A91FB8" w:rsidP="00A91FB8">
      <w:pPr>
        <w:rPr>
          <w:rStyle w:val="StyleUnderline"/>
        </w:rPr>
      </w:pPr>
      <w:r w:rsidRPr="00020B28">
        <w:rPr>
          <w:rStyle w:val="StyleUnderline"/>
        </w:rPr>
        <w:t>22. The WHO announced that measles have been eradicated in all of the Americas, from Canada to Chile. It’s the first time the disease has been eliminated from an entire world region. NBC</w:t>
      </w:r>
    </w:p>
    <w:p w:rsidR="00A91FB8" w:rsidRPr="00020B28" w:rsidRDefault="00A91FB8" w:rsidP="00A91FB8">
      <w:pPr>
        <w:rPr>
          <w:rStyle w:val="StyleUnderline"/>
        </w:rPr>
      </w:pPr>
      <w:r w:rsidRPr="00020B28">
        <w:rPr>
          <w:rStyle w:val="StyleUnderline"/>
        </w:rPr>
        <w:t>23. The proportion of older US adults with dementia, including Alzheimer’s declined from 11.6% in 2000 to 8.8% in 2012, a decrease of about a million people. Scientific American</w:t>
      </w:r>
    </w:p>
    <w:p w:rsidR="00A91FB8" w:rsidRPr="00020B28" w:rsidRDefault="00A91FB8" w:rsidP="00A91FB8">
      <w:pPr>
        <w:rPr>
          <w:rStyle w:val="StyleUnderline"/>
        </w:rPr>
      </w:pPr>
      <w:r w:rsidRPr="00020B28">
        <w:rPr>
          <w:rStyle w:val="StyleUnderline"/>
        </w:rPr>
        <w:t>24. The number of cigarette smokers in the US dropped by 8.6 million since 2005. That fall will be accelerated by a tobacco tax just passed in California. NPR</w:t>
      </w:r>
    </w:p>
    <w:p w:rsidR="00A91FB8" w:rsidRPr="00020B28" w:rsidRDefault="00A91FB8" w:rsidP="00A91FB8">
      <w:pPr>
        <w:rPr>
          <w:rStyle w:val="StyleUnderline"/>
        </w:rPr>
      </w:pPr>
      <w:r w:rsidRPr="00020B28">
        <w:rPr>
          <w:rStyle w:val="StyleUnderline"/>
        </w:rPr>
        <w:t>25. 93% of kids around the world learned to read and write this year. That’s the highest proportion in human history. And the gender gap between girls and boys in school narrowed in 2016 too. Medium</w:t>
      </w:r>
    </w:p>
    <w:p w:rsidR="00A91FB8" w:rsidRPr="00020B28" w:rsidRDefault="00A91FB8" w:rsidP="00A91FB8">
      <w:pPr>
        <w:rPr>
          <w:rStyle w:val="StyleUnderline"/>
        </w:rPr>
      </w:pPr>
      <w:r w:rsidRPr="00020B28">
        <w:rPr>
          <w:rStyle w:val="StyleUnderline"/>
        </w:rPr>
        <w:t>26. In 2016, for the first time ever, the amount of money it would take to end poverty dropped below the amount of money spent on foreign aid. Vox</w:t>
      </w:r>
    </w:p>
    <w:p w:rsidR="00A91FB8" w:rsidRPr="00020B28" w:rsidRDefault="00A91FB8" w:rsidP="00A91FB8">
      <w:pPr>
        <w:rPr>
          <w:rStyle w:val="StyleUnderline"/>
        </w:rPr>
      </w:pPr>
      <w:r w:rsidRPr="00020B28">
        <w:rPr>
          <w:rStyle w:val="StyleUnderline"/>
        </w:rPr>
        <w:t>27. World hunger reached its lowest point in 25 years. New York Times</w:t>
      </w:r>
    </w:p>
    <w:p w:rsidR="00A91FB8" w:rsidRPr="00020B28" w:rsidRDefault="00A91FB8" w:rsidP="00A91FB8">
      <w:pPr>
        <w:rPr>
          <w:rStyle w:val="StyleUnderline"/>
        </w:rPr>
      </w:pPr>
      <w:r w:rsidRPr="00020B28">
        <w:rPr>
          <w:rStyle w:val="StyleUnderline"/>
        </w:rPr>
        <w:t>28. In February, Ontario announced a $100 million initiative to curb violence against indigenous women. The Star</w:t>
      </w:r>
    </w:p>
    <w:p w:rsidR="00A91FB8" w:rsidRPr="00020B28" w:rsidRDefault="00A91FB8" w:rsidP="00A91FB8">
      <w:pPr>
        <w:rPr>
          <w:rStyle w:val="StyleUnderline"/>
        </w:rPr>
      </w:pPr>
      <w:r w:rsidRPr="00020B28">
        <w:rPr>
          <w:rStyle w:val="StyleUnderline"/>
        </w:rPr>
        <w:t>29. Myanmar swore in its first elected civilian leader in more than 50 years. BBC</w:t>
      </w:r>
    </w:p>
    <w:p w:rsidR="00A91FB8" w:rsidRPr="00020B28" w:rsidRDefault="00A91FB8" w:rsidP="00A91FB8">
      <w:pPr>
        <w:rPr>
          <w:rStyle w:val="StyleUnderline"/>
        </w:rPr>
      </w:pPr>
      <w:r w:rsidRPr="00020B28">
        <w:rPr>
          <w:rStyle w:val="StyleUnderline"/>
        </w:rPr>
        <w:t>30. Black incarceration rates fell in the United States. Not fast enough, but certainly something worth celebrating. Washington Post</w:t>
      </w:r>
    </w:p>
    <w:p w:rsidR="00A91FB8" w:rsidRPr="00020B28" w:rsidRDefault="00A91FB8" w:rsidP="00A91FB8">
      <w:pPr>
        <w:rPr>
          <w:rStyle w:val="StyleUnderline"/>
        </w:rPr>
      </w:pPr>
      <w:r w:rsidRPr="00020B28">
        <w:rPr>
          <w:rStyle w:val="StyleUnderline"/>
        </w:rPr>
        <w:t>31. In 1990, more than 60% of people in East Asia lived in extreme poverty. As of 2016, that proportion has dropped to 3.5%. Vox</w:t>
      </w:r>
    </w:p>
    <w:p w:rsidR="00A91FB8" w:rsidRPr="00020B28" w:rsidRDefault="00A91FB8" w:rsidP="00A91FB8">
      <w:pPr>
        <w:rPr>
          <w:rStyle w:val="StyleUnderline"/>
        </w:rPr>
      </w:pPr>
      <w:r w:rsidRPr="00020B28">
        <w:rPr>
          <w:rStyle w:val="StyleUnderline"/>
        </w:rPr>
        <w:t>32. Homelessness in the United States declined by 35% since 2007, and Los Angeles committed to $1.2 billion to help get more people off the street. CS Monitor</w:t>
      </w:r>
    </w:p>
    <w:p w:rsidR="00A91FB8" w:rsidRPr="00020B28" w:rsidRDefault="00A91FB8" w:rsidP="00A91FB8">
      <w:pPr>
        <w:rPr>
          <w:rStyle w:val="StyleUnderline"/>
        </w:rPr>
      </w:pPr>
      <w:r w:rsidRPr="00020B28">
        <w:rPr>
          <w:rStyle w:val="StyleUnderline"/>
        </w:rPr>
        <w:t>33. Taiwan is on the verge of becoming the first Asian country to legalise same-sex marriage. New York Times</w:t>
      </w:r>
    </w:p>
    <w:p w:rsidR="00A91FB8" w:rsidRPr="00020B28" w:rsidRDefault="00A91FB8" w:rsidP="00A91FB8">
      <w:pPr>
        <w:rPr>
          <w:rStyle w:val="StyleUnderline"/>
        </w:rPr>
      </w:pPr>
      <w:r w:rsidRPr="00020B28">
        <w:rPr>
          <w:rStyle w:val="StyleUnderline"/>
        </w:rPr>
        <w:t>34. Gambia and Tanzania banned child marriage, following sustained lobbying by civil society groups. Independent</w:t>
      </w:r>
    </w:p>
    <w:p w:rsidR="00A91FB8" w:rsidRPr="00020B28" w:rsidRDefault="00A91FB8" w:rsidP="00A91FB8">
      <w:pPr>
        <w:rPr>
          <w:rStyle w:val="StyleUnderline"/>
        </w:rPr>
      </w:pPr>
      <w:r w:rsidRPr="00020B28">
        <w:rPr>
          <w:rStyle w:val="StyleUnderline"/>
        </w:rPr>
        <w:t>35. In June, after years of wrangling, the drive to end female genital mutilation in Africa made a major breakthrough, when the Pan African Parliament endorsed a continent-wide ban. The Wire</w:t>
      </w:r>
    </w:p>
    <w:p w:rsidR="00A91FB8" w:rsidRPr="00020B28" w:rsidRDefault="00A91FB8" w:rsidP="00A91FB8">
      <w:pPr>
        <w:rPr>
          <w:rStyle w:val="StyleUnderline"/>
        </w:rPr>
      </w:pPr>
      <w:r w:rsidRPr="00020B28">
        <w:rPr>
          <w:rStyle w:val="StyleUnderline"/>
        </w:rPr>
        <w:t>36. Germany took on rape culture, introducing a law to broaden the definition of sex crimes by zoning in on the issue of consent. Catalogue</w:t>
      </w:r>
    </w:p>
    <w:p w:rsidR="00A91FB8" w:rsidRPr="00020B28" w:rsidRDefault="00A91FB8" w:rsidP="00A91FB8">
      <w:pPr>
        <w:rPr>
          <w:rStyle w:val="StyleUnderline"/>
        </w:rPr>
      </w:pPr>
      <w:r w:rsidRPr="00020B28">
        <w:rPr>
          <w:rStyle w:val="StyleUnderline"/>
        </w:rPr>
        <w:t>37. Two weeks before #Brexit, the African Union announced a new single African passport that permits holders to enter any of the 54 AU member states without a visa. Washington Post</w:t>
      </w:r>
    </w:p>
    <w:p w:rsidR="00A91FB8" w:rsidRPr="00020B28" w:rsidRDefault="00A91FB8" w:rsidP="00A91FB8">
      <w:pPr>
        <w:rPr>
          <w:rStyle w:val="StyleUnderline"/>
        </w:rPr>
      </w:pPr>
      <w:r w:rsidRPr="00020B28">
        <w:rPr>
          <w:rStyle w:val="StyleUnderline"/>
        </w:rPr>
        <w:t>38. The United States now feeds healthy lunches to more than 30 million children, is about to ban trans fats, and has enacted one of the biggest overhauls of nutrition labels in decades. Vox</w:t>
      </w:r>
    </w:p>
    <w:p w:rsidR="00A91FB8" w:rsidRPr="00020B28" w:rsidRDefault="00A91FB8" w:rsidP="00A91FB8">
      <w:pPr>
        <w:rPr>
          <w:rStyle w:val="StyleUnderline"/>
        </w:rPr>
      </w:pPr>
      <w:r w:rsidRPr="00020B28">
        <w:rPr>
          <w:rStyle w:val="StyleUnderline"/>
        </w:rPr>
        <w:t>39. Italy became the last large Western country to recognise same-sex unions in 2016, following a long-running battle by campaigners. Independent</w:t>
      </w:r>
    </w:p>
    <w:p w:rsidR="00A91FB8" w:rsidRPr="00020B28" w:rsidRDefault="00A91FB8" w:rsidP="00A91FB8">
      <w:pPr>
        <w:rPr>
          <w:rStyle w:val="StyleUnderline"/>
        </w:rPr>
      </w:pPr>
      <w:r w:rsidRPr="00020B28">
        <w:rPr>
          <w:rStyle w:val="StyleUnderline"/>
        </w:rPr>
        <w:t>40. Denmark became the first country to no longer define being transgender as a mental illness, and Canada announced a ban on transgender discrimination. Telegraph.</w:t>
      </w:r>
    </w:p>
    <w:p w:rsidR="00A91FB8" w:rsidRPr="00020B28" w:rsidRDefault="00A91FB8" w:rsidP="00A91FB8">
      <w:pPr>
        <w:rPr>
          <w:rStyle w:val="StyleUnderline"/>
        </w:rPr>
      </w:pPr>
      <w:r w:rsidRPr="00020B28">
        <w:rPr>
          <w:rStyle w:val="StyleUnderline"/>
        </w:rPr>
        <w:t>41. 2016 marked the 24th year in a row that teenage pregnancy rates declined in the United Kingdom and the United States.</w:t>
      </w:r>
    </w:p>
    <w:p w:rsidR="00A91FB8" w:rsidRPr="00020B28" w:rsidRDefault="00A91FB8" w:rsidP="00A91FB8">
      <w:pPr>
        <w:rPr>
          <w:rStyle w:val="StyleUnderline"/>
        </w:rPr>
      </w:pPr>
      <w:r w:rsidRPr="00020B28">
        <w:rPr>
          <w:rStyle w:val="StyleUnderline"/>
        </w:rPr>
        <w:t>42. The Paris Agreement became the fastest (and largest) United Nations treaty to go from agreement to international law in modern history. CBS</w:t>
      </w:r>
    </w:p>
    <w:p w:rsidR="00A91FB8" w:rsidRPr="00020B28" w:rsidRDefault="00A91FB8" w:rsidP="00A91FB8">
      <w:pPr>
        <w:rPr>
          <w:rStyle w:val="StyleUnderline"/>
        </w:rPr>
      </w:pPr>
      <w:r w:rsidRPr="00020B28">
        <w:rPr>
          <w:rStyle w:val="StyleUnderline"/>
        </w:rPr>
        <w:t>43. Global carbon emissions from the burning of fossil fuels did not grow at all in 2016. It’s the third year in a row emissions have flatlined. Scientific American</w:t>
      </w:r>
    </w:p>
    <w:p w:rsidR="00A91FB8" w:rsidRPr="00020B28" w:rsidRDefault="00A91FB8" w:rsidP="00A91FB8">
      <w:pPr>
        <w:rPr>
          <w:rStyle w:val="StyleUnderline"/>
        </w:rPr>
      </w:pPr>
      <w:r w:rsidRPr="00020B28">
        <w:rPr>
          <w:rStyle w:val="StyleUnderline"/>
        </w:rPr>
        <w:t>44. Thanks to rapid technological innovation and political support from around the world, renewables now account for more newly installed capacity than any other form of electricity in the world, including coal.. Gizmodo</w:t>
      </w:r>
    </w:p>
    <w:p w:rsidR="00A91FB8" w:rsidRPr="00020B28" w:rsidRDefault="00A91FB8" w:rsidP="00A91FB8">
      <w:pPr>
        <w:rPr>
          <w:rStyle w:val="StyleUnderline"/>
        </w:rPr>
      </w:pPr>
      <w:r w:rsidRPr="00020B28">
        <w:rPr>
          <w:rStyle w:val="StyleUnderline"/>
        </w:rPr>
        <w:t>45. The Chinese government placed a ban on new coal mines, created new rules for grid access and doubled its renewables targets for 2020. WRI</w:t>
      </w:r>
    </w:p>
    <w:p w:rsidR="00A91FB8" w:rsidRPr="00020B28" w:rsidRDefault="00A91FB8" w:rsidP="00A91FB8">
      <w:pPr>
        <w:rPr>
          <w:rStyle w:val="StyleUnderline"/>
        </w:rPr>
      </w:pPr>
      <w:r w:rsidRPr="00020B28">
        <w:rPr>
          <w:rStyle w:val="StyleUnderline"/>
        </w:rPr>
        <w:t>46. India announced it won’t need any new coal plants for the next three years because it’s flush with generation capacity. Times of India</w:t>
      </w:r>
    </w:p>
    <w:p w:rsidR="00A91FB8" w:rsidRPr="00020B28" w:rsidRDefault="00A91FB8" w:rsidP="00A91FB8">
      <w:pPr>
        <w:rPr>
          <w:rStyle w:val="StyleUnderline"/>
        </w:rPr>
      </w:pPr>
      <w:r w:rsidRPr="00020B28">
        <w:rPr>
          <w:rStyle w:val="StyleUnderline"/>
        </w:rPr>
        <w:t>47. In April, the UK’s Chatham House released a report saying “Big Oil is screwed.” Chatham House</w:t>
      </w:r>
    </w:p>
    <w:p w:rsidR="00A91FB8" w:rsidRPr="00020B28" w:rsidRDefault="00A91FB8" w:rsidP="00A91FB8">
      <w:pPr>
        <w:rPr>
          <w:rStyle w:val="StyleUnderline"/>
        </w:rPr>
      </w:pPr>
      <w:r w:rsidRPr="00020B28">
        <w:rPr>
          <w:rStyle w:val="StyleUnderline"/>
        </w:rPr>
        <w:t>48. In the same month, 25% of European countries announced that they had quit coal. EcoWatch</w:t>
      </w:r>
    </w:p>
    <w:p w:rsidR="00A91FB8" w:rsidRPr="00020B28" w:rsidRDefault="00A91FB8" w:rsidP="00A91FB8">
      <w:pPr>
        <w:rPr>
          <w:rStyle w:val="StyleUnderline"/>
        </w:rPr>
      </w:pPr>
      <w:r w:rsidRPr="00020B28">
        <w:rPr>
          <w:rStyle w:val="StyleUnderline"/>
        </w:rPr>
        <w:t>49. The BRICS New Development Bank approved $1 billion in renewables investments in China, Brazil, South Africa and India. RT</w:t>
      </w:r>
    </w:p>
    <w:p w:rsidR="00A91FB8" w:rsidRPr="00020B28" w:rsidRDefault="00A91FB8" w:rsidP="00A91FB8">
      <w:pPr>
        <w:rPr>
          <w:rStyle w:val="StyleUnderline"/>
        </w:rPr>
      </w:pPr>
      <w:r w:rsidRPr="00020B28">
        <w:rPr>
          <w:rStyle w:val="StyleUnderline"/>
        </w:rPr>
        <w:t>50. In 2016 Costa Rica ran solely on renewable energy for over 100 days. Now it’s aiming for an entire year with no fossil fuels. The Independent</w:t>
      </w:r>
    </w:p>
    <w:p w:rsidR="00A91FB8" w:rsidRPr="00020B28" w:rsidRDefault="00A91FB8" w:rsidP="00A91FB8">
      <w:pPr>
        <w:rPr>
          <w:rStyle w:val="StyleUnderline"/>
        </w:rPr>
      </w:pPr>
      <w:r w:rsidRPr="00020B28">
        <w:rPr>
          <w:rStyle w:val="StyleUnderline"/>
        </w:rPr>
        <w:t>51. In July, the USA, Mexico and Canada committed to getting 50 per cent of their electricity from renewables by 2025. Their leaders also nailed the awkward handshake thing. Time</w:t>
      </w:r>
    </w:p>
    <w:p w:rsidR="00A91FB8" w:rsidRPr="00020B28" w:rsidRDefault="00A91FB8" w:rsidP="00A91FB8">
      <w:pPr>
        <w:rPr>
          <w:rStyle w:val="StyleUnderline"/>
        </w:rPr>
      </w:pPr>
      <w:r w:rsidRPr="00020B28">
        <w:rPr>
          <w:rStyle w:val="StyleUnderline"/>
        </w:rPr>
        <w:t>52. A new report showed that China reached peak coal in 2014. A landmark moment in the fight against climate change that was reported by every media outlet on the planet. Right? Guardian</w:t>
      </w:r>
    </w:p>
    <w:p w:rsidR="00A91FB8" w:rsidRPr="00020B28" w:rsidRDefault="00A91FB8" w:rsidP="00A91FB8">
      <w:pPr>
        <w:rPr>
          <w:rStyle w:val="StyleUnderline"/>
        </w:rPr>
      </w:pPr>
      <w:r w:rsidRPr="00020B28">
        <w:rPr>
          <w:rStyle w:val="StyleUnderline"/>
        </w:rPr>
        <w:t>53. China installed 20GW of solar in the first half of 2016, three times as much as during the same period a year ago. Reuters</w:t>
      </w:r>
    </w:p>
    <w:p w:rsidR="00A91FB8" w:rsidRPr="00020B28" w:rsidRDefault="00A91FB8" w:rsidP="00A91FB8">
      <w:pPr>
        <w:rPr>
          <w:rStyle w:val="StyleUnderline"/>
        </w:rPr>
      </w:pPr>
      <w:r w:rsidRPr="00020B28">
        <w:rPr>
          <w:rStyle w:val="StyleUnderline"/>
        </w:rPr>
        <w:t>54. In October, the International Energy Agency reported that half a million solar panels were installed each day around the world in 2015. It also drastically increased its five year growth forecast for renewables. IEA</w:t>
      </w:r>
    </w:p>
    <w:p w:rsidR="00A91FB8" w:rsidRPr="00020B28" w:rsidRDefault="00A91FB8" w:rsidP="00A91FB8">
      <w:pPr>
        <w:rPr>
          <w:rStyle w:val="StyleUnderline"/>
        </w:rPr>
      </w:pPr>
      <w:r w:rsidRPr="00020B28">
        <w:rPr>
          <w:rStyle w:val="StyleUnderline"/>
        </w:rPr>
        <w:t>55. In the same month, 197 countries agreed to drastically reduce their use of HFCs, and the International Civil Aviation Organisation agreed to measures to combat the impact of flying on greenhouse gas emissions. Scientific American</w:t>
      </w:r>
    </w:p>
    <w:p w:rsidR="00A91FB8" w:rsidRPr="00020B28" w:rsidRDefault="00A91FB8" w:rsidP="00A91FB8">
      <w:pPr>
        <w:rPr>
          <w:rStyle w:val="StyleUnderline"/>
        </w:rPr>
      </w:pPr>
      <w:r w:rsidRPr="00020B28">
        <w:rPr>
          <w:rStyle w:val="StyleUnderline"/>
        </w:rPr>
        <w:t>56. The world’s biggest offshore wind farm received the go ahead for its second phase. Guardian</w:t>
      </w:r>
    </w:p>
    <w:p w:rsidR="00A91FB8" w:rsidRPr="00020B28" w:rsidRDefault="00A91FB8" w:rsidP="00A91FB8">
      <w:pPr>
        <w:rPr>
          <w:rStyle w:val="StyleUnderline"/>
        </w:rPr>
      </w:pPr>
      <w:r w:rsidRPr="00020B28">
        <w:rPr>
          <w:rStyle w:val="StyleUnderline"/>
        </w:rPr>
        <w:t>57. Mexico announced $6 billion in renewables investments, Argentina $2.7 billion, Scotland connected underwater turbines to its grid for the first time, and solar energy generated more power than coal in the United Kingdom. Independent UK</w:t>
      </w:r>
    </w:p>
    <w:p w:rsidR="00A91FB8" w:rsidRPr="00020B28" w:rsidRDefault="00A91FB8" w:rsidP="00A91FB8">
      <w:pPr>
        <w:rPr>
          <w:rStyle w:val="StyleUnderline"/>
        </w:rPr>
      </w:pPr>
      <w:r w:rsidRPr="00020B28">
        <w:rPr>
          <w:rStyle w:val="StyleUnderline"/>
        </w:rPr>
        <w:t>58. In November, India unveiled the world’s largest solar power plant, and revealed that it is now on track to be the world’s third biggest solar market in 2017. Al Jazeera</w:t>
      </w:r>
    </w:p>
    <w:p w:rsidR="00A91FB8" w:rsidRPr="00020B28" w:rsidRDefault="00A91FB8" w:rsidP="00A91FB8">
      <w:pPr>
        <w:rPr>
          <w:rStyle w:val="StyleUnderline"/>
        </w:rPr>
      </w:pPr>
      <w:r w:rsidRPr="00020B28">
        <w:rPr>
          <w:rStyle w:val="StyleUnderline"/>
        </w:rPr>
        <w:t>59. And in the same month, the United Kingdom agreed to phase out coal by 2025, France said it would get there by 2023, and Germany promised to reduce emissions by 95% by 2050. Guardian</w:t>
      </w:r>
    </w:p>
    <w:p w:rsidR="00A91FB8" w:rsidRPr="00020B28" w:rsidRDefault="00A91FB8" w:rsidP="00A91FB8">
      <w:pPr>
        <w:rPr>
          <w:rStyle w:val="StyleUnderline"/>
        </w:rPr>
      </w:pPr>
      <w:r w:rsidRPr="00020B28">
        <w:rPr>
          <w:rStyle w:val="StyleUnderline"/>
        </w:rPr>
        <w:t>60. Following the end of conflict in Colombia in 2016, all of the war in the world is now limited to an arc that contains less than a sixth of the world’s population. Associated Press</w:t>
      </w:r>
    </w:p>
    <w:p w:rsidR="00A91FB8" w:rsidRPr="00020B28" w:rsidRDefault="00A91FB8" w:rsidP="00A91FB8">
      <w:pPr>
        <w:rPr>
          <w:rStyle w:val="StyleUnderline"/>
        </w:rPr>
      </w:pPr>
      <w:r w:rsidRPr="00020B28">
        <w:rPr>
          <w:rStyle w:val="StyleUnderline"/>
        </w:rPr>
        <w:t>61. ISIS quietly started preparing its followers for the eventual collapse of the caliphate it proclaimed with great fanfare two years ago. New Yorker</w:t>
      </w:r>
    </w:p>
    <w:p w:rsidR="00A91FB8" w:rsidRPr="00020B28" w:rsidRDefault="00A91FB8" w:rsidP="00A91FB8">
      <w:pPr>
        <w:rPr>
          <w:rStyle w:val="StyleUnderline"/>
        </w:rPr>
      </w:pPr>
      <w:r w:rsidRPr="00020B28">
        <w:rPr>
          <w:rStyle w:val="StyleUnderline"/>
        </w:rPr>
        <w:t>62. In April, a new report revealed that for the first time ever, the death penalty has become illegal in more than half of the world’s countries. Article</w:t>
      </w:r>
    </w:p>
    <w:p w:rsidR="00A91FB8" w:rsidRPr="00020B28" w:rsidRDefault="00A91FB8" w:rsidP="00A91FB8">
      <w:pPr>
        <w:rPr>
          <w:rStyle w:val="StyleUnderline"/>
        </w:rPr>
      </w:pPr>
      <w:r w:rsidRPr="00020B28">
        <w:rPr>
          <w:rStyle w:val="StyleUnderline"/>
        </w:rPr>
        <w:t>63. Juarez, in Mexico, used to be the world’s most dangerous city. In 2016, crime came down and residents started losing their fear. National Geographic</w:t>
      </w:r>
    </w:p>
    <w:p w:rsidR="00A91FB8" w:rsidRPr="00020B28" w:rsidRDefault="00A91FB8" w:rsidP="00A91FB8">
      <w:pPr>
        <w:rPr>
          <w:rStyle w:val="StyleUnderline"/>
        </w:rPr>
      </w:pPr>
      <w:r w:rsidRPr="00020B28">
        <w:rPr>
          <w:rStyle w:val="StyleUnderline"/>
        </w:rPr>
        <w:t>64. Crime rates in the Netherlands plummeted, with total recorded crime shrinking by 25% in the last eight years. One third of the country’s prison cells are now empty. Dutch News</w:t>
      </w:r>
    </w:p>
    <w:p w:rsidR="00A91FB8" w:rsidRPr="00020B28" w:rsidRDefault="00A91FB8" w:rsidP="00A91FB8">
      <w:pPr>
        <w:rPr>
          <w:rStyle w:val="StyleUnderline"/>
        </w:rPr>
      </w:pPr>
      <w:r w:rsidRPr="00020B28">
        <w:rPr>
          <w:rStyle w:val="StyleUnderline"/>
        </w:rPr>
        <w:t>65. Three years ago Honduras was the most dangerous place on earth. Since then community crime programs have achieved a remarkable reduction in violence. New York Times</w:t>
      </w:r>
    </w:p>
    <w:p w:rsidR="00A91FB8" w:rsidRPr="00020B28" w:rsidRDefault="00A91FB8" w:rsidP="00A91FB8">
      <w:pPr>
        <w:rPr>
          <w:rStyle w:val="StyleUnderline"/>
        </w:rPr>
      </w:pPr>
      <w:r w:rsidRPr="00020B28">
        <w:rPr>
          <w:rStyle w:val="StyleUnderline"/>
        </w:rPr>
        <w:t>66. Hellholes? Not according to US mayors, who in 2016 celebrated years of positive gains in US cities. Politico</w:t>
      </w:r>
    </w:p>
    <w:p w:rsidR="00A91FB8" w:rsidRPr="00020B28" w:rsidRDefault="00A91FB8" w:rsidP="00A91FB8">
      <w:pPr>
        <w:rPr>
          <w:rStyle w:val="StyleUnderline"/>
        </w:rPr>
      </w:pPr>
      <w:r w:rsidRPr="00020B28">
        <w:rPr>
          <w:rStyle w:val="StyleUnderline"/>
        </w:rPr>
        <w:t>67. Good science and simple economics have started a reversal in overfishing in the United States. New York Times</w:t>
      </w:r>
    </w:p>
    <w:p w:rsidR="00A91FB8" w:rsidRPr="00020B28" w:rsidRDefault="00A91FB8" w:rsidP="00A91FB8">
      <w:pPr>
        <w:rPr>
          <w:rStyle w:val="StyleUnderline"/>
        </w:rPr>
      </w:pPr>
      <w:r w:rsidRPr="00020B28">
        <w:rPr>
          <w:rStyle w:val="StyleUnderline"/>
        </w:rPr>
        <w:t>68. Norway became the first country in the world to commit to zero deforestation. The Independent</w:t>
      </w:r>
    </w:p>
    <w:p w:rsidR="00A91FB8" w:rsidRPr="00020B28" w:rsidRDefault="00A91FB8" w:rsidP="00A91FB8">
      <w:pPr>
        <w:rPr>
          <w:rStyle w:val="StyleUnderline"/>
        </w:rPr>
      </w:pPr>
      <w:r w:rsidRPr="00020B28">
        <w:rPr>
          <w:rStyle w:val="StyleUnderline"/>
        </w:rPr>
        <w:t>69. In June, a new survey showed that the ozone hole has shrunk by more than 3.9 million square kilometres since 2006. Scientists now think it will now be fully healed by 2050. Sydney Morning Herald</w:t>
      </w:r>
    </w:p>
    <w:p w:rsidR="00A91FB8" w:rsidRPr="00020B28" w:rsidRDefault="00A91FB8" w:rsidP="00A91FB8">
      <w:pPr>
        <w:rPr>
          <w:rStyle w:val="StyleUnderline"/>
        </w:rPr>
      </w:pPr>
      <w:r w:rsidRPr="00020B28">
        <w:rPr>
          <w:rStyle w:val="StyleUnderline"/>
        </w:rPr>
        <w:t>70. In July, more than 800,000 volunteers in India planted 50 million trees in one day. The country is planning on reforesting 12% of its land. National Geographic</w:t>
      </w:r>
    </w:p>
    <w:p w:rsidR="00A91FB8" w:rsidRPr="00020B28" w:rsidRDefault="00A91FB8" w:rsidP="00A91FB8">
      <w:pPr>
        <w:rPr>
          <w:rStyle w:val="StyleUnderline"/>
        </w:rPr>
      </w:pPr>
      <w:r w:rsidRPr="00020B28">
        <w:rPr>
          <w:rStyle w:val="StyleUnderline"/>
        </w:rPr>
        <w:t>71. Later that month, Israel revealed that it now makes 55% of its freshwater. That means that one of the driest countries on earth now has more water than it needs. Ensia</w:t>
      </w:r>
    </w:p>
    <w:p w:rsidR="00A91FB8" w:rsidRPr="00020B28" w:rsidRDefault="00A91FB8" w:rsidP="00A91FB8">
      <w:pPr>
        <w:rPr>
          <w:rStyle w:val="StyleUnderline"/>
        </w:rPr>
      </w:pPr>
      <w:r w:rsidRPr="00020B28">
        <w:rPr>
          <w:rStyle w:val="StyleUnderline"/>
        </w:rPr>
        <w:t>72. McDonalds announced it would be removing corn syrup from its hamburger buns and removed antibiotics from its chicken months ahead of schedule. CNBC</w:t>
      </w:r>
    </w:p>
    <w:p w:rsidR="00A91FB8" w:rsidRPr="00020B28" w:rsidRDefault="00A91FB8" w:rsidP="00A91FB8">
      <w:pPr>
        <w:rPr>
          <w:rStyle w:val="StyleUnderline"/>
        </w:rPr>
      </w:pPr>
      <w:r w:rsidRPr="00020B28">
        <w:rPr>
          <w:rStyle w:val="StyleUnderline"/>
        </w:rPr>
        <w:t>73. By August, every major grocery and fast-food chain in the US had pledged to use only cage-free eggs by 2025. Washington Post</w:t>
      </w:r>
    </w:p>
    <w:p w:rsidR="00A91FB8" w:rsidRPr="00020B28" w:rsidRDefault="00A91FB8" w:rsidP="00A91FB8">
      <w:pPr>
        <w:rPr>
          <w:rStyle w:val="StyleUnderline"/>
        </w:rPr>
      </w:pPr>
      <w:r w:rsidRPr="00020B28">
        <w:rPr>
          <w:rStyle w:val="StyleUnderline"/>
        </w:rPr>
        <w:t>74. The average number of large oil spills around the world has been drastically reduced, from an average of 24.5 per year in the 1970s, to just 1.8 a year in 2015. ITOPF</w:t>
      </w:r>
    </w:p>
    <w:p w:rsidR="00A91FB8" w:rsidRPr="00020B28" w:rsidRDefault="00A91FB8" w:rsidP="00A91FB8">
      <w:pPr>
        <w:rPr>
          <w:rStyle w:val="StyleUnderline"/>
        </w:rPr>
      </w:pPr>
      <w:r w:rsidRPr="00020B28">
        <w:rPr>
          <w:rStyle w:val="StyleUnderline"/>
        </w:rPr>
        <w:t>75. The citizens of Mumbai conducted the largest beach clean-up in human history, removing more than 4000 tonnes of rubbish. Washington Post</w:t>
      </w:r>
    </w:p>
    <w:p w:rsidR="00A91FB8" w:rsidRPr="00020B28" w:rsidRDefault="00A91FB8" w:rsidP="00A91FB8">
      <w:pPr>
        <w:rPr>
          <w:rStyle w:val="StyleUnderline"/>
        </w:rPr>
      </w:pPr>
      <w:r w:rsidRPr="00020B28">
        <w:rPr>
          <w:rStyle w:val="StyleUnderline"/>
        </w:rPr>
        <w:t>76. Plastic bag use plummeted in England thanks to the introduction of a 5p charge in 2015. BBC</w:t>
      </w:r>
    </w:p>
    <w:p w:rsidR="00A91FB8" w:rsidRPr="00020B28" w:rsidRDefault="00A91FB8" w:rsidP="00A91FB8">
      <w:pPr>
        <w:rPr>
          <w:rStyle w:val="StyleUnderline"/>
        </w:rPr>
      </w:pPr>
      <w:r w:rsidRPr="00020B28">
        <w:rPr>
          <w:rStyle w:val="StyleUnderline"/>
        </w:rPr>
        <w:t>77. The Italian government overwhelmingly backed a new set of laws aimed at cutting down the vast amounts of food wasted in the country each year. Independent</w:t>
      </w:r>
    </w:p>
    <w:p w:rsidR="00A91FB8" w:rsidRPr="00020B28" w:rsidRDefault="00A91FB8" w:rsidP="00A91FB8">
      <w:pPr>
        <w:rPr>
          <w:rStyle w:val="StyleUnderline"/>
        </w:rPr>
      </w:pPr>
      <w:r w:rsidRPr="00020B28">
        <w:rPr>
          <w:rStyle w:val="StyleUnderline"/>
        </w:rPr>
        <w:t>78. In December, four of the world’s biggest cities, Paris, Madrid, Athens and Mexico City, agreed to ban diesel cars from their centres. Guardian</w:t>
      </w:r>
    </w:p>
    <w:p w:rsidR="00A91FB8" w:rsidRPr="00020B28" w:rsidRDefault="00A91FB8" w:rsidP="00A91FB8">
      <w:pPr>
        <w:rPr>
          <w:rStyle w:val="StyleUnderline"/>
        </w:rPr>
      </w:pPr>
      <w:r w:rsidRPr="00020B28">
        <w:rPr>
          <w:rStyle w:val="StyleUnderline"/>
        </w:rPr>
        <w:t>79. At this year’s CITES conference, 183 countries agreed to the strongest protections ever for endangered animals, with big wins for parrots, rhinos, porpoises, rays and elephants. Washington Post</w:t>
      </w:r>
    </w:p>
    <w:p w:rsidR="00A91FB8" w:rsidRPr="00020B28" w:rsidRDefault="00A91FB8" w:rsidP="00A91FB8">
      <w:pPr>
        <w:rPr>
          <w:rStyle w:val="StyleUnderline"/>
        </w:rPr>
      </w:pPr>
      <w:r w:rsidRPr="00020B28">
        <w:rPr>
          <w:rStyle w:val="StyleUnderline"/>
        </w:rPr>
        <w:t>80. In February, the U.S. Fish and Wildlife Service announced that the global manatee population is no longer endangered. Scientific American</w:t>
      </w:r>
    </w:p>
    <w:p w:rsidR="00A91FB8" w:rsidRPr="00020B28" w:rsidRDefault="00A91FB8" w:rsidP="00A91FB8">
      <w:pPr>
        <w:rPr>
          <w:rStyle w:val="StyleUnderline"/>
        </w:rPr>
      </w:pPr>
      <w:r w:rsidRPr="00020B28">
        <w:rPr>
          <w:rStyle w:val="StyleUnderline"/>
        </w:rPr>
        <w:t>81. Wild wolves started coming back to Europe, and for the first time since the American Revolution, wild salmon began spawning in the Connecticut River. Al Jazeera</w:t>
      </w:r>
    </w:p>
    <w:p w:rsidR="00A91FB8" w:rsidRPr="00020B28" w:rsidRDefault="00A91FB8" w:rsidP="00A91FB8">
      <w:pPr>
        <w:rPr>
          <w:rStyle w:val="StyleUnderline"/>
        </w:rPr>
      </w:pPr>
      <w:r w:rsidRPr="00020B28">
        <w:rPr>
          <w:rStyle w:val="StyleUnderline"/>
        </w:rPr>
        <w:t>82. In March, Yellowstone’s grizzly bears passed a major milestone, completing one of the greatest wildlife comeback stories in history. National Geographic</w:t>
      </w:r>
    </w:p>
    <w:p w:rsidR="00A91FB8" w:rsidRPr="00020B28" w:rsidRDefault="00A91FB8" w:rsidP="00A91FB8">
      <w:pPr>
        <w:rPr>
          <w:rStyle w:val="StyleUnderline"/>
        </w:rPr>
      </w:pPr>
      <w:r w:rsidRPr="00020B28">
        <w:rPr>
          <w:rStyle w:val="StyleUnderline"/>
        </w:rPr>
        <w:t>83. Fifty years ago, the Columbian white-tailed deer population was 450 animals. This year, the US Fish and Wildlife Service took it off the endangered list. CS Monitor</w:t>
      </w:r>
    </w:p>
    <w:p w:rsidR="00A91FB8" w:rsidRPr="00020B28" w:rsidRDefault="00A91FB8" w:rsidP="00A91FB8">
      <w:pPr>
        <w:rPr>
          <w:rStyle w:val="StyleUnderline"/>
        </w:rPr>
      </w:pPr>
      <w:r w:rsidRPr="00020B28">
        <w:rPr>
          <w:rStyle w:val="StyleUnderline"/>
        </w:rPr>
        <w:t>84. Green sea turtles in Florida and Mexico were taken off the endangered list. Huffington Post</w:t>
      </w:r>
    </w:p>
    <w:p w:rsidR="00A91FB8" w:rsidRPr="00020B28" w:rsidRDefault="00A91FB8" w:rsidP="00A91FB8">
      <w:pPr>
        <w:rPr>
          <w:rStyle w:val="StyleUnderline"/>
        </w:rPr>
      </w:pPr>
      <w:r w:rsidRPr="00020B28">
        <w:rPr>
          <w:rStyle w:val="StyleUnderline"/>
        </w:rPr>
        <w:t>85. Sea World agreed to stop breeding captive killer whales. NPR</w:t>
      </w:r>
    </w:p>
    <w:p w:rsidR="00A91FB8" w:rsidRPr="00020B28" w:rsidRDefault="00A91FB8" w:rsidP="00A91FB8">
      <w:pPr>
        <w:rPr>
          <w:rStyle w:val="StyleUnderline"/>
        </w:rPr>
      </w:pPr>
      <w:r w:rsidRPr="00020B28">
        <w:rPr>
          <w:rStyle w:val="StyleUnderline"/>
        </w:rPr>
        <w:t>86. Humpback whales were removed from the endangered species list, having fully recovered in the last 46 years. Science Mag</w:t>
      </w:r>
    </w:p>
    <w:p w:rsidR="00A91FB8" w:rsidRPr="00020B28" w:rsidRDefault="00A91FB8" w:rsidP="00A91FB8">
      <w:pPr>
        <w:rPr>
          <w:rStyle w:val="StyleUnderline"/>
        </w:rPr>
      </w:pPr>
      <w:r w:rsidRPr="00020B28">
        <w:rPr>
          <w:rStyle w:val="StyleUnderline"/>
        </w:rPr>
        <w:t>87. The US finalized new regulations to shut down commercial elephant ivory trade within its borders and stop wildlife crime overseas. WWF</w:t>
      </w:r>
    </w:p>
    <w:p w:rsidR="00A91FB8" w:rsidRPr="00020B28" w:rsidRDefault="00A91FB8" w:rsidP="00A91FB8">
      <w:pPr>
        <w:rPr>
          <w:rStyle w:val="StyleUnderline"/>
        </w:rPr>
      </w:pPr>
      <w:r w:rsidRPr="00020B28">
        <w:rPr>
          <w:rStyle w:val="StyleUnderline"/>
        </w:rPr>
        <w:t>88. Mongolia created one of the world’s largest protected areas for snow leopards. Snow Leopard Trust</w:t>
      </w:r>
    </w:p>
    <w:p w:rsidR="00A91FB8" w:rsidRPr="00020B28" w:rsidRDefault="00A91FB8" w:rsidP="00A91FB8">
      <w:pPr>
        <w:rPr>
          <w:rStyle w:val="StyleUnderline"/>
        </w:rPr>
      </w:pPr>
      <w:r w:rsidRPr="00020B28">
        <w:rPr>
          <w:rStyle w:val="StyleUnderline"/>
        </w:rPr>
        <w:t>89. In September, giant pandas became the latest species to be taken off the endangered list. Guardian</w:t>
      </w:r>
    </w:p>
    <w:p w:rsidR="00A91FB8" w:rsidRPr="00020B28" w:rsidRDefault="00A91FB8" w:rsidP="00A91FB8">
      <w:pPr>
        <w:rPr>
          <w:rStyle w:val="StyleUnderline"/>
        </w:rPr>
      </w:pPr>
      <w:r w:rsidRPr="00020B28">
        <w:rPr>
          <w:rStyle w:val="StyleUnderline"/>
        </w:rPr>
        <w:t>90. And in 2016, for the first time, we heard that the number of tigers in the wild rose for the first time in 100 years. National Geographic</w:t>
      </w:r>
    </w:p>
    <w:p w:rsidR="00A91FB8" w:rsidRPr="00020B28" w:rsidRDefault="00A91FB8" w:rsidP="00A91FB8">
      <w:pPr>
        <w:rPr>
          <w:rStyle w:val="StyleUnderline"/>
        </w:rPr>
      </w:pPr>
      <w:r w:rsidRPr="00020B28">
        <w:rPr>
          <w:rStyle w:val="StyleUnderline"/>
        </w:rPr>
        <w:t>91. At the beginning of the year, we heard that global spending on aid and development increased by 7%, and spending on refugees has doubled. OECD</w:t>
      </w:r>
    </w:p>
    <w:p w:rsidR="00A91FB8" w:rsidRPr="00020B28" w:rsidRDefault="00A91FB8" w:rsidP="00A91FB8">
      <w:pPr>
        <w:rPr>
          <w:rStyle w:val="StyleUnderline"/>
        </w:rPr>
      </w:pPr>
      <w:r w:rsidRPr="00020B28">
        <w:rPr>
          <w:rStyle w:val="StyleUnderline"/>
        </w:rPr>
        <w:t>92. In April, Pony Ma Huateng, the chief executive of the Chinese internet giant Tencent, donated $2 billion to charity. South China Morning Post</w:t>
      </w:r>
    </w:p>
    <w:p w:rsidR="00A91FB8" w:rsidRPr="00020B28" w:rsidRDefault="00A91FB8" w:rsidP="00A91FB8">
      <w:pPr>
        <w:rPr>
          <w:rStyle w:val="StyleUnderline"/>
        </w:rPr>
      </w:pPr>
      <w:r w:rsidRPr="00020B28">
        <w:rPr>
          <w:rStyle w:val="StyleUnderline"/>
        </w:rPr>
        <w:t>93. 2015 was America’s most generous year ever, with charitable donations from individuals, estates, foundations and corporations reaching record highs. 2016 is on track to be even bigger. Associated Press</w:t>
      </w:r>
    </w:p>
    <w:p w:rsidR="00A91FB8" w:rsidRPr="00020B28" w:rsidRDefault="00A91FB8" w:rsidP="00A91FB8">
      <w:pPr>
        <w:rPr>
          <w:rStyle w:val="StyleUnderline"/>
        </w:rPr>
      </w:pPr>
      <w:r w:rsidRPr="00020B28">
        <w:rPr>
          <w:rStyle w:val="StyleUnderline"/>
        </w:rPr>
        <w:t>94. In 2016, charitable giving in China rose to $15 billion, a 10 fold increase from just a decade ago Bloomberg</w:t>
      </w:r>
    </w:p>
    <w:p w:rsidR="00A91FB8" w:rsidRPr="00020B28" w:rsidRDefault="00A91FB8" w:rsidP="00A91FB8">
      <w:pPr>
        <w:rPr>
          <w:rStyle w:val="StyleUnderline"/>
        </w:rPr>
      </w:pPr>
      <w:r w:rsidRPr="00020B28">
        <w:rPr>
          <w:rStyle w:val="StyleUnderline"/>
        </w:rPr>
        <w:t>95. Online crowdfunding raised almost $1 million for the kids of Alton Sterling and Philando Castile to go to college.</w:t>
      </w:r>
    </w:p>
    <w:p w:rsidR="00A91FB8" w:rsidRPr="00020B28" w:rsidRDefault="00A91FB8" w:rsidP="00A91FB8">
      <w:pPr>
        <w:rPr>
          <w:rStyle w:val="StyleUnderline"/>
        </w:rPr>
      </w:pPr>
      <w:r w:rsidRPr="00020B28">
        <w:rPr>
          <w:rStyle w:val="StyleUnderline"/>
        </w:rPr>
        <w:t>96. Warren Buffett gave $2.9 billion to charity, again. And his son, a farmer and environmentalist, quietly continued to spend his billion dollar inheritance on sustainable agriculture and hunger eradication. The Atlantic</w:t>
      </w:r>
    </w:p>
    <w:p w:rsidR="00A91FB8" w:rsidRPr="00020B28" w:rsidRDefault="00A91FB8" w:rsidP="00A91FB8">
      <w:pPr>
        <w:rPr>
          <w:rStyle w:val="StyleUnderline"/>
        </w:rPr>
      </w:pPr>
      <w:r w:rsidRPr="00020B28">
        <w:rPr>
          <w:rStyle w:val="StyleUnderline"/>
        </w:rPr>
        <w:t>97. The Gates Foundation announced another $5 billion in charity for Africa. They also tweeted this video about progress on malaria.</w:t>
      </w:r>
    </w:p>
    <w:p w:rsidR="00A91FB8" w:rsidRPr="00020B28" w:rsidRDefault="00A91FB8" w:rsidP="00A91FB8">
      <w:pPr>
        <w:rPr>
          <w:rStyle w:val="StyleUnderline"/>
        </w:rPr>
      </w:pPr>
      <w:r w:rsidRPr="00020B28">
        <w:rPr>
          <w:rStyle w:val="StyleUnderline"/>
        </w:rPr>
        <w:t>98. Germany took in an additional 300,000 refugees in 2016, despite growing concerns about integration and a backlash from populists. Guardian</w:t>
      </w:r>
    </w:p>
    <w:p w:rsidR="00A91FB8" w:rsidRPr="00020B28" w:rsidRDefault="00A91FB8" w:rsidP="00A91FB8">
      <w:pPr>
        <w:rPr>
          <w:b/>
          <w:u w:val="single"/>
        </w:rPr>
      </w:pPr>
      <w:r w:rsidRPr="00020B28">
        <w:rPr>
          <w:rStyle w:val="StyleUnderline"/>
        </w:rPr>
        <w:t>99. In Canada, hockey moms, poker buddies and neighbors took in Syrian refugees, one family at a time. New York Times</w:t>
      </w:r>
    </w:p>
    <w:p w:rsidR="00A91FB8" w:rsidRPr="00020B28" w:rsidRDefault="00A91FB8" w:rsidP="00A91FB8">
      <w:pPr>
        <w:pStyle w:val="Heading3"/>
      </w:pPr>
      <w:r w:rsidRPr="00020B28">
        <w:t xml:space="preserve">Progress – 2017 Unique </w:t>
      </w:r>
    </w:p>
    <w:p w:rsidR="00A91FB8" w:rsidRPr="00020B28" w:rsidRDefault="00A91FB8" w:rsidP="00A91FB8">
      <w:pPr>
        <w:pStyle w:val="Heading4"/>
      </w:pPr>
      <w:r w:rsidRPr="00020B28">
        <w:t>2017 will be different, I promise</w:t>
      </w:r>
    </w:p>
    <w:p w:rsidR="00A91FB8" w:rsidRPr="00020B28" w:rsidRDefault="00A91FB8" w:rsidP="00A91FB8">
      <w:r w:rsidRPr="00020B28">
        <w:rPr>
          <w:rStyle w:val="Style13ptBold"/>
        </w:rPr>
        <w:t>Petri 16</w:t>
      </w:r>
      <w:r w:rsidRPr="00020B28">
        <w:t xml:space="preserve"> (Alexandra, writes the ComPost blog, offering a lighter take on the news and opinions of the day, 12-30-2016, "Opinion," </w:t>
      </w:r>
      <w:hyperlink r:id="rId24" w:history="1">
        <w:r w:rsidRPr="00020B28">
          <w:rPr>
            <w:rStyle w:val="Hyperlink"/>
          </w:rPr>
          <w:t>https://www.washingtonpost.com/blogs/compost/wp/2016/12/30/2017-will-be-different-i-promise/?utm_term=.2fbd15a50a5e</w:t>
        </w:r>
      </w:hyperlink>
      <w:r w:rsidRPr="00020B28">
        <w:t>) SJP</w:t>
      </w:r>
    </w:p>
    <w:p w:rsidR="00A91FB8" w:rsidRPr="00020B28" w:rsidRDefault="00A91FB8" w:rsidP="00A91FB8">
      <w:pPr>
        <w:rPr>
          <w:sz w:val="16"/>
        </w:rPr>
      </w:pPr>
      <w:r w:rsidRPr="00020B28">
        <w:rPr>
          <w:rStyle w:val="StyleUnderline"/>
        </w:rPr>
        <w:t>We have nearly escaped 2016</w:t>
      </w:r>
      <w:r w:rsidRPr="00020B28">
        <w:rPr>
          <w:sz w:val="16"/>
        </w:rPr>
        <w:t xml:space="preserve">. Good riddance, pestilent year! Everything that has gone wrong has been your fault. </w:t>
      </w:r>
      <w:r w:rsidRPr="00020B28">
        <w:rPr>
          <w:rStyle w:val="StyleUnderline"/>
        </w:rPr>
        <w:t>2017 will be nothing like that</w:t>
      </w:r>
      <w:r w:rsidRPr="00020B28">
        <w:rPr>
          <w:sz w:val="16"/>
        </w:rPr>
        <w:t xml:space="preserve">. First off, </w:t>
      </w:r>
      <w:r w:rsidRPr="00020B28">
        <w:rPr>
          <w:rStyle w:val="StyleUnderline"/>
        </w:rPr>
        <w:t>no more celebrities will be allowed to die</w:t>
      </w:r>
      <w:r w:rsidRPr="00020B28">
        <w:rPr>
          <w:sz w:val="16"/>
        </w:rPr>
        <w:t xml:space="preserve">. There will be a moratorium on celebrity death, starting Jan. 1 and continuing through Dec. 31. </w:t>
      </w:r>
      <w:r w:rsidRPr="00020B28">
        <w:rPr>
          <w:rStyle w:val="StyleUnderline"/>
        </w:rPr>
        <w:t>This goes for dogs, gorillas and pandas as well. In fact, there will be no deaths of any kind</w:t>
      </w:r>
      <w:r w:rsidRPr="00020B28">
        <w:rPr>
          <w:sz w:val="16"/>
        </w:rPr>
        <w:t xml:space="preserve">. Listen, Ruth Bader Ginsburg, you may not like this any more than I do, but you are not allowed to leave the house any longer. Neither are you, Betty White. Sit down and stay there. We will send you approved, heart-healthy snacks and a pile of interesting reading material. We are sorry, but it cannot be helped. In 2017, </w:t>
      </w:r>
      <w:r w:rsidRPr="00020B28">
        <w:rPr>
          <w:rStyle w:val="StyleUnderline"/>
        </w:rPr>
        <w:t>all beloved national treasures will be constantly sheathed in a protective casing and followed around by a team of no fewer than six doctors. They will not be permitted to walk under ladders. All black cats attempting to cross their paths will be diverted and then detonated harmlessly.</w:t>
      </w:r>
      <w:r w:rsidRPr="00020B28">
        <w:rPr>
          <w:sz w:val="16"/>
        </w:rPr>
        <w:t xml:space="preserve"> Cholesterol will be swatted from their hands. Traffic will be routed around them. Their children will not be allowed to tell them disturbing personal news without careful coaching from a team of experts. In 2017, </w:t>
      </w:r>
      <w:r w:rsidRPr="00020B28">
        <w:rPr>
          <w:rStyle w:val="StyleUnderline"/>
        </w:rPr>
        <w:t>all clowns will be collected from the woods</w:t>
      </w:r>
      <w:r w:rsidRPr="00020B28">
        <w:rPr>
          <w:sz w:val="16"/>
        </w:rPr>
        <w:t xml:space="preserve">. There will be no more reports of sylvan clowns beckoning children into the woods with dollar bills. In short, </w:t>
      </w:r>
      <w:r w:rsidRPr="00020B28">
        <w:rPr>
          <w:rStyle w:val="StyleUnderline"/>
        </w:rPr>
        <w:t>there will be no more nonsense</w:t>
      </w:r>
      <w:r w:rsidRPr="00020B28">
        <w:rPr>
          <w:sz w:val="16"/>
        </w:rPr>
        <w:t xml:space="preserve">. Any Wild Improbabilities that suggest </w:t>
      </w:r>
      <w:r w:rsidRPr="00020B28">
        <w:rPr>
          <w:rStyle w:val="StyleUnderline"/>
        </w:rPr>
        <w:t>a rip in the fabric of time will no longer be allowed</w:t>
      </w:r>
      <w:r w:rsidRPr="00020B28">
        <w:rPr>
          <w:sz w:val="16"/>
        </w:rPr>
        <w:t xml:space="preserve">. For instance, if there is a rap musical written about a Founding Father, it will close promptly after three days to no fanfare at all. Similarly, the Cubs will win no more World Series, and the Nobel Prize in Literature will return to the staid, plaid-covered arms of traditional authors. </w:t>
      </w:r>
      <w:r w:rsidRPr="00020B28">
        <w:rPr>
          <w:rStyle w:val="StyleUnderline"/>
        </w:rPr>
        <w:t>Justin Bieber’s music will go back to being bad.</w:t>
      </w:r>
      <w:r w:rsidRPr="00020B28">
        <w:rPr>
          <w:sz w:val="16"/>
        </w:rPr>
        <w:t xml:space="preserve"> The kind of Eldritch magic required to summon up these Bizarre Occurrences has too great a cost, and requires the sacrifice of too many other unrelated hopes and dreams. </w:t>
      </w:r>
      <w:r w:rsidRPr="00020B28">
        <w:rPr>
          <w:rStyle w:val="StyleUnderline"/>
        </w:rPr>
        <w:t xml:space="preserve">The portal will be sealed, and the Order of Things will be restored. In 2017, there will be an end to </w:t>
      </w:r>
      <w:r w:rsidRPr="00020B28">
        <w:rPr>
          <w:sz w:val="16"/>
        </w:rPr>
        <w:t xml:space="preserve">Hitler comparisons. There will be an end to </w:t>
      </w:r>
      <w:r w:rsidRPr="00020B28">
        <w:rPr>
          <w:rStyle w:val="StyleUnderline"/>
        </w:rPr>
        <w:t>all behavior that invites Hitler comparisons</w:t>
      </w:r>
      <w:r w:rsidRPr="00020B28">
        <w:rPr>
          <w:sz w:val="16"/>
        </w:rPr>
        <w:t xml:space="preserve">. The nonsense horse race of 2016 is over, and </w:t>
      </w:r>
      <w:r w:rsidRPr="00020B28">
        <w:rPr>
          <w:rStyle w:val="StyleUnderline"/>
        </w:rPr>
        <w:t>everyone will focus</w:t>
      </w:r>
      <w:r w:rsidRPr="00020B28">
        <w:rPr>
          <w:sz w:val="16"/>
        </w:rPr>
        <w:t xml:space="preserve">, together, </w:t>
      </w:r>
      <w:r w:rsidRPr="00020B28">
        <w:rPr>
          <w:rStyle w:val="StyleUnderline"/>
        </w:rPr>
        <w:t>on crafting sound policy that is beneficial to all</w:t>
      </w:r>
      <w:r w:rsidRPr="00020B28">
        <w:rPr>
          <w:sz w:val="16"/>
        </w:rPr>
        <w:t xml:space="preserve">. The talking heads on television will actually know what they are talking about. When Experts make predictions, they will be respected and obeyed. Also, there will be no more countdowns. We will live in the present. </w:t>
      </w:r>
      <w:r w:rsidRPr="00020B28">
        <w:rPr>
          <w:rStyle w:val="StyleUnderline"/>
        </w:rPr>
        <w:t>America will be great again. Everyone will be issued a festive hat. Britain will quietly ignore the fact that it is supposed to be leaving the European Union</w:t>
      </w:r>
      <w:r w:rsidRPr="00020B28">
        <w:rPr>
          <w:sz w:val="16"/>
        </w:rPr>
        <w:t xml:space="preserve">, and things will return to normal. If someone makes a movie about good-natured ghost hunters, it will not become a Giant Political Fiasco. </w:t>
      </w:r>
      <w:r w:rsidRPr="00020B28">
        <w:rPr>
          <w:rStyle w:val="StyleUnderline"/>
        </w:rPr>
        <w:t>There will be no more profiles of sexy fascists with dapper haircuts who held neo-Nazi rallies. “Neo-Nazi,” people will say to themselves. “That sounds, by definition, bad. No more of that, please!”</w:t>
      </w:r>
      <w:r w:rsidRPr="00020B28">
        <w:rPr>
          <w:sz w:val="16"/>
        </w:rPr>
        <w:t xml:space="preserve"> In general, politics will be entirely free from scandal, corruption and hate. All Hunger Games analogies will cease forthwith. Donald </w:t>
      </w:r>
      <w:r w:rsidRPr="00020B28">
        <w:rPr>
          <w:rStyle w:val="StyleUnderline"/>
        </w:rPr>
        <w:t>Trump will acknowledge that being president of the United States is a serious responsibility and will slough off his cocoon to reveal a wise and benevolent man who will govern with temperance. He will accidentally delete his Twitter account</w:t>
      </w:r>
      <w:r w:rsidRPr="00020B28">
        <w:rPr>
          <w:sz w:val="16"/>
        </w:rPr>
        <w:t xml:space="preserve">. He will no longer travel from place to place with a court comprised entirely of his numerous well-coiffed children. In 2017, people will behave quite differently to one another. They will be polite. They will be kind. Those acts of hate that you heard about were just 2016’s general pestilence at work, and 2016 will be over. </w:t>
      </w:r>
      <w:r w:rsidRPr="00020B28">
        <w:rPr>
          <w:rStyle w:val="StyleUnderline"/>
        </w:rPr>
        <w:t xml:space="preserve">People will smile at each other on the sidewalk. Extremism will cease. We will believe rape victims. We will have no call to use the term “officer-involved shooting” ever again. </w:t>
      </w:r>
      <w:r w:rsidRPr="00020B28">
        <w:rPr>
          <w:sz w:val="16"/>
        </w:rPr>
        <w:t xml:space="preserve">All </w:t>
      </w:r>
      <w:r w:rsidRPr="00020B28">
        <w:rPr>
          <w:rStyle w:val="StyleUnderline"/>
        </w:rPr>
        <w:t>people with grievances and hatred in their hearts will channel them into strongly worded notes</w:t>
      </w:r>
      <w:r w:rsidRPr="00020B28">
        <w:rPr>
          <w:sz w:val="16"/>
        </w:rPr>
        <w:t xml:space="preserve">. There will be no devastating pictures of children on the front pages of newspapers because, as stated above, nobody will die. You will not wake up one morning with the sullen, leaden sensation deep in your stomach that perhaps, after all, some people do not see you as a person. That was 2016, and 2016 is over. You will not need to worry and to fight and to agitate. That was the old year. This new one will emerge fully formed and perfect and full of benevolence for all. </w:t>
      </w:r>
      <w:r w:rsidRPr="00020B28">
        <w:rPr>
          <w:rStyle w:val="StyleUnderline"/>
        </w:rPr>
        <w:t>All news will be real, and all news will be good</w:t>
      </w:r>
      <w:r w:rsidRPr="00020B28">
        <w:rPr>
          <w:sz w:val="16"/>
        </w:rPr>
        <w:t xml:space="preserve">. If we can just make it to the end of 2016, </w:t>
      </w:r>
      <w:r w:rsidRPr="00020B28">
        <w:rPr>
          <w:rStyle w:val="StyleUnderline"/>
        </w:rPr>
        <w:t>2017 will be amazing. It will be a year unlike any in human history</w:t>
      </w:r>
      <w:r w:rsidRPr="00020B28">
        <w:rPr>
          <w:sz w:val="16"/>
        </w:rPr>
        <w:t>.</w:t>
      </w:r>
    </w:p>
    <w:p w:rsidR="00A91FB8" w:rsidRPr="00020B28" w:rsidRDefault="00A91FB8" w:rsidP="00A91FB8">
      <w:pPr>
        <w:pStyle w:val="Heading3"/>
      </w:pPr>
      <w:r w:rsidRPr="00020B28">
        <w:t xml:space="preserve">Progress – Data </w:t>
      </w:r>
    </w:p>
    <w:p w:rsidR="00A91FB8" w:rsidRPr="00020B28" w:rsidRDefault="00A91FB8" w:rsidP="00A91FB8">
      <w:pPr>
        <w:pStyle w:val="Heading4"/>
      </w:pPr>
      <w:r w:rsidRPr="00020B28">
        <w:t>Everything is sunshine</w:t>
      </w:r>
    </w:p>
    <w:p w:rsidR="00A91FB8" w:rsidRPr="00020B28" w:rsidRDefault="00A91FB8" w:rsidP="00A91FB8">
      <w:r w:rsidRPr="00020B28">
        <w:rPr>
          <w:rStyle w:val="Style13ptBold"/>
        </w:rPr>
        <w:t>Diamandis 16</w:t>
      </w:r>
      <w:r w:rsidRPr="00020B28">
        <w:t xml:space="preserve"> (Peter, Chairman and CEO of the X PRIZE Foundation, which leads the world in designing and launching large incentive prizes to drive radical breakthroughs for the benefit of humanity, 6/27/2016, "Why the World Is Better Than You Think in 10 Powerful Charts," Singularity Hub, </w:t>
      </w:r>
      <w:hyperlink r:id="rId25" w:history="1">
        <w:r w:rsidRPr="00020B28">
          <w:rPr>
            <w:rStyle w:val="Hyperlink"/>
          </w:rPr>
          <w:t>https://singularityhub.com/2016/06/27/why-the-world-is-better-than-you-think-in-10-powerful-charts/</w:t>
        </w:r>
      </w:hyperlink>
      <w:r w:rsidRPr="00020B28">
        <w:t>) SJP</w:t>
      </w:r>
    </w:p>
    <w:p w:rsidR="00A91FB8" w:rsidRPr="00020B28" w:rsidRDefault="00A91FB8" w:rsidP="00A91FB8">
      <w:pPr>
        <w:rPr>
          <w:rStyle w:val="StyleUnderline"/>
        </w:rPr>
      </w:pPr>
      <w:r w:rsidRPr="00020B28">
        <w:rPr>
          <w:sz w:val="16"/>
        </w:rPr>
        <w:t xml:space="preserve">1. Living in Absolute Poverty (1981-2011) Absolute poverty is defined as living on less than $1.25/day. </w:t>
      </w:r>
      <w:r w:rsidRPr="00020B28">
        <w:rPr>
          <w:rStyle w:val="StyleUnderline"/>
        </w:rPr>
        <w:t xml:space="preserve">Over the last 30 years, the share of the global population living in absolute poverty has declined from 53% to under 17%. </w:t>
      </w:r>
      <w:r w:rsidRPr="00020B28">
        <w:rPr>
          <w:sz w:val="16"/>
        </w:rPr>
        <w:t xml:space="preserve">While there is still room for improvement (especially in sub-Saharan Africa and South Asia), </w:t>
      </w:r>
      <w:r w:rsidRPr="00020B28">
        <w:rPr>
          <w:rStyle w:val="StyleUnderline"/>
        </w:rPr>
        <w:t>the quality of life in every region above has been steadily improving and will continue to do so. Over the next 20 years, we have the ability to extinguish absolute poverty</w:t>
      </w:r>
      <w:r w:rsidRPr="00020B28">
        <w:rPr>
          <w:sz w:val="16"/>
        </w:rPr>
        <w:t xml:space="preserve"> on Earth. 2. Child Labor Is on the Decline (2000-2020) This chart depicts the actual and projected changes in the number of children (in millions) in hazardous work conditions and performing child labor between 2000 and 2020. As you can see, </w:t>
      </w:r>
      <w:r w:rsidRPr="00020B28">
        <w:rPr>
          <w:rStyle w:val="StyleUnderline"/>
        </w:rPr>
        <w:t>in the last 16 years, the number of children in these conditions has been reduced by more than 50%. As we head to a world of low-cost robotics</w:t>
      </w:r>
      <w:r w:rsidRPr="00020B28">
        <w:rPr>
          <w:sz w:val="16"/>
        </w:rPr>
        <w:t xml:space="preserve">, where such machines can operate far faster, far cheaper and around the clock, </w:t>
      </w:r>
      <w:r w:rsidRPr="00020B28">
        <w:rPr>
          <w:rStyle w:val="StyleUnderline"/>
        </w:rPr>
        <w:t>the basic rationale for child labor will completely disappear</w:t>
      </w:r>
      <w:r w:rsidRPr="00020B28">
        <w:rPr>
          <w:sz w:val="16"/>
        </w:rPr>
        <w:t xml:space="preserve">, and it will drop to zero. 3. Income Spent on Food This chart shows the percent per capita of disposable income spent on food in the U.S. from 1960 to 2012. If you focus on the blue line, ‘Food at home,’ you can see that over the last 50 years, </w:t>
      </w:r>
      <w:r w:rsidRPr="00020B28">
        <w:rPr>
          <w:rStyle w:val="StyleUnderline"/>
        </w:rPr>
        <w:t xml:space="preserve">the percent of our disposable income spent on food has dropped by more than 50 percent, from 14% to less than 6%. </w:t>
      </w:r>
      <w:r w:rsidRPr="00020B28">
        <w:rPr>
          <w:sz w:val="16"/>
        </w:rPr>
        <w:t xml:space="preserve">This is largely a function of better food production technology, distribution processes and policies that have reduced the cost of food. We’re demonetizing food rapidly. 4. Infant Mortality Rates This chart depicts global under-five-years-old mortality rates between 1990 and 2012 based on the number of deaths per 1,000 live births. </w:t>
      </w:r>
      <w:r w:rsidRPr="00020B28">
        <w:rPr>
          <w:rStyle w:val="StyleUnderline"/>
        </w:rPr>
        <w:t>In the last 25 years, under-five mortality rates have dropped by 50%</w:t>
      </w:r>
      <w:r w:rsidRPr="00020B28">
        <w:rPr>
          <w:sz w:val="16"/>
        </w:rPr>
        <w:t xml:space="preserve">. Infant mortality rates and neonatal mortality rates have also dropped significantly. And this is just in the last 25 years. If you looked at the last 100 years, which I talk about in Abundance, the improvements have been staggering. 5. Annual Cases of Guinea Worm </w:t>
      </w:r>
      <w:r w:rsidRPr="00020B28">
        <w:rPr>
          <w:rStyle w:val="StyleUnderline"/>
        </w:rPr>
        <w:t>Guinea worm is a nasty parasite that used to affect over 3.5 million people only 30 years ago. Today, thanks to advances</w:t>
      </w:r>
      <w:r w:rsidRPr="00020B28">
        <w:rPr>
          <w:sz w:val="16"/>
        </w:rPr>
        <w:t xml:space="preserve"> in medical technologies, research and therapeutics, </w:t>
      </w:r>
      <w:r w:rsidRPr="00020B28">
        <w:rPr>
          <w:rStyle w:val="StyleUnderline"/>
        </w:rPr>
        <w:t>the parasite has almost been eradicated</w:t>
      </w:r>
      <w:r w:rsidRPr="00020B28">
        <w:rPr>
          <w:sz w:val="16"/>
        </w:rPr>
        <w:t xml:space="preserve">. In 2008, there were just 4,647 cases. I’m sharing the chart above because it represents humanity’s growing ability to address and cure diseases that have plagued us for ages. Expect that through technologies such as gene drive/CRISPR-Cas9 and other genomic technologies, we will rapidly begin to eliminate dozens or hundreds of similar plagues. 6. Teen Birth Rates in the United States The chart above shows the dramatic decline in the number of teen (15 to 19 years old) birth rates in the United States since 1950. At its peak, 89.1 out of 1,000 teenage women were giving birth. Today, it’s dropped under 29 out of 1,000. This is largely a function of the population becoming better educated, the cost of birth control being reduced and becoming more widely available, and cultural shifts in the United States. 7. Homicide Rates in Western Europe The chart above shows the number of homicides per 100,000 people per year in five Western European regions from 1300 to 2010. As you can see, </w:t>
      </w:r>
      <w:r w:rsidRPr="00020B28">
        <w:rPr>
          <w:rStyle w:val="StyleUnderline"/>
        </w:rPr>
        <w:t xml:space="preserve">Western Europe used to be a very dangerous place to live. Over the last 700+ years, the number of homicides per 100,000 people has decreased to almost zero. </w:t>
      </w:r>
      <w:r w:rsidRPr="00020B28">
        <w:rPr>
          <w:sz w:val="16"/>
        </w:rPr>
        <w:t xml:space="preserve">It is important to look back this far (700 years) because </w:t>
      </w:r>
      <w:r w:rsidRPr="00020B28">
        <w:rPr>
          <w:rStyle w:val="StyleUnderline"/>
        </w:rPr>
        <w:t xml:space="preserve">we humans lose perspective and tend to romanticize the past, but forget how violent life truly was in, say, the Middle Ages, or even just a couple of hundred years ago. </w:t>
      </w:r>
      <w:r w:rsidRPr="00020B28">
        <w:rPr>
          <w:sz w:val="16"/>
        </w:rPr>
        <w:t xml:space="preserve">We have made dramatic and positive changes. </w:t>
      </w:r>
      <w:r w:rsidRPr="00020B28">
        <w:rPr>
          <w:rStyle w:val="StyleUnderline"/>
        </w:rPr>
        <w:t>On an evolutionary time scale, 700 years is NOTHING</w:t>
      </w:r>
      <w:r w:rsidRPr="00020B28">
        <w:rPr>
          <w:sz w:val="16"/>
        </w:rPr>
        <w:t xml:space="preserve">, and our progress as a species is impressive. 8. U.S. Violent Crime Rates, 1973 – 2010 In light of the recent terrorist shooting in Orlando, and the school shootings in years past, it is sometimes easy to lose perspective. The truth is, in aggregate, we’ve made significant progress in reducing violent crimes in the United States in the last 50 years. </w:t>
      </w:r>
      <w:r w:rsidRPr="00020B28">
        <w:rPr>
          <w:rStyle w:val="StyleUnderline"/>
        </w:rPr>
        <w:t>As recent as the early 80s and mid-90s, there were over 50 violent crime victims per 1,000 individuals. Recently, this number has dropped threefold to 15 victims per 1,000 people</w:t>
      </w:r>
      <w:r w:rsidRPr="00020B28">
        <w:rPr>
          <w:sz w:val="16"/>
        </w:rPr>
        <w:t xml:space="preserve">. We continue to make our country (and the world) a safer place to live. 9. Average Years of Education, 1820-2003 I love this chart. In the last 200 years, the average number of ‘years of education’ received by people worldwide has increased dramatically. In the U.S. </w:t>
      </w:r>
      <w:r w:rsidRPr="00020B28">
        <w:rPr>
          <w:rStyle w:val="StyleUnderline"/>
        </w:rPr>
        <w:t>in 1820, the average person received less than 2 years of education. These days, it’s closer to 21 years of education, a 10X improvement</w:t>
      </w:r>
      <w:r w:rsidRPr="00020B28">
        <w:rPr>
          <w:sz w:val="16"/>
        </w:rPr>
        <w:t xml:space="preserve">. We are rapidly continuing the demonetization, dematerialization and democratization of education. Today, I’m very proud of the $15 million Global Learning XPRIZE as a major step in that direction. </w:t>
      </w:r>
      <w:r w:rsidRPr="00020B28">
        <w:rPr>
          <w:rStyle w:val="StyleUnderline"/>
        </w:rPr>
        <w:t>Within the next 20 years, the best possible education on Earth will be delivered by AI for free</w:t>
      </w:r>
      <w:r w:rsidRPr="00020B28">
        <w:rPr>
          <w:sz w:val="16"/>
        </w:rPr>
        <w:t xml:space="preserve"> — and the quality will be the same for the son or daughter of a billionaire as it is for the son or daughter of the poorest parents on the planet. 10. Global Literacy Rates Along those same lines, the extraordinary chart above shows how </w:t>
      </w:r>
      <w:r w:rsidRPr="00020B28">
        <w:rPr>
          <w:rStyle w:val="StyleUnderline"/>
        </w:rPr>
        <w:t xml:space="preserve">global literacy rates have increased from around 10% to close to 100% in the last 500 years. This is both a function of technology democratizing access to education, as well as abundance giving us the freedom of time to learn. </w:t>
      </w:r>
    </w:p>
    <w:p w:rsidR="00A91FB8" w:rsidRPr="00020B28" w:rsidRDefault="00A91FB8" w:rsidP="00A91FB8">
      <w:pPr>
        <w:pStyle w:val="Heading3"/>
      </w:pPr>
      <w:r w:rsidRPr="00020B28">
        <w:t xml:space="preserve">Progress – Pinker </w:t>
      </w:r>
    </w:p>
    <w:p w:rsidR="00A91FB8" w:rsidRPr="00020B28" w:rsidRDefault="00A91FB8" w:rsidP="00A91FB8">
      <w:pPr>
        <w:pStyle w:val="Heading4"/>
      </w:pPr>
      <w:r w:rsidRPr="00020B28">
        <w:t>The world is getting better – this Pinker guy says so</w:t>
      </w:r>
    </w:p>
    <w:p w:rsidR="00A91FB8" w:rsidRPr="00020B28" w:rsidRDefault="00A91FB8" w:rsidP="00A91FB8">
      <w:r w:rsidRPr="00020B28">
        <w:rPr>
          <w:rStyle w:val="Style13ptBold"/>
        </w:rPr>
        <w:t>Pinker 16</w:t>
      </w:r>
      <w:r w:rsidRPr="00020B28">
        <w:t xml:space="preserve"> (Steven, Johnstone Family Professor, Dept of Psych @ Harvard University, 2016, "Human Progress Quantified," Edge, </w:t>
      </w:r>
      <w:hyperlink r:id="rId26" w:history="1">
        <w:r w:rsidRPr="00020B28">
          <w:rPr>
            <w:rStyle w:val="Hyperlink"/>
          </w:rPr>
          <w:t>https://www.edge.org/response-detail/26616</w:t>
        </w:r>
      </w:hyperlink>
      <w:r w:rsidRPr="00020B28">
        <w:t>) SJP</w:t>
      </w:r>
    </w:p>
    <w:p w:rsidR="00A91FB8" w:rsidRPr="00020B28" w:rsidRDefault="00A91FB8" w:rsidP="00A91FB8">
      <w:pPr>
        <w:rPr>
          <w:sz w:val="16"/>
        </w:rPr>
      </w:pPr>
      <w:r w:rsidRPr="00020B28">
        <w:rPr>
          <w:rStyle w:val="StyleUnderline"/>
        </w:rPr>
        <w:t>Human intuition is a notoriously poor guide</w:t>
      </w:r>
      <w:r w:rsidRPr="00020B28">
        <w:rPr>
          <w:sz w:val="16"/>
        </w:rPr>
        <w:t xml:space="preserve"> to reality. A half-century of psychological research has shown that </w:t>
      </w:r>
      <w:r w:rsidRPr="00020B28">
        <w:rPr>
          <w:rStyle w:val="StyleUnderline"/>
        </w:rPr>
        <w:t xml:space="preserve">when people try to assess risks or predict the future, their heads are turned by stereotypes, memorable events, vivid scenarios, and moralistic narratives. </w:t>
      </w:r>
      <w:r w:rsidRPr="00020B28">
        <w:rPr>
          <w:sz w:val="16"/>
        </w:rPr>
        <w:t xml:space="preserve">Fortunately, </w:t>
      </w:r>
      <w:r w:rsidRPr="00020B28">
        <w:rPr>
          <w:rStyle w:val="StyleUnderline"/>
        </w:rPr>
        <w:t>as the bugs in human cognition have become common knowledge, the workaround—objective data—has become more prevalent</w:t>
      </w:r>
      <w:r w:rsidRPr="00020B28">
        <w:rPr>
          <w:sz w:val="16"/>
        </w:rPr>
        <w:t xml:space="preserve">, and in many spheres of life, observers are </w:t>
      </w:r>
      <w:r w:rsidRPr="00020B28">
        <w:rPr>
          <w:rStyle w:val="StyleUnderline"/>
        </w:rPr>
        <w:t>replacing gut feelings with quantitative analysis</w:t>
      </w:r>
      <w:r w:rsidRPr="00020B28">
        <w:rPr>
          <w:sz w:val="16"/>
        </w:rPr>
        <w:t xml:space="preserve">. Sports have been revolutionized by Moneyball, policy by Nudge, punditry by 538.com, forecasting by tournaments and prediction markets, philanthropy by effective altruism, the healing arts by evidence-based medicine. This is interesting news, and it’s scientific news because the diagnosis comes from cognitive science and the cure from data science. But the most interesting news is that the quantification of life has been extended to the biggest question of all: Have we made progress? Have the collective strivings of the human race against entropy and the nastier edges of evolution succeeded in improving the human condition? Enlightenment thinkers thought this was possible, of course, and in Victorian times progress became a major theme of Anglo-American thought. But since then, Romantic and </w:t>
      </w:r>
      <w:r w:rsidRPr="00020B28">
        <w:rPr>
          <w:rStyle w:val="StyleUnderline"/>
        </w:rPr>
        <w:t>counter-Enlightenment pessimism have taken over large swaths of intellectual life, stoked by historical disasters such as the World Wars, and by post-1960s concerns with anthropogenic problems such as pollution and inequality</w:t>
      </w:r>
      <w:r w:rsidRPr="00020B28">
        <w:rPr>
          <w:sz w:val="16"/>
        </w:rPr>
        <w:t xml:space="preserve">. Today </w:t>
      </w:r>
      <w:r w:rsidRPr="00020B28">
        <w:rPr>
          <w:rStyle w:val="StyleUnderline"/>
        </w:rPr>
        <w:t>it’s common to read about a "faith" in progress (often</w:t>
      </w:r>
      <w:r w:rsidRPr="00020B28">
        <w:rPr>
          <w:sz w:val="16"/>
        </w:rPr>
        <w:t xml:space="preserve"> a "</w:t>
      </w:r>
      <w:r w:rsidRPr="00020B28">
        <w:rPr>
          <w:rStyle w:val="StyleUnderline"/>
        </w:rPr>
        <w:t>naïve</w:t>
      </w:r>
      <w:r w:rsidRPr="00020B28">
        <w:rPr>
          <w:sz w:val="16"/>
        </w:rPr>
        <w:t xml:space="preserve">" faith), </w:t>
      </w:r>
      <w:r w:rsidRPr="00020B28">
        <w:rPr>
          <w:rStyle w:val="StyleUnderline"/>
        </w:rPr>
        <w:t xml:space="preserve">which is set against a nostalgia for a better past, an assessment of present decline, and a dread for a dystopia to come. </w:t>
      </w:r>
      <w:r w:rsidRPr="00020B28">
        <w:rPr>
          <w:sz w:val="16"/>
        </w:rPr>
        <w:t xml:space="preserve">But the </w:t>
      </w:r>
      <w:r w:rsidRPr="00020B28">
        <w:rPr>
          <w:rStyle w:val="StyleUnderline"/>
        </w:rPr>
        <w:t>cognitive and data revolutions warn us not to base our assessment of anything on subjective impressions or cherry-picked incidents</w:t>
      </w:r>
      <w:r w:rsidRPr="00020B28">
        <w:rPr>
          <w:sz w:val="16"/>
        </w:rPr>
        <w:t xml:space="preserve">. As long as bad things haven’t vanished altogether, there will always be enough to fill the news, and people will intuit that the world is falling apart. The only way to circumvent this illusion is to plot the incidence of good and bad things over time. Most people agree that life is better than death, health better than disease, prosperity better than poverty, knowledge better than ignorance, peace better than war, safety better than violence, freedom better than coercion. That gives us a set of yardsticks by which we can measure whether progress has actually occurred. The interesting news is that the answer is mostly "yes." I had the first inkling of this answer when quantitative historians and political scientists responded to my answer to the 2007 Edge question ("What Are You Optimistic About?") with datasets showing that </w:t>
      </w:r>
      <w:r w:rsidRPr="00020B28">
        <w:rPr>
          <w:rStyle w:val="StyleUnderline"/>
        </w:rPr>
        <w:t>the rate of homicides and war deaths had plummeted over time.</w:t>
      </w:r>
      <w:r w:rsidRPr="00020B28">
        <w:rPr>
          <w:sz w:val="16"/>
        </w:rPr>
        <w:t xml:space="preserve"> Since then I have learned that progress has been tracked by the other yardsticks. Economic historians and development scholars (including Gregory Clark, Angus Deaton, Charles Kenny, and Steven Radelet) have plotted the growth of prosperity in their data-rich books, and the case has been made even more vividly in websites with innovative graphics such as Hans Rosling’s Gapminder, Max Roser’s Our World in Data, and Marian Tupy’s HumanProgress. Among the other upward swoops are these. </w:t>
      </w:r>
      <w:r w:rsidRPr="00020B28">
        <w:rPr>
          <w:rStyle w:val="StyleUnderline"/>
        </w:rPr>
        <w:t>People are living longer and healthier lives, not just in the developed world but globally. A dozen infectious and parasitic diseases are extinct or moribund. Vastly more children are going to school and learning to read. Extreme poverty has fallen worldwide from 85 to 10 percent.</w:t>
      </w:r>
      <w:r w:rsidRPr="00020B28">
        <w:rPr>
          <w:sz w:val="16"/>
        </w:rPr>
        <w:t xml:space="preserve"> Despite local setbacks, </w:t>
      </w:r>
      <w:r w:rsidRPr="00020B28">
        <w:rPr>
          <w:rStyle w:val="StyleUnderline"/>
        </w:rPr>
        <w:t xml:space="preserve">the world is more democratic than ever. Women are better educated, marrying later, earning more, and in more positions of power </w:t>
      </w:r>
      <w:r w:rsidRPr="00020B28">
        <w:rPr>
          <w:sz w:val="16"/>
        </w:rPr>
        <w:t xml:space="preserve">and influence. </w:t>
      </w:r>
      <w:r w:rsidRPr="00020B28">
        <w:rPr>
          <w:rStyle w:val="StyleUnderline"/>
        </w:rPr>
        <w:t>Racial prejudice and hate crimes have decreased</w:t>
      </w:r>
      <w:r w:rsidRPr="00020B28">
        <w:rPr>
          <w:sz w:val="16"/>
        </w:rPr>
        <w:t xml:space="preserve"> since data were first recorded. The world is even getting smarter: In every country, </w:t>
      </w:r>
      <w:r w:rsidRPr="00020B28">
        <w:rPr>
          <w:rStyle w:val="StyleUnderline"/>
        </w:rPr>
        <w:t xml:space="preserve">IQ has been increasing by three points a decade. </w:t>
      </w:r>
      <w:r w:rsidRPr="00020B28">
        <w:rPr>
          <w:sz w:val="16"/>
        </w:rPr>
        <w:t xml:space="preserve">Of course, quantified progress consists of a set of empirical findings; it is not a sign of some mystical ascent or utopian trajectory or divine grace. And so we should expect to find some spheres of life that have remained the same, gotten worse, or are altogether unquantifiable (such as the endless number of apocalypses that may be conjured in the imagination). Greenhouse gases accumulate, fresh water diminishes, species go extinct, nuclear arsenals remain. Yet even here, quantification can change our understanding. "Ecomodernists" such as Stewart Brand, Jesse Ausubel, and Ruth DeFries have shown that many indicators of environmental health have improved over the last half-century, and that </w:t>
      </w:r>
      <w:r w:rsidRPr="00020B28">
        <w:rPr>
          <w:rStyle w:val="StyleUnderline"/>
        </w:rPr>
        <w:t>there are long-term historical processes, such as the decarbonization of energy, the dematerialization of consumption, and the minimization of farmland that can be further encouraged</w:t>
      </w:r>
      <w:r w:rsidRPr="00020B28">
        <w:rPr>
          <w:sz w:val="16"/>
        </w:rPr>
        <w:t xml:space="preserve">. Tabulators of </w:t>
      </w:r>
      <w:r w:rsidRPr="00020B28">
        <w:rPr>
          <w:rStyle w:val="StyleUnderline"/>
        </w:rPr>
        <w:t>nuclear weapon</w:t>
      </w:r>
      <w:r w:rsidRPr="00020B28">
        <w:rPr>
          <w:sz w:val="16"/>
        </w:rPr>
        <w:t xml:space="preserve">s have pointed out that no such weapon has been used since Nagasaki, </w:t>
      </w:r>
      <w:r w:rsidRPr="00020B28">
        <w:rPr>
          <w:rStyle w:val="StyleUnderline"/>
        </w:rPr>
        <w:t>testing has fallen effectively to zero</w:t>
      </w:r>
      <w:r w:rsidRPr="00020B28">
        <w:rPr>
          <w:sz w:val="16"/>
        </w:rPr>
        <w:t xml:space="preserve">, proliferation has expanded the club only to nine countries (rather than thirty or more, as was predicted in the 1960s), </w:t>
      </w:r>
      <w:r w:rsidRPr="00020B28">
        <w:rPr>
          <w:rStyle w:val="StyleUnderline"/>
        </w:rPr>
        <w:t>sixteen countries have given up their programs</w:t>
      </w:r>
      <w:r w:rsidRPr="00020B28">
        <w:rPr>
          <w:sz w:val="16"/>
        </w:rPr>
        <w:t xml:space="preserve"> (Iran should soon be the seventeenth), </w:t>
      </w:r>
      <w:r w:rsidRPr="00020B28">
        <w:rPr>
          <w:rStyle w:val="StyleUnderline"/>
        </w:rPr>
        <w:t xml:space="preserve">and the number of weapons (and hence the number of opportunities for thefts and accidents, and the number of obstacles to the eventual goal of zero) has been reduced by five sixths. </w:t>
      </w:r>
      <w:r w:rsidRPr="00020B28">
        <w:rPr>
          <w:sz w:val="16"/>
        </w:rPr>
        <w:t xml:space="preserve">What makes all this important? Foremost, quantified progress is a feedback signal for adjusting what we have been doing. </w:t>
      </w:r>
      <w:r w:rsidRPr="00020B28">
        <w:rPr>
          <w:rStyle w:val="StyleUnderline"/>
        </w:rPr>
        <w:t>The gifts of progress we have enjoyed are the result of institutions and norms that have become entrenched in the last two centuries</w:t>
      </w:r>
      <w:r w:rsidRPr="00020B28">
        <w:rPr>
          <w:sz w:val="16"/>
        </w:rPr>
        <w:t xml:space="preserve">: reason, science, technology, education, expertise, democracy, regulated markets, and a moral commitment to human rights and human flourishing. As counter-Enlightenment critics have long pointed out, there is no guarantee that these developments would make us better off. Yet now </w:t>
      </w:r>
      <w:r w:rsidRPr="00020B28">
        <w:rPr>
          <w:rStyle w:val="StyleUnderline"/>
        </w:rPr>
        <w:t xml:space="preserve">we know that in fact they have left us better off. This means that for all the ways in which the world today falls short of utopia, the norms and institutions of modernity have put us on a good track. We should work on improving them further, rather than burning them down in the conviction that nothing could be worse than our current decadence and in the vague hope that something better might rise from their ashes. </w:t>
      </w:r>
      <w:r w:rsidRPr="00020B28">
        <w:rPr>
          <w:sz w:val="16"/>
        </w:rPr>
        <w:t xml:space="preserve">Also, quantified human progress emboldens us to seek more of it. </w:t>
      </w:r>
      <w:r w:rsidRPr="00020B28">
        <w:rPr>
          <w:rStyle w:val="StyleUnderline"/>
        </w:rPr>
        <w:t>A common belief among activists is that any optimistic datum must be suppressed lest it lull people into complacency. Instead, one must keep up the heat by wailing about ongoing crises and scolding people for being insufficiently terrified</w:t>
      </w:r>
      <w:r w:rsidRPr="00020B28">
        <w:rPr>
          <w:sz w:val="16"/>
        </w:rPr>
        <w:t>. Unfortunately, this can lead to a complementary danger: fatalism. After being told that the poor might always be with us, the gods will punish our hubris, nature will rise up and avenge our despoliation, and the clock is inexorably ticking down to a midnight of nuclear holocaust and climatic catastrophe, it’s natural to conclude that resistance is futile and we should party while we can. The empowering feature of a graph is that it invites one to identify the forces that are pushing a curve up or down, and then to apply them to push it further in the same direction.</w:t>
      </w:r>
    </w:p>
    <w:p w:rsidR="00A91FB8" w:rsidRPr="00020B28" w:rsidRDefault="00A91FB8" w:rsidP="00A91FB8">
      <w:pPr>
        <w:pStyle w:val="Heading4"/>
      </w:pPr>
      <w:r w:rsidRPr="00020B28">
        <w:t xml:space="preserve">Their fatalism is </w:t>
      </w:r>
      <w:r w:rsidRPr="00020B28">
        <w:rPr>
          <w:u w:val="single"/>
        </w:rPr>
        <w:t>obscene</w:t>
      </w:r>
      <w:r w:rsidRPr="00020B28">
        <w:t xml:space="preserve"> in the face of empirics – people are </w:t>
      </w:r>
      <w:r w:rsidRPr="00020B28">
        <w:rPr>
          <w:u w:val="single"/>
        </w:rPr>
        <w:t>safer</w:t>
      </w:r>
      <w:r w:rsidRPr="00020B28">
        <w:t xml:space="preserve">, </w:t>
      </w:r>
      <w:r w:rsidRPr="00020B28">
        <w:rPr>
          <w:u w:val="single"/>
        </w:rPr>
        <w:t>smarter</w:t>
      </w:r>
      <w:r w:rsidRPr="00020B28">
        <w:t xml:space="preserve">, </w:t>
      </w:r>
      <w:r w:rsidRPr="00020B28">
        <w:rPr>
          <w:u w:val="single"/>
        </w:rPr>
        <w:t>healthier</w:t>
      </w:r>
      <w:r w:rsidRPr="00020B28">
        <w:t xml:space="preserve">, and poverty is falling </w:t>
      </w:r>
      <w:r w:rsidRPr="00020B28">
        <w:rPr>
          <w:u w:val="single"/>
        </w:rPr>
        <w:t>fast</w:t>
      </w:r>
      <w:r w:rsidRPr="00020B28">
        <w:t xml:space="preserve"> because of all the things they say are bad </w:t>
      </w:r>
    </w:p>
    <w:p w:rsidR="00A91FB8" w:rsidRPr="00020B28" w:rsidRDefault="00A91FB8" w:rsidP="00A91FB8">
      <w:r w:rsidRPr="00020B28">
        <w:rPr>
          <w:rStyle w:val="Style13ptBold"/>
        </w:rPr>
        <w:t>Pinker 15</w:t>
      </w:r>
      <w:r w:rsidRPr="00020B28">
        <w:t xml:space="preserve"> (Steven, Johnstone Family Professor, Dept of Psych @ Harvard University, 2015, "Humankind’s best days lie ahead…," Intelligent Optimism, https://www.intelligentoptimism.com/steven-pinker-moral-progress) SJP</w:t>
      </w:r>
    </w:p>
    <w:p w:rsidR="00A91FB8" w:rsidRPr="00020B28" w:rsidRDefault="00A91FB8" w:rsidP="00A91FB8">
      <w:pPr>
        <w:rPr>
          <w:rStyle w:val="StyleUnderline"/>
        </w:rPr>
      </w:pPr>
      <w:r w:rsidRPr="00020B28">
        <w:rPr>
          <w:rStyle w:val="StyleUnderline"/>
        </w:rPr>
        <w:t>Declinists speak of a faith</w:t>
      </w:r>
      <w:r w:rsidRPr="00020B28">
        <w:rPr>
          <w:sz w:val="16"/>
        </w:rPr>
        <w:t xml:space="preserve"> or belief </w:t>
      </w:r>
      <w:r w:rsidRPr="00020B28">
        <w:rPr>
          <w:rStyle w:val="StyleUnderline"/>
        </w:rPr>
        <w:t>in progress but there’s nothing faith-based about it.</w:t>
      </w:r>
      <w:r w:rsidRPr="00020B28">
        <w:rPr>
          <w:sz w:val="16"/>
        </w:rPr>
        <w:t xml:space="preserve"> Our understanding of the human condition must not be grounded in myths of a fall from Eden or a rise to Utopia, nor on genes for a sunny or morose temperament, nor on which side of the bed you got out of this morning. And it must not come from the headlines. Journalists report plane crashes, not planes that take off. As long as bad things haven’t vanished from the earth altogether, there will always be enough of them to fill the news. And people will believe, as they have for centuries, that the world is falling apart. No, </w:t>
      </w:r>
      <w:r w:rsidRPr="00020B28">
        <w:rPr>
          <w:rStyle w:val="StyleUnderline"/>
        </w:rPr>
        <w:t>the only way to understand the fate of the world is with facts and numbers. That is to plot the incidents of good and bad things over time, not just for charmed places like Canada but for the world as a whole</w:t>
      </w:r>
      <w:r w:rsidRPr="00020B28">
        <w:rPr>
          <w:sz w:val="16"/>
        </w:rPr>
        <w:t xml:space="preserve">, see which way the lines are going, and identify the forces that are pushing them around. </w:t>
      </w:r>
      <w:r w:rsidRPr="00020B28">
        <w:rPr>
          <w:rStyle w:val="StyleUnderline"/>
        </w:rPr>
        <w:t>Allow me to do this for ten of the good things in life. First</w:t>
      </w:r>
      <w:r w:rsidRPr="00020B28">
        <w:rPr>
          <w:sz w:val="16"/>
        </w:rPr>
        <w:t xml:space="preserve">, life itself. </w:t>
      </w:r>
      <w:r w:rsidRPr="00020B28">
        <w:rPr>
          <w:rStyle w:val="StyleUnderline"/>
        </w:rPr>
        <w:t>A century and a half ago, the human lifespan was thirty years. Today, it is seventy and it shows no signs of levelling off. Second, health</w:t>
      </w:r>
      <w:r w:rsidRPr="00020B28">
        <w:rPr>
          <w:sz w:val="16"/>
        </w:rPr>
        <w:t xml:space="preserve">. Look up </w:t>
      </w:r>
      <w:r w:rsidRPr="00020B28">
        <w:rPr>
          <w:rStyle w:val="StyleUnderline"/>
        </w:rPr>
        <w:t>smallpox and cattle</w:t>
      </w:r>
      <w:r w:rsidRPr="00020B28">
        <w:rPr>
          <w:sz w:val="16"/>
        </w:rPr>
        <w:t xml:space="preserve"> plague in Wikipedia. The definitions are in the past tense, “smallpox was a disease”, indicating that two of the greatest sources of misery in human existence </w:t>
      </w:r>
      <w:r w:rsidRPr="00020B28">
        <w:rPr>
          <w:rStyle w:val="StyleUnderline"/>
        </w:rPr>
        <w:t>have been eradicated forever. The same will soon be true for polio and guinea worm and we are currently decimating hookworm, malaria, filariasis, measles, rubella and yaws. Third, prosperity. Two centuries ago eighty-five percent of the world’s population lived in extreme poverty. Today, that’s down to ten percent and, according to the UN, by 2030, it could be zero.</w:t>
      </w:r>
      <w:r w:rsidRPr="00020B28">
        <w:rPr>
          <w:sz w:val="16"/>
        </w:rPr>
        <w:t xml:space="preserve"> On every continent, people are working fewer hours and can afford more food, clothes, lighting, entertainment, travel, phone calls, data, and beer. </w:t>
      </w:r>
      <w:r w:rsidRPr="00020B28">
        <w:rPr>
          <w:rStyle w:val="StyleUnderline"/>
        </w:rPr>
        <w:t>Fourth,</w:t>
      </w:r>
      <w:r w:rsidRPr="00020B28">
        <w:rPr>
          <w:sz w:val="16"/>
        </w:rPr>
        <w:t xml:space="preserve"> peace. The most destructive human activity, </w:t>
      </w:r>
      <w:r w:rsidRPr="00020B28">
        <w:rPr>
          <w:rStyle w:val="StyleUnderline"/>
        </w:rPr>
        <w:t>war between powerful nations, is obsolescent. Developed countries have not fought a war for seventy years,</w:t>
      </w:r>
      <w:r w:rsidRPr="00020B28">
        <w:rPr>
          <w:sz w:val="16"/>
        </w:rPr>
        <w:t xml:space="preserve"> great powers for sixty years. </w:t>
      </w:r>
      <w:r w:rsidRPr="00020B28">
        <w:rPr>
          <w:rStyle w:val="StyleUnderline"/>
        </w:rPr>
        <w:t>Civil wars continue to exist but they are less destructive</w:t>
      </w:r>
      <w:r w:rsidRPr="00020B28">
        <w:rPr>
          <w:sz w:val="16"/>
        </w:rPr>
        <w:t xml:space="preserve"> than interstate wars and there are fewer of them. This pin is a souvenir from a trip earlier this week to Colombia, which is in the process of ending the last war in the Western Hemisphere. Globally, the annual death rate from wars has been in bumpy decline, from 300 per 100,000 during World War II, to 22 in the 1950s, 9 in the ‘70s, 5 in the ‘80s, 1.5 in the ‘90s and 0.2 in the ‘00s. Even the horrific civil war in Syria has only budged the numbers back up to where they were in 2000. </w:t>
      </w:r>
      <w:r w:rsidRPr="00020B28">
        <w:rPr>
          <w:rStyle w:val="StyleUnderline"/>
        </w:rPr>
        <w:t>Fifth</w:t>
      </w:r>
      <w:r w:rsidRPr="00020B28">
        <w:rPr>
          <w:sz w:val="16"/>
        </w:rPr>
        <w:t xml:space="preserve">, safety. </w:t>
      </w:r>
      <w:r w:rsidRPr="00020B28">
        <w:rPr>
          <w:rStyle w:val="StyleUnderline"/>
        </w:rPr>
        <w:t>Global rates of violent crime are falling</w:t>
      </w:r>
      <w:r w:rsidRPr="00020B28">
        <w:rPr>
          <w:sz w:val="16"/>
        </w:rPr>
        <w:t xml:space="preserve"> in many places precipitously. The world’s leading criminologists have calculated that, </w:t>
      </w:r>
      <w:r w:rsidRPr="00020B28">
        <w:rPr>
          <w:rStyle w:val="StyleUnderline"/>
        </w:rPr>
        <w:t>within thirty years, we can cut the global rate of homicide in half. Sixth</w:t>
      </w:r>
      <w:r w:rsidRPr="00020B28">
        <w:rPr>
          <w:sz w:val="16"/>
        </w:rPr>
        <w:t xml:space="preserve">, freedom. Despite backsliding in this or that country, </w:t>
      </w:r>
      <w:r w:rsidRPr="00020B28">
        <w:rPr>
          <w:rStyle w:val="StyleUnderline"/>
        </w:rPr>
        <w:t>the global democracy index is at an all-time high. More than sixty percent of the world’s population now lives in open societies</w:t>
      </w:r>
      <w:r w:rsidRPr="00020B28">
        <w:rPr>
          <w:sz w:val="16"/>
        </w:rPr>
        <w:t xml:space="preserve">, the highest percentage ever. </w:t>
      </w:r>
      <w:r w:rsidRPr="00020B28">
        <w:rPr>
          <w:rStyle w:val="StyleUnderline"/>
        </w:rPr>
        <w:t>Seven, knowledge. In 1820, seventeen percent of people had a basic education. Today, eighty-two percent do and the percentage is rapidly heading to a hundred. Eight</w:t>
      </w:r>
      <w:r w:rsidRPr="00020B28">
        <w:rPr>
          <w:sz w:val="16"/>
        </w:rPr>
        <w:t xml:space="preserve">, human rights. </w:t>
      </w:r>
      <w:r w:rsidRPr="00020B28">
        <w:rPr>
          <w:rStyle w:val="StyleUnderline"/>
        </w:rPr>
        <w:t>Ongoing global campaigns have targeted child labour, capital punishment, human trafficking, violence against women, female genital mutilation, and the criminalization of homosexuality. Each has made measureable inroads</w:t>
      </w:r>
      <w:r w:rsidRPr="00020B28">
        <w:rPr>
          <w:sz w:val="16"/>
        </w:rPr>
        <w:t xml:space="preserve"> and, if history is a guide, these barbaric customs will go the way of human sacrifice, cannibalism, infanticide, chattel slavery, heretic burning, torture executions, public hangings, debt bondage, duelling, harems, eunuchs, freak shows, foot binding, laughing at the insane, and the designated goon in hockey. </w:t>
      </w:r>
      <w:r w:rsidRPr="00020B28">
        <w:rPr>
          <w:rStyle w:val="StyleUnderline"/>
        </w:rPr>
        <w:t>Nine</w:t>
      </w:r>
      <w:r w:rsidRPr="00020B28">
        <w:rPr>
          <w:sz w:val="16"/>
        </w:rPr>
        <w:t xml:space="preserve">, gender equity. </w:t>
      </w:r>
      <w:r w:rsidRPr="00020B28">
        <w:rPr>
          <w:rStyle w:val="StyleUnderline"/>
        </w:rPr>
        <w:t>Global data show that woman are getting better educated, marrying later, earning more, and in more positions of power and influence. Finally</w:t>
      </w:r>
      <w:r w:rsidRPr="00020B28">
        <w:rPr>
          <w:sz w:val="16"/>
        </w:rPr>
        <w:t xml:space="preserve">, intelligence. In every country, </w:t>
      </w:r>
      <w:r w:rsidRPr="00020B28">
        <w:rPr>
          <w:rStyle w:val="StyleUnderline"/>
        </w:rPr>
        <w:t xml:space="preserve">IQ has been rising by three points a decade. </w:t>
      </w:r>
      <w:r w:rsidRPr="00020B28">
        <w:rPr>
          <w:sz w:val="16"/>
        </w:rPr>
        <w:t xml:space="preserve">So, what is the response of the declinists to all of this depressing good news? It is, “Just you wait. Any day now a catastrophe will halt this progress or push it into reverse.” But, with the possible exception of war, </w:t>
      </w:r>
      <w:r w:rsidRPr="00020B28">
        <w:rPr>
          <w:rStyle w:val="StyleUnderline"/>
        </w:rPr>
        <w:t>none of these indicators is subject to chaotic bubbles and crashes</w:t>
      </w:r>
      <w:r w:rsidRPr="00020B28">
        <w:rPr>
          <w:sz w:val="16"/>
        </w:rPr>
        <w:t xml:space="preserve"> like the stock market. </w:t>
      </w:r>
      <w:r w:rsidRPr="00020B28">
        <w:rPr>
          <w:rStyle w:val="StyleUnderline"/>
        </w:rPr>
        <w:t xml:space="preserve">Each is gradual and cumulative. And, collectively, they build on one another. A richer world can better afford to clean up the environment, police its gangs, and teach and heal its citizens. A better-educated and more female-empowered world will indulge fewer autocrats and start fewer stupid wars. </w:t>
      </w:r>
      <w:r w:rsidRPr="00020B28">
        <w:rPr>
          <w:sz w:val="16"/>
        </w:rPr>
        <w:t xml:space="preserve">The technological advances that have propelled this progress will only accelerate, Moore’s law is continuing and genomics, neuroscience, artificial intelligence, material science, and evidence-based policy are skyrocketing. What about </w:t>
      </w:r>
      <w:r w:rsidRPr="00020B28">
        <w:rPr>
          <w:rStyle w:val="StyleUnderline"/>
        </w:rPr>
        <w:t>the science fiction dystopias</w:t>
      </w:r>
      <w:r w:rsidRPr="00020B28">
        <w:rPr>
          <w:sz w:val="16"/>
        </w:rPr>
        <w:t xml:space="preserve">? Most of them, </w:t>
      </w:r>
      <w:r w:rsidRPr="00020B28">
        <w:rPr>
          <w:rStyle w:val="StyleUnderline"/>
        </w:rPr>
        <w:t>like rampaging cyborgs and engulfment by nanobots, are entirely fanciful</w:t>
      </w:r>
      <w:r w:rsidRPr="00020B28">
        <w:rPr>
          <w:sz w:val="16"/>
        </w:rPr>
        <w:t xml:space="preserve"> and will go the way of the Y2K bug and other silly techno-panics. Two others are serious, but solvable. Despite prophecies of thermonuclear World War III and Hollywood-style nuclear terrorism, remember that </w:t>
      </w:r>
      <w:r w:rsidRPr="00020B28">
        <w:rPr>
          <w:rStyle w:val="StyleUnderline"/>
        </w:rPr>
        <w:t>no nuclear weapon has been used since Nagasaki, the Cold War ended, sixteen states have given up nuclear weapons programs</w:t>
      </w:r>
      <w:r w:rsidRPr="00020B28">
        <w:rPr>
          <w:sz w:val="16"/>
        </w:rPr>
        <w:t xml:space="preserve"> (including this year, Iran), </w:t>
      </w:r>
      <w:r w:rsidRPr="00020B28">
        <w:rPr>
          <w:rStyle w:val="StyleUnderline"/>
        </w:rPr>
        <w:t>the number of nuclear weapons has been reduced by more than eighty percent, and a 2010 global agreement locked down loose nukes and fissile material</w:t>
      </w:r>
      <w:r w:rsidRPr="00020B28">
        <w:rPr>
          <w:sz w:val="16"/>
        </w:rPr>
        <w:t xml:space="preserve">. More importantly, the world may only have to extend its seventy-year streak another few decades. A road map for the phased elimination of all nuclear weapons has been endorsed in principle by major world leaders, including those of Russia and the United States. The other threat is </w:t>
      </w:r>
      <w:r w:rsidRPr="00020B28">
        <w:rPr>
          <w:rStyle w:val="StyleUnderline"/>
        </w:rPr>
        <w:t>climate change</w:t>
      </w:r>
      <w:r w:rsidRPr="00020B28">
        <w:rPr>
          <w:sz w:val="16"/>
        </w:rPr>
        <w:t xml:space="preserve">. This </w:t>
      </w:r>
      <w:r w:rsidRPr="00020B28">
        <w:rPr>
          <w:rStyle w:val="StyleUnderline"/>
        </w:rPr>
        <w:t>may be humanity’s toughest problem but economists agree it is a solvable one. A global carbon tax would incentivize billions of people to conserve, innovate, and switch to low-carbon energy sources, while accelerated R&amp;D in renewable energy, fourth-generation nuclear power, and carbon capture would lower their costs.</w:t>
      </w:r>
    </w:p>
    <w:p w:rsidR="00A91FB8" w:rsidRPr="00020B28" w:rsidRDefault="00A91FB8" w:rsidP="00A91FB8">
      <w:pPr>
        <w:pStyle w:val="Heading3"/>
      </w:pPr>
      <w:r w:rsidRPr="00020B28">
        <w:t xml:space="preserve">Progress – Violence </w:t>
      </w:r>
    </w:p>
    <w:p w:rsidR="00A91FB8" w:rsidRPr="00020B28" w:rsidRDefault="00A91FB8" w:rsidP="00A91FB8">
      <w:pPr>
        <w:pStyle w:val="Heading4"/>
      </w:pPr>
      <w:r w:rsidRPr="00020B28">
        <w:t xml:space="preserve">Cruel violence is at an all time low </w:t>
      </w:r>
    </w:p>
    <w:p w:rsidR="00A91FB8" w:rsidRPr="00020B28" w:rsidRDefault="00A91FB8" w:rsidP="00A91FB8">
      <w:r w:rsidRPr="00020B28">
        <w:rPr>
          <w:rStyle w:val="Style13ptBold"/>
        </w:rPr>
        <w:t>Clark 16</w:t>
      </w:r>
      <w:r w:rsidRPr="00020B28">
        <w:t xml:space="preserve"> (Dani, Editor and Writer, External and Corporate Relations, World Bank Group, 10-28-2016, "Why are we blind to human progress and development? Harvard’s Steven Pinker has an explanation," The World Bank, </w:t>
      </w:r>
      <w:hyperlink r:id="rId27" w:history="1">
        <w:r w:rsidRPr="00020B28">
          <w:rPr>
            <w:rStyle w:val="Hyperlink"/>
          </w:rPr>
          <w:t>https://blogs.worldbank.org/voices/why-are-we-blind-to-all-our-human-progress-and-development-harvards-steven-pinker-has-an-explanation</w:t>
        </w:r>
      </w:hyperlink>
      <w:r w:rsidRPr="00020B28">
        <w:t>) SJP</w:t>
      </w:r>
    </w:p>
    <w:p w:rsidR="00A91FB8" w:rsidRPr="00020B28" w:rsidRDefault="00A91FB8" w:rsidP="00A91FB8">
      <w:pPr>
        <w:rPr>
          <w:sz w:val="16"/>
        </w:rPr>
      </w:pPr>
      <w:r w:rsidRPr="00020B28">
        <w:rPr>
          <w:sz w:val="16"/>
        </w:rPr>
        <w:t xml:space="preserve">Harvard’s Steven Pinker paints a hopeful picture with data. He believes a humanitarian revolution has been underway for generations. “Our species has a history of violence,” the renowned psychologist and writer said at the World Bank, but </w:t>
      </w:r>
      <w:r w:rsidRPr="00020B28">
        <w:rPr>
          <w:rStyle w:val="StyleUnderline"/>
        </w:rPr>
        <w:t>humankind is less violent than it ever has been. We are living through the most peaceful era in history.</w:t>
      </w:r>
      <w:r w:rsidRPr="00020B28">
        <w:rPr>
          <w:sz w:val="16"/>
        </w:rPr>
        <w:t xml:space="preserve"> Taking from his 2011 bestselling book, “The Better Angels of our Nature: Why Violence Has Declined,” Pinker clicked through graph after graph to prove it. </w:t>
      </w:r>
      <w:r w:rsidRPr="00020B28">
        <w:rPr>
          <w:rStyle w:val="StyleUnderline"/>
        </w:rPr>
        <w:t>State-sanctioned slavery? Abolished everywhere. Capital punishment? Almost abolished everywhere</w:t>
      </w:r>
      <w:r w:rsidRPr="00020B28">
        <w:rPr>
          <w:sz w:val="16"/>
        </w:rPr>
        <w:t xml:space="preserve">. For the most part, </w:t>
      </w:r>
      <w:r w:rsidRPr="00020B28">
        <w:rPr>
          <w:rStyle w:val="StyleUnderline"/>
        </w:rPr>
        <w:t>no more dueling, blood sports, judicial torture, debtors’ prisons or witch-hunting</w:t>
      </w:r>
      <w:r w:rsidRPr="00020B28">
        <w:rPr>
          <w:sz w:val="16"/>
        </w:rPr>
        <w:t xml:space="preserve">. And here’s an interesting data tidbit: A person in England has 1/50th the chance of being murdered today compared with the Middle Ages. Pinker said the revolution began with the consolidation of states in the Middle Ages when </w:t>
      </w:r>
      <w:r w:rsidRPr="00020B28">
        <w:rPr>
          <w:rStyle w:val="StyleUnderline"/>
        </w:rPr>
        <w:t>money and trade began to facilitate more contact between people. It picked up speed by the increased literacy ushered in by the printing press</w:t>
      </w:r>
      <w:r w:rsidRPr="00020B28">
        <w:rPr>
          <w:sz w:val="16"/>
        </w:rPr>
        <w:t xml:space="preserve"> and during the Enlightenment. </w:t>
      </w:r>
      <w:r w:rsidRPr="00020B28">
        <w:rPr>
          <w:rStyle w:val="StyleUnderline"/>
        </w:rPr>
        <w:t>The more people read fiction, drama, history and journalism, he said, the more they were able to inhabit other people’s minds. Increased empathy</w:t>
      </w:r>
      <w:r w:rsidRPr="00020B28">
        <w:t xml:space="preserve">, </w:t>
      </w:r>
      <w:r w:rsidRPr="00020B28">
        <w:rPr>
          <w:sz w:val="16"/>
        </w:rPr>
        <w:t xml:space="preserve">Pinker said, </w:t>
      </w:r>
      <w:r w:rsidRPr="00020B28">
        <w:rPr>
          <w:rStyle w:val="StyleUnderline"/>
        </w:rPr>
        <w:t>“decreases the taste for cruelty</w:t>
      </w:r>
      <w:r w:rsidRPr="00020B28">
        <w:rPr>
          <w:sz w:val="16"/>
        </w:rPr>
        <w:t xml:space="preserve">.” I agree, wholeheartedly. We are also living in an unprecedentedly peaceful era right now. Wait a minute. Really? Yes, Pinker had even more slides to prove it. (It feels like cheating to get the gist of an entire book in 40 slides, but still very helpful.) </w:t>
      </w:r>
      <w:r w:rsidRPr="00020B28">
        <w:rPr>
          <w:rStyle w:val="StyleUnderline"/>
        </w:rPr>
        <w:t xml:space="preserve">Deaths caused by war have fallen for 70 years. The number of civil wars and wars between states have declined since 1990. Rates of rape, murder, domestic violence, corporal punishment of children, hate crimes, and the sexual abuse of children are declining in many countries. There have been no wars between two great powers since the Korean War, and no wars between developed nations since WWII. </w:t>
      </w:r>
      <w:r w:rsidRPr="00020B28">
        <w:rPr>
          <w:sz w:val="16"/>
        </w:rPr>
        <w:t xml:space="preserve">“There have been sickening peaks [of violence] and valleys but </w:t>
      </w:r>
      <w:r w:rsidRPr="00020B28">
        <w:rPr>
          <w:rStyle w:val="StyleUnderline"/>
        </w:rPr>
        <w:t>the overall trajectory is unmistakably downward</w:t>
      </w:r>
      <w:r w:rsidRPr="00020B28">
        <w:rPr>
          <w:sz w:val="16"/>
        </w:rPr>
        <w:t xml:space="preserve">,” Pinker said. How and why this peace? Violence certainly has not been bred out of humans, Pinker said. There hasn’t been enough time for that. Alas, the potential to exploit, dominate and take revenge still exist inside us. Rather, Pinker said, </w:t>
      </w:r>
      <w:r w:rsidRPr="00020B28">
        <w:rPr>
          <w:rStyle w:val="StyleUnderline"/>
        </w:rPr>
        <w:t>historical circumstances have supported the motives that counter violence</w:t>
      </w:r>
      <w:r w:rsidRPr="00020B28">
        <w:rPr>
          <w:sz w:val="16"/>
        </w:rPr>
        <w:t xml:space="preserve"> in humans. Motives like self-control, empathy, a moral sense and reason—in other words our “better angels.” It comes down to institutions and norms, Pinker said. </w:t>
      </w:r>
      <w:r w:rsidRPr="00020B28">
        <w:rPr>
          <w:rStyle w:val="StyleUnderline"/>
        </w:rPr>
        <w:t>Trade, democracy, and the international institutions</w:t>
      </w:r>
      <w:r w:rsidRPr="00020B28">
        <w:rPr>
          <w:sz w:val="16"/>
        </w:rPr>
        <w:t>—which have all increased in the second half of the 20th century—</w:t>
      </w:r>
      <w:r w:rsidRPr="00020B28">
        <w:rPr>
          <w:rStyle w:val="StyleUnderline"/>
        </w:rPr>
        <w:t xml:space="preserve">disincentivize war. Democratic government prevents people from preying on each other. Commerce makes it cheaper to buy something rather than steal it. And people are simply more educated now than they were before. Globalization creates empathy. </w:t>
      </w:r>
      <w:r w:rsidRPr="00020B28">
        <w:rPr>
          <w:sz w:val="16"/>
        </w:rPr>
        <w:t xml:space="preserve">“Violence is a social dilemma,” Pinker said. It’s tempting to an aggressor but ruinous to the victim. </w:t>
      </w:r>
      <w:r w:rsidRPr="00020B28">
        <w:rPr>
          <w:rStyle w:val="StyleUnderline"/>
        </w:rPr>
        <w:t xml:space="preserve">Since we can all imagine ourselves as victims, we are all better off avoiding violence. </w:t>
      </w:r>
      <w:r w:rsidRPr="00020B28">
        <w:rPr>
          <w:sz w:val="16"/>
        </w:rPr>
        <w:t>Updating his 2011 numbers during the presentation, Pinker said there was some bad news. Fundamentalist terrorism, the war in Syria and the conflict in Ukraine have erased the equivalent of 14 of the last 24 years of progress in the overall decline of violence. The good news? “That’s the only bad news.” For example</w:t>
      </w:r>
      <w:r w:rsidRPr="00020B28">
        <w:rPr>
          <w:rStyle w:val="StyleUnderline"/>
        </w:rPr>
        <w:t>, if we</w:t>
      </w:r>
      <w:r w:rsidRPr="00020B28">
        <w:rPr>
          <w:sz w:val="16"/>
        </w:rPr>
        <w:t xml:space="preserve"> simply </w:t>
      </w:r>
      <w:r w:rsidRPr="00020B28">
        <w:rPr>
          <w:rStyle w:val="StyleUnderline"/>
        </w:rPr>
        <w:t>extrapolate the data trend in the global abolishment of the death penalty over the last few hundred years</w:t>
      </w:r>
      <w:r w:rsidRPr="00020B28">
        <w:rPr>
          <w:sz w:val="16"/>
        </w:rPr>
        <w:t xml:space="preserve">, Pinker said </w:t>
      </w:r>
      <w:r w:rsidRPr="00020B28">
        <w:rPr>
          <w:rStyle w:val="StyleUnderline"/>
        </w:rPr>
        <w:t>it’s forecasted to be completely abolished by 2026</w:t>
      </w:r>
      <w:r w:rsidRPr="00020B28">
        <w:rPr>
          <w:sz w:val="16"/>
        </w:rPr>
        <w:t>.</w:t>
      </w:r>
    </w:p>
    <w:p w:rsidR="00A91FB8" w:rsidRPr="00020B28" w:rsidRDefault="00A91FB8" w:rsidP="00A91FB8">
      <w:pPr>
        <w:pStyle w:val="Heading3"/>
      </w:pPr>
      <w:r w:rsidRPr="00020B28">
        <w:t xml:space="preserve">Progress – A2 Trump </w:t>
      </w:r>
    </w:p>
    <w:p w:rsidR="00A91FB8" w:rsidRPr="00020B28" w:rsidRDefault="00A91FB8" w:rsidP="00A91FB8">
      <w:pPr>
        <w:pStyle w:val="Heading4"/>
      </w:pPr>
      <w:r w:rsidRPr="00020B28">
        <w:t>The world is holistically safer and more prosperous – Trump sux but we’ve survived worse</w:t>
      </w:r>
    </w:p>
    <w:p w:rsidR="00A91FB8" w:rsidRPr="00020B28" w:rsidRDefault="00A91FB8" w:rsidP="00A91FB8">
      <w:r w:rsidRPr="00020B28">
        <w:rPr>
          <w:rStyle w:val="Style13ptBold"/>
        </w:rPr>
        <w:t>Horgan 16</w:t>
      </w:r>
      <w:r w:rsidRPr="00020B28">
        <w:t xml:space="preserve"> (John, directs the Center for Science Writings at the Stevens Institute of Technology, 11-9-2016, "Yes, Trump Is Scary, but Don't Lose Faith in Progress," Scientific American Blog Network, https://blogs.scientificamerican.com/cross-check/yes-trump-is-scary-but-don-t-lose-faith-in-progress/</w:t>
      </w:r>
    </w:p>
    <w:p w:rsidR="00A91FB8" w:rsidRPr="00020B28" w:rsidRDefault="00A91FB8" w:rsidP="00A91FB8">
      <w:pPr>
        <w:rPr>
          <w:rStyle w:val="StyleUnderline"/>
        </w:rPr>
      </w:pPr>
      <w:r w:rsidRPr="00020B28">
        <w:rPr>
          <w:sz w:val="16"/>
        </w:rPr>
        <w:t xml:space="preserve">Ours is a glum age. </w:t>
      </w:r>
      <w:r w:rsidRPr="00020B28">
        <w:rPr>
          <w:rStyle w:val="StyleUnderline"/>
        </w:rPr>
        <w:t>Pessimism is rampant</w:t>
      </w:r>
      <w:r w:rsidRPr="00020B28">
        <w:rPr>
          <w:sz w:val="16"/>
        </w:rPr>
        <w:t xml:space="preserve"> not only among old people, like my colleague, Prof. Dobbins, but also among people just starting out in life, like students here at Stevens. When I ask if they think things are getting better, my students usually shake their heads. </w:t>
      </w:r>
      <w:r w:rsidRPr="00020B28">
        <w:rPr>
          <w:rStyle w:val="StyleUnderline"/>
        </w:rPr>
        <w:t>They think progress is a pipe dream</w:t>
      </w:r>
      <w:r w:rsidRPr="00020B28">
        <w:rPr>
          <w:sz w:val="16"/>
        </w:rPr>
        <w:t xml:space="preserve">. I know progressives who doubt progress. </w:t>
      </w:r>
      <w:r w:rsidRPr="00020B28">
        <w:rPr>
          <w:rStyle w:val="StyleUnderline"/>
        </w:rPr>
        <w:t xml:space="preserve">Progress-deniers seem to believe in conservation of misery. If things get better today, they must get worse tomorrow. Progress here means regress there. </w:t>
      </w:r>
      <w:r w:rsidRPr="00020B28">
        <w:rPr>
          <w:sz w:val="16"/>
        </w:rPr>
        <w:t xml:space="preserve">I understand why many people think things are bad and getting worse. </w:t>
      </w:r>
      <w:r w:rsidRPr="00020B28">
        <w:rPr>
          <w:rStyle w:val="StyleUnderline"/>
        </w:rPr>
        <w:t>We face serious problems</w:t>
      </w:r>
      <w:r w:rsidRPr="00020B28">
        <w:rPr>
          <w:sz w:val="16"/>
        </w:rPr>
        <w:t xml:space="preserve">: war, terrorism, nuclear weapons, racism, religious extremism, inequality, climate change, AIDS, the Zika virus, political corruption. Trump. </w:t>
      </w:r>
      <w:r w:rsidRPr="00020B28">
        <w:rPr>
          <w:rStyle w:val="StyleUnderline"/>
        </w:rPr>
        <w:t>But progress-pessimism is wrong-headed</w:t>
      </w:r>
      <w:r w:rsidRPr="00020B28">
        <w:rPr>
          <w:sz w:val="16"/>
        </w:rPr>
        <w:t xml:space="preserve">, for two reasons. First of all, </w:t>
      </w:r>
      <w:r w:rsidRPr="00020B28">
        <w:rPr>
          <w:rStyle w:val="StyleUnderline"/>
        </w:rPr>
        <w:t>it can be self-fulfilling if it foments apathy or despair, which undercut efforts to solve problems</w:t>
      </w:r>
      <w:r w:rsidRPr="00020B28">
        <w:rPr>
          <w:sz w:val="16"/>
        </w:rPr>
        <w:t>. Progress-</w:t>
      </w:r>
      <w:r w:rsidRPr="00020B28">
        <w:rPr>
          <w:rStyle w:val="StyleUnderline"/>
        </w:rPr>
        <w:t>denial also flies in the face of the enormous progress we’ve achieved</w:t>
      </w:r>
      <w:r w:rsidRPr="00020B28">
        <w:rPr>
          <w:sz w:val="16"/>
        </w:rPr>
        <w:t xml:space="preserve"> over the past couple of centuries. </w:t>
      </w:r>
      <w:r w:rsidRPr="00020B28">
        <w:rPr>
          <w:rStyle w:val="StyleUnderline"/>
        </w:rPr>
        <w:t>Humanity is healthier, wealthier, more peaceful and more free than ever.</w:t>
      </w:r>
      <w:r w:rsidRPr="00020B28">
        <w:rPr>
          <w:sz w:val="16"/>
        </w:rPr>
        <w:t xml:space="preserve"> Denial of this progress is delusional. Here are statistics on progress, many of which come from “Our World in Data,” a terrific website created by Oxford economist Max Roser. WE ARE HEALTHIER THAN EVER. Average life expectancy for almost all of human history and pre-history was about 30 years, in part because maternal and child mortality were so high. </w:t>
      </w:r>
      <w:r w:rsidRPr="00020B28">
        <w:rPr>
          <w:rStyle w:val="StyleUnderline"/>
        </w:rPr>
        <w:t>Since 1900 global life expectancy has more than doubled--from just over 30 to almost 70--as a result of improved water and sewage treatment, medical hygiene, vaccines, antibiotics and other health-measures</w:t>
      </w:r>
      <w:r w:rsidRPr="00020B28">
        <w:rPr>
          <w:sz w:val="16"/>
        </w:rPr>
        <w:t xml:space="preserve">. Maternal and child mortality have plummeted. In the U.S., life expectancy is almost 80 years. Pessimists might think, Yeah, but longer life spans mean overpopulation. There’s some truth to that, but take heart. </w:t>
      </w:r>
      <w:r w:rsidRPr="00020B28">
        <w:rPr>
          <w:rStyle w:val="StyleUnderline"/>
        </w:rPr>
        <w:t>The rate of population growth has fallen by almost 50 percent since peaking in 1962</w:t>
      </w:r>
      <w:r w:rsidRPr="00020B28">
        <w:rPr>
          <w:sz w:val="16"/>
        </w:rPr>
        <w:t xml:space="preserve">, because women are choosing to have fewer children. WE ARE WEALTHIER THAN EVER. </w:t>
      </w:r>
      <w:r w:rsidRPr="00020B28">
        <w:rPr>
          <w:rStyle w:val="StyleUnderline"/>
        </w:rPr>
        <w:t>For most of human history, the vast majority of humans were extremely poor</w:t>
      </w:r>
      <w:r w:rsidRPr="00020B28">
        <w:rPr>
          <w:sz w:val="16"/>
        </w:rPr>
        <w:t xml:space="preserve">, living a hand to mouth existence. Then the industrial revolution brought about what economist Deirdre McCloskey calls “the great enrichment." </w:t>
      </w:r>
      <w:r w:rsidRPr="00020B28">
        <w:rPr>
          <w:rStyle w:val="StyleUnderline"/>
        </w:rPr>
        <w:t>Beginning in the late 18th century, average global income has surged by a factor of more than 10. Some people have gotten much richer than others, but this is not a zero-sum trend. Humanity as a whole has become less poor. The percentage of people who live in extreme poverty</w:t>
      </w:r>
      <w:r w:rsidRPr="00020B28">
        <w:rPr>
          <w:sz w:val="16"/>
        </w:rPr>
        <w:t xml:space="preserve">, defined as $1.25 a day or less, </w:t>
      </w:r>
      <w:r w:rsidRPr="00020B28">
        <w:rPr>
          <w:rStyle w:val="StyleUnderline"/>
        </w:rPr>
        <w:t xml:space="preserve">dropped in the last few decades from over 50 percent to less than 20 percent. </w:t>
      </w:r>
      <w:r w:rsidRPr="00020B28">
        <w:rPr>
          <w:sz w:val="16"/>
        </w:rPr>
        <w:t xml:space="preserve">WE ARE MORE PEACEFUL. Many of my students were toddlers on September 11, 2001, so they cannot remember a time when your country was not at war. Nevertheless, </w:t>
      </w:r>
      <w:r w:rsidRPr="00020B28">
        <w:rPr>
          <w:rStyle w:val="StyleUnderline"/>
        </w:rPr>
        <w:t>we are living in a relatively peaceful era</w:t>
      </w:r>
      <w:r w:rsidRPr="00020B28">
        <w:rPr>
          <w:sz w:val="16"/>
        </w:rPr>
        <w:t xml:space="preserve">, especially compared to the previous century. Estimates of war deaths should vary widely and hence should be taken with a grain of salt, but a clear trend emerges from data presented by Roser and other groups (see here and here). According to my estimate, </w:t>
      </w:r>
      <w:r w:rsidRPr="00020B28">
        <w:rPr>
          <w:rStyle w:val="StyleUnderline"/>
        </w:rPr>
        <w:t>global war-related deaths have averaged about 200,000 people a year since 2000. That includes casualties of the war in Syria, which has killed an average of 80,000 people a year since 2011. In the first half of the 20th century, about 4 million people a year on average were killed by war and genocide.</w:t>
      </w:r>
      <w:r w:rsidRPr="00020B28">
        <w:rPr>
          <w:sz w:val="16"/>
        </w:rPr>
        <w:t xml:space="preserve"> Almost 1 million people a year were killed between 1950 and 2000. (These latter figures come from my book The End of War.) As a percentage of population, </w:t>
      </w:r>
      <w:r w:rsidRPr="00020B28">
        <w:rPr>
          <w:rStyle w:val="StyleUnderline"/>
        </w:rPr>
        <w:t>war casualties have fallen by roughly two orders of magnitude over the past century</w:t>
      </w:r>
      <w:r w:rsidRPr="00020B28">
        <w:rPr>
          <w:sz w:val="16"/>
        </w:rPr>
        <w:t xml:space="preserve">. More good news: </w:t>
      </w:r>
      <w:r w:rsidRPr="00020B28">
        <w:rPr>
          <w:rStyle w:val="StyleUnderline"/>
        </w:rPr>
        <w:t>The threat of global nuclear war has receded since the Cold War ended</w:t>
      </w:r>
      <w:r w:rsidRPr="00020B28">
        <w:rPr>
          <w:sz w:val="16"/>
        </w:rPr>
        <w:t xml:space="preserve"> in the early 1990s. There are about 15,000 nuclear warheads in the world, down from a high of almost 70,000 in the 1980s. Terror attacks, like the recent bombing in New York City, have us all spooked. But </w:t>
      </w:r>
      <w:r w:rsidRPr="00020B28">
        <w:rPr>
          <w:rStyle w:val="StyleUnderline"/>
        </w:rPr>
        <w:t>your annual risk of being killed by in a terror attack in the United States since 2000 is less than your risk of drowning in a bathtub.</w:t>
      </w:r>
      <w:r w:rsidRPr="00020B28">
        <w:rPr>
          <w:sz w:val="16"/>
        </w:rPr>
        <w:t xml:space="preserve"> Ordinary homicide claims more than twice as many lives today as war, terrorism and genocide combined, and homicide rates are falling in many regions of the world. </w:t>
      </w:r>
      <w:r w:rsidRPr="00020B28">
        <w:rPr>
          <w:rStyle w:val="StyleUnderline"/>
        </w:rPr>
        <w:t xml:space="preserve">The murder rate in the U.S. has dropped by 50 percent since the early 1990s. </w:t>
      </w:r>
      <w:r w:rsidRPr="00020B28">
        <w:rPr>
          <w:sz w:val="16"/>
        </w:rPr>
        <w:t xml:space="preserve">As psychologist Steven Pinker documented in his book The Better Angels of Our Nature, </w:t>
      </w:r>
      <w:r w:rsidRPr="00020B28">
        <w:rPr>
          <w:rStyle w:val="StyleUnderline"/>
        </w:rPr>
        <w:t>violence at all scales, from child abuse to international war, has declined.</w:t>
      </w:r>
      <w:r w:rsidRPr="00020B28">
        <w:rPr>
          <w:sz w:val="16"/>
        </w:rPr>
        <w:t xml:space="preserve"> I’ve knocked Pinker for overstating levels of prehistoric violence, but I applaud him for rebutting widespread fear that the world is “falling apart.” WE ARE MORE FREE THAN EVER. 100 years ago a tiny minority of nations were democracies. If you define a democracy as a society in which women can vote, not a single nation was democratic. </w:t>
      </w:r>
      <w:r w:rsidRPr="00020B28">
        <w:rPr>
          <w:rStyle w:val="StyleUnderline"/>
        </w:rPr>
        <w:t>Today, a majority of nations are democratic</w:t>
      </w:r>
      <w:r w:rsidRPr="00020B28">
        <w:rPr>
          <w:sz w:val="16"/>
        </w:rPr>
        <w:t xml:space="preserve"> (indicated by green line above). Ab</w:t>
      </w:r>
      <w:r w:rsidRPr="00020B28">
        <w:rPr>
          <w:rStyle w:val="StyleUnderline"/>
        </w:rPr>
        <w:t>out two thirds of the global population lives under a democratic or partly democratic regime</w:t>
      </w:r>
      <w:r w:rsidRPr="00020B28">
        <w:rPr>
          <w:sz w:val="16"/>
        </w:rPr>
        <w:t xml:space="preserve">, according to the non-profit Freedom House. </w:t>
      </w:r>
      <w:r w:rsidRPr="00020B28">
        <w:rPr>
          <w:rStyle w:val="StyleUnderline"/>
        </w:rPr>
        <w:t xml:space="preserve">In the U.S., there have been tremendous advances in civil rights. When I was a kid, the south was still segregated. Some states still banned marriage between blacks and whites. Homosexuality was a crime, and so was abortion. </w:t>
      </w:r>
      <w:r w:rsidRPr="00020B28">
        <w:rPr>
          <w:sz w:val="16"/>
        </w:rPr>
        <w:t xml:space="preserve">So we shouldn’t despair, but we shouldn’t be complacent, either. Progress isn’t easy or inevitable. We’ve come far, but we still have much further to go to solve problems like environmental despoliation, poverty and war. We also have to make sure we don’t lose what we’ve gained. THE TRUMP PROBLEM. And that brings me to Donald Trump, who was just elected President. </w:t>
      </w:r>
      <w:r w:rsidRPr="00020B28">
        <w:rPr>
          <w:rStyle w:val="StyleUnderline"/>
        </w:rPr>
        <w:t>If I were making the case for pessimism, Trump would be my primary piece of evidence.</w:t>
      </w:r>
      <w:r w:rsidRPr="00020B28">
        <w:rPr>
          <w:sz w:val="16"/>
        </w:rPr>
        <w:t xml:space="preserve"> Trump is an anti-progressive if ever there was one. His election reveals that many Americans feel threatened by progress, especially rights for women and minorities. Trump embodies a paradox of democracy. We are free to elect someone who can do us great harm. </w:t>
      </w:r>
      <w:r w:rsidRPr="00020B28">
        <w:rPr>
          <w:rStyle w:val="StyleUnderline"/>
        </w:rPr>
        <w:t>But American democracy has proved resilient. We have survived terrible Presidents, like Richard Nixon, and George Bush. We will survive Trump, too, as long as we don’t succumb to irrational fear, anger and despair, the very emotions that have fueled his rise. Then we will continue our long</w:t>
      </w:r>
      <w:r w:rsidRPr="00020B28">
        <w:rPr>
          <w:sz w:val="16"/>
        </w:rPr>
        <w:t xml:space="preserve">, perilous </w:t>
      </w:r>
      <w:r w:rsidRPr="00020B28">
        <w:rPr>
          <w:rStyle w:val="StyleUnderline"/>
        </w:rPr>
        <w:t>trek toward paradise.</w:t>
      </w:r>
    </w:p>
    <w:p w:rsidR="00A91FB8" w:rsidRPr="00020B28" w:rsidRDefault="00A91FB8" w:rsidP="00A91FB8">
      <w:pPr>
        <w:pStyle w:val="Heading3"/>
        <w:rPr>
          <w:rStyle w:val="StyleUnderline"/>
          <w:b w:val="0"/>
          <w:szCs w:val="32"/>
        </w:rPr>
      </w:pPr>
      <w:r w:rsidRPr="00020B28">
        <w:rPr>
          <w:rStyle w:val="StyleUnderline"/>
          <w:szCs w:val="32"/>
        </w:rPr>
        <w:t xml:space="preserve">Progress – Cede the Political </w:t>
      </w:r>
    </w:p>
    <w:p w:rsidR="00A91FB8" w:rsidRPr="00020B28" w:rsidRDefault="00A91FB8" w:rsidP="00A91FB8">
      <w:pPr>
        <w:pStyle w:val="Heading4"/>
      </w:pPr>
      <w:r w:rsidRPr="00020B28">
        <w:t>Data shows progress – denial helped lead to Trump’s rise</w:t>
      </w:r>
    </w:p>
    <w:p w:rsidR="00A91FB8" w:rsidRPr="00020B28" w:rsidRDefault="00A91FB8" w:rsidP="00A91FB8">
      <w:r w:rsidRPr="00020B28">
        <w:rPr>
          <w:b/>
        </w:rPr>
        <w:t>Torres 16</w:t>
      </w:r>
      <w:r w:rsidRPr="00020B28">
        <w:t xml:space="preserve"> (Phil, Naturalist, Entomologist, TV Host, Photographer, 12-6-2016, "The United States Is Not an Apocalyptic Wasteland, Explains Steven Pinker," Motherboard, </w:t>
      </w:r>
      <w:hyperlink r:id="rId28" w:history="1">
        <w:r w:rsidRPr="00020B28">
          <w:rPr>
            <w:rStyle w:val="Hyperlink"/>
          </w:rPr>
          <w:t>https://motherboard.vice.com/en_us/article/8q8b85/steven-pinker-talks-about-donald-trumps-victory-long-term-progress-and-wheth</w:t>
        </w:r>
      </w:hyperlink>
      <w:r w:rsidRPr="00020B28">
        <w:t>) SJP</w:t>
      </w:r>
    </w:p>
    <w:p w:rsidR="00A91FB8" w:rsidRPr="00020B28" w:rsidRDefault="00A91FB8" w:rsidP="00A91FB8">
      <w:r w:rsidRPr="00020B28">
        <w:t xml:space="preserve">Donald </w:t>
      </w:r>
      <w:r w:rsidRPr="00020B28">
        <w:rPr>
          <w:rStyle w:val="StyleUnderline"/>
        </w:rPr>
        <w:t>Trump's rise to power was driven in part by an apocalyptic narrative according to which, in a phrase, you are in grave danger. This is consistent with many people's intuitions about the world</w:t>
      </w:r>
      <w:r w:rsidRPr="00020B28">
        <w:t xml:space="preserve">, given the ongoing threat of global terrorism, the US's slow recovery from the Great Recession, and a sense that the Washington establishment is corrupt and doesn't care about the average citizen's needs. Is Trump's apocalypticism right? Are we living in an exceptionally dangerous period of human history? Are these the desperate times that call for desperate measures? According to the Harvard cognitive scientist Steven Pinker, the answer is a resounding No. In his 2011 book The Better Angels of Our Nature, </w:t>
      </w:r>
      <w:r w:rsidRPr="00020B28">
        <w:rPr>
          <w:rStyle w:val="StyleUnderline"/>
        </w:rPr>
        <w:t>Pinker presents a mountain of evidence showing that violence has been declining for millennia</w:t>
      </w:r>
      <w:r w:rsidRPr="00020B28">
        <w:t xml:space="preserve">—a trend that has continued through the twentieth century and up to the present. For example, </w:t>
      </w:r>
      <w:r w:rsidRPr="00020B28">
        <w:rPr>
          <w:rStyle w:val="StyleUnderline"/>
        </w:rPr>
        <w:t>since World War II there have been no major wars between the world's great powers, a phenomenon dubbed the "Long Peace</w:t>
      </w:r>
      <w:r w:rsidRPr="00020B28">
        <w:t xml:space="preserve">," and Pinker argues that </w:t>
      </w:r>
      <w:r w:rsidRPr="00020B28">
        <w:rPr>
          <w:rStyle w:val="StyleUnderline"/>
        </w:rPr>
        <w:t xml:space="preserve">the end of the Cold War inaugurated a "New Peace" that's marked by a worldwide decline of "organized conflicts of all kinds—civil wars, genocides, repression by autocratic governments, and terrorist attacks." </w:t>
      </w:r>
      <w:r w:rsidRPr="00020B28">
        <w:t xml:space="preserve">But will this trend continue in a post-Trump, post-truth world? Pinker is clear in Better Angles that it might not—for instance, there could be accessible "weapons of total destruction" (WTDs) that precipitate a global catastrophe, or authoritarian demagogues that misuse and abuse their political power. To understand what Trump's victory means for America and, even more, what it means for the future of civilization, I contacted Pinker via email. Motherboard: </w:t>
      </w:r>
      <w:r w:rsidRPr="00020B28">
        <w:rPr>
          <w:rStyle w:val="StyleUnderline"/>
        </w:rPr>
        <w:t>Trump has repeatedly painted an apocalyptic picture of contemporary America</w:t>
      </w:r>
      <w:r w:rsidRPr="00020B28">
        <w:t xml:space="preserve">. He has talked about (black) people getting shot while walking down the street, about terrorists disguising themselves as refugees fleeing the atrocities of Syria, and about Mexico sending its "criminals" and "rapists" across the southern border. Could you briefly explain why this characterization of the contemporary US is factually wrong? Steven Pinker: Unfortunately, </w:t>
      </w:r>
      <w:r w:rsidRPr="00020B28">
        <w:rPr>
          <w:rStyle w:val="StyleUnderline"/>
        </w:rPr>
        <w:t>it's all too easy for newsreaders to believe that apocalyptic picture</w:t>
      </w:r>
      <w:r w:rsidRPr="00020B28">
        <w:t xml:space="preserve">. The news media give lavish coverage to violent incidents, seldom follow up on negative reportage in the past, and rarely put events in statistical or historical perspective. Worse, they allow themselves to be played by violence impresarios, namely terrorists and rampage killers, who correctly anticipate that they can attract the world's attention by killing a number of innocent people at once. This is true not just of tabloids and cable news chasing eyeballs and clicks, but of high-quality outlets who feel that by highlighting what goes wrong, they are discharging their duty as watchdogs, muckrakers, and afflicters of the comfortable. The facts are as follows. </w:t>
      </w:r>
      <w:r w:rsidRPr="00020B28">
        <w:rPr>
          <w:rStyle w:val="StyleUnderline"/>
        </w:rPr>
        <w:t>The rate of violent crime is lower now than it was at any time between 1966 and 2009. Immigrants have a lower rate of violent crime than American citizens.</w:t>
      </w:r>
      <w:r w:rsidRPr="00020B28">
        <w:t xml:space="preserve"> Terrorists kill just three-tenths of one percent of all American homicide victims. </w:t>
      </w:r>
      <w:r w:rsidRPr="00020B28">
        <w:rPr>
          <w:rStyle w:val="StyleUnderline"/>
        </w:rPr>
        <w:t>The rate of death from terrorism in the United States was higher in the early 1970s than it is today.</w:t>
      </w:r>
      <w:r w:rsidRPr="00020B28">
        <w:t xml:space="preserve"> And since 2002, more Americans have been killed by right-wing American terrorists than by Islamic terrorists. It's true that the rate of violent crime went up between 2014 and 2015, most likely a consequence of the retreat of active policing since Ferguson. But it's a small uptick in the context of the massive downward trend since 1992. </w:t>
      </w:r>
      <w:r w:rsidRPr="00020B28">
        <w:rPr>
          <w:rStyle w:val="StyleUnderline"/>
        </w:rPr>
        <w:t>The media and intelligentsia were partly complicit in Trump's depiction</w:t>
      </w:r>
      <w:r w:rsidRPr="00020B28">
        <w:t xml:space="preserve"> of the world as a dystopia headed for even greater disaster. "Charge the cockpit or you die!" cried the pro-Trump intellectual right. "</w:t>
      </w:r>
      <w:r w:rsidRPr="00020B28">
        <w:rPr>
          <w:rStyle w:val="StyleUnderline"/>
        </w:rPr>
        <w:t>I'd rather see the empire burn to the ground under Trump, opening up at least the possibility of radical change, than cruise on autopilot under Clinton," said the pro-Trump left. When people believe that the world is heading off a cliff, they are receptive to the perennial appeal of demagogues</w:t>
      </w:r>
      <w:r w:rsidRPr="00020B28">
        <w:t xml:space="preserve">: "What do you have to lose?" But if the media and intellectuals put events into statistical and historical context, rather than constantly crying "crisis," they would make it clearer what the answer to that question is. </w:t>
      </w:r>
      <w:r w:rsidRPr="00020B28">
        <w:rPr>
          <w:rStyle w:val="StyleUnderline"/>
        </w:rPr>
        <w:t>Revolutionary regimes from Nazi Germany and Maoist China to contemporary Venezuela show that people have a tremendous amount to lose when a charismatic leader forces a radical personal vision on a society. A modern liberal democracy is a precious achievement</w:t>
      </w:r>
      <w:r w:rsidRPr="00020B28">
        <w:t xml:space="preserve">. Until the messiah comes, it will always have problems, but it's better to solve problems than to start a conflagration and hope for the best. In Better Angels, you discuss something called "integrative complexity," which "captures a sense of intellectual balance, nuance, and sophistication." The integrative complexity of a political speech, for example, can be determined by counting the frequency of words like "absolutely," "always," and "definitely"—all favorites of Trump's—where simple, categorical words like these indicate low complexity. In fact, linguistic analyses show that Trump literally speaks at a fourth-grade reading level. This appears worrisome because you also note that war is historically more likely when political leaders have low integrative complexity scores. Does this make you anxious about Trump getting the US embroiled in new conflicts? The work was done by the political psychologist Philip Tetlock, and yes, this does make me anxious. Overconfident, good-versus-evil thinking encourages impulsive military action. We're safer with leaders who think through the costs and benefits of different options, including ones that may take time to have their effects, such as sanctions, containment, and other forms of soft power. </w:t>
      </w:r>
      <w:r w:rsidRPr="00020B28">
        <w:rPr>
          <w:rStyle w:val="StyleUnderline"/>
        </w:rPr>
        <w:t>Though I'm wary of seeming to be pointing to any bright side</w:t>
      </w:r>
      <w:r w:rsidRPr="00020B28">
        <w:t>—there is no bright side to this election—T</w:t>
      </w:r>
      <w:r w:rsidRPr="00020B28">
        <w:rPr>
          <w:rStyle w:val="StyleUnderline"/>
        </w:rPr>
        <w:t>rump has suggested that he is averse to foreign interventions</w:t>
      </w:r>
      <w:r w:rsidRPr="00020B28">
        <w:t xml:space="preserve"> (insofar as one can read any intentions at all from his contradictory statements). So he might continue or even extend Obama's policy of "Don't do stupid [stuff]." This was the "rare piece of good news" suggested by Nils Petter Gleditsch, one of the world's foremost peace researchers, in a November 15 blog post. Trump's presidential campaign was successful in part because of the "alt-right" movement. At the heart of this movement is a rejection of globalism, which has fueled opposition to diversity, multiculturalism, and immigration. Do you think such opposition is in the end a losing cause? Is globalization inevitable? Yes, </w:t>
      </w:r>
      <w:r w:rsidRPr="00020B28">
        <w:rPr>
          <w:rStyle w:val="StyleUnderline"/>
        </w:rPr>
        <w:t>globalization is inevitable</w:t>
      </w:r>
      <w:r w:rsidRPr="00020B28">
        <w:t xml:space="preserve">, for a number of reasons. </w:t>
      </w:r>
      <w:r w:rsidRPr="00020B28">
        <w:rPr>
          <w:rStyle w:val="StyleUnderline"/>
        </w:rPr>
        <w:t>Many of our severest problems</w:t>
      </w:r>
      <w:r w:rsidRPr="00020B28">
        <w:t xml:space="preserve"> are inherently global, particularly climate, epidemics, migrants, and terrorism. Pretending they don't exist is not tenable, at least not forever, and they </w:t>
      </w:r>
      <w:r w:rsidRPr="00020B28">
        <w:rPr>
          <w:rStyle w:val="StyleUnderline"/>
        </w:rPr>
        <w:t xml:space="preserve">can be solved only through international cooperation. </w:t>
      </w:r>
      <w:r w:rsidRPr="00020B28">
        <w:t xml:space="preserve">Also, </w:t>
      </w:r>
      <w:r w:rsidRPr="00020B28">
        <w:rPr>
          <w:rStyle w:val="StyleUnderline"/>
        </w:rPr>
        <w:t>globalization has massive benefits—more affordable goods, larger markets for exports, a huge reduction in global poverty—which also can't be denied indefinitely. While globalization doesn't benefit everyone equally</w:t>
      </w:r>
      <w:r w:rsidRPr="00020B28">
        <w:t>—it has increased unemployment in domestic lower-skilled occupations—</w:t>
      </w:r>
      <w:r w:rsidRPr="00020B28">
        <w:rPr>
          <w:rStyle w:val="StyleUnderline"/>
        </w:rPr>
        <w:t>most of those job losses would have happened anyway because of automation</w:t>
      </w:r>
      <w:r w:rsidRPr="00020B28">
        <w:t xml:space="preserve">, and have to be addressed, globalization or no. Third, </w:t>
      </w:r>
      <w:r w:rsidRPr="00020B28">
        <w:rPr>
          <w:rStyle w:val="StyleUnderline"/>
        </w:rPr>
        <w:t>with the internet and inexpensive travel, there will be no stopping the flow of people and ideas</w:t>
      </w:r>
      <w:r w:rsidRPr="00020B28">
        <w:t>. This is particularly true among younger people, who partake of a global youth culture, and as we saw in the UK following Brexit, resent their elders' attempts to restrict their opportunities.</w:t>
      </w:r>
    </w:p>
    <w:p w:rsidR="00A91FB8" w:rsidRPr="00020B28" w:rsidRDefault="00A91FB8" w:rsidP="00A91FB8">
      <w:pPr>
        <w:pStyle w:val="Heading1"/>
      </w:pPr>
      <w:r w:rsidRPr="00020B28">
        <w:t>Off Case</w:t>
      </w:r>
    </w:p>
    <w:p w:rsidR="00A91FB8" w:rsidRPr="00020B28" w:rsidRDefault="00A91FB8" w:rsidP="00A91FB8">
      <w:pPr>
        <w:pStyle w:val="Heading2"/>
      </w:pPr>
      <w:r w:rsidRPr="00020B28">
        <w:t>Framework</w:t>
      </w:r>
    </w:p>
    <w:p w:rsidR="00A91FB8" w:rsidRPr="00020B28" w:rsidRDefault="00A91FB8" w:rsidP="00A91FB8"/>
    <w:p w:rsidR="00A91FB8" w:rsidRPr="00020B28" w:rsidRDefault="00A91FB8" w:rsidP="00A91FB8">
      <w:pPr>
        <w:pStyle w:val="Heading3"/>
      </w:pPr>
      <w:r w:rsidRPr="00020B28">
        <w:t xml:space="preserve">A2 Becoming – Limits Key </w:t>
      </w:r>
    </w:p>
    <w:p w:rsidR="00A91FB8" w:rsidRPr="00020B28" w:rsidRDefault="00A91FB8" w:rsidP="00A91FB8">
      <w:pPr>
        <w:pStyle w:val="Heading4"/>
      </w:pPr>
      <w:r w:rsidRPr="00020B28">
        <w:t xml:space="preserve">The necessity of becoming does not imply the destruction of all limits, but precisely the opposite: unruled play accomplishes nothing. Establishing poetic-procedural rules is the key to making spaces of self-formation sustainable and useful - </w:t>
      </w:r>
    </w:p>
    <w:p w:rsidR="00A91FB8" w:rsidRPr="00020B28" w:rsidRDefault="00A91FB8" w:rsidP="00A91FB8">
      <w:pPr>
        <w:rPr>
          <w:rStyle w:val="Style13ptBold"/>
        </w:rPr>
      </w:pPr>
      <w:r w:rsidRPr="00020B28">
        <w:rPr>
          <w:rStyle w:val="Style13ptBold"/>
        </w:rPr>
        <w:t>Massumi and Manning 15</w:t>
      </w:r>
      <w:r w:rsidRPr="00020B28">
        <w:t xml:space="preserve"> (Brian, Prof of Communications @ U of Montreal, and Erin, University Chair in Relational Art and Philosophy @ Concordia U, </w:t>
      </w:r>
      <w:r w:rsidRPr="00020B28">
        <w:rPr>
          <w:i/>
        </w:rPr>
        <w:t>The Politics of Affect</w:t>
      </w:r>
      <w:r w:rsidRPr="00020B28">
        <w:t>, ebook)</w:t>
      </w:r>
    </w:p>
    <w:p w:rsidR="00A91FB8" w:rsidRPr="00020B28" w:rsidRDefault="00A91FB8" w:rsidP="00A91FB8">
      <w:pPr>
        <w:rPr>
          <w:sz w:val="16"/>
        </w:rPr>
      </w:pPr>
      <w:r w:rsidRPr="00020B28">
        <w:rPr>
          <w:sz w:val="16"/>
        </w:rPr>
        <w:t xml:space="preserve">Erin Manning: Deleuze takes up the concept of necessity from Nietzsche. Nietzsche places the question of necessity in the event's asking — this comes across very clearly in the passage in Thus Spoke Zarathustra called ‘Moment’ — </w:t>
      </w:r>
      <w:r w:rsidRPr="00020B28">
        <w:rPr>
          <w:rStyle w:val="StyleUnderline"/>
        </w:rPr>
        <w:t>‘what is the mode of existence created in the necessity of this particular decision?’</w:t>
      </w:r>
      <w:r w:rsidRPr="00020B28">
        <w:rPr>
          <w:sz w:val="16"/>
        </w:rPr>
        <w:t xml:space="preserve"> What he means by </w:t>
      </w:r>
      <w:r w:rsidRPr="00020B28">
        <w:rPr>
          <w:rStyle w:val="StyleUnderline"/>
        </w:rPr>
        <w:t>decision</w:t>
      </w:r>
      <w:r w:rsidRPr="00020B28">
        <w:rPr>
          <w:sz w:val="16"/>
        </w:rPr>
        <w:t xml:space="preserve"> in this context is also a kind of Whiteheadian notion of decision, understood as the cut propelling the continuing of a process, similar to the concept of transduction in Simondon. It </w:t>
      </w:r>
      <w:r w:rsidRPr="00020B28">
        <w:rPr>
          <w:rStyle w:val="StyleUnderline"/>
        </w:rPr>
        <w:t>is not individual will</w:t>
      </w:r>
      <w:r w:rsidRPr="00020B28">
        <w:rPr>
          <w:sz w:val="16"/>
        </w:rPr>
        <w:t>. It isn’t about my going into this way of living because I judge it necessary for me but rather, as you said, how the event constructs its own forms of necessity. This means that at many stages in our practices and processes</w:t>
      </w:r>
      <w:r w:rsidRPr="00020B28">
        <w:rPr>
          <w:rStyle w:val="StyleUnderline"/>
        </w:rPr>
        <w:t xml:space="preserve"> </w:t>
      </w:r>
      <w:r w:rsidRPr="00020B28">
        <w:rPr>
          <w:rStyle w:val="Emphasis"/>
        </w:rPr>
        <w:t>we are faced with having to re-conceive how we might encounter necessity.</w:t>
      </w:r>
      <w:r w:rsidRPr="00020B28">
        <w:rPr>
          <w:rStyle w:val="StyleUnderline"/>
        </w:rPr>
        <w:t xml:space="preserve"> Sometimes the necessity is really frustrating. It doesn't appear as we wished or imagined it would appear. </w:t>
      </w:r>
      <w:r w:rsidRPr="00020B28">
        <w:rPr>
          <w:rStyle w:val="Emphasis"/>
        </w:rPr>
        <w:t>This</w:t>
      </w:r>
      <w:r w:rsidRPr="00020B28">
        <w:rPr>
          <w:rStyle w:val="StyleUnderline"/>
        </w:rPr>
        <w:t xml:space="preserve"> kind of </w:t>
      </w:r>
      <w:r w:rsidRPr="00020B28">
        <w:rPr>
          <w:rStyle w:val="Emphasis"/>
        </w:rPr>
        <w:t>approach</w:t>
      </w:r>
      <w:r w:rsidRPr="00020B28">
        <w:rPr>
          <w:rStyle w:val="StyleUnderline"/>
        </w:rPr>
        <w:t xml:space="preserve"> to necessity </w:t>
      </w:r>
      <w:r w:rsidRPr="00020B28">
        <w:rPr>
          <w:rStyle w:val="Emphasis"/>
        </w:rPr>
        <w:t>demands an incredible ﬂexibility and real rigour</w:t>
      </w:r>
      <w:r w:rsidRPr="00020B28">
        <w:rPr>
          <w:rStyle w:val="StyleUnderline"/>
        </w:rPr>
        <w:t xml:space="preserve"> in the </w:t>
      </w:r>
      <w:r w:rsidRPr="00020B28">
        <w:rPr>
          <w:rStyle w:val="Emphasis"/>
        </w:rPr>
        <w:t>techniques and enabling constraints</w:t>
      </w:r>
      <w:r w:rsidRPr="00020B28">
        <w:rPr>
          <w:sz w:val="16"/>
        </w:rPr>
        <w:t xml:space="preserve"> put into place and what effects they produce. It demands a return to the question of what the stakes are. How are they generated? What kinds of skills are available? How does this particular act co-compose with other acts in the making? All of those questions bear their own processes of necessity. We see our work as composing procedurally and technically with those necessities in a way that produces modes of existence we can live with. Brian Massumi: We</w:t>
      </w:r>
      <w:r w:rsidRPr="00020B28">
        <w:rPr>
          <w:rStyle w:val="Emphasis"/>
        </w:rPr>
        <w:t xml:space="preserve"> talk a lot about</w:t>
      </w:r>
      <w:r w:rsidRPr="00020B28">
        <w:rPr>
          <w:rStyle w:val="StyleUnderline"/>
        </w:rPr>
        <w:t xml:space="preserve"> what we do as a form of </w:t>
      </w:r>
      <w:r w:rsidRPr="00020B28">
        <w:rPr>
          <w:rStyle w:val="Emphasis"/>
        </w:rPr>
        <w:t>aesthetic politics.</w:t>
      </w:r>
      <w:r w:rsidRPr="00020B28">
        <w:rPr>
          <w:rStyle w:val="StyleUnderline"/>
        </w:rPr>
        <w:t xml:space="preserve"> We</w:t>
      </w:r>
      <w:r w:rsidRPr="00020B28">
        <w:rPr>
          <w:sz w:val="16"/>
        </w:rPr>
        <w:t xml:space="preserve"> think of it as aesthetic in an extended sense of that word, as referring to the ‘process of experience’. What the SenseLab does is </w:t>
      </w:r>
      <w:r w:rsidRPr="00020B28">
        <w:rPr>
          <w:rStyle w:val="StyleUnderline"/>
        </w:rPr>
        <w:t>experiment collectively with the process of experience as a practice of the event. When we say the word ‘aesthetic’</w:t>
      </w:r>
      <w:r w:rsidRPr="00020B28">
        <w:rPr>
          <w:sz w:val="16"/>
        </w:rPr>
        <w:t xml:space="preserve"> and put it together with politics </w:t>
      </w:r>
      <w:r w:rsidRPr="00020B28">
        <w:rPr>
          <w:rStyle w:val="StyleUnderline"/>
        </w:rPr>
        <w:t>a lot of</w:t>
      </w:r>
      <w:r w:rsidRPr="00020B28">
        <w:rPr>
          <w:sz w:val="16"/>
        </w:rPr>
        <w:t xml:space="preserve"> the </w:t>
      </w:r>
      <w:r w:rsidRPr="00020B28">
        <w:rPr>
          <w:rStyle w:val="Emphasis"/>
        </w:rPr>
        <w:t>people</w:t>
      </w:r>
      <w:r w:rsidRPr="00020B28">
        <w:rPr>
          <w:sz w:val="16"/>
        </w:rPr>
        <w:t xml:space="preserve"> bristle because </w:t>
      </w:r>
      <w:r w:rsidRPr="00020B28">
        <w:rPr>
          <w:rStyle w:val="StyleUnderline"/>
        </w:rPr>
        <w:t xml:space="preserve">they </w:t>
      </w:r>
      <w:r w:rsidRPr="00020B28">
        <w:rPr>
          <w:rStyle w:val="Emphasis"/>
        </w:rPr>
        <w:t>think of the aesthetic as</w:t>
      </w:r>
      <w:r w:rsidRPr="00020B28">
        <w:rPr>
          <w:rStyle w:val="StyleUnderline"/>
        </w:rPr>
        <w:t xml:space="preserve"> sort of </w:t>
      </w:r>
      <w:r w:rsidRPr="00020B28">
        <w:rPr>
          <w:rStyle w:val="Emphasis"/>
        </w:rPr>
        <w:t>a realm of free play of unconstrained expression</w:t>
      </w:r>
      <w:r w:rsidRPr="00020B28">
        <w:rPr>
          <w:rStyle w:val="StyleUnderline"/>
        </w:rPr>
        <w:t xml:space="preserve">. For us, on the contrary, </w:t>
      </w:r>
      <w:r w:rsidRPr="00020B28">
        <w:rPr>
          <w:rStyle w:val="Emphasis"/>
        </w:rPr>
        <w:t>the aesthetic is immediately in connection with necessities</w:t>
      </w:r>
      <w:r w:rsidRPr="00020B28">
        <w:rPr>
          <w:rStyle w:val="StyleUnderline"/>
        </w:rPr>
        <w:t xml:space="preserve"> of life. There have to be stakes for any activity to be compelling</w:t>
      </w:r>
      <w:r w:rsidRPr="00020B28">
        <w:rPr>
          <w:sz w:val="16"/>
        </w:rPr>
        <w:t xml:space="preserve">. The reason why a lot of </w:t>
      </w:r>
      <w:r w:rsidRPr="00020B28">
        <w:rPr>
          <w:rStyle w:val="Emphasis"/>
        </w:rPr>
        <w:t>people</w:t>
      </w:r>
      <w:r w:rsidRPr="00020B28">
        <w:rPr>
          <w:sz w:val="16"/>
        </w:rPr>
        <w:t xml:space="preserve"> are drawn to the kinds of events the SenseLab organizes is that they feel they </w:t>
      </w:r>
      <w:r w:rsidRPr="00020B28">
        <w:rPr>
          <w:rStyle w:val="Emphasis"/>
        </w:rPr>
        <w:t>are beaten down</w:t>
      </w:r>
      <w:r w:rsidRPr="00020B28">
        <w:rPr>
          <w:rStyle w:val="StyleUnderline"/>
        </w:rPr>
        <w:t xml:space="preserve"> in the situations they live in every day </w:t>
      </w:r>
      <w:r w:rsidRPr="00020B28">
        <w:rPr>
          <w:rStyle w:val="Emphasis"/>
        </w:rPr>
        <w:t>in their home contexts and institutions.</w:t>
      </w:r>
      <w:r w:rsidRPr="00020B28">
        <w:rPr>
          <w:rStyle w:val="StyleUnderline"/>
        </w:rPr>
        <w:t xml:space="preserve"> It is not that there is no freedom in institutional contexts, but </w:t>
      </w:r>
      <w:r w:rsidRPr="00020B28">
        <w:rPr>
          <w:rStyle w:val="Emphasis"/>
        </w:rPr>
        <w:t xml:space="preserve">the options for resistance are pre-formatted </w:t>
      </w:r>
      <w:r w:rsidRPr="00020B28">
        <w:rPr>
          <w:sz w:val="16"/>
        </w:rPr>
        <w:t>by the modes of conformity that come to dominate the situation. There is little room for invention. People come to our events out of a sense of necessity, as an issue of survival. Many feel held back or battered down, and can't see how to keep going. They may feel chronically fatigued, or that their creative potential is being drained. Their powers of resistance have been taxed too many times, and they're looking for some way to recharge.</w:t>
      </w:r>
      <w:r w:rsidRPr="00020B28">
        <w:rPr>
          <w:rStyle w:val="StyleUnderline"/>
        </w:rPr>
        <w:t xml:space="preserve"> </w:t>
      </w:r>
      <w:r w:rsidRPr="00020B28">
        <w:rPr>
          <w:rStyle w:val="Emphasis"/>
        </w:rPr>
        <w:t>It's not an escape into an aesthetic field of free choice</w:t>
      </w:r>
      <w:r w:rsidRPr="00020B28">
        <w:rPr>
          <w:rStyle w:val="StyleUnderline"/>
        </w:rPr>
        <w:t xml:space="preserve"> and unfettered expression. It's a life necessity. What we provide in response to these yearnings isn't an unconstrained environment. We often repeat: </w:t>
      </w:r>
      <w:r w:rsidRPr="00020B28">
        <w:rPr>
          <w:rStyle w:val="Emphasis"/>
        </w:rPr>
        <w:t>if anything goes, nothing will come</w:t>
      </w:r>
      <w:r w:rsidRPr="00020B28">
        <w:rPr>
          <w:rStyle w:val="StyleUnderline"/>
        </w:rPr>
        <w:t xml:space="preserve">. What </w:t>
      </w:r>
      <w:r w:rsidRPr="00020B28">
        <w:rPr>
          <w:rStyle w:val="Emphasis"/>
        </w:rPr>
        <w:t>we</w:t>
      </w:r>
      <w:r w:rsidRPr="00020B28">
        <w:rPr>
          <w:rStyle w:val="StyleUnderline"/>
        </w:rPr>
        <w:t xml:space="preserve"> do is </w:t>
      </w:r>
      <w:r w:rsidRPr="00020B28">
        <w:rPr>
          <w:rStyle w:val="Emphasis"/>
        </w:rPr>
        <w:t>set in place, poetico-procedurally, enabling constraints</w:t>
      </w:r>
      <w:r w:rsidRPr="00020B28">
        <w:rPr>
          <w:rStyle w:val="StyleUnderline"/>
        </w:rPr>
        <w:t xml:space="preserve">. These are </w:t>
      </w:r>
      <w:r w:rsidRPr="00020B28">
        <w:rPr>
          <w:rStyle w:val="Emphasis"/>
        </w:rPr>
        <w:t>mechanisms</w:t>
      </w:r>
      <w:r w:rsidRPr="00020B28">
        <w:rPr>
          <w:rStyle w:val="StyleUnderline"/>
        </w:rPr>
        <w:t xml:space="preserve"> designed to set certain conditions in place </w:t>
      </w:r>
      <w:r w:rsidRPr="00020B28">
        <w:rPr>
          <w:rStyle w:val="Emphasis"/>
        </w:rPr>
        <w:t>allowing for an inventive interaction to occur</w:t>
      </w:r>
      <w:r w:rsidRPr="00020B28">
        <w:rPr>
          <w:rStyle w:val="StyleUnderline"/>
        </w:rPr>
        <w:t xml:space="preserve"> that is something </w:t>
      </w:r>
      <w:r w:rsidRPr="00020B28">
        <w:rPr>
          <w:rStyle w:val="Emphasis"/>
        </w:rPr>
        <w:t>like a structured improvisation</w:t>
      </w:r>
      <w:r w:rsidRPr="00020B28">
        <w:rPr>
          <w:rStyle w:val="StyleUnderline"/>
        </w:rPr>
        <w:t>.</w:t>
      </w:r>
      <w:r w:rsidRPr="00020B28">
        <w:rPr>
          <w:sz w:val="16"/>
        </w:rPr>
        <w:t xml:space="preserve"> The situation is positively constrained: conditioned in a way that we hope will create the conditions for a process of collective expression to unfold, in the course of which something unexpected might emerge. The hope is that what does emerge might feed forward into further experimentation, beyond this event's perishing, in a kind of contagion of collective potential. For us the aesthetic is not an escape from life. Quite the opposite: it is a different way of engaging with the necessities of life. It is the element of necessity, and the collectivity of the process from the very start to beyond its perishing, that make this kind of experimentation with expressive potential political. It's a practice of a ‘politics to come’, to paraphrase the term of Deleuze's we talked about earlier.</w:t>
      </w:r>
    </w:p>
    <w:p w:rsidR="00A91FB8" w:rsidRPr="00020B28" w:rsidRDefault="00A91FB8" w:rsidP="00A91FB8">
      <w:pPr>
        <w:pStyle w:val="Heading3"/>
      </w:pPr>
      <w:r w:rsidRPr="00020B28">
        <w:t>A2 Imposing Order – Link Turn</w:t>
      </w:r>
    </w:p>
    <w:p w:rsidR="00A91FB8" w:rsidRPr="00020B28" w:rsidRDefault="00A91FB8" w:rsidP="00A91FB8">
      <w:pPr>
        <w:pStyle w:val="Heading4"/>
      </w:pPr>
      <w:r w:rsidRPr="00020B28">
        <w:t xml:space="preserve">Our interpretation is not a hegemonic imposition, but a negotiated construction of a model of debate that offers the best political possibility and access – refusing deliberative norms a priori is a worse mode of political engagement  </w:t>
      </w:r>
    </w:p>
    <w:p w:rsidR="00A91FB8" w:rsidRPr="00020B28" w:rsidRDefault="00A91FB8" w:rsidP="00A91FB8">
      <w:r w:rsidRPr="00020B28">
        <w:rPr>
          <w:rStyle w:val="Style13ptBold"/>
        </w:rPr>
        <w:t>Ruti ‘15</w:t>
      </w:r>
      <w:r w:rsidRPr="00020B28">
        <w:t xml:space="preserve"> (Prof. of English and Critical Theory @ U. Toronto, </w:t>
      </w:r>
      <w:r w:rsidRPr="00020B28">
        <w:rPr>
          <w:i/>
        </w:rPr>
        <w:t>Between Levinas and Lacan: Self, Other, Ethics</w:t>
      </w:r>
      <w:r w:rsidRPr="00020B28">
        <w:t>, 168-170)</w:t>
      </w:r>
    </w:p>
    <w:p w:rsidR="00A91FB8" w:rsidRPr="00020B28" w:rsidRDefault="00A91FB8" w:rsidP="00A91FB8">
      <w:r w:rsidRPr="00020B28">
        <w:t xml:space="preserve">In this context, it is worth emphasizing that </w:t>
      </w:r>
      <w:r w:rsidRPr="00020B28">
        <w:rPr>
          <w:rStyle w:val="StyleUnderline"/>
        </w:rPr>
        <w:t>whatever the rationalist failings of the Habermasian ideal of deliberative democratic process, Habermas</w:t>
      </w:r>
      <w:r w:rsidRPr="00020B28">
        <w:t xml:space="preserve"> himself </w:t>
      </w:r>
      <w:r w:rsidRPr="00020B28">
        <w:rPr>
          <w:rStyle w:val="StyleUnderline"/>
        </w:rPr>
        <w:t>appears to recognize the impurity of reason</w:t>
      </w:r>
      <w:r w:rsidRPr="00020B28">
        <w:t xml:space="preserve"> when he writes, "There is no pure reason that might don linguistic clothing only in the second place. Reason is by its very nature incarnated in contexts of communicative action and in structures of the lifeworld." 11 There is a great deal of disagreement among Habermasians regarding the extent to which </w:t>
      </w:r>
      <w:r w:rsidRPr="00020B28">
        <w:rPr>
          <w:rStyle w:val="StyleUnderline"/>
        </w:rPr>
        <w:t>Habermas</w:t>
      </w:r>
      <w:r w:rsidRPr="00020B28">
        <w:t xml:space="preserve"> manages to transcend a metaphysical notion of rationality, but what interests me here is that he </w:t>
      </w:r>
      <w:r w:rsidRPr="00020B28">
        <w:rPr>
          <w:rStyle w:val="StyleUnderline"/>
        </w:rPr>
        <w:t xml:space="preserve">seems to acknowledge that </w:t>
      </w:r>
      <w:r w:rsidRPr="00020B28">
        <w:rPr>
          <w:rStyle w:val="Emphasis"/>
        </w:rPr>
        <w:t>the ideal speech situation is a regulative ideal rather than an empirical fact</w:t>
      </w:r>
      <w:r w:rsidRPr="00020B28">
        <w:rPr>
          <w:rStyle w:val="StyleUnderline"/>
        </w:rPr>
        <w:t xml:space="preserve">: like Derrida's democracy to come, </w:t>
      </w:r>
      <w:r w:rsidRPr="00020B28">
        <w:rPr>
          <w:rStyle w:val="Emphasis"/>
        </w:rPr>
        <w:t>it is something we can aspire toward but will always fail to reach.</w:t>
      </w:r>
      <w:r w:rsidRPr="00020B28">
        <w:t xml:space="preserve"> </w:t>
      </w:r>
      <w:r w:rsidRPr="00020B28">
        <w:rPr>
          <w:rStyle w:val="StyleUnderline"/>
        </w:rPr>
        <w:t>Yet our failure is perhaps not quite as inevitable</w:t>
      </w:r>
      <w:r w:rsidRPr="00020B28">
        <w:t xml:space="preserve"> (and therefore paralyzing) </w:t>
      </w:r>
      <w:r w:rsidRPr="00020B28">
        <w:rPr>
          <w:rStyle w:val="StyleUnderline"/>
        </w:rPr>
        <w:t>as it is in relation to the Levinasian demand that we revere the faces of those who persecute us</w:t>
      </w:r>
      <w:r w:rsidRPr="00020B28">
        <w:t xml:space="preserve"> or in relation to the related Derridean demand that we forgive the unforgivable. </w:t>
      </w:r>
      <w:r w:rsidRPr="00020B28">
        <w:rPr>
          <w:rStyle w:val="Emphasis"/>
        </w:rPr>
        <w:t>Because it is empirically possible to assess various speech situations</w:t>
      </w:r>
      <w:r w:rsidRPr="00020B28">
        <w:rPr>
          <w:rStyle w:val="StyleUnderline"/>
        </w:rPr>
        <w:t xml:space="preserve"> – to look at who is included and</w:t>
      </w:r>
      <w:r w:rsidRPr="00020B28">
        <w:t xml:space="preserve"> who is </w:t>
      </w:r>
      <w:r w:rsidRPr="00020B28">
        <w:rPr>
          <w:rStyle w:val="StyleUnderline"/>
        </w:rPr>
        <w:t>excluded, who dominates and</w:t>
      </w:r>
      <w:r w:rsidRPr="00020B28">
        <w:t xml:space="preserve"> who </w:t>
      </w:r>
      <w:r w:rsidRPr="00020B28">
        <w:rPr>
          <w:rStyle w:val="StyleUnderline"/>
        </w:rPr>
        <w:t>remains silent,</w:t>
      </w:r>
      <w:r w:rsidRPr="00020B28">
        <w:t xml:space="preserve"> and so on – </w:t>
      </w:r>
      <w:r w:rsidRPr="00020B28">
        <w:rPr>
          <w:rStyle w:val="Emphasis"/>
        </w:rPr>
        <w:t>the ideal makes it possible to distinguish between speech situations that approximate it and others that do not.</w:t>
      </w:r>
      <w:r w:rsidRPr="00020B28">
        <w:rPr>
          <w:rStyle w:val="StyleUnderline"/>
        </w:rPr>
        <w:t xml:space="preserve"> This</w:t>
      </w:r>
      <w:r w:rsidRPr="00020B28">
        <w:t xml:space="preserve">, in turn, </w:t>
      </w:r>
      <w:r w:rsidRPr="00020B28">
        <w:rPr>
          <w:rStyle w:val="StyleUnderline"/>
        </w:rPr>
        <w:t>means that situations where the socially powerful control the outcome</w:t>
      </w:r>
      <w:r w:rsidRPr="00020B28">
        <w:t xml:space="preserve"> – as they could easily do in Badiou's model, for instance – </w:t>
      </w:r>
      <w:r w:rsidRPr="00020B28">
        <w:rPr>
          <w:rStyle w:val="StyleUnderline"/>
        </w:rPr>
        <w:t>are automatically deemed invalid.</w:t>
      </w:r>
      <w:r w:rsidRPr="00020B28">
        <w:t xml:space="preserve"> </w:t>
      </w:r>
      <w:r w:rsidRPr="00020B28">
        <w:rPr>
          <w:rStyle w:val="Emphasis"/>
        </w:rPr>
        <w:t>One could</w:t>
      </w:r>
      <w:r w:rsidRPr="00020B28">
        <w:rPr>
          <w:rStyle w:val="StyleUnderline"/>
        </w:rPr>
        <w:t xml:space="preserve"> of course </w:t>
      </w:r>
      <w:r w:rsidRPr="00020B28">
        <w:rPr>
          <w:rStyle w:val="Emphasis"/>
        </w:rPr>
        <w:t>squabble endlessly about how these judgments are made</w:t>
      </w:r>
      <w:r w:rsidRPr="00020B28">
        <w:rPr>
          <w:rStyle w:val="StyleUnderline"/>
        </w:rPr>
        <w:t xml:space="preserve">, yet it is also the case that, </w:t>
      </w:r>
      <w:r w:rsidRPr="00020B28">
        <w:rPr>
          <w:rStyle w:val="Emphasis"/>
        </w:rPr>
        <w:t>on a very basic level, it is</w:t>
      </w:r>
      <w:r w:rsidRPr="00020B28">
        <w:rPr>
          <w:rStyle w:val="StyleUnderline"/>
        </w:rPr>
        <w:t xml:space="preserve"> probably </w:t>
      </w:r>
      <w:r w:rsidRPr="00020B28">
        <w:rPr>
          <w:rStyle w:val="Emphasis"/>
        </w:rPr>
        <w:t>not that difficult to arrive at a reasonable evaluation</w:t>
      </w:r>
      <w:r w:rsidRPr="00020B28">
        <w:rPr>
          <w:rStyle w:val="StyleUnderline"/>
        </w:rPr>
        <w:t>: if I see that men speak more than women, that whites speak more than blacks, that some participants pressure others to agree with their views, or that one communication style</w:t>
      </w:r>
      <w:r w:rsidRPr="00020B28">
        <w:t xml:space="preserve"> – say, an aggressively rationalist one – </w:t>
      </w:r>
      <w:r w:rsidRPr="00020B28">
        <w:rPr>
          <w:rStyle w:val="StyleUnderline"/>
        </w:rPr>
        <w:t>overwhelms other styles, I will immediately deem the speech situation defective. And if I fail to do so, then I have not understood</w:t>
      </w:r>
      <w:r w:rsidRPr="00020B28">
        <w:t xml:space="preserve"> –or refuse to respect </w:t>
      </w:r>
      <w:r w:rsidRPr="00020B28">
        <w:rPr>
          <w:rStyle w:val="StyleUnderline"/>
        </w:rPr>
        <w:t>– the rules of the game, which makes me ineligible for the democratic process to begin with.</w:t>
      </w:r>
      <w:r w:rsidRPr="00020B28">
        <w:t xml:space="preserve"> From this perspective, </w:t>
      </w:r>
      <w:r w:rsidRPr="00020B28">
        <w:rPr>
          <w:rStyle w:val="StyleUnderline"/>
        </w:rPr>
        <w:t>a sexist or racist speech situation</w:t>
      </w:r>
      <w:r w:rsidRPr="00020B28">
        <w:t xml:space="preserve">, for example, </w:t>
      </w:r>
      <w:r w:rsidRPr="00020B28">
        <w:rPr>
          <w:rStyle w:val="StyleUnderline"/>
        </w:rPr>
        <w:t xml:space="preserve">would not pass the test. </w:t>
      </w:r>
      <w:r w:rsidRPr="00020B28">
        <w:rPr>
          <w:rStyle w:val="Emphasis"/>
        </w:rPr>
        <w:t>Though no actual speech situation is perfect, the Habermasian approach offers a nugget of insight</w:t>
      </w:r>
      <w:r w:rsidRPr="00020B28">
        <w:rPr>
          <w:rStyle w:val="StyleUnderline"/>
        </w:rPr>
        <w:t xml:space="preserve"> that the ethical models</w:t>
      </w:r>
      <w:r w:rsidRPr="00020B28">
        <w:t xml:space="preserve"> I have outlined in this book </w:t>
      </w:r>
      <w:r w:rsidRPr="00020B28">
        <w:rPr>
          <w:rStyle w:val="StyleUnderline"/>
        </w:rPr>
        <w:t>lack</w:t>
      </w:r>
      <w:r w:rsidRPr="00020B28">
        <w:t xml:space="preserve"> and </w:t>
      </w:r>
      <w:r w:rsidRPr="00020B28">
        <w:rPr>
          <w:rStyle w:val="Emphasis"/>
        </w:rPr>
        <w:t>that</w:t>
      </w:r>
      <w:r w:rsidRPr="00020B28">
        <w:rPr>
          <w:rStyle w:val="StyleUnderline"/>
        </w:rPr>
        <w:t xml:space="preserve"> I think </w:t>
      </w:r>
      <w:r w:rsidRPr="00020B28">
        <w:rPr>
          <w:rStyle w:val="Emphasis"/>
        </w:rPr>
        <w:t>is essential</w:t>
      </w:r>
      <w:r w:rsidRPr="00020B28">
        <w:t xml:space="preserve"> for our ability </w:t>
      </w:r>
      <w:r w:rsidRPr="00020B28">
        <w:rPr>
          <w:rStyle w:val="StyleUnderline"/>
        </w:rPr>
        <w:t>to overcome some of the impasses</w:t>
      </w:r>
      <w:r w:rsidRPr="00020B28">
        <w:t xml:space="preserve"> of these models: </w:t>
      </w:r>
      <w:r w:rsidRPr="00020B28">
        <w:rPr>
          <w:rStyle w:val="Emphasis"/>
        </w:rPr>
        <w:t>the possibility of a priori norms that are binding without being metaphysically grounded.</w:t>
      </w:r>
      <w:r w:rsidRPr="00020B28">
        <w:t xml:space="preserve"> </w:t>
      </w:r>
      <w:r w:rsidRPr="00020B28">
        <w:rPr>
          <w:rStyle w:val="StyleUnderline"/>
        </w:rPr>
        <w:t xml:space="preserve">One of the main reasons that the </w:t>
      </w:r>
      <w:r w:rsidRPr="00020B28">
        <w:rPr>
          <w:rStyle w:val="Emphasis"/>
        </w:rPr>
        <w:t>anti-Enlightenment thinkers</w:t>
      </w:r>
      <w:r w:rsidRPr="00020B28">
        <w:t xml:space="preserve"> I have discussed </w:t>
      </w:r>
      <w:r w:rsidRPr="00020B28">
        <w:rPr>
          <w:rStyle w:val="StyleUnderline"/>
        </w:rPr>
        <w:t xml:space="preserve">reject a priori norms is that they </w:t>
      </w:r>
      <w:r w:rsidRPr="00020B28">
        <w:rPr>
          <w:rStyle w:val="Emphasis"/>
        </w:rPr>
        <w:t>assume</w:t>
      </w:r>
      <w:r w:rsidRPr="00020B28">
        <w:rPr>
          <w:rStyle w:val="StyleUnderline"/>
        </w:rPr>
        <w:t xml:space="preserve"> that such </w:t>
      </w:r>
      <w:r w:rsidRPr="00020B28">
        <w:rPr>
          <w:rStyle w:val="Emphasis"/>
        </w:rPr>
        <w:t>norms are irreversibly rooted in the Enlightenment metaphysical tradition.</w:t>
      </w:r>
      <w:r w:rsidRPr="00020B28">
        <w:t xml:space="preserve"> Again, there is considerable disagreement, even among Habermas's followers, about the degree to which Habermas himself might still be stuck in this tradition. But his feminist interlocutors, among others, have shown that </w:t>
      </w:r>
      <w:r w:rsidRPr="00020B28">
        <w:rPr>
          <w:rStyle w:val="StyleUnderline"/>
        </w:rPr>
        <w:t xml:space="preserve">a priori </w:t>
      </w:r>
      <w:r w:rsidRPr="00020B28">
        <w:rPr>
          <w:rStyle w:val="Emphasis"/>
        </w:rPr>
        <w:t>ethical principles do not necessarily need to be anchored in metaphysical conjectures</w:t>
      </w:r>
      <w:r w:rsidRPr="00020B28">
        <w:rPr>
          <w:rStyle w:val="StyleUnderline"/>
        </w:rPr>
        <w:t xml:space="preserve"> about right and wrong </w:t>
      </w:r>
      <w:r w:rsidRPr="00020B28">
        <w:rPr>
          <w:rStyle w:val="Emphasis"/>
        </w:rPr>
        <w:t>but</w:t>
      </w:r>
      <w:r w:rsidRPr="00020B28">
        <w:rPr>
          <w:rStyle w:val="StyleUnderline"/>
        </w:rPr>
        <w:t xml:space="preserve"> can</w:t>
      </w:r>
      <w:r w:rsidRPr="00020B28">
        <w:t xml:space="preserve">, rather, </w:t>
      </w:r>
      <w:r w:rsidRPr="00020B28">
        <w:rPr>
          <w:rStyle w:val="StyleUnderline"/>
        </w:rPr>
        <w:t xml:space="preserve">be </w:t>
      </w:r>
      <w:r w:rsidRPr="00020B28">
        <w:rPr>
          <w:rStyle w:val="Emphasis"/>
        </w:rPr>
        <w:t>brought into existence through a continuous and open-ended communicative process.</w:t>
      </w:r>
      <w:r w:rsidRPr="00020B28">
        <w:t xml:space="preserve"> That is, </w:t>
      </w:r>
      <w:r w:rsidRPr="00020B28">
        <w:rPr>
          <w:rStyle w:val="StyleUnderline"/>
        </w:rPr>
        <w:t>a priori norms can be context-transcending</w:t>
      </w:r>
      <w:r w:rsidRPr="00020B28">
        <w:t xml:space="preserve"> (universally valid) </w:t>
      </w:r>
      <w:r w:rsidRPr="00020B28">
        <w:rPr>
          <w:rStyle w:val="StyleUnderline"/>
        </w:rPr>
        <w:t>without being fixed</w:t>
      </w:r>
      <w:r w:rsidRPr="00020B28">
        <w:t xml:space="preserve"> for all times to come; </w:t>
      </w:r>
      <w:r w:rsidRPr="00020B28">
        <w:rPr>
          <w:rStyle w:val="Emphasis"/>
        </w:rPr>
        <w:t>they can be normatively compelling while at the same time being amenable to revision.</w:t>
      </w:r>
      <w:r w:rsidRPr="00020B28">
        <w:t xml:space="preserve"> Perhaps one could say that if Badiou approaches every situation as a clean slate, </w:t>
      </w:r>
      <w:r w:rsidRPr="00020B28">
        <w:rPr>
          <w:rStyle w:val="StyleUnderline"/>
        </w:rPr>
        <w:t>Habermasian feminists approach situations as being governed by a priori norms that are operative for the time being, until they are replaced by new</w:t>
      </w:r>
      <w:r w:rsidRPr="00020B28">
        <w:t xml:space="preserve"> (or at least modified) </w:t>
      </w:r>
      <w:r w:rsidRPr="00020B28">
        <w:rPr>
          <w:rStyle w:val="StyleUnderline"/>
        </w:rPr>
        <w:t xml:space="preserve">ones. </w:t>
      </w:r>
      <w:r w:rsidRPr="00020B28">
        <w:t xml:space="preserve">To state the matter more concretely, </w:t>
      </w:r>
      <w:r w:rsidRPr="00020B28">
        <w:rPr>
          <w:rStyle w:val="StyleUnderline"/>
        </w:rPr>
        <w:t>Habermasian universality must accommodate the ongoing articulation of</w:t>
      </w:r>
      <w:r w:rsidRPr="00020B28">
        <w:t xml:space="preserve"> what Benhabib calls </w:t>
      </w:r>
      <w:r w:rsidRPr="00020B28">
        <w:rPr>
          <w:rStyle w:val="StyleUnderline"/>
        </w:rPr>
        <w:t>"democratic iterations."</w:t>
      </w:r>
      <w:r w:rsidRPr="00020B28">
        <w:t xml:space="preserve"> Benhahib borrows the term iteration from Derrida, which may account for the fact that, despite her longstanding disputes with Butler, her understanding of it is close to that of Butler: </w:t>
      </w:r>
      <w:r w:rsidRPr="00020B28">
        <w:rPr>
          <w:rStyle w:val="StyleUnderline"/>
        </w:rPr>
        <w:t>"In the process of repeating a term</w:t>
      </w:r>
      <w:r w:rsidRPr="00020B28">
        <w:t xml:space="preserve"> or a concept, </w:t>
      </w:r>
      <w:r w:rsidRPr="00020B28">
        <w:rPr>
          <w:rStyle w:val="StyleUnderline"/>
        </w:rPr>
        <w:t>we never simply produce a replica of the original usage</w:t>
      </w:r>
      <w:r w:rsidRPr="00020B28">
        <w:t xml:space="preserve"> and its intended meanings: rather, </w:t>
      </w:r>
      <w:r w:rsidRPr="00020B28">
        <w:rPr>
          <w:rStyle w:val="Emphasis"/>
        </w:rPr>
        <w:t>every repetition is a form of variation."</w:t>
      </w:r>
      <w:r w:rsidRPr="00020B28">
        <w:t xml:space="preserve"> 12 For this reason, </w:t>
      </w:r>
      <w:r w:rsidRPr="00020B28">
        <w:rPr>
          <w:rStyle w:val="StyleUnderline"/>
        </w:rPr>
        <w:t xml:space="preserve">democratic </w:t>
      </w:r>
      <w:r w:rsidRPr="00020B28">
        <w:rPr>
          <w:rStyle w:val="Emphasis"/>
        </w:rPr>
        <w:t>iterations allow meaning to travel from one context</w:t>
      </w:r>
      <w:r w:rsidRPr="00020B28">
        <w:rPr>
          <w:rStyle w:val="StyleUnderline"/>
        </w:rPr>
        <w:t xml:space="preserve"> </w:t>
      </w:r>
      <w:r w:rsidRPr="00020B28">
        <w:t xml:space="preserve">– say, one culture – </w:t>
      </w:r>
      <w:r w:rsidRPr="00020B28">
        <w:rPr>
          <w:rStyle w:val="Emphasis"/>
        </w:rPr>
        <w:t>to another in a flexible manner</w:t>
      </w:r>
      <w:r w:rsidRPr="00020B28">
        <w:rPr>
          <w:rStyle w:val="StyleUnderline"/>
        </w:rPr>
        <w:t xml:space="preserve">, so that universalization is </w:t>
      </w:r>
      <w:r w:rsidRPr="00020B28">
        <w:rPr>
          <w:rStyle w:val="Emphasis"/>
        </w:rPr>
        <w:t>not</w:t>
      </w:r>
      <w:r w:rsidRPr="00020B28">
        <w:rPr>
          <w:rStyle w:val="StyleUnderline"/>
        </w:rPr>
        <w:t xml:space="preserve"> a matter of one context</w:t>
      </w:r>
      <w:r w:rsidRPr="00020B28">
        <w:t xml:space="preserve"> – say, Western societies – </w:t>
      </w:r>
      <w:r w:rsidRPr="00020B28">
        <w:rPr>
          <w:rStyle w:val="Emphasis"/>
        </w:rPr>
        <w:t>imposing its views on others but</w:t>
      </w:r>
      <w:r w:rsidRPr="00020B28">
        <w:rPr>
          <w:rStyle w:val="StyleUnderline"/>
        </w:rPr>
        <w:t xml:space="preserve"> rather </w:t>
      </w:r>
      <w:r w:rsidRPr="00020B28">
        <w:rPr>
          <w:rStyle w:val="Emphasis"/>
        </w:rPr>
        <w:t>an</w:t>
      </w:r>
      <w:r w:rsidRPr="00020B28">
        <w:t xml:space="preserve"> (always temporary) </w:t>
      </w:r>
      <w:r w:rsidRPr="00020B28">
        <w:rPr>
          <w:rStyle w:val="Emphasis"/>
        </w:rPr>
        <w:t>agreement reached through a complex give and take</w:t>
      </w:r>
      <w:r w:rsidRPr="00020B28">
        <w:rPr>
          <w:rStyle w:val="StyleUnderline"/>
        </w:rPr>
        <w:t xml:space="preserve"> between different contexts.</w:t>
      </w:r>
      <w:r w:rsidRPr="00020B28">
        <w:t xml:space="preserve"> Needless to say, </w:t>
      </w:r>
      <w:r w:rsidRPr="00020B28">
        <w:rPr>
          <w:rStyle w:val="StyleUnderline"/>
        </w:rPr>
        <w:t>the universal</w:t>
      </w:r>
      <w:r w:rsidRPr="00020B28">
        <w:t xml:space="preserve"> that is constructed in this manner </w:t>
      </w:r>
      <w:r w:rsidRPr="00020B28">
        <w:rPr>
          <w:rStyle w:val="StyleUnderline"/>
        </w:rPr>
        <w:t xml:space="preserve">is </w:t>
      </w:r>
      <w:r w:rsidRPr="00020B28">
        <w:rPr>
          <w:rStyle w:val="Emphasis"/>
        </w:rPr>
        <w:t>only legitimate if everyone</w:t>
      </w:r>
      <w:r w:rsidRPr="00020B28">
        <w:t xml:space="preserve"> – each "particularity" – </w:t>
      </w:r>
      <w:r w:rsidRPr="00020B28">
        <w:rPr>
          <w:rStyle w:val="Emphasis"/>
        </w:rPr>
        <w:t>concerned has had an equal opportunity to participate in its formulation.</w:t>
      </w:r>
      <w:r w:rsidRPr="00020B28">
        <w:t xml:space="preserve"> As I have conceded, </w:t>
      </w:r>
      <w:r w:rsidRPr="00020B28">
        <w:rPr>
          <w:rStyle w:val="Emphasis"/>
        </w:rPr>
        <w:t>this can be difficult</w:t>
      </w:r>
      <w:r w:rsidRPr="00020B28">
        <w:t xml:space="preserve"> to accomplish in practice, </w:t>
      </w:r>
      <w:r w:rsidRPr="00020B28">
        <w:rPr>
          <w:rStyle w:val="StyleUnderline"/>
        </w:rPr>
        <w:t xml:space="preserve">particularly in today's world of global power imbalances, </w:t>
      </w:r>
      <w:r w:rsidRPr="00020B28">
        <w:rPr>
          <w:rStyle w:val="Emphasis"/>
        </w:rPr>
        <w:t>but</w:t>
      </w:r>
      <w:r w:rsidRPr="00020B28">
        <w:rPr>
          <w:rStyle w:val="StyleUnderline"/>
        </w:rPr>
        <w:t xml:space="preserve"> as an ideal it </w:t>
      </w:r>
      <w:r w:rsidRPr="00020B28">
        <w:rPr>
          <w:rStyle w:val="Emphasis"/>
        </w:rPr>
        <w:t>holds a great deal of promise.</w:t>
      </w:r>
      <w:r w:rsidRPr="00020B28">
        <w:t xml:space="preserve"> Commenting on the tension between the universal and the particular, Benhabib observes, "</w:t>
      </w:r>
      <w:r w:rsidRPr="00020B28">
        <w:rPr>
          <w:rStyle w:val="StyleUnderline"/>
        </w:rPr>
        <w:t>The point is not to deny this tension by embracing only one</w:t>
      </w:r>
      <w:r w:rsidRPr="00020B28">
        <w:t xml:space="preserve"> or another of these </w:t>
      </w:r>
      <w:r w:rsidRPr="00020B28">
        <w:rPr>
          <w:rStyle w:val="StyleUnderline"/>
        </w:rPr>
        <w:t>moral alternatives but to negotiate their interdependence, by resituating and reiterating the universal in concrete contextss."</w:t>
      </w:r>
      <w:r w:rsidRPr="00020B28">
        <w:t xml:space="preserve"> 13 Such "interactive universalism" depends on processes of translation (say, between different cultures) because, as Benhabib specifies, a universalization always requires "local contextualization, interpretation, and vernacularization by self-governing peoples" (DA 118). On this view, universalism is not a static metaphysical notion but rather something that is constructed contextually, in changing, and often conflicting, cultural and cross-cultural settings. </w:t>
      </w:r>
    </w:p>
    <w:p w:rsidR="00A91FB8" w:rsidRPr="00020B28" w:rsidRDefault="00A91FB8" w:rsidP="00A91FB8">
      <w:pPr>
        <w:pStyle w:val="Heading3"/>
      </w:pPr>
      <w:r w:rsidRPr="00020B28">
        <w:t>A2 – Slave Morality – Link Turn</w:t>
      </w:r>
    </w:p>
    <w:p w:rsidR="00A91FB8" w:rsidRPr="00020B28" w:rsidRDefault="00A91FB8" w:rsidP="00A91FB8">
      <w:pPr>
        <w:pStyle w:val="Heading4"/>
      </w:pPr>
      <w:r w:rsidRPr="00020B28">
        <w:t xml:space="preserve">Rules and </w:t>
      </w:r>
      <w:r w:rsidRPr="00020B28">
        <w:rPr>
          <w:u w:val="single"/>
        </w:rPr>
        <w:t>relative fairness</w:t>
      </w:r>
      <w:r w:rsidRPr="00020B28">
        <w:t xml:space="preserve"> doesn’t cause their impacts – </w:t>
      </w:r>
      <w:r w:rsidRPr="00020B28">
        <w:rPr>
          <w:u w:val="single"/>
        </w:rPr>
        <w:t>agonistic contestation</w:t>
      </w:r>
      <w:r w:rsidRPr="00020B28">
        <w:t xml:space="preserve"> is </w:t>
      </w:r>
      <w:r w:rsidRPr="00020B28">
        <w:rPr>
          <w:u w:val="single"/>
        </w:rPr>
        <w:t>refined</w:t>
      </w:r>
      <w:r w:rsidRPr="00020B28">
        <w:t xml:space="preserve"> by clash and contestation, not the other way around</w:t>
      </w:r>
    </w:p>
    <w:p w:rsidR="00A91FB8" w:rsidRPr="00020B28" w:rsidRDefault="00A91FB8" w:rsidP="00A91FB8">
      <w:r w:rsidRPr="00020B28">
        <w:rPr>
          <w:b/>
        </w:rPr>
        <w:t xml:space="preserve">Rosenberg 4 </w:t>
      </w:r>
      <w:r w:rsidRPr="00020B28">
        <w:t>(Melinda, Graduate Theses @ University of South Florida, “Antagonistic allies: Bridging the abyss between Nietzsche and democracy,” Page 141-142)</w:t>
      </w:r>
    </w:p>
    <w:p w:rsidR="00A91FB8" w:rsidRPr="00020B28" w:rsidRDefault="00A91FB8" w:rsidP="00A91FB8">
      <w:r w:rsidRPr="00020B28">
        <w:rPr>
          <w:rStyle w:val="StyleUnderline"/>
        </w:rPr>
        <w:t>It is my claim</w:t>
      </w:r>
      <w:r w:rsidRPr="00020B28">
        <w:t xml:space="preserve">, along with that of other critics I discuss in this chapter, </w:t>
      </w:r>
      <w:r w:rsidRPr="00020B28">
        <w:rPr>
          <w:rStyle w:val="StyleUnderline"/>
        </w:rPr>
        <w:t>that Nietzsche might actually be more amenable to democracy than he might think</w:t>
      </w:r>
      <w:r w:rsidRPr="00020B28">
        <w:t xml:space="preserve">. I will include such critics as Larry Hatab and Iris Marion Young to complement my arguments. I will show that </w:t>
      </w:r>
      <w:r w:rsidRPr="00020B28">
        <w:rPr>
          <w:rStyle w:val="Emphasis"/>
        </w:rPr>
        <w:t>liberal democracy does not have to presuppose substantive equality</w:t>
      </w:r>
      <w:r w:rsidRPr="00020B28">
        <w:t xml:space="preserve">. </w:t>
      </w:r>
      <w:r w:rsidRPr="00020B28">
        <w:rPr>
          <w:rStyle w:val="StyleUnderline"/>
        </w:rPr>
        <w:t xml:space="preserve">Every contest has rules which must be followed to ensure fair play, but </w:t>
      </w:r>
      <w:r w:rsidRPr="00020B28">
        <w:rPr>
          <w:rStyle w:val="Emphasis"/>
        </w:rPr>
        <w:t>that does not mean that every competitor must be seen as equally talented and capable.</w:t>
      </w:r>
      <w:r w:rsidRPr="00020B28">
        <w:rPr>
          <w:rStyle w:val="StyleUnderline"/>
        </w:rPr>
        <w:t xml:space="preserve"> </w:t>
      </w:r>
      <w:r w:rsidRPr="00020B28">
        <w:rPr>
          <w:rStyle w:val="Emphasis"/>
        </w:rPr>
        <w:t>Democratic societies can still be rife with inequities</w:t>
      </w:r>
      <w:r w:rsidRPr="00020B28">
        <w:t xml:space="preserve">, some of which might be good while others are bad. No presidential election is a genuine contest. Many can run for office, but only a couple have a chance of winning. But, the rules are there to ostensibly guarantee that candidates have the capacity to run. I will argue that </w:t>
      </w:r>
      <w:r w:rsidRPr="00020B28">
        <w:rPr>
          <w:rStyle w:val="Emphasis"/>
        </w:rPr>
        <w:t>having rules alone does not necessarily entail equality.</w:t>
      </w:r>
      <w:r w:rsidRPr="00020B28">
        <w:t xml:space="preserve"> I will also argue that </w:t>
      </w:r>
      <w:r w:rsidRPr="00020B28">
        <w:rPr>
          <w:rStyle w:val="StyleUnderline"/>
        </w:rPr>
        <w:t>liberal democracy has agonistic tendencies which make it the best political system for engaging in contests.</w:t>
      </w:r>
      <w:r w:rsidRPr="00020B28">
        <w:t xml:space="preserve"> </w:t>
      </w:r>
      <w:r w:rsidRPr="00020B28">
        <w:rPr>
          <w:rStyle w:val="StyleUnderline"/>
        </w:rPr>
        <w:t>We have seen earlier that totalitarian regimes are hardly agreeable to difference of opinion and competition from all ends.</w:t>
      </w:r>
      <w:r w:rsidRPr="00020B28">
        <w:t xml:space="preserve"> </w:t>
      </w:r>
      <w:r w:rsidRPr="00020B28">
        <w:rPr>
          <w:rStyle w:val="Emphasis"/>
        </w:rPr>
        <w:t>Democracy promotes discourse which can be seen as a free exchange of ideas. Many ideas may be discarded, but the fact we get to noncoercively air our ideas allows us to be competitive, even if we are perennial underdogs.</w:t>
      </w:r>
      <w:r w:rsidRPr="00020B28">
        <w:t xml:space="preserve"> Furthermore, </w:t>
      </w:r>
      <w:r w:rsidRPr="00020B28">
        <w:rPr>
          <w:rStyle w:val="StyleUnderline"/>
        </w:rPr>
        <w:t>democracy can recognize differences among citizens. If we can all participate, there is a good chance that we will not all share the same views.</w:t>
      </w:r>
      <w:r w:rsidRPr="00020B28">
        <w:t xml:space="preserve"> Democracy does not have to guarantee that everyone must have a herdlike mentality in order to have stability. If anything, democracy allows selfexpression and dissent. Why didnít Nietzsche ever view democracy as having such agonistic potential? Was he that close-minded that he uncritically assumed democracy did nothing but level the best and the worst? I believe that </w:t>
      </w:r>
      <w:r w:rsidRPr="00020B28">
        <w:rPr>
          <w:rStyle w:val="Emphasis"/>
        </w:rPr>
        <w:t>Nietzsche did not carefully examine democracy as a whole</w:t>
      </w:r>
      <w:r w:rsidRPr="00020B28">
        <w:t xml:space="preserve">. He claimed that democracy and its few equalizing tendencies could hardly be the conduit to the emergence of the free spirit. </w:t>
      </w:r>
      <w:r w:rsidRPr="00020B28">
        <w:rPr>
          <w:rStyle w:val="Emphasis"/>
        </w:rPr>
        <w:t>At best, free spirits would emerge in spite of democracy.</w:t>
      </w:r>
      <w:r w:rsidRPr="00020B28">
        <w:t xml:space="preserve"> </w:t>
      </w:r>
    </w:p>
    <w:p w:rsidR="00A91FB8" w:rsidRPr="00020B28" w:rsidRDefault="00A91FB8" w:rsidP="00A91FB8">
      <w:pPr>
        <w:pStyle w:val="Heading3"/>
      </w:pPr>
      <w:r w:rsidRPr="00020B28">
        <w:t>A2 – Slave Morality – Agon Bad</w:t>
      </w:r>
    </w:p>
    <w:p w:rsidR="00A91FB8" w:rsidRPr="00020B28" w:rsidRDefault="00A91FB8" w:rsidP="00A91FB8">
      <w:pPr>
        <w:pStyle w:val="Heading4"/>
      </w:pPr>
      <w:r w:rsidRPr="00020B28">
        <w:t xml:space="preserve">Their vision of agonism is </w:t>
      </w:r>
      <w:r w:rsidRPr="00020B28">
        <w:rPr>
          <w:u w:val="single"/>
        </w:rPr>
        <w:t>genocidal</w:t>
      </w:r>
      <w:r w:rsidRPr="00020B28">
        <w:t xml:space="preserve"> – their willingness to valorize a </w:t>
      </w:r>
      <w:r w:rsidRPr="00020B28">
        <w:rPr>
          <w:u w:val="single"/>
        </w:rPr>
        <w:t>particular model</w:t>
      </w:r>
      <w:r w:rsidRPr="00020B28">
        <w:t xml:space="preserve"> for strength and superiority reveals its </w:t>
      </w:r>
      <w:r w:rsidRPr="00020B28">
        <w:rPr>
          <w:u w:val="single"/>
        </w:rPr>
        <w:t>cultural bias</w:t>
      </w:r>
      <w:r w:rsidRPr="00020B28">
        <w:t xml:space="preserve"> and </w:t>
      </w:r>
      <w:r w:rsidRPr="00020B28">
        <w:rPr>
          <w:u w:val="single"/>
        </w:rPr>
        <w:t>proclivity towards exclusion</w:t>
      </w:r>
      <w:r w:rsidRPr="00020B28">
        <w:t xml:space="preserve"> – it turns the </w:t>
      </w:r>
      <w:r w:rsidRPr="00020B28">
        <w:rPr>
          <w:u w:val="single"/>
        </w:rPr>
        <w:t>whole aff</w:t>
      </w:r>
      <w:r w:rsidRPr="00020B28">
        <w:t xml:space="preserve"> – we can win on </w:t>
      </w:r>
      <w:r w:rsidRPr="00020B28">
        <w:rPr>
          <w:u w:val="single"/>
        </w:rPr>
        <w:t>this alone</w:t>
      </w:r>
      <w:r w:rsidRPr="00020B28">
        <w:t xml:space="preserve"> </w:t>
      </w:r>
    </w:p>
    <w:p w:rsidR="00A91FB8" w:rsidRPr="00020B28" w:rsidRDefault="00A91FB8" w:rsidP="00A91FB8">
      <w:r w:rsidRPr="00020B28">
        <w:rPr>
          <w:rStyle w:val="Style13ptBold"/>
        </w:rPr>
        <w:t>Edwards 13</w:t>
      </w:r>
      <w:r w:rsidRPr="00020B28">
        <w:t xml:space="preserve"> </w:t>
      </w:r>
      <w:r w:rsidRPr="00020B28">
        <w:rPr>
          <w:sz w:val="16"/>
          <w:szCs w:val="16"/>
        </w:rPr>
        <w:t xml:space="preserve">(Jason, Text Book Author, “Play and Democracy: Huizinga and the Limits of Agonism” file:///C:/Users/crumb/Downloads/limits%20of%20agonism.pdf) </w:t>
      </w:r>
    </w:p>
    <w:p w:rsidR="00A91FB8" w:rsidRPr="00020B28" w:rsidRDefault="00A91FB8" w:rsidP="00A91FB8">
      <w:pPr>
        <w:rPr>
          <w:sz w:val="16"/>
        </w:rPr>
      </w:pPr>
      <w:r w:rsidRPr="00020B28">
        <w:rPr>
          <w:sz w:val="16"/>
        </w:rPr>
        <w:t xml:space="preserve">We now need to return to contemporary agonism and accounts of agonistic democracy. My contention is that </w:t>
      </w:r>
      <w:r w:rsidRPr="00020B28">
        <w:rPr>
          <w:rStyle w:val="StyleUnderline"/>
        </w:rPr>
        <w:t>by reading Huizinga we can glean some important critical insights into agonistic thinking</w:t>
      </w:r>
      <w:r w:rsidRPr="00020B28">
        <w:rPr>
          <w:sz w:val="16"/>
        </w:rPr>
        <w:t>, and that these turn around the principal problem that is raised by his work: that is</w:t>
      </w:r>
      <w:r w:rsidRPr="00020B28">
        <w:rPr>
          <w:rStyle w:val="Emphasis"/>
        </w:rPr>
        <w:t>, the separation of the agon from a wider economy of agonism</w:t>
      </w:r>
      <w:r w:rsidRPr="00020B28">
        <w:rPr>
          <w:sz w:val="16"/>
        </w:rPr>
        <w:t xml:space="preserve">. </w:t>
      </w:r>
      <w:r w:rsidRPr="00020B28">
        <w:rPr>
          <w:rStyle w:val="StyleUnderline"/>
        </w:rPr>
        <w:t xml:space="preserve">Significantly, this separation operates as an assumption in the thought of many agonistic thinkers and </w:t>
      </w:r>
      <w:r w:rsidRPr="00020B28">
        <w:rPr>
          <w:rStyle w:val="Emphasis"/>
        </w:rPr>
        <w:t>reflects a broader problem with the status of "culture" that appears in their works</w:t>
      </w:r>
      <w:r w:rsidRPr="00020B28">
        <w:rPr>
          <w:rStyle w:val="StyleUnderline"/>
        </w:rPr>
        <w:t>.</w:t>
      </w:r>
      <w:r w:rsidRPr="00020B28">
        <w:rPr>
          <w:sz w:val="16"/>
        </w:rPr>
        <w:t xml:space="preserve"> For like Huizinga, c</w:t>
      </w:r>
      <w:r w:rsidRPr="00020B28">
        <w:rPr>
          <w:rStyle w:val="StyleUnderline"/>
        </w:rPr>
        <w:t xml:space="preserve">ontemporary agonists tend to assume that the agon is a cultural form both separate from and prior to the "non-agonistic" </w:t>
      </w:r>
      <w:r w:rsidRPr="00020B28">
        <w:rPr>
          <w:sz w:val="16"/>
        </w:rPr>
        <w:t xml:space="preserve">(i.e. non-cultural) </w:t>
      </w:r>
      <w:r w:rsidRPr="00020B28">
        <w:rPr>
          <w:rStyle w:val="StyleUnderline"/>
        </w:rPr>
        <w:t>in the realm of democratic politics</w:t>
      </w:r>
      <w:r w:rsidRPr="00020B28">
        <w:rPr>
          <w:sz w:val="16"/>
        </w:rPr>
        <w:t xml:space="preserve">, though their conception of culture is of a different kind than Huizinga's. David Scott has provided a compelling critique of this understanding of culture in contemporary political theory.64 Focusing on Tully's work, but noting a more general trend in contemporary democratic theory, Scott argues that </w:t>
      </w:r>
      <w:r w:rsidRPr="00020B28">
        <w:rPr>
          <w:rStyle w:val="StyleUnderline"/>
        </w:rPr>
        <w:t>there has been a widespread adoption by political theorists of a mainstream anthropological view of culture as "culture-as constructed meaning</w:t>
      </w:r>
      <w:r w:rsidRPr="00020B28">
        <w:rPr>
          <w:sz w:val="16"/>
        </w:rPr>
        <w:t xml:space="preserve">." The role attributed to this conception of culture, he claims, is very evident in Tully's portrayal of cultures in Strange Multiplicity as overlapping, interacting, and internally negotiated, and where the "experience of otherness is internal to one's own identity, which consists in being oriented in an aspectival intercultural space."65 But, Scott asks us, for whom does culture bear these characteristics: the anthropologist or the native? The anti-foundationalism of Tully and other </w:t>
      </w:r>
      <w:r w:rsidRPr="00020B28">
        <w:rPr>
          <w:rStyle w:val="StyleUnderline"/>
        </w:rPr>
        <w:t>agonists would lead us to think that they would explore</w:t>
      </w:r>
      <w:r w:rsidRPr="00020B28">
        <w:rPr>
          <w:sz w:val="16"/>
        </w:rPr>
        <w:t xml:space="preserve">, rather than uncritically accept, </w:t>
      </w:r>
      <w:r w:rsidRPr="00020B28">
        <w:rPr>
          <w:rStyle w:val="StyleUnderline"/>
        </w:rPr>
        <w:t>the "ideological history" of the concept of culture-as-constructed-meaning</w:t>
      </w:r>
      <w:r w:rsidRPr="00020B28">
        <w:rPr>
          <w:sz w:val="16"/>
        </w:rPr>
        <w:t xml:space="preserve"> and the manner in which it "gets established in forms of authoritative discourse." </w:t>
      </w:r>
      <w:r w:rsidRPr="00020B28">
        <w:rPr>
          <w:rStyle w:val="StyleUnderline"/>
        </w:rPr>
        <w:t>That is not to say that the concept is not subversive of "older essentialisms" but "it does less well as a principle on which to see a new positive yield for a politics of difference</w:t>
      </w:r>
      <w:r w:rsidRPr="00020B28">
        <w:rPr>
          <w:sz w:val="16"/>
        </w:rPr>
        <w:t xml:space="preserve">."66 Scott's argument sheds light on the difficulties and limits of the kind of normatively oriented, pluralist agonism that is my concern. For </w:t>
      </w:r>
      <w:r w:rsidRPr="00020B28">
        <w:rPr>
          <w:rStyle w:val="StyleUnderline"/>
        </w:rPr>
        <w:t>in contemporary agonistic theory, there is a tendency to identify</w:t>
      </w:r>
      <w:r w:rsidRPr="00020B28">
        <w:rPr>
          <w:sz w:val="16"/>
        </w:rPr>
        <w:t xml:space="preserve"> Scott's "</w:t>
      </w:r>
      <w:r w:rsidRPr="00020B28">
        <w:rPr>
          <w:rStyle w:val="StyleUnderline"/>
        </w:rPr>
        <w:t>culture-as constructed-meanin</w:t>
      </w:r>
      <w:r w:rsidRPr="00020B28">
        <w:rPr>
          <w:sz w:val="16"/>
        </w:rPr>
        <w:t xml:space="preserve">g" </w:t>
      </w:r>
      <w:r w:rsidRPr="00020B28">
        <w:rPr>
          <w:rStyle w:val="StyleUnderline"/>
        </w:rPr>
        <w:t>with the realm of democratic politics as the primary, autonomous site of contestation</w:t>
      </w:r>
      <w:r w:rsidRPr="00020B28">
        <w:rPr>
          <w:sz w:val="16"/>
        </w:rPr>
        <w:t xml:space="preserve">. On this view, and as it was for Huizinga, </w:t>
      </w:r>
      <w:r w:rsidRPr="00020B28">
        <w:rPr>
          <w:rStyle w:val="StyleUnderline"/>
        </w:rPr>
        <w:t>play appears as the central feature of this kind of agonistic culture, and it reasserts the central argument of Homo Ludens,</w:t>
      </w:r>
      <w:r w:rsidRPr="00020B28">
        <w:rPr>
          <w:sz w:val="16"/>
        </w:rPr>
        <w:t xml:space="preserve"> that the very form of culture is play. </w:t>
      </w:r>
      <w:r w:rsidRPr="00020B28">
        <w:rPr>
          <w:rStyle w:val="StyleUnderline"/>
        </w:rPr>
        <w:t>What survives</w:t>
      </w:r>
      <w:r w:rsidRPr="00020B28">
        <w:rPr>
          <w:sz w:val="16"/>
        </w:rPr>
        <w:t xml:space="preserve"> from Huizinga </w:t>
      </w:r>
      <w:r w:rsidRPr="00020B28">
        <w:rPr>
          <w:rStyle w:val="StyleUnderline"/>
        </w:rPr>
        <w:t>is the idealization of the agon</w:t>
      </w:r>
      <w:r w:rsidRPr="00020B28">
        <w:rPr>
          <w:sz w:val="16"/>
        </w:rPr>
        <w:t xml:space="preserve"> as the play-form, </w:t>
      </w:r>
      <w:r w:rsidRPr="00020B28">
        <w:rPr>
          <w:rStyle w:val="StyleUnderline"/>
        </w:rPr>
        <w:t xml:space="preserve">but we also see its idealization </w:t>
      </w:r>
      <w:r w:rsidRPr="00020B28">
        <w:rPr>
          <w:rStyle w:val="Emphasis"/>
        </w:rPr>
        <w:t>as the site, and limit, of properly democratic contestation</w:t>
      </w:r>
      <w:r w:rsidRPr="00020B28">
        <w:rPr>
          <w:sz w:val="16"/>
        </w:rPr>
        <w:t xml:space="preserve">. But under critical scrutiny, </w:t>
      </w:r>
      <w:r w:rsidRPr="00020B28">
        <w:rPr>
          <w:rStyle w:val="Emphasis"/>
        </w:rPr>
        <w:t>this idealized view of the agon cannot be maintained</w:t>
      </w:r>
      <w:r w:rsidRPr="00020B28">
        <w:rPr>
          <w:sz w:val="16"/>
        </w:rPr>
        <w:t xml:space="preserve">. This is because first, at the level of analysis, </w:t>
      </w:r>
      <w:r w:rsidRPr="00020B28">
        <w:rPr>
          <w:rStyle w:val="StyleUnderline"/>
        </w:rPr>
        <w:t>we are not able to give a satisfactory account of the</w:t>
      </w:r>
      <w:r w:rsidRPr="00020B28">
        <w:rPr>
          <w:sz w:val="16"/>
        </w:rPr>
        <w:t xml:space="preserve"> particular </w:t>
      </w:r>
      <w:r w:rsidRPr="00020B28">
        <w:rPr>
          <w:rStyle w:val="StyleUnderline"/>
        </w:rPr>
        <w:t>forms that democratic contestation takes without placing them in the wider context of social relations and material conditions</w:t>
      </w:r>
      <w:r w:rsidRPr="00020B28">
        <w:rPr>
          <w:sz w:val="16"/>
        </w:rPr>
        <w:t xml:space="preserve">, or what I have termed the "economy of agonism." Secondly, unless we take the view of culture-as-play as in some sense key to human well-being, fulfilment, etc., </w:t>
      </w:r>
      <w:r w:rsidRPr="00020B28">
        <w:rPr>
          <w:rStyle w:val="StyleUnderline"/>
        </w:rPr>
        <w:t>it is not evident why we should accept that the kind of agonistic contestation defined in the theoretically authoritative voice of agonistic thinkers should coincide with what the participants in a democratic system want from their participation</w:t>
      </w:r>
      <w:r w:rsidRPr="00020B28">
        <w:rPr>
          <w:sz w:val="16"/>
        </w:rPr>
        <w:t xml:space="preserve">. Thus, </w:t>
      </w:r>
      <w:r w:rsidRPr="00020B28">
        <w:rPr>
          <w:rStyle w:val="StyleUnderline"/>
        </w:rPr>
        <w:t xml:space="preserve">despite the laudable aim of agonistic thinkers to challenge </w:t>
      </w:r>
      <w:r w:rsidRPr="00020B28">
        <w:rPr>
          <w:sz w:val="16"/>
        </w:rPr>
        <w:t xml:space="preserve">and displace the kind of </w:t>
      </w:r>
      <w:r w:rsidRPr="00020B28">
        <w:rPr>
          <w:rStyle w:val="StyleUnderline"/>
        </w:rPr>
        <w:t>idealized conception of democratic action</w:t>
      </w:r>
      <w:r w:rsidRPr="00020B28">
        <w:rPr>
          <w:sz w:val="16"/>
        </w:rPr>
        <w:t xml:space="preserve"> established in rationalist theories of democracy, </w:t>
      </w:r>
      <w:r w:rsidRPr="00020B28">
        <w:rPr>
          <w:rStyle w:val="Emphasis"/>
        </w:rPr>
        <w:t>they have themselves tended to idealize the form of democratic contestation, based on a view of culture-as-contested-meaning</w:t>
      </w:r>
      <w:r w:rsidRPr="00020B28">
        <w:rPr>
          <w:sz w:val="16"/>
        </w:rPr>
        <w:t xml:space="preserve"> transposed onto the democratic agon as the autonomous site of play. A consideration of Huizinga's view of play helps us to see this tendency to idealize the agon in contemporary agonistic thought. Reading Huizinga is useful, however, not only to prompt criticism but also because there is much in his work that addresses and to an extent resolves the three problems of agonistic thought outlined earlier. </w:t>
      </w:r>
      <w:r w:rsidRPr="00020B28">
        <w:rPr>
          <w:rStyle w:val="StyleUnderline"/>
        </w:rPr>
        <w:t>Critics</w:t>
      </w:r>
      <w:r w:rsidRPr="00020B28">
        <w:rPr>
          <w:sz w:val="16"/>
        </w:rPr>
        <w:t xml:space="preserve"> of the distinction between antagonism and from agonism </w:t>
      </w:r>
      <w:r w:rsidRPr="00020B28">
        <w:rPr>
          <w:rStyle w:val="StyleUnderline"/>
        </w:rPr>
        <w:t>have pointed out the tension</w:t>
      </w:r>
      <w:r w:rsidRPr="00020B28">
        <w:rPr>
          <w:sz w:val="16"/>
        </w:rPr>
        <w:t xml:space="preserve">, most apparent in Mouffe's work, though as I have shown also evident in the thought of other agonists, </w:t>
      </w:r>
      <w:r w:rsidRPr="00020B28">
        <w:rPr>
          <w:rStyle w:val="StyleUnderline"/>
        </w:rPr>
        <w:t>in asserting the primacy and priority of antagonism whilst seeking to displace antagonistic by agonistic relations</w:t>
      </w:r>
      <w:r w:rsidRPr="00020B28">
        <w:rPr>
          <w:sz w:val="16"/>
        </w:rPr>
        <w:t xml:space="preserve">.67 Yet </w:t>
      </w:r>
      <w:r w:rsidRPr="00020B28">
        <w:rPr>
          <w:rStyle w:val="StyleUnderline"/>
        </w:rPr>
        <w:t>the</w:t>
      </w:r>
      <w:r w:rsidRPr="00020B28">
        <w:rPr>
          <w:sz w:val="16"/>
        </w:rPr>
        <w:t xml:space="preserve"> basic </w:t>
      </w:r>
      <w:r w:rsidRPr="00020B28">
        <w:rPr>
          <w:rStyle w:val="StyleUnderline"/>
        </w:rPr>
        <w:t xml:space="preserve">problem is surely </w:t>
      </w:r>
      <w:r w:rsidRPr="00020B28">
        <w:rPr>
          <w:rStyle w:val="Emphasis"/>
        </w:rPr>
        <w:t>about how the distinction between such relations is drawn, how certain people come to be identified as "enemies" and others as "adversaries</w:t>
      </w:r>
      <w:r w:rsidRPr="00020B28">
        <w:rPr>
          <w:sz w:val="16"/>
        </w:rPr>
        <w:t xml:space="preserve">." Huizinga's account of chivalric war fare is important in this regard as it shows how the emergence of mutually recognized rules of combat was inseparable from a developing legal and political order that sought to limit violence. This is the sense in which medieval rules of warfare constituted a civilizing force. Yet if we are to follow through on Huizinga's important insight, </w:t>
      </w:r>
      <w:r w:rsidRPr="00020B28">
        <w:rPr>
          <w:rStyle w:val="StyleUnderline"/>
        </w:rPr>
        <w:t>we have to recognise how the rules of combat and the recognition of lawful antagonists is the product of a particular system of states and of certain social and economic relations definitive of late medieval and early modern Europe</w:t>
      </w:r>
      <w:r w:rsidRPr="00020B28">
        <w:rPr>
          <w:sz w:val="16"/>
        </w:rPr>
        <w:t xml:space="preserve">. It is only in this context that </w:t>
      </w:r>
      <w:r w:rsidRPr="00020B28">
        <w:rPr>
          <w:rStyle w:val="StyleUnderline"/>
        </w:rPr>
        <w:t xml:space="preserve">we can see </w:t>
      </w:r>
      <w:r w:rsidRPr="00020B28">
        <w:rPr>
          <w:sz w:val="16"/>
        </w:rPr>
        <w:t xml:space="preserve">and understand </w:t>
      </w:r>
      <w:r w:rsidRPr="00020B28">
        <w:rPr>
          <w:rStyle w:val="StyleUnderline"/>
        </w:rPr>
        <w:t xml:space="preserve">how a conception of "enemy" could carry with it no necessary implication of the existential enemy, the hostis who was </w:t>
      </w:r>
      <w:r w:rsidRPr="00020B28">
        <w:rPr>
          <w:rStyle w:val="Emphasis"/>
        </w:rPr>
        <w:t>not to be engaged with but suppressed and eliminated</w:t>
      </w:r>
      <w:r w:rsidRPr="00020B28">
        <w:rPr>
          <w:sz w:val="16"/>
        </w:rPr>
        <w:t xml:space="preserve">. </w:t>
      </w:r>
      <w:r w:rsidRPr="00020B28">
        <w:rPr>
          <w:rStyle w:val="StyleUnderline"/>
        </w:rPr>
        <w:t xml:space="preserve">The enemy-as-hostis view of the antagonist is </w:t>
      </w:r>
      <w:r w:rsidRPr="00020B28">
        <w:rPr>
          <w:rStyle w:val="Emphasis"/>
        </w:rPr>
        <w:t>a conceptual construction</w:t>
      </w:r>
      <w:r w:rsidRPr="00020B28">
        <w:rPr>
          <w:rStyle w:val="StyleUnderline"/>
        </w:rPr>
        <w:t>, not a primordial category</w:t>
      </w:r>
      <w:r w:rsidRPr="00020B28">
        <w:rPr>
          <w:sz w:val="16"/>
        </w:rPr>
        <w:t xml:space="preserve">.68 Yet there is no good reason to think that the presence or absence of a concept of the existential enemy is determined by the extent to which a society possesses playful politics. The forms of play in a society are only one consideration in understanding its conceptual architecture, including its designation of the enemy and whether it draws any distinction between enemies and adversaries. </w:t>
      </w:r>
    </w:p>
    <w:p w:rsidR="00A91FB8" w:rsidRPr="00020B28" w:rsidRDefault="00A91FB8" w:rsidP="00A91FB8">
      <w:pPr>
        <w:rPr>
          <w:rFonts w:asciiTheme="minorHAnsi" w:hAnsiTheme="minorHAnsi" w:cstheme="minorBidi"/>
        </w:rPr>
      </w:pPr>
    </w:p>
    <w:p w:rsidR="00A91FB8" w:rsidRPr="00020B28" w:rsidRDefault="00A91FB8" w:rsidP="00A91FB8">
      <w:pPr>
        <w:pStyle w:val="Heading2"/>
      </w:pPr>
      <w:r w:rsidRPr="00020B28">
        <w:t>Afropessimism K</w:t>
      </w:r>
    </w:p>
    <w:p w:rsidR="00A91FB8" w:rsidRPr="00020B28" w:rsidRDefault="00A91FB8" w:rsidP="00A91FB8">
      <w:pPr>
        <w:pStyle w:val="Heading3"/>
      </w:pPr>
      <w:r w:rsidRPr="00020B28">
        <w:t xml:space="preserve">Link – Becoming – Materiality </w:t>
      </w:r>
    </w:p>
    <w:p w:rsidR="00A91FB8" w:rsidRPr="00020B28" w:rsidRDefault="00A91FB8" w:rsidP="00A91FB8">
      <w:pPr>
        <w:pStyle w:val="Heading4"/>
        <w:rPr>
          <w:color w:val="000000" w:themeColor="text1"/>
        </w:rPr>
      </w:pPr>
      <w:r w:rsidRPr="00020B28">
        <w:rPr>
          <w:color w:val="000000" w:themeColor="text1"/>
        </w:rPr>
        <w:t xml:space="preserve">The threshold for weighing their theory boils down to the question of its relationship to material violence. What is it that gives one the potential to become? It is precisely the logic of inheritance that sustains being. What this entails is that the theoretical grounds for enacting instances of their metaphysics holds antiblackness as a necessity. </w:t>
      </w:r>
    </w:p>
    <w:p w:rsidR="00A91FB8" w:rsidRPr="00020B28" w:rsidRDefault="00A91FB8" w:rsidP="00A91FB8">
      <w:pPr>
        <w:rPr>
          <w:color w:val="000000" w:themeColor="text1"/>
        </w:rPr>
      </w:pPr>
      <w:r w:rsidRPr="00020B28">
        <w:rPr>
          <w:rStyle w:val="Style13ptBold"/>
          <w:color w:val="000000" w:themeColor="text1"/>
        </w:rPr>
        <w:t xml:space="preserve">Barber 16 </w:t>
      </w:r>
      <w:r w:rsidRPr="00020B28">
        <w:rPr>
          <w:color w:val="000000" w:themeColor="text1"/>
        </w:rPr>
        <w:t>[Daniel Colucciello Barber, PHD in religious studies from Duke University, Fellow at ICI Berlin, “The Creation of Non-Being,” Rhizomes issue 29, Sections 17-49] *edited for gendered language</w:t>
      </w:r>
    </w:p>
    <w:p w:rsidR="00A91FB8" w:rsidRPr="00020B28" w:rsidRDefault="00A91FB8" w:rsidP="00A91FB8">
      <w:pPr>
        <w:rPr>
          <w:rStyle w:val="StyleUnderline"/>
          <w:color w:val="000000" w:themeColor="text1"/>
        </w:rPr>
      </w:pPr>
      <w:r w:rsidRPr="00020B28">
        <w:rPr>
          <w:color w:val="000000" w:themeColor="text1"/>
          <w:sz w:val="16"/>
        </w:rPr>
        <w:t xml:space="preserve"> [17</w:t>
      </w:r>
      <w:r w:rsidRPr="00020B28">
        <w:rPr>
          <w:rStyle w:val="StyleUnderline"/>
          <w:color w:val="000000" w:themeColor="text1"/>
        </w:rPr>
        <w:t>] A central feature of control is debt</w:t>
      </w:r>
      <w:r w:rsidRPr="00020B28">
        <w:rPr>
          <w:color w:val="000000" w:themeColor="text1"/>
          <w:sz w:val="16"/>
        </w:rPr>
        <w:t xml:space="preserve">. As Deleuze remarks, "A </w:t>
      </w:r>
      <w:r w:rsidRPr="00020B28">
        <w:rPr>
          <w:strike/>
          <w:color w:val="000000" w:themeColor="text1"/>
          <w:sz w:val="16"/>
        </w:rPr>
        <w:t>man</w:t>
      </w:r>
      <w:r w:rsidRPr="00020B28">
        <w:rPr>
          <w:color w:val="000000" w:themeColor="text1"/>
          <w:sz w:val="16"/>
        </w:rPr>
        <w:t xml:space="preserve"> is no longer a </w:t>
      </w:r>
      <w:r w:rsidRPr="00020B28">
        <w:rPr>
          <w:strike/>
          <w:color w:val="000000" w:themeColor="text1"/>
          <w:sz w:val="16"/>
        </w:rPr>
        <w:t>man</w:t>
      </w:r>
      <w:r w:rsidRPr="00020B28">
        <w:rPr>
          <w:color w:val="000000" w:themeColor="text1"/>
          <w:sz w:val="16"/>
        </w:rPr>
        <w:t xml:space="preserve"> confined but a </w:t>
      </w:r>
      <w:r w:rsidRPr="00020B28">
        <w:rPr>
          <w:strike/>
          <w:color w:val="000000" w:themeColor="text1"/>
          <w:sz w:val="16"/>
        </w:rPr>
        <w:t>man</w:t>
      </w:r>
      <w:r w:rsidRPr="00020B28">
        <w:rPr>
          <w:color w:val="000000" w:themeColor="text1"/>
          <w:sz w:val="16"/>
        </w:rPr>
        <w:t xml:space="preserve"> in debt" (Deleuze 1997: 179). </w:t>
      </w:r>
      <w:r w:rsidRPr="00020B28">
        <w:rPr>
          <w:rStyle w:val="StyleUnderline"/>
          <w:color w:val="000000" w:themeColor="text1"/>
        </w:rPr>
        <w:t xml:space="preserve">The experience of the indebted </w:t>
      </w:r>
      <w:r w:rsidRPr="00020B28">
        <w:rPr>
          <w:rStyle w:val="StyleUnderline"/>
          <w:strike/>
          <w:color w:val="000000" w:themeColor="text1"/>
        </w:rPr>
        <w:t>man</w:t>
      </w:r>
      <w:r w:rsidRPr="00020B28">
        <w:rPr>
          <w:rStyle w:val="StyleUnderline"/>
          <w:color w:val="000000" w:themeColor="text1"/>
        </w:rPr>
        <w:t xml:space="preserve"> is one of endless postponement, for the creditor-debtor relation sets the terms, in the present, for the future of this relation. Otherwise put, the relation between present and future is circumscribed within the relation between creditor and debtor: to have credit is to have the future as a present creditor; to have debt is to have the future as a present debtor</w:t>
      </w:r>
      <w:r w:rsidRPr="00020B28">
        <w:rPr>
          <w:rStyle w:val="Emphasis"/>
          <w:color w:val="000000" w:themeColor="text1"/>
        </w:rPr>
        <w:t xml:space="preserve">. </w:t>
      </w:r>
      <w:r w:rsidRPr="00020B28">
        <w:rPr>
          <w:rStyle w:val="StyleUnderline"/>
          <w:color w:val="000000" w:themeColor="text1"/>
        </w:rPr>
        <w:t>The future is given credit by the present, or the future is what one is given to pay off the debt of the present</w:t>
      </w:r>
      <w:r w:rsidRPr="00020B28">
        <w:rPr>
          <w:color w:val="000000" w:themeColor="text1"/>
          <w:sz w:val="16"/>
        </w:rPr>
        <w:t xml:space="preserve">. In such a relation, </w:t>
      </w:r>
      <w:r w:rsidRPr="00020B28">
        <w:rPr>
          <w:rStyle w:val="Emphasis"/>
          <w:color w:val="000000" w:themeColor="text1"/>
        </w:rPr>
        <w:t>the future is endlessly postponed while the present remains, endures, as credit and debt</w:t>
      </w:r>
      <w:r w:rsidRPr="00020B28">
        <w:rPr>
          <w:color w:val="000000" w:themeColor="text1"/>
          <w:sz w:val="16"/>
        </w:rPr>
        <w:t xml:space="preserve">. </w:t>
      </w:r>
      <w:r w:rsidRPr="00020B28">
        <w:rPr>
          <w:rStyle w:val="StyleUnderline"/>
          <w:color w:val="000000" w:themeColor="text1"/>
        </w:rPr>
        <w:t>Any negativity toward the present is foreclosed, and so the future is never created.</w:t>
      </w:r>
      <w:r w:rsidRPr="00020B28">
        <w:rPr>
          <w:color w:val="000000" w:themeColor="text1"/>
          <w:sz w:val="16"/>
        </w:rPr>
        <w:t xml:space="preserve"> [18] Yet Deleuze's analysis of control, and thereby of debt, is inchoate. For this reason, it will be useful to turn to the arguments set forth in Lazzarato's recent text, The Making of the Indebted </w:t>
      </w:r>
      <w:r w:rsidRPr="00020B28">
        <w:rPr>
          <w:strike/>
          <w:color w:val="000000" w:themeColor="text1"/>
          <w:sz w:val="16"/>
        </w:rPr>
        <w:t>Man</w:t>
      </w:r>
      <w:r w:rsidRPr="00020B28">
        <w:rPr>
          <w:color w:val="000000" w:themeColor="text1"/>
          <w:sz w:val="16"/>
        </w:rPr>
        <w:t xml:space="preserve">, which offers a thoroughgoing development of the insights of Deleuze's analysis. The usefulness of this text arises, additionally, from the fact that Lazzarato—unlike many who work in a Deleuzian vein—tends to avoid dependence on an ineliminable excess of being that is presumed to overcome the limits of the present. Rather than treat Deleuze's thought as the index of an indefatigable, constitutive power of being that guarantees political possibility, Lazzarato attends to the ways in which control has foreclosed such possibility. </w:t>
      </w:r>
      <w:r w:rsidRPr="00020B28">
        <w:rPr>
          <w:rStyle w:val="StyleUnderline"/>
          <w:color w:val="000000" w:themeColor="text1"/>
        </w:rPr>
        <w:t xml:space="preserve">As such, Lazzarato is perhaps the best available candidate for exemplifying Deleuzian thought without the presumption of affirmation. </w:t>
      </w:r>
      <w:r w:rsidRPr="00020B28">
        <w:rPr>
          <w:color w:val="000000" w:themeColor="text1"/>
          <w:sz w:val="16"/>
        </w:rPr>
        <w:t xml:space="preserve">[19] Lazzarato presents the indebted </w:t>
      </w:r>
      <w:r w:rsidRPr="00020B28">
        <w:rPr>
          <w:strike/>
          <w:color w:val="000000" w:themeColor="text1"/>
          <w:sz w:val="16"/>
        </w:rPr>
        <w:t>man</w:t>
      </w:r>
      <w:r w:rsidRPr="00020B28">
        <w:rPr>
          <w:color w:val="000000" w:themeColor="text1"/>
          <w:sz w:val="16"/>
        </w:rPr>
        <w:t xml:space="preserve"> as the subjective terrain of communicative capitalism's apparatus of control, and in doing so develops some of Deleuze's central claims. For instance, he observes how </w:t>
      </w:r>
      <w:r w:rsidRPr="00020B28">
        <w:rPr>
          <w:rStyle w:val="StyleUnderline"/>
          <w:color w:val="000000" w:themeColor="text1"/>
        </w:rPr>
        <w:t>debt "preempts non-chronological time, each person's future as well as the future of society as a whole," and contends that debt is the "principal explanation for the strange sensation of living in a society without time, without possibility, without foreseeable rupture"</w:t>
      </w:r>
      <w:r w:rsidRPr="00020B28">
        <w:rPr>
          <w:color w:val="000000" w:themeColor="text1"/>
          <w:sz w:val="16"/>
        </w:rPr>
        <w:t xml:space="preserve"> (Lazzarato 2012: 46-47). </w:t>
      </w:r>
      <w:r w:rsidRPr="00020B28">
        <w:rPr>
          <w:rStyle w:val="StyleUnderline"/>
          <w:color w:val="000000" w:themeColor="text1"/>
        </w:rPr>
        <w:t>Furthermore, he confirms that debt marks the appearance of capitalism's capacity to make being as such, and thus to make the future: "The power of capitalism, like the world it aims to appropriate and control, is always in the process of being made"</w:t>
      </w:r>
      <w:r w:rsidRPr="00020B28">
        <w:rPr>
          <w:color w:val="000000" w:themeColor="text1"/>
          <w:sz w:val="16"/>
        </w:rPr>
        <w:t xml:space="preserve"> (Lazzarato 2012: 107). [20] Lazzarato offers a key advance on Deleuze with his emphasis on the aforementioned being-making capacity of capitalism. Specifically, he insists that</w:t>
      </w:r>
      <w:r w:rsidRPr="00020B28">
        <w:rPr>
          <w:rStyle w:val="StyleUnderline"/>
          <w:color w:val="000000" w:themeColor="text1"/>
        </w:rPr>
        <w:t xml:space="preserve"> debt is not a scientific necessity—something that stems from autonomous economic laws—but rather a product of power. Debt belongs to the exercise of power, and as such it is a making of beings that are logically prior to—and thus do not gain their coherence through—any science of economy. "Measure, evaluation, and appraisal"—the means by which debt expresses and constructs itself—"all arise from the question of power, before there is any question of economics"</w:t>
      </w:r>
      <w:r w:rsidRPr="00020B28">
        <w:rPr>
          <w:color w:val="000000" w:themeColor="text1"/>
          <w:sz w:val="16"/>
        </w:rPr>
        <w:t xml:space="preserve"> (Lazzarato 2012: 80). It is in virtue of the centrality of power within his analysis that Lazzarato offers an additional advance: the claim that attention to the debt-relation is inseparable from attention to the Christian relation. The power at issue, Lazzarato argues, is one in which the "origin of valuation and measure is both religious and political" (Lazzarato 2012: 81). [21] Lazzarato's theorization of capitalism as a power to make the debt-relation—and not as a secular science regulating this relation—leads him to introduce and emphasize the Christian valence of "debt obligations" (Lazzarato 2012: 40-41). He argues that </w:t>
      </w:r>
      <w:r w:rsidRPr="00020B28">
        <w:rPr>
          <w:rStyle w:val="StyleUnderline"/>
          <w:color w:val="000000" w:themeColor="text1"/>
        </w:rPr>
        <w:t>what makes the debt-relation hold (as its necessary, if not sufficient, condition) is obligation, and that the theorization of this obligation requires attending to the Christian character of debt. Being is made through the establishment of a creditor-debtor relation,</w:t>
      </w:r>
      <w:r w:rsidRPr="00020B28">
        <w:rPr>
          <w:color w:val="000000" w:themeColor="text1"/>
          <w:sz w:val="16"/>
        </w:rPr>
        <w:t xml:space="preserve"> yet essential to this relation is the establishment of obligation, and obligation, Lazzarato argues, is established by Christianity (from which capitalism inherits it). Simply put, the making of beings through debt is made through obligation, which is made through Christianity. It is along these lines that he claims we are now "indebted to the 'god' Capital" (Lazzarato 2012: 32). Lazzarato's analysis of the debt-relation thereby demonstrates that the power by which capitalism makes being is bound up with a power named by Christianity. Capitalist power must then be analyzed in its undividedness from Christian power, and in a way that attends to the negativity of non-being against being. Asymmetry as Analogy [22] </w:t>
      </w:r>
      <w:r w:rsidRPr="00020B28">
        <w:rPr>
          <w:rStyle w:val="StyleUnderline"/>
          <w:color w:val="000000" w:themeColor="text1"/>
        </w:rPr>
        <w:t>One way of addressing this task is to think debt as inheritance—</w:t>
      </w:r>
      <w:r w:rsidRPr="00020B28">
        <w:rPr>
          <w:color w:val="000000" w:themeColor="text1"/>
          <w:sz w:val="16"/>
        </w:rPr>
        <w:t xml:space="preserve">that is, to think the inheritance of Christian debt by capitalism, and in doing so to think how a capacity of being is inherited by capitalism from Christianity. </w:t>
      </w:r>
      <w:r w:rsidRPr="00020B28">
        <w:rPr>
          <w:rStyle w:val="StyleUnderline"/>
          <w:color w:val="000000" w:themeColor="text1"/>
        </w:rPr>
        <w:t>We inherit debt, and debt requires that our future be inherited—ahead of time—as the debt enacted in the present. But it is not just that debt is inherited, it is also that debt constitutes its inheritors as something, as beings analogically belonging to a "we."</w:t>
      </w:r>
      <w:r w:rsidRPr="00020B28">
        <w:rPr>
          <w:color w:val="000000" w:themeColor="text1"/>
          <w:sz w:val="16"/>
        </w:rPr>
        <w:t xml:space="preserve"> Note, for instance, the collective first-person of Lazzarato's claim: "We are no longer the inheritors of original sin but rather of the debt of preceding generations" (Lazzarato 2012: 32). Who is "we"? [23] It is by way of this question that one begins to encounter a limit of Lazzarato's analysis, which I will address in a logical register before returning to the explicitly historical marks of the inheritance that he tracks. This limit, logically speaking, is Lazzarato's focus on asymmetry. He clearly observes the injustice of the debt-relation by articulating the deep asymmetry between creditor and debtor.[11] </w:t>
      </w:r>
      <w:r w:rsidRPr="00020B28">
        <w:rPr>
          <w:rStyle w:val="StyleUnderline"/>
          <w:color w:val="000000" w:themeColor="text1"/>
        </w:rPr>
        <w:t>While this observation is not incorrect, the approach to which it belongs ignores the ways in which asymmetry remains within being. In order for one thing to be communicated as asymmetrical with or disproportionate to another thing, these things must be analogical to one another, possessing a minimal degree of likeness or commonality</w:t>
      </w:r>
      <w:r w:rsidRPr="00020B28">
        <w:rPr>
          <w:color w:val="000000" w:themeColor="text1"/>
          <w:sz w:val="16"/>
        </w:rPr>
        <w:t xml:space="preserve">. Therefore creditor and debtor, despite the extremity of their asymmetry, remain analogous to each other as beings. [24] </w:t>
      </w:r>
      <w:r w:rsidRPr="00020B28">
        <w:rPr>
          <w:rStyle w:val="StyleUnderline"/>
          <w:color w:val="000000" w:themeColor="text1"/>
        </w:rPr>
        <w:t>This is to say that the debt-relation</w:t>
      </w:r>
      <w:r w:rsidRPr="00020B28">
        <w:rPr>
          <w:color w:val="000000" w:themeColor="text1"/>
          <w:sz w:val="16"/>
        </w:rPr>
        <w:t xml:space="preserve"> operates as a domain of analogous being, and that Lazzarato—by presupposing and leaving in place this domain—</w:t>
      </w:r>
      <w:r w:rsidRPr="00020B28">
        <w:rPr>
          <w:rStyle w:val="StyleUnderline"/>
          <w:color w:val="000000" w:themeColor="text1"/>
        </w:rPr>
        <w:t>fails to encounter the negativity of non-being</w:t>
      </w:r>
      <w:r w:rsidRPr="00020B28">
        <w:rPr>
          <w:color w:val="000000" w:themeColor="text1"/>
          <w:sz w:val="16"/>
        </w:rPr>
        <w:t>.[12</w:t>
      </w:r>
      <w:r w:rsidRPr="00020B28">
        <w:rPr>
          <w:rStyle w:val="StyleUnderline"/>
          <w:color w:val="000000" w:themeColor="text1"/>
        </w:rPr>
        <w:t xml:space="preserve">] Whereas asymmetry presupposes the commonality and analogical relation of beings, non-being names that which is without being, and thus without analogical relation to being(s): something and nothing are not asymmetrical but incommensurable. </w:t>
      </w:r>
      <w:r w:rsidRPr="00020B28">
        <w:rPr>
          <w:color w:val="000000" w:themeColor="text1"/>
          <w:sz w:val="16"/>
        </w:rPr>
        <w:t xml:space="preserve">Lazzarato's critique of debt, by focusing on asymmetry, ignores this absence of analogy between being (whether positive or negative, creditor or debtor) and non-being, and so it can only amount to a modulation of being—that is, a modulation of we. [25] Returning to Lazzarato's history of Christian-capitalist inheritance, I contend that this modulation is evident as an apparent transmutation within the "we": we were once the inheritors of original sin, whereas we are now the inheritors of debt. Yet a deeper continuity remains, for while we are different, it is we who have undergone—and survived—discontinuity: we are still we. Previously we inherited original sin, whereas now we inherit debt, but we are still those who inherit—and, in virtue of this being-inherited or inheriting-being, we are something. </w:t>
      </w:r>
      <w:r w:rsidRPr="00020B28">
        <w:rPr>
          <w:rStyle w:val="StyleUnderline"/>
          <w:color w:val="000000" w:themeColor="text1"/>
        </w:rPr>
        <w:t>We are we, and we remain we, across any apparent discontinuity of Christianity and capitalism, because what remains, what is constant, is the capacity to inherit. Such inheritance is not so happy, of course, for to inherit sin, or to inherit debt, is to be exploited by God or capital. Yet this structure of exploitation maintains an analogy between exploiter and exploited: we are exploited, but precisely through this exploitation, this inheritance of debt, we still know ourselves as we. [26] In this sense, "we" names the inherited capacity to be-something, or the capacity to inherit being. What is ultimately inherited is not debt so much as this capacity: the debt that exploits is the debt that gives being, that gives the capacity to be in analogy with other beings, and thus to participate in or communicate as we.</w:t>
      </w:r>
      <w:r w:rsidRPr="00020B28">
        <w:rPr>
          <w:color w:val="000000" w:themeColor="text1"/>
          <w:sz w:val="16"/>
        </w:rPr>
        <w:t xml:space="preserve"> </w:t>
      </w:r>
      <w:r w:rsidRPr="00020B28">
        <w:rPr>
          <w:rStyle w:val="StyleUnderline"/>
          <w:color w:val="000000" w:themeColor="text1"/>
        </w:rPr>
        <w:t>To frame the inheritance of debt primarily in terms of its asymmetry or exploitation is thus to obscure the fact that inheritability, or the ability to inherit, is the common or communicable being underlying all asymmetry. This is to say that Lazzarato focuses his analysis on the conflictual relation between beings of the anti-black world and thereby fails to address the more essential antagonism between blackness and the world. Lazzarato remains within the being of inheritance, or within the we that underlies and guarantees the "coherence</w:t>
      </w:r>
      <w:r w:rsidRPr="00020B28">
        <w:rPr>
          <w:color w:val="000000" w:themeColor="text1"/>
          <w:sz w:val="16"/>
        </w:rPr>
        <w:t xml:space="preserve">"[13] (Hartman and Wilderson 2003: 187) of asymmetrical relation, whereas any break with the present must be articulated according to blackness, which is without relation. [27] </w:t>
      </w:r>
      <w:r w:rsidRPr="00020B28">
        <w:rPr>
          <w:rStyle w:val="StyleUnderline"/>
          <w:color w:val="000000" w:themeColor="text1"/>
        </w:rPr>
        <w:t>The break, then, must be articulated according to the uninheritability of blackness. For Lazzarato, however, blackness remains in "the position of the unthought"</w:t>
      </w:r>
      <w:r w:rsidRPr="00020B28">
        <w:rPr>
          <w:color w:val="000000" w:themeColor="text1"/>
          <w:sz w:val="16"/>
        </w:rPr>
        <w:t xml:space="preserve"> (Hartman and Wilderson 2003: 185), and this is precisely because he adheres to the universalizable horizon of the we. </w:t>
      </w:r>
      <w:r w:rsidRPr="00020B28">
        <w:rPr>
          <w:rStyle w:val="StyleUnderline"/>
          <w:color w:val="000000" w:themeColor="text1"/>
        </w:rPr>
        <w:t xml:space="preserve">"Everyone is a 'debtor,' accountable to and guilty before. Capital has become the Great Creditor, the Universal Creditor" </w:t>
      </w:r>
      <w:r w:rsidRPr="00020B28">
        <w:rPr>
          <w:color w:val="000000" w:themeColor="text1"/>
          <w:sz w:val="16"/>
        </w:rPr>
        <w:t xml:space="preserve">(Lazzarato 2012: 11).[14] </w:t>
      </w:r>
      <w:r w:rsidRPr="00020B28">
        <w:rPr>
          <w:rStyle w:val="StyleUnderline"/>
          <w:color w:val="000000" w:themeColor="text1"/>
        </w:rPr>
        <w:t>Yet it is clear that there are those who do not participate in the we of the indebted man.[</w:t>
      </w:r>
      <w:r w:rsidRPr="00020B28">
        <w:rPr>
          <w:color w:val="000000" w:themeColor="text1"/>
          <w:sz w:val="16"/>
        </w:rPr>
        <w:t xml:space="preserve">15] </w:t>
      </w:r>
      <w:r w:rsidRPr="00020B28">
        <w:rPr>
          <w:rStyle w:val="Emphasis"/>
          <w:color w:val="000000" w:themeColor="text1"/>
        </w:rPr>
        <w:t>Logically prior to the domination articulated via asymmetrical relations of we (inheritance of debt), there is domination articulated as non-being: "the damned of the earth"[16] do not inherit</w:t>
      </w:r>
      <w:r w:rsidRPr="00020B28">
        <w:rPr>
          <w:color w:val="000000" w:themeColor="text1"/>
          <w:sz w:val="16"/>
        </w:rPr>
        <w:t xml:space="preserve">. </w:t>
      </w:r>
      <w:r w:rsidRPr="00020B28">
        <w:rPr>
          <w:rStyle w:val="StyleUnderline"/>
          <w:color w:val="000000" w:themeColor="text1"/>
        </w:rPr>
        <w:t xml:space="preserve">The Anti-Blackness of the Indebted </w:t>
      </w:r>
      <w:r w:rsidRPr="00020B28">
        <w:rPr>
          <w:rStyle w:val="StyleUnderline"/>
          <w:strike/>
          <w:color w:val="000000" w:themeColor="text1"/>
        </w:rPr>
        <w:t>Man</w:t>
      </w:r>
      <w:r w:rsidRPr="00020B28">
        <w:rPr>
          <w:rStyle w:val="StyleUnderline"/>
          <w:color w:val="000000" w:themeColor="text1"/>
        </w:rPr>
        <w:t xml:space="preserve"> [28</w:t>
      </w:r>
      <w:r w:rsidRPr="00020B28">
        <w:rPr>
          <w:color w:val="000000" w:themeColor="text1"/>
          <w:sz w:val="16"/>
        </w:rPr>
        <w:t>] This is to name the essential limit of Lazzarato's account as the failure to analyze the ways in which</w:t>
      </w:r>
      <w:r w:rsidRPr="00020B28">
        <w:rPr>
          <w:rStyle w:val="StyleUnderline"/>
          <w:color w:val="000000" w:themeColor="text1"/>
        </w:rPr>
        <w:t xml:space="preserve"> the domination of capitalism is constituted by the domination of anti-blackness. </w:t>
      </w:r>
      <w:r w:rsidRPr="00020B28">
        <w:rPr>
          <w:color w:val="000000" w:themeColor="text1"/>
          <w:sz w:val="16"/>
        </w:rPr>
        <w:t xml:space="preserve">In making this claim, I am following Wilderson's argument that </w:t>
      </w:r>
      <w:r w:rsidRPr="00020B28">
        <w:rPr>
          <w:rStyle w:val="StyleUnderline"/>
          <w:color w:val="000000" w:themeColor="text1"/>
        </w:rPr>
        <w:t>"the privileged subject of Marxist discourse is a subaltern who is approached by variable capital—a wage. In other words, Marxism assumes a subaltern structured by capital, not by white supremacy"</w:t>
      </w:r>
      <w:r w:rsidRPr="00020B28">
        <w:rPr>
          <w:color w:val="000000" w:themeColor="text1"/>
          <w:sz w:val="16"/>
        </w:rPr>
        <w:t xml:space="preserve"> (Wilderson 2003: 225). </w:t>
      </w:r>
      <w:r w:rsidRPr="00020B28">
        <w:rPr>
          <w:rStyle w:val="Emphasis"/>
          <w:color w:val="000000" w:themeColor="text1"/>
        </w:rPr>
        <w:t>The essential limit of Marxism, he argues, is its theorization of capitalism in terms of "exploitation (rather than accumulation and death)"</w:t>
      </w:r>
      <w:r w:rsidRPr="00020B28">
        <w:rPr>
          <w:color w:val="000000" w:themeColor="text1"/>
          <w:sz w:val="16"/>
        </w:rPr>
        <w:t xml:space="preserve"> (Wilderson 2003: 234</w:t>
      </w:r>
      <w:r w:rsidRPr="00020B28">
        <w:rPr>
          <w:rStyle w:val="StyleUnderline"/>
          <w:color w:val="000000" w:themeColor="text1"/>
        </w:rPr>
        <w:t>). Marxism thus begins from and stays within the being of whiteness, a being whose coherence is premised on the denial of the fact that capital "was kick-started by approaching a particular body (a Black body) with direct relations of force, not by approaching a White body with variable capital</w:t>
      </w:r>
      <w:r w:rsidRPr="00020B28">
        <w:rPr>
          <w:color w:val="000000" w:themeColor="text1"/>
          <w:sz w:val="16"/>
        </w:rPr>
        <w:t xml:space="preserve">" (Wilderson 2003: 230). [29] The position of the worker, in virtue of its raced difference from the position of the slave, asserts a capacity for analogical relation—even amidst exploitation—with the exploiter. The exploited and the exploiter, despite their asymmetry, share a being that is made through the denial of blackness, which is positioned as the slave; the worker possesses an analogical relation to the owner that the slave does not. </w:t>
      </w:r>
      <w:r w:rsidRPr="00020B28">
        <w:rPr>
          <w:rStyle w:val="StyleUnderline"/>
          <w:color w:val="000000" w:themeColor="text1"/>
        </w:rPr>
        <w:t>To presume that the slave position can be analogized with the worker position is thus to attribute the latter's analogical capacity to the former, which is without analogy.</w:t>
      </w:r>
      <w:r w:rsidRPr="00020B28">
        <w:rPr>
          <w:color w:val="000000" w:themeColor="text1"/>
          <w:sz w:val="16"/>
        </w:rPr>
        <w:t xml:space="preserve"> It is to presume an analogy between what is capable of being analogous with what is not: "the ruse of analogy" (Wilderson 2010: 37). [30] </w:t>
      </w:r>
      <w:r w:rsidRPr="00020B28">
        <w:rPr>
          <w:rStyle w:val="StyleUnderline"/>
          <w:color w:val="000000" w:themeColor="text1"/>
        </w:rPr>
        <w:t>This means, as well, that there can be no question of an intersection between separate but equal spheres of class and anti-black racism, much less of an account that takes up anti-blackness as a means of proceeding toward a supposedly essential antagonism of class</w:t>
      </w:r>
      <w:r w:rsidRPr="00020B28">
        <w:rPr>
          <w:color w:val="000000" w:themeColor="text1"/>
          <w:sz w:val="16"/>
        </w:rPr>
        <w:t>. Against such accounts, Wilderson remarks that, within them, "racism is read off the base, as it were, as being derivative of political economy" (Wilderson 2003: 225). On the contrary, what is essential is anti-black racism, or the incommensurability between non-being and being: class division concerns relations between analogizable terms (owner and worker) that, however conflictual or exploitative, presume a common being, a being whose making—and being made coherent—is premised on (the denial of) the real non-being of the slave. [31] All this is to say that</w:t>
      </w:r>
      <w:r w:rsidRPr="00020B28">
        <w:rPr>
          <w:rStyle w:val="StyleUnderline"/>
          <w:color w:val="000000" w:themeColor="text1"/>
        </w:rPr>
        <w:t xml:space="preserve"> anti-black racial ontology is the condition of possibility for the Marxist demand</w:t>
      </w:r>
      <w:r w:rsidRPr="00020B28">
        <w:rPr>
          <w:color w:val="000000" w:themeColor="text1"/>
          <w:sz w:val="16"/>
        </w:rPr>
        <w:t>—central to Lazzarato's own version of autonomist Marxism—for being free from exploitation. As Christina Sharpe remarks: "</w:t>
      </w:r>
      <w:r w:rsidRPr="00020B28">
        <w:rPr>
          <w:rStyle w:val="StyleUnderline"/>
          <w:color w:val="000000" w:themeColor="text1"/>
        </w:rPr>
        <w:t>The legal captivity of Africans and their descendants was central to the codification of rights and freedoms for those legally constituted as white and their legally white descendants. That is, freedoms for those people constituted as white were and are produced through an other's body legally and otherwise being made to wear unfreedom and to serve as a placeholder for access to the freedoms that are denied the black subject"</w:t>
      </w:r>
      <w:r w:rsidRPr="00020B28">
        <w:rPr>
          <w:color w:val="000000" w:themeColor="text1"/>
          <w:sz w:val="16"/>
        </w:rPr>
        <w:t xml:space="preserve"> (Sharpe 2010: 15</w:t>
      </w:r>
      <w:r w:rsidRPr="00020B28">
        <w:rPr>
          <w:rStyle w:val="StyleUnderline"/>
          <w:color w:val="000000" w:themeColor="text1"/>
        </w:rPr>
        <w:t>). The being of freedom, or the articulation of a free being – that is, the very link between being and freedom—is premised upon a denial of blackness, or non-being</w:t>
      </w:r>
      <w:r w:rsidRPr="00020B28">
        <w:rPr>
          <w:rStyle w:val="Emphasis"/>
          <w:color w:val="000000" w:themeColor="text1"/>
        </w:rPr>
        <w:t>. This is the case even (or especially) when freedom is expressed as a possibility, for such possibility—pertaining only to that which has already emerged as being—cannot articulate that which this emergence denies</w:t>
      </w:r>
      <w:r w:rsidRPr="00020B28">
        <w:rPr>
          <w:color w:val="000000" w:themeColor="text1"/>
          <w:sz w:val="16"/>
        </w:rPr>
        <w:t>. As Saidiya V. Hartman remarks, the "</w:t>
      </w:r>
      <w:r w:rsidRPr="00020B28">
        <w:rPr>
          <w:rStyle w:val="StyleUnderline"/>
          <w:color w:val="000000" w:themeColor="text1"/>
        </w:rPr>
        <w:t>language of freedom no longer becomes that which rescues the slave from his or her former condition, but the site of the re-elaboration of that condition</w:t>
      </w:r>
      <w:r w:rsidRPr="00020B28">
        <w:rPr>
          <w:color w:val="000000" w:themeColor="text1"/>
          <w:sz w:val="16"/>
        </w:rPr>
        <w:t xml:space="preserve">" (Hartman and Wilderson 2003: 185). [32] Freedom names the modulative, mutational possibilities of being(s). Marxist discourse, however innovative, addresses free beings, or the being of freedom. It leaves unthought non-being, the reality of which is logically prior to all being, and thus to all possibilities of being. It is for this reason that Lazzarato's account of capitalism in terms of debt, while an extremely innovative form of contemporary Marxism, still fails to articulate the essential antagonism of non-being.[17] When Lazzarato speaks of the indebted </w:t>
      </w:r>
      <w:r w:rsidRPr="00020B28">
        <w:rPr>
          <w:strike/>
          <w:color w:val="000000" w:themeColor="text1"/>
          <w:sz w:val="16"/>
        </w:rPr>
        <w:t>man</w:t>
      </w:r>
      <w:r w:rsidRPr="00020B28">
        <w:rPr>
          <w:color w:val="000000" w:themeColor="text1"/>
          <w:sz w:val="16"/>
        </w:rPr>
        <w:t xml:space="preserve">, of the "we" of debt inheritance, he is speaking of the position that Marxism ascribes to the worker—instead of a capital-work relation we have, in Lazzarato, a credit-debt relation.[18] Debt innovatively re-defines the meaning of work, but it does not change the positionality of the worker, which remains as the position of the debtor.[19] His critique proceeds in virtue of a link—foreclosed by debt—between being and freedom, without ever articulating that the very possibility of this link is premised on the denial of non-being, on the making of blackness as that which is without the possibility of being free. Lazzarato thereby fails to address how the being of the worker, now the indebted </w:t>
      </w:r>
      <w:r w:rsidRPr="00020B28">
        <w:rPr>
          <w:strike/>
          <w:color w:val="000000" w:themeColor="text1"/>
          <w:sz w:val="16"/>
        </w:rPr>
        <w:t>man</w:t>
      </w:r>
      <w:r w:rsidRPr="00020B28">
        <w:rPr>
          <w:color w:val="000000" w:themeColor="text1"/>
          <w:sz w:val="16"/>
        </w:rPr>
        <w:t xml:space="preserve">, is rendered visible by standing out against the background of (black) flesh.[20] Accumulation, Time, and Relative Negativity [33] </w:t>
      </w:r>
      <w:r w:rsidRPr="00020B28">
        <w:rPr>
          <w:rStyle w:val="StyleUnderline"/>
          <w:color w:val="000000" w:themeColor="text1"/>
        </w:rPr>
        <w:t>The encounter between Lazzarato and Wilderson is of interest because it shows that even an innovated and deeply critical Marxism, responsive to the contemporary foreclosure of the future (or to the relative negativity therein), remains complicit in anti-blackness.</w:t>
      </w:r>
      <w:r w:rsidRPr="00020B28">
        <w:rPr>
          <w:color w:val="000000" w:themeColor="text1"/>
          <w:sz w:val="16"/>
        </w:rPr>
        <w:t xml:space="preserve"> This may be further elaborated by attending to the ways in which Lazzarato, by conceiving capitalism as a matter of power rather than of scientific economy, actually seems to require attention to the anti-blackness that he nonetheless evades. In other words, to give power's violence analytic priority over economy's rationality, as Lazzarato does, is to begin to theorize capitalism's constitutive violence—that is, the gratuitous violence that Wilderson locates in slavery (Wilderson 2010: 38). [34] This dynamic is particularly evident in the apparent convergence between Lazzarato's analysis of primitive (or "original") accumulation and Wilderson's argument that the slave position perdures in contemporary capitalism. For Lazzarato, the power that is enacted in the creditor-debtor relation—even if it is now peculiarly manifest—is not merely contemporary. On the contrary, he argues that capitalism has always been a matter of a power irreducible to economic structure, from its beginning to its unending present, and that this is because accumulation is never simply primitive. What gets cast as primitive accumulation is actually something that never ceases: "The original accumulation of capital is always contemporaneous with its expansion; accumulation is not an historical stage, but an ever-renewed actuality" (Lazzarato 2012: 43).[21] In other words</w:t>
      </w:r>
      <w:r w:rsidRPr="00020B28">
        <w:rPr>
          <w:rStyle w:val="StyleUnderline"/>
          <w:color w:val="000000" w:themeColor="text1"/>
        </w:rPr>
        <w:t>, capitalism is the power to accumulate, and must be treated as such, without any developmental distinction between primitive and contemporary accumulations.</w:t>
      </w:r>
      <w:r w:rsidRPr="00020B28">
        <w:rPr>
          <w:color w:val="000000" w:themeColor="text1"/>
          <w:sz w:val="16"/>
        </w:rPr>
        <w:t xml:space="preserve"> [35] Lazzarato's refusal to abide by such a developmental distinction is connected to what I have called relative negativity. The present, defined by control, appears to foreclose rather than develop possibilities of the future. Faced with such foreclosure, a developmentally oriented Marxism, with its tendency toward mediatic or hegemonic advance, is put under severe stress. Its emphasis on affirmation, which underwrites historically progressive development, is called into question by the present foreclosure of the future. In contrast to this approach, Lazzarato takes up a relative negativity: he refuses the distinction (between primitive and contemporary accumulation) on which the affirmation of progress rests. In doing so, he permits theorization of the foreclosure of possibility</w:t>
      </w:r>
      <w:r w:rsidRPr="00020B28">
        <w:rPr>
          <w:rStyle w:val="StyleUnderline"/>
          <w:color w:val="000000" w:themeColor="text1"/>
        </w:rPr>
        <w:t>: if the affirmative basis (on which progress depends) is refused, then the foreclosure of progress into the future ceases to be inexplicable</w:t>
      </w:r>
      <w:r w:rsidRPr="00020B28">
        <w:rPr>
          <w:color w:val="000000" w:themeColor="text1"/>
          <w:sz w:val="16"/>
        </w:rPr>
        <w:t xml:space="preserve">. [36] An instance of the sort of affirmative basis that Lazzarato refuses is provided by Antonio Negri's ontological redescription of labor power. For Negri, the possibility of the future can never be entirely foreclosed because the priority of labor to capital is ontological. </w:t>
      </w:r>
      <w:r w:rsidRPr="00020B28">
        <w:rPr>
          <w:rStyle w:val="StyleUnderline"/>
          <w:color w:val="000000" w:themeColor="text1"/>
        </w:rPr>
        <w:t>Labor-power, no matter how exploited, belongs to a "constitutent" power of being and thereby rests upon an inextinguishably affirmative basis</w:t>
      </w:r>
      <w:r w:rsidRPr="00020B28">
        <w:rPr>
          <w:color w:val="000000" w:themeColor="text1"/>
          <w:sz w:val="16"/>
        </w:rPr>
        <w:t xml:space="preserve">.[22] Along these lines, Lazzarato's emphasis on debt, as opposed to labor, may be understood as an attempt to </w:t>
      </w:r>
      <w:r w:rsidRPr="00020B28">
        <w:rPr>
          <w:rStyle w:val="StyleUnderline"/>
          <w:color w:val="000000" w:themeColor="text1"/>
        </w:rPr>
        <w:t>articulate a subjectivity without affirmative basis, a subjectivity that cannot access the guarantees provided to labor by its supposed ontological priority</w:t>
      </w:r>
      <w:r w:rsidRPr="00020B28">
        <w:rPr>
          <w:color w:val="000000" w:themeColor="text1"/>
          <w:sz w:val="16"/>
        </w:rPr>
        <w:t>. [37] Nonetheless, Lazzarato's negativity remains merely relative; it does not accede to the negativity of non-being.[23] Once again, this is peculiarly striking insofar as his refusal to narrate a development from primitive to contemporary accumulation should force him to</w:t>
      </w:r>
      <w:r w:rsidRPr="00020B28">
        <w:rPr>
          <w:rStyle w:val="Emphasis"/>
          <w:color w:val="000000" w:themeColor="text1"/>
        </w:rPr>
        <w:t xml:space="preserve"> encounter the anti-blackness in which capitalism was always already subsumed</w:t>
      </w:r>
      <w:r w:rsidRPr="00020B28">
        <w:rPr>
          <w:color w:val="000000" w:themeColor="text1"/>
          <w:sz w:val="16"/>
        </w:rPr>
        <w:t>—long before the more recent development of real subsumption</w:t>
      </w:r>
      <w:r w:rsidRPr="00020B28">
        <w:rPr>
          <w:rStyle w:val="StyleUnderline"/>
          <w:color w:val="000000" w:themeColor="text1"/>
        </w:rPr>
        <w:t>. In other words, if capital's accumulation is just as much primitive as it is contemporary, then the conditions marking the former—namely the slave basis of capitalism—remain essential to the establishment of the present</w:t>
      </w:r>
      <w:r w:rsidRPr="00020B28">
        <w:rPr>
          <w:color w:val="000000" w:themeColor="text1"/>
          <w:sz w:val="16"/>
        </w:rPr>
        <w:t>. Lazzarato's articulation of the contemporaneity of capitalism's "original accumulation" thus entails the contemporaneity of anti-blackness. [38] Yet he keeps distance from the essence of capitalism—that is, from the non-being marked by anti-blackness (social death of the slave). Simply put, Lazzarato's own analysis of the temporality of capitalist accumulation should lead him, for instance, to Hartman's articulation of the "time of slavery": temporality that "negates the common-sense intuition of time as continuity or progression," and that does so in virtue of an insistence that "then and now coexist; we are coeval with the dead" (Hartman 2002: 759; emphases mine). Seeking to escape this negativity, Lazzarato affirms a different "we"—not a "we" "coeval with the dead," with non-being, but rather an indebted "we" that continues to presume the capacity to be. The Logic of Inheritance [39] This capacitation of being is structured by a logic of inheritance. Lazzarato, despite his ultimate collusion with such capacitation, already espied this logic when he observed a certain undividedness of Christian power and capitalist power. Nonetheless, his analysis of inheritance (in terms of debt) evades encounter with the essence of the power that inheritance enacts: the power to damn non-being. This logic of inheritance is the logic of the contemporary world;[24] the contemporary, or the presently given, is given precisely as inheritance. Such a claim refuses the understanding of the contemporary world as secular—that is, as divided from, in supersession of, an historically prior period of Christianity.[25] In doing so, it serves to emphasize the constitutive violence of the secular.[26] [40] Essential to the secular is the disavowal of its own violence, which it accomplishes by referring such violence to a domain of religion that is cast into the past. The gratuitous violence of secular anti-blackness exceeds the self-definition of the secular, but this excess is warded off, denied contemporary appearance, insofar as the secular treats violence as a matter of religion, which it claims to supersede in principle and to inevitably progress beyond in practice. To insist on the inheritance of Christianity by secular capitalism, then, is to refuse any operation whereby the violence of the secular—indexed, via Christianity, as (a) being that gratuitously damns—is disavowed. It is to insist that damnation perdures within a purportedly distinct secular frame. [41] The logic of inheritance thus refuses any narrative according to which the secular divides from and thereby progresses beyond the Christian. Yet to refuse this division is not to reduce capitalist power to Christian power—as if capitalism were simply Christianity in disguise. Nor is it to understand the anti-blackness of secular capitalism as reducible to—and thus as a ruse for—the mode of domination set forth by Christianity. On the contrary, there is—amidst the undividedness of inheritance—a qualitative intensification of violence. [42] In other words, just as the logic of inheritance tracks the secular "backward" into the Christian, so it tracks the Christian "forward" into the secular. This last is partially indicated by Lewis R. Gordon's claim that Christian being was inherited by or passed on as anti-black being: "Th[e] problematic of blackness is symbiotically linked to the world in which Christendom was transformed into Europe, where Germanic and Mediterranean Christians were transformed into whites ... blackness is fundamental to the formation of European modernity as it is one that imagines itself legitimate and pure through the expurgation of blackness" (Gordon 2013: 728-9). The qualitative intensification at issue in this passage from Christian to secular may be articulated by way of the passage from the (Christian) positioning of Jews and Muslims to the (secular) positioning of blackness. [43] Christianity subjected Jews and Muslims, who had "wrong religion," to the choice between conversion and death. Importantly, having-wrong-religion was simultaneously racialized: Christian religion named the properly human, and so having-wrong-religion also meant being on the wrong side of the human race. Not only does the secular world inherit the Christian religio-racial discourse, it also intensifies this discourse as anti-blackness: Jews and Muslims, due to their possession of religion, were positioned as being capable (in theory) of converting to the full humanity named by Christianity and thereby retained a minimum of humanity;[27] blacks, however, were denied the possibility of humanity. In other words, when Jews and Muslims were damned by Christianity, they were damned as possible humans—humans who lacked the actualization of full humanity (Christian being), but humans nevertheless. In secular capitalism, on the other hand, the form of actualization is no longer Christian being but a more generalized human being—one that is denied to blackness, to the position of the slave, as such. The damnation of Christian power is thus inherited, and qualitatively intensified, through the positioning of blackness by secular power as that which is denied even the possibility of human being. [44] This passage "forward," while a qualitative intensification, did not have the effect of leaving Christianity behind. On the contrary, secular anti-black racialization was able to be "retroactively" applied by Christianity to the subjects of its domination. This is evident, for instance, in the case of the Moriscos (Muslims baptized as part of their forced conversion to Christianity). As Ramón Grosfoguel observes, "Despite the Christian church prohibition to enslave Christians and people baptized as Christian," after the historical establishment of anti-blackness "Moriscos were massively enslaved in Granada" (Grosfoguel 2013: 85). In other words, a position that Christianity had prohibited or saved from enslavement was, in view of a consequent anti-blackness, subjected to the violence of such anti-blackness. [45] The argument that I am advancing must be made precise. It is not that the violence of anti-blackness was already articulated by Christianity, such that the position of blackness was the mere extension of a position here exemplified by the Moriscos. This cannot be the case, since Christianity had already positioned Moriscos so as to be saved from enslavement. Nor is the point that the position of Moriscos, after enslavement, became analogous to the position of blackness—unlike blacks, Moriscos have the capacity to narrate enslavement as the loss of a prior being-saved from enslavement. The point is simply that once anti-blackness is articulated, Christianity does not mitigate—much less refuse—such violence. On the contrary, it renders such violence operable within its own logic. In this sense, Christian damnation recognizes the anti-blackness operative under secular capitalism as its own heir, as a violence whose qualitative intensification remains something that Christianity is able to recognize and claim as its own. [46] Christianity's readiness to recognize and claim this violence as its own demonstrates its ultimate commensurability with the anti-black violence of secular capitalism. To attend to this commensurability is to understand that the limits of any Christian humanitarianism—when posed as a possible ally in combating anti-blackness—stem from (intrinsic) logical operation rather than from (extrinsic) historical conjuncture. This is to say, for instance, that an abolitionist claim motivated by Christian humanitarianism is contradictory at essence. In fact, even to grant such contradictions of intention is already too generous: if Christianity is ultimately commensurable with anti-blackness, then such a call for abolition is the capture of antagonism toward anti-blackness by means of the (redemptive) possibility of human being or freedom. It reproductively modulates the anti-black world through the possibility of emancipation—a possibility that is already narratively inscribed within Christian salvation as the redemption from sin, or debt. And debt remains a matter of inheritance. [47</w:t>
      </w:r>
      <w:r w:rsidRPr="00020B28">
        <w:rPr>
          <w:rStyle w:val="StyleUnderline"/>
          <w:color w:val="000000" w:themeColor="text1"/>
        </w:rPr>
        <w:t>] The logic of inheritance is meant to emphasize not only the undividedness of Christian power and secular power, of Christian being and secular being, but also the means by which this world makes (and continuously remakes) the division between being and non-being: kinship. This is to follow Hortense J. Spillers' argument concerning the central role played by (the denial of) kinship in anti-blackness. She remarks, for instance, that this establishment is one in which kinship, in terms of blackness, "loses meaning, since it can be invaded at any given and arbitrary moment by property relations</w:t>
      </w:r>
      <w:r w:rsidRPr="00020B28">
        <w:rPr>
          <w:color w:val="000000" w:themeColor="text1"/>
          <w:sz w:val="16"/>
        </w:rPr>
        <w:t xml:space="preserve">" (Spillers 1987: 74). </w:t>
      </w:r>
      <w:r w:rsidRPr="00020B28">
        <w:rPr>
          <w:rStyle w:val="StyleUnderline"/>
          <w:color w:val="000000" w:themeColor="text1"/>
        </w:rPr>
        <w:t>Blackness is subjected to a violence, enacted in slavery, from which kinship saves. Hence it is not just blackness, but also the possibility of kinship within or for blackness, that is subjected to expurgation:</w:t>
      </w:r>
      <w:r w:rsidRPr="00020B28">
        <w:rPr>
          <w:color w:val="000000" w:themeColor="text1"/>
          <w:sz w:val="16"/>
        </w:rPr>
        <w:t xml:space="preserve"> "under conditions of captivity, the offspring of the female does not 'belong' to the mother, nor is s/he 'related' to the 'owner,' though the latter 'possesses' it, and in the African-American instance, often fathered it, and, as often, without whatever benefit of patrimony" (Spillers 1987: 74). </w:t>
      </w:r>
      <w:r w:rsidRPr="00020B28">
        <w:rPr>
          <w:rStyle w:val="StyleUnderline"/>
          <w:color w:val="000000" w:themeColor="text1"/>
        </w:rPr>
        <w:t>The gratuitous violence to which blackness becomes subject, then, is both brought about by and reproduced as the denial of kinship. [48] It is this violence, this uninheritability, that remains unthought in Lazzarato and thereby marks the commensurability of his analysis of debt with the anti-black world.</w:t>
      </w:r>
      <w:r w:rsidRPr="00020B28">
        <w:rPr>
          <w:color w:val="000000" w:themeColor="text1"/>
          <w:sz w:val="16"/>
        </w:rPr>
        <w:t xml:space="preserve"> As I have argued, his focus on the asymmetry of the creditor-debtor relation remains within the domain of being, and thus his account of the capitalist inheritance of Christianity fails to address the damnation marked by non-being. This means that even as he rightly articulates capitalism as the power to make being, he evades the central means of this making: not the power of debt that forecloses the freedom of being, but the power of kinship that denies blackness.[28] [49] </w:t>
      </w:r>
      <w:r w:rsidRPr="00020B28">
        <w:rPr>
          <w:rStyle w:val="StyleUnderline"/>
          <w:color w:val="000000" w:themeColor="text1"/>
        </w:rPr>
        <w:t>Blackness is denied the capacity to inherit, whereas whiteness, no matter how exploited, still possesses this capacity—in fact, to be white is to inherit capacity as such. Making the same point, but from another angle, this is to say that blackness is subject to and imaginable in terms of enslavement precisely because kinship—the capacity for or inheritance of which defines one as something, and particularly as something that cannot simply be treated in terms of non-being—is already defined in terms of whiteness. It is not only that the experience of slavery deprives blackness of kinship, it is also that blackness is subjected to this experience of slavery precisely because kinship, as that which precludes such subjection, is already articulated as whiteness.[29]</w:t>
      </w:r>
    </w:p>
    <w:p w:rsidR="00A91FB8" w:rsidRPr="00020B28" w:rsidRDefault="00A91FB8" w:rsidP="00A91FB8">
      <w:pPr>
        <w:pStyle w:val="Heading3"/>
      </w:pPr>
      <w:r w:rsidRPr="00020B28">
        <w:t>Link – Lines of Flight</w:t>
      </w:r>
    </w:p>
    <w:p w:rsidR="00A91FB8" w:rsidRPr="00020B28" w:rsidRDefault="00A91FB8" w:rsidP="00A91FB8">
      <w:pPr>
        <w:pStyle w:val="Heading4"/>
        <w:rPr>
          <w:rFonts w:asciiTheme="minorHAnsi" w:hAnsiTheme="minorHAnsi"/>
        </w:rPr>
      </w:pPr>
      <w:r w:rsidRPr="00020B28">
        <w:rPr>
          <w:rFonts w:asciiTheme="minorHAnsi" w:hAnsiTheme="minorHAnsi"/>
        </w:rPr>
        <w:t>Lines of flights can’t escape the structure of anti-blackness – corporeal experience is effaced and becoming is interrupted by the process of racial epidermalization that either results in the black body whitening themself or open to gratuitous violence</w:t>
      </w:r>
    </w:p>
    <w:p w:rsidR="00A91FB8" w:rsidRPr="00020B28" w:rsidRDefault="00A91FB8" w:rsidP="00A91FB8">
      <w:pPr>
        <w:rPr>
          <w:rFonts w:asciiTheme="minorHAnsi" w:hAnsiTheme="minorHAnsi"/>
          <w:b/>
          <w:bCs/>
          <w:sz w:val="28"/>
        </w:rPr>
      </w:pPr>
      <w:r w:rsidRPr="00020B28">
        <w:rPr>
          <w:rStyle w:val="Style13ptBold"/>
          <w:rFonts w:asciiTheme="minorHAnsi" w:hAnsiTheme="minorHAnsi"/>
          <w:sz w:val="28"/>
        </w:rPr>
        <w:t xml:space="preserve">Fanon 52 </w:t>
      </w:r>
      <w:r w:rsidRPr="00020B28">
        <w:rPr>
          <w:rFonts w:asciiTheme="minorHAnsi" w:hAnsiTheme="minorHAnsi"/>
        </w:rPr>
        <w:t>(Frantz, psychiatrist, philosopher, revolutionary, and influential writer in the field of post-colonial studies, “Black Skin White Masks”, 1952, Pages 82-85)</w:t>
      </w:r>
      <w:r w:rsidRPr="00020B28">
        <w:rPr>
          <w:rFonts w:asciiTheme="minorHAnsi" w:hAnsiTheme="minorHAnsi"/>
          <w:sz w:val="14"/>
        </w:rPr>
        <w:br/>
        <w:t>"Dirty nigger!" Or simply, "Look, a Negr</w:t>
      </w:r>
      <w:r w:rsidRPr="00020B28">
        <w:rPr>
          <w:rFonts w:asciiTheme="minorHAnsi" w:hAnsiTheme="minorHAnsi"/>
          <w:sz w:val="14"/>
          <w:szCs w:val="14"/>
        </w:rPr>
        <w:t>o!"</w:t>
      </w:r>
      <w:r w:rsidRPr="00020B28">
        <w:rPr>
          <w:rFonts w:asciiTheme="minorHAnsi" w:hAnsiTheme="minorHAnsi"/>
        </w:rPr>
        <w:t xml:space="preserve"> </w:t>
      </w:r>
      <w:r w:rsidRPr="00020B28">
        <w:rPr>
          <w:rStyle w:val="StyleUnderline"/>
          <w:rFonts w:asciiTheme="minorHAnsi" w:hAnsiTheme="minorHAnsi"/>
        </w:rPr>
        <w:t xml:space="preserve">I came into the world imbued with the will to find a meaning in things, </w:t>
      </w:r>
      <w:r w:rsidRPr="00020B28">
        <w:rPr>
          <w:rFonts w:asciiTheme="minorHAnsi" w:hAnsiTheme="minorHAnsi"/>
          <w:sz w:val="14"/>
        </w:rPr>
        <w:t xml:space="preserve">my spirit filled with the desire to attain to the source of the world, and </w:t>
      </w:r>
      <w:r w:rsidRPr="00020B28">
        <w:rPr>
          <w:rStyle w:val="StyleUnderline"/>
          <w:rFonts w:asciiTheme="minorHAnsi" w:hAnsiTheme="minorHAnsi"/>
        </w:rPr>
        <w:t>then I found that I was an object in the midst of other objects</w:t>
      </w:r>
      <w:r w:rsidRPr="00020B28">
        <w:rPr>
          <w:rFonts w:asciiTheme="minorHAnsi" w:hAnsiTheme="minorHAnsi"/>
          <w:sz w:val="14"/>
        </w:rPr>
        <w:t xml:space="preserve">. Sealed into that crushing objecthood, I turned beseechingly to others. Their attention was a liberation, running over my body suddenly abraded into nonbeing, endowing me once more with an agility that I had thought lost, and by taking me out of the world, restoring me to it. But just as I reached the other side, I stumbled, and the movements, the attitudes, the glances of the other fixed me there, in the sense in which a chemical solution is fixed by a dye. I was indignant; I demanded an explanation. Nothing happened. I burst apart. Now the fragments have been put together again by another self. </w:t>
      </w:r>
      <w:r w:rsidRPr="00020B28">
        <w:rPr>
          <w:rStyle w:val="StyleUnderline"/>
          <w:rFonts w:asciiTheme="minorHAnsi" w:hAnsiTheme="minorHAnsi"/>
        </w:rPr>
        <w:t>As long as the black person is among their own, he will have no occasion</w:t>
      </w:r>
      <w:r w:rsidRPr="00020B28">
        <w:rPr>
          <w:rFonts w:asciiTheme="minorHAnsi" w:hAnsiTheme="minorHAnsi"/>
          <w:sz w:val="14"/>
        </w:rPr>
        <w:t>, except in minor internal conflicts,</w:t>
      </w:r>
      <w:r w:rsidRPr="00020B28">
        <w:rPr>
          <w:rStyle w:val="StyleUnderline"/>
          <w:rFonts w:asciiTheme="minorHAnsi" w:hAnsiTheme="minorHAnsi"/>
        </w:rPr>
        <w:t xml:space="preserve"> to experience their being</w:t>
      </w:r>
      <w:r w:rsidRPr="00020B28">
        <w:rPr>
          <w:rFonts w:asciiTheme="minorHAnsi" w:hAnsiTheme="minorHAnsi"/>
          <w:sz w:val="14"/>
        </w:rPr>
        <w:t xml:space="preserve"> through others. There is of course the moment of "being for others," of which Hegel speaks, but </w:t>
      </w:r>
      <w:r w:rsidRPr="00020B28">
        <w:rPr>
          <w:rStyle w:val="Emphasis"/>
          <w:rFonts w:asciiTheme="minorHAnsi" w:hAnsiTheme="minorHAnsi"/>
        </w:rPr>
        <w:t>every ontology is made unattainable in a colonized and civilized society</w:t>
      </w:r>
      <w:r w:rsidRPr="00020B28">
        <w:rPr>
          <w:rFonts w:asciiTheme="minorHAnsi" w:hAnsiTheme="minorHAnsi"/>
          <w:sz w:val="14"/>
        </w:rPr>
        <w:t xml:space="preserve">. It would seem that this fact has not been given sufficient attention by those who have discussed the question. In the Weltanschauung of a colonized people </w:t>
      </w:r>
      <w:r w:rsidRPr="00020B28">
        <w:rPr>
          <w:rStyle w:val="StyleUnderline"/>
          <w:rFonts w:asciiTheme="minorHAnsi" w:hAnsiTheme="minorHAnsi"/>
        </w:rPr>
        <w:t>there is</w:t>
      </w:r>
      <w:r w:rsidRPr="00020B28">
        <w:rPr>
          <w:rFonts w:asciiTheme="minorHAnsi" w:hAnsiTheme="minorHAnsi"/>
          <w:sz w:val="14"/>
        </w:rPr>
        <w:t xml:space="preserve"> an impurity, </w:t>
      </w:r>
      <w:r w:rsidRPr="00020B28">
        <w:rPr>
          <w:rStyle w:val="StyleUnderline"/>
          <w:rFonts w:asciiTheme="minorHAnsi" w:hAnsiTheme="minorHAnsi"/>
        </w:rPr>
        <w:t>a flaw that outlaws any ontological explanation</w:t>
      </w:r>
      <w:r w:rsidRPr="00020B28">
        <w:rPr>
          <w:rFonts w:asciiTheme="minorHAnsi" w:hAnsiTheme="minorHAnsi"/>
          <w:sz w:val="14"/>
        </w:rPr>
        <w:t xml:space="preserve">. Someone may object that this is the case with every individual, but such an objection merely conceals a basic problem. </w:t>
      </w:r>
      <w:r w:rsidRPr="00020B28">
        <w:rPr>
          <w:rStyle w:val="StyleUnderline"/>
          <w:rFonts w:asciiTheme="minorHAnsi" w:hAnsiTheme="minorHAnsi"/>
        </w:rPr>
        <w:t>Ontology</w:t>
      </w:r>
      <w:r w:rsidRPr="00020B28">
        <w:rPr>
          <w:rFonts w:asciiTheme="minorHAnsi" w:hAnsiTheme="minorHAnsi"/>
          <w:sz w:val="14"/>
        </w:rPr>
        <w:t>-once it is finally admitted as leaving existence by the wayside-</w:t>
      </w:r>
      <w:r w:rsidRPr="00020B28">
        <w:rPr>
          <w:rStyle w:val="StyleUnderline"/>
          <w:rFonts w:asciiTheme="minorHAnsi" w:hAnsiTheme="minorHAnsi"/>
        </w:rPr>
        <w:t>does not permit us to understand the being of the black person</w:t>
      </w:r>
      <w:r w:rsidRPr="00020B28">
        <w:rPr>
          <w:rFonts w:asciiTheme="minorHAnsi" w:hAnsiTheme="minorHAnsi"/>
          <w:sz w:val="14"/>
        </w:rPr>
        <w:t xml:space="preserve">. For not only must </w:t>
      </w:r>
      <w:r w:rsidRPr="00020B28">
        <w:rPr>
          <w:rStyle w:val="StyleUnderline"/>
          <w:rFonts w:asciiTheme="minorHAnsi" w:hAnsiTheme="minorHAnsi"/>
        </w:rPr>
        <w:t>the black person</w:t>
      </w:r>
      <w:r w:rsidRPr="00020B28">
        <w:rPr>
          <w:rFonts w:asciiTheme="minorHAnsi" w:hAnsiTheme="minorHAnsi"/>
          <w:sz w:val="14"/>
        </w:rPr>
        <w:t xml:space="preserve"> be black; he </w:t>
      </w:r>
      <w:r w:rsidRPr="00020B28">
        <w:rPr>
          <w:rStyle w:val="StyleUnderline"/>
          <w:rFonts w:asciiTheme="minorHAnsi" w:hAnsiTheme="minorHAnsi"/>
        </w:rPr>
        <w:t xml:space="preserve">must be black </w:t>
      </w:r>
      <w:r w:rsidRPr="00020B28">
        <w:rPr>
          <w:rStyle w:val="Emphasis"/>
          <w:rFonts w:asciiTheme="minorHAnsi" w:hAnsiTheme="minorHAnsi"/>
        </w:rPr>
        <w:t>in relation to the white person.</w:t>
      </w:r>
      <w:r w:rsidRPr="00020B28">
        <w:rPr>
          <w:rFonts w:asciiTheme="minorHAnsi" w:hAnsiTheme="minorHAnsi"/>
          <w:sz w:val="14"/>
        </w:rPr>
        <w:t xml:space="preserve"> Some critics will take it on themselves to remind us that this proposition has a converse. I say that this is false. </w:t>
      </w:r>
      <w:r w:rsidRPr="00020B28">
        <w:rPr>
          <w:rStyle w:val="Emphasis"/>
          <w:rFonts w:asciiTheme="minorHAnsi" w:hAnsiTheme="minorHAnsi"/>
        </w:rPr>
        <w:t>The black person has no ontological resistance in the eyes of the white person</w:t>
      </w:r>
      <w:r w:rsidRPr="00020B28">
        <w:rPr>
          <w:rStyle w:val="StyleUnderline"/>
          <w:rFonts w:asciiTheme="minorHAnsi" w:hAnsiTheme="minorHAnsi"/>
        </w:rPr>
        <w:t>.</w:t>
      </w:r>
      <w:r w:rsidRPr="00020B28">
        <w:rPr>
          <w:rFonts w:asciiTheme="minorHAnsi" w:hAnsiTheme="minorHAnsi"/>
          <w:sz w:val="14"/>
        </w:rPr>
        <w:t xml:space="preserve"> Overnight the </w:t>
      </w:r>
      <w:r w:rsidRPr="00020B28">
        <w:rPr>
          <w:rStyle w:val="StyleUnderline"/>
          <w:rFonts w:asciiTheme="minorHAnsi" w:hAnsiTheme="minorHAnsi"/>
        </w:rPr>
        <w:t>Negro</w:t>
      </w:r>
      <w:r w:rsidRPr="00020B28">
        <w:rPr>
          <w:rFonts w:asciiTheme="minorHAnsi" w:hAnsiTheme="minorHAnsi"/>
          <w:sz w:val="14"/>
        </w:rPr>
        <w:t xml:space="preserve"> has been given two frames of reference within which he has had to place herself. Their </w:t>
      </w:r>
      <w:r w:rsidRPr="00020B28">
        <w:rPr>
          <w:rStyle w:val="StyleUnderline"/>
          <w:rFonts w:asciiTheme="minorHAnsi" w:hAnsiTheme="minorHAnsi"/>
        </w:rPr>
        <w:t>metaphysics</w:t>
      </w:r>
      <w:r w:rsidRPr="00020B28">
        <w:rPr>
          <w:rFonts w:asciiTheme="minorHAnsi" w:hAnsiTheme="minorHAnsi"/>
          <w:sz w:val="14"/>
        </w:rPr>
        <w:t xml:space="preserve">, or, less pretentiously, their customs and the sources on which they were based, </w:t>
      </w:r>
      <w:r w:rsidRPr="00020B28">
        <w:rPr>
          <w:rStyle w:val="StyleUnderline"/>
          <w:rFonts w:asciiTheme="minorHAnsi" w:hAnsiTheme="minorHAnsi"/>
        </w:rPr>
        <w:t xml:space="preserve">were wiped out because they were in conflict with a civilization </w:t>
      </w:r>
      <w:r w:rsidRPr="00020B28">
        <w:rPr>
          <w:rFonts w:asciiTheme="minorHAnsi" w:hAnsiTheme="minorHAnsi"/>
          <w:sz w:val="14"/>
        </w:rPr>
        <w:t>that he did not know and</w:t>
      </w:r>
      <w:r w:rsidRPr="00020B28">
        <w:rPr>
          <w:rStyle w:val="StyleUnderline"/>
          <w:rFonts w:asciiTheme="minorHAnsi" w:hAnsiTheme="minorHAnsi"/>
        </w:rPr>
        <w:t xml:space="preserve"> that imposed itself on them. The black person</w:t>
      </w:r>
      <w:r w:rsidRPr="00020B28">
        <w:rPr>
          <w:rFonts w:asciiTheme="minorHAnsi" w:hAnsiTheme="minorHAnsi"/>
          <w:sz w:val="14"/>
        </w:rPr>
        <w:t xml:space="preserve"> among their own in the twentieth century </w:t>
      </w:r>
      <w:r w:rsidRPr="00020B28">
        <w:rPr>
          <w:rStyle w:val="StyleUnderline"/>
          <w:rFonts w:asciiTheme="minorHAnsi" w:hAnsiTheme="minorHAnsi"/>
        </w:rPr>
        <w:t>does not know at what moment their inferiority comes into being through the other.</w:t>
      </w:r>
      <w:r w:rsidRPr="00020B28">
        <w:rPr>
          <w:rFonts w:asciiTheme="minorHAnsi" w:hAnsiTheme="minorHAnsi"/>
          <w:sz w:val="14"/>
        </w:rPr>
        <w:t xml:space="preserve"> Of course I have talked about the black problem with friends, or, more rarely, with American Negroes. Together we protested, we asserted the equality of all people in the world. In the Antilles there was also that little gulf that exists among the almost-white, the mulatto, and the nigger. But I was satisfied with an intellectual understanding of these differences. It was not really dramatic. And then… And then the occasion arose when I had to meet the white person's eyes. An unfamiliar weight burdened me. The real world challenged my claims. In the white world the person of color encounters difficulties in the development of their bodily schema. </w:t>
      </w:r>
      <w:r w:rsidRPr="00020B28">
        <w:rPr>
          <w:rStyle w:val="StyleUnderline"/>
          <w:rFonts w:asciiTheme="minorHAnsi" w:hAnsiTheme="minorHAnsi"/>
        </w:rPr>
        <w:t>Consciousness of the body is solely a negating activity. It is a third-person consciousness. The body is surrounded by an atmosphere of certain uncertainty.</w:t>
      </w:r>
      <w:r w:rsidRPr="00020B28">
        <w:rPr>
          <w:rFonts w:asciiTheme="minorHAnsi" w:hAnsiTheme="minorHAnsi"/>
          <w:sz w:val="14"/>
        </w:rPr>
        <w:t xml:space="preserve"> I know that if I want to smoke, I shall have to reach out my right arm and take the pack of cigarettes lying at the other end of the table. The matches, however, are in the drawer on the left, and I shall have to lean back slightly. And all these movements are made not out of habit but out of implicit knowledge. A slow composition of my self as a body in the middle of a spatial and temporal world-such seems to be the schema. It does not impose itself on me; it is, rather, a definitive structuring of the self and of the world-definitive because it creates a real dialectic between my body and the world. For several years certain </w:t>
      </w:r>
      <w:r w:rsidRPr="00020B28">
        <w:rPr>
          <w:rStyle w:val="StyleUnderline"/>
          <w:rFonts w:asciiTheme="minorHAnsi" w:hAnsiTheme="minorHAnsi"/>
        </w:rPr>
        <w:t xml:space="preserve">laboratories have been trying to produce a serum for </w:t>
      </w:r>
      <w:r w:rsidRPr="00020B28">
        <w:rPr>
          <w:rStyle w:val="Emphasis"/>
          <w:rFonts w:asciiTheme="minorHAnsi" w:hAnsiTheme="minorHAnsi"/>
        </w:rPr>
        <w:t>"denegrification";</w:t>
      </w:r>
      <w:r w:rsidRPr="00020B28">
        <w:rPr>
          <w:rFonts w:asciiTheme="minorHAnsi" w:hAnsiTheme="minorHAnsi"/>
          <w:sz w:val="14"/>
        </w:rPr>
        <w:t xml:space="preserve"> with all the earnestness in the world, laboratories have sterilized their test tubes, checked their scales, and embarked on researches </w:t>
      </w:r>
      <w:r w:rsidRPr="00020B28">
        <w:rPr>
          <w:rStyle w:val="StyleUnderline"/>
          <w:rFonts w:asciiTheme="minorHAnsi" w:hAnsiTheme="minorHAnsi"/>
        </w:rPr>
        <w:t xml:space="preserve">that </w:t>
      </w:r>
      <w:r w:rsidRPr="00020B28">
        <w:rPr>
          <w:rStyle w:val="Emphasis"/>
          <w:rFonts w:asciiTheme="minorHAnsi" w:hAnsiTheme="minorHAnsi"/>
        </w:rPr>
        <w:t>might make it possible for the</w:t>
      </w:r>
      <w:r w:rsidRPr="00020B28">
        <w:rPr>
          <w:rStyle w:val="StyleUnderline"/>
          <w:rFonts w:asciiTheme="minorHAnsi" w:hAnsiTheme="minorHAnsi"/>
        </w:rPr>
        <w:t xml:space="preserve"> miserable </w:t>
      </w:r>
      <w:r w:rsidRPr="00020B28">
        <w:rPr>
          <w:rStyle w:val="Emphasis"/>
          <w:rFonts w:asciiTheme="minorHAnsi" w:hAnsiTheme="minorHAnsi"/>
        </w:rPr>
        <w:t>Negro to whiten themself</w:t>
      </w:r>
      <w:r w:rsidRPr="00020B28">
        <w:rPr>
          <w:rStyle w:val="StyleUnderline"/>
          <w:rFonts w:asciiTheme="minorHAnsi" w:hAnsiTheme="minorHAnsi"/>
        </w:rPr>
        <w:t xml:space="preserve"> and </w:t>
      </w:r>
      <w:r w:rsidRPr="00020B28">
        <w:rPr>
          <w:rFonts w:asciiTheme="minorHAnsi" w:hAnsiTheme="minorHAnsi"/>
          <w:sz w:val="14"/>
        </w:rPr>
        <w:t>thus to</w:t>
      </w:r>
      <w:r w:rsidRPr="00020B28">
        <w:rPr>
          <w:rStyle w:val="StyleUnderline"/>
          <w:rFonts w:asciiTheme="minorHAnsi" w:hAnsiTheme="minorHAnsi"/>
        </w:rPr>
        <w:t xml:space="preserve"> throw off the burden of that corporeal malediction</w:t>
      </w:r>
      <w:r w:rsidRPr="00020B28">
        <w:rPr>
          <w:rFonts w:asciiTheme="minorHAnsi" w:hAnsiTheme="minorHAnsi"/>
          <w:sz w:val="14"/>
        </w:rPr>
        <w:t xml:space="preserve">. Below the corporeal schema I had sketched a historico-racial schema. The elements that I used had been provided for me not by "residual sensations and perceptions primarily of a tactile, vestib­ular, kinesthetic, and visual character;" but by the other, the white person who had woven me out of a thousand details, anecdotes, stories. </w:t>
      </w:r>
      <w:r w:rsidRPr="00020B28">
        <w:rPr>
          <w:rStyle w:val="StyleUnderline"/>
          <w:rFonts w:asciiTheme="minorHAnsi" w:hAnsiTheme="minorHAnsi"/>
        </w:rPr>
        <w:t>I thought that what I had in hand was to construct a physiological self</w:t>
      </w:r>
      <w:r w:rsidRPr="00020B28">
        <w:rPr>
          <w:rFonts w:asciiTheme="minorHAnsi" w:hAnsiTheme="minorHAnsi"/>
          <w:sz w:val="14"/>
        </w:rPr>
        <w:t xml:space="preserve">, to balance space, to localize sensations, </w:t>
      </w:r>
      <w:r w:rsidRPr="00020B28">
        <w:rPr>
          <w:rStyle w:val="StyleUnderline"/>
          <w:rFonts w:asciiTheme="minorHAnsi" w:hAnsiTheme="minorHAnsi"/>
        </w:rPr>
        <w:t>and here I was called on for more.</w:t>
      </w:r>
      <w:r w:rsidRPr="00020B28">
        <w:rPr>
          <w:rFonts w:asciiTheme="minorHAnsi" w:hAnsiTheme="minorHAnsi"/>
          <w:sz w:val="14"/>
        </w:rPr>
        <w:t xml:space="preserve"> "Look a Negro!" It was an external stimulus that flicked over me as I passed by. I made a tight smile. </w:t>
      </w:r>
      <w:r w:rsidRPr="00020B28">
        <w:rPr>
          <w:rStyle w:val="StyleUnderline"/>
          <w:rFonts w:asciiTheme="minorHAnsi" w:hAnsiTheme="minorHAnsi"/>
        </w:rPr>
        <w:t>"Look, a Negro!" It was true.</w:t>
      </w:r>
      <w:r w:rsidRPr="00020B28">
        <w:rPr>
          <w:rFonts w:asciiTheme="minorHAnsi" w:hAnsiTheme="minorHAnsi"/>
          <w:sz w:val="14"/>
        </w:rPr>
        <w:t xml:space="preserve"> It amused me. "Look, a Negro!" The circle was drawing a bit tighter. I made no secret of my amusement. </w:t>
      </w:r>
      <w:r w:rsidRPr="00020B28">
        <w:rPr>
          <w:rStyle w:val="StyleUnderline"/>
          <w:rFonts w:asciiTheme="minorHAnsi" w:hAnsiTheme="minorHAnsi"/>
        </w:rPr>
        <w:t>'’Mama, see the Negro! I’m frightened!"</w:t>
      </w:r>
      <w:r w:rsidRPr="00020B28">
        <w:rPr>
          <w:rFonts w:asciiTheme="minorHAnsi" w:hAnsiTheme="minorHAnsi"/>
          <w:sz w:val="14"/>
        </w:rPr>
        <w:t xml:space="preserve"> Frightened! Frightened! </w:t>
      </w:r>
      <w:r w:rsidRPr="00020B28">
        <w:rPr>
          <w:rStyle w:val="StyleUnderline"/>
          <w:rFonts w:asciiTheme="minorHAnsi" w:hAnsiTheme="minorHAnsi"/>
        </w:rPr>
        <w:t>Now they were beginning to be afraid of me.</w:t>
      </w:r>
      <w:r w:rsidRPr="00020B28">
        <w:rPr>
          <w:rFonts w:asciiTheme="minorHAnsi" w:hAnsiTheme="minorHAnsi"/>
          <w:sz w:val="14"/>
        </w:rPr>
        <w:t xml:space="preserve"> I made up my mind to laugh myself to tears, but </w:t>
      </w:r>
      <w:r w:rsidRPr="00020B28">
        <w:rPr>
          <w:rStyle w:val="StyleUnderline"/>
          <w:rFonts w:asciiTheme="minorHAnsi" w:hAnsiTheme="minorHAnsi"/>
        </w:rPr>
        <w:t>laughter had become impossible</w:t>
      </w:r>
      <w:r w:rsidRPr="00020B28">
        <w:rPr>
          <w:rFonts w:asciiTheme="minorHAnsi" w:hAnsiTheme="minorHAnsi"/>
          <w:sz w:val="14"/>
        </w:rPr>
        <w:t xml:space="preserve">. I could no longer laugh, because I already knew that there were legends, stories, history, and above all historicity, which I had learned about from Jaspers. Then, assailed at various points, </w:t>
      </w:r>
      <w:r w:rsidRPr="00020B28">
        <w:rPr>
          <w:rStyle w:val="Emphasis"/>
          <w:rFonts w:asciiTheme="minorHAnsi" w:hAnsiTheme="minorHAnsi"/>
        </w:rPr>
        <w:t>the corporeal schema crumbled, its place taken by a racial epidermal schema</w:t>
      </w:r>
      <w:r w:rsidRPr="00020B28">
        <w:rPr>
          <w:rStyle w:val="StyleUnderline"/>
          <w:rFonts w:asciiTheme="minorHAnsi" w:hAnsiTheme="minorHAnsi"/>
        </w:rPr>
        <w:t>.</w:t>
      </w:r>
      <w:r w:rsidRPr="00020B28">
        <w:rPr>
          <w:rFonts w:asciiTheme="minorHAnsi" w:hAnsiTheme="minorHAnsi"/>
          <w:sz w:val="14"/>
        </w:rPr>
        <w:t xml:space="preserve"> In the train </w:t>
      </w:r>
      <w:r w:rsidRPr="00020B28">
        <w:rPr>
          <w:rStyle w:val="StyleUnderline"/>
          <w:rFonts w:asciiTheme="minorHAnsi" w:hAnsiTheme="minorHAnsi"/>
        </w:rPr>
        <w:t>it was no longer a question of being aware of my body in the third person but in a triple person</w:t>
      </w:r>
      <w:r w:rsidRPr="00020B28">
        <w:rPr>
          <w:rFonts w:asciiTheme="minorHAnsi" w:hAnsiTheme="minorHAnsi"/>
          <w:sz w:val="14"/>
        </w:rPr>
        <w:t xml:space="preserve">. In the train I was given not one but two, three places. I had already stopped being amused. It was not that I was finding febrile coordinates in the world. I existed triply: I occupied space. I moved toward the other… and the evanescent other, hostile but not opaque, transparent, not there, disappeared. Nausea. . . </w:t>
      </w:r>
      <w:r w:rsidRPr="00020B28">
        <w:rPr>
          <w:rStyle w:val="StyleUnderline"/>
          <w:rFonts w:asciiTheme="minorHAnsi" w:hAnsiTheme="minorHAnsi"/>
        </w:rPr>
        <w:t>I was responsible at the same time for my body, for my race, for my ancestors.</w:t>
      </w:r>
      <w:r w:rsidRPr="00020B28">
        <w:rPr>
          <w:rFonts w:asciiTheme="minorHAnsi" w:hAnsiTheme="minorHAnsi"/>
          <w:sz w:val="14"/>
        </w:rPr>
        <w:t xml:space="preserve"> I subjected myself to an objective examination, I discovered my blackness, my ethnic characteristics; and I was battered down by tom-toms, cannibalism, intellectual deficiency, fetishism, racial defects, slave-ships, and above all else above all "Sho' good eatin' … On that day, completely dislocated, unable to be abroad with the other, the white person, who unmercifully imprisoned me, </w:t>
      </w:r>
      <w:r w:rsidRPr="00020B28">
        <w:rPr>
          <w:rStyle w:val="StyleUnderline"/>
          <w:rFonts w:asciiTheme="minorHAnsi" w:hAnsiTheme="minorHAnsi"/>
        </w:rPr>
        <w:t xml:space="preserve">I took myself far off from my own presence far indeed, and made myself an object. What else could it be for me but an amputation, an excision, a hemorrhage that spattered my whole body with black blood? </w:t>
      </w:r>
      <w:r w:rsidRPr="00020B28">
        <w:rPr>
          <w:rFonts w:asciiTheme="minorHAnsi" w:hAnsiTheme="minorHAnsi"/>
          <w:sz w:val="14"/>
          <w:szCs w:val="14"/>
        </w:rPr>
        <w:t>But I did not want this revision, this thematization. All I wanted was to be a person among other people. I wanted to come lithe and young into a world that was ours and to help to build it together.</w:t>
      </w:r>
      <w:r w:rsidRPr="00020B28">
        <w:rPr>
          <w:rFonts w:asciiTheme="minorHAnsi" w:hAnsiTheme="minorHAnsi"/>
          <w:sz w:val="14"/>
        </w:rPr>
        <w:t xml:space="preserve"> </w:t>
      </w:r>
    </w:p>
    <w:p w:rsidR="00A91FB8" w:rsidRPr="00020B28" w:rsidRDefault="00A91FB8" w:rsidP="00A91FB8"/>
    <w:p w:rsidR="00A91FB8" w:rsidRPr="00020B28" w:rsidRDefault="00A91FB8" w:rsidP="00A91FB8">
      <w:pPr>
        <w:pStyle w:val="Heading3"/>
      </w:pPr>
      <w:r w:rsidRPr="00020B28">
        <w:t xml:space="preserve">Link – Faciality </w:t>
      </w:r>
    </w:p>
    <w:p w:rsidR="00A91FB8" w:rsidRPr="00020B28" w:rsidRDefault="00A91FB8" w:rsidP="00A91FB8">
      <w:pPr>
        <w:pStyle w:val="Heading4"/>
      </w:pPr>
      <w:r w:rsidRPr="00020B28">
        <w:t>Deleuze’s notion of faciality rests on an ontological separation between whiteness and blackness that overdetermines identity and makes fluidity impossible</w:t>
      </w:r>
    </w:p>
    <w:p w:rsidR="00A91FB8" w:rsidRPr="00020B28" w:rsidRDefault="00A91FB8" w:rsidP="00A91FB8">
      <w:pPr>
        <w:rPr>
          <w:rFonts w:asciiTheme="majorHAnsi" w:hAnsiTheme="majorHAnsi" w:cstheme="majorHAnsi"/>
        </w:rPr>
      </w:pPr>
      <w:r w:rsidRPr="00020B28">
        <w:rPr>
          <w:rStyle w:val="Style13ptBold"/>
        </w:rPr>
        <w:t>Kroll n/d</w:t>
      </w:r>
      <w:r w:rsidRPr="00020B28">
        <w:rPr>
          <w:rFonts w:asciiTheme="majorHAnsi" w:hAnsiTheme="majorHAnsi" w:cstheme="majorHAnsi"/>
          <w:color w:val="000000"/>
          <w:shd w:val="clear" w:color="auto" w:fill="FFFFFF"/>
        </w:rPr>
        <w:t xml:space="preserve"> </w:t>
      </w:r>
      <w:r w:rsidRPr="00020B28">
        <w:rPr>
          <w:rFonts w:asciiTheme="majorHAnsi" w:hAnsiTheme="majorHAnsi" w:cstheme="majorHAnsi"/>
          <w:color w:val="000000"/>
          <w:sz w:val="16"/>
          <w:szCs w:val="16"/>
          <w:shd w:val="clear" w:color="auto" w:fill="FFFFFF"/>
        </w:rPr>
        <w:t>(Joe, graduate student in comparative literature at the UC Irvine, “Facing the Light: Deleuze and the Critique of Faciality,”</w:t>
      </w:r>
      <w:hyperlink r:id="rId29" w:tgtFrame="_blank" w:history="1">
        <w:r w:rsidRPr="00020B28">
          <w:rPr>
            <w:rFonts w:asciiTheme="majorHAnsi" w:hAnsiTheme="majorHAnsi" w:cstheme="majorHAnsi"/>
            <w:color w:val="000000"/>
            <w:sz w:val="16"/>
            <w:szCs w:val="16"/>
            <w:u w:val="single"/>
            <w:shd w:val="clear" w:color="auto" w:fill="FFFFFF"/>
          </w:rPr>
          <w:t>https://uci.academia.edu/JoeKrall</w:t>
        </w:r>
      </w:hyperlink>
      <w:r w:rsidRPr="00020B28">
        <w:rPr>
          <w:rFonts w:asciiTheme="majorHAnsi" w:hAnsiTheme="majorHAnsi" w:cstheme="majorHAnsi"/>
          <w:color w:val="222222"/>
          <w:sz w:val="16"/>
          <w:szCs w:val="16"/>
          <w:shd w:val="clear" w:color="auto" w:fill="FFFFFF"/>
        </w:rPr>
        <w:t>)NCF</w:t>
      </w:r>
    </w:p>
    <w:p w:rsidR="00A91FB8" w:rsidRPr="00020B28" w:rsidRDefault="00A91FB8" w:rsidP="00A91FB8">
      <w:pPr>
        <w:rPr>
          <w:sz w:val="16"/>
        </w:rPr>
      </w:pPr>
      <w:r w:rsidRPr="00020B28">
        <w:rPr>
          <w:sz w:val="16"/>
        </w:rPr>
        <w:t xml:space="preserve">I will begin with a brief note on method: In this paper I would like to present a response to </w:t>
      </w:r>
      <w:r w:rsidRPr="00020B28">
        <w:rPr>
          <w:rStyle w:val="StyleUnderline"/>
        </w:rPr>
        <w:t>Deleuze and Guattari’s</w:t>
      </w:r>
      <w:r w:rsidRPr="00020B28">
        <w:rPr>
          <w:sz w:val="16"/>
        </w:rPr>
        <w:t xml:space="preserve"> description of the abstract machine of faciality in the seventh chapter of A Thousand Plateaus, which </w:t>
      </w:r>
      <w:r w:rsidRPr="00020B28">
        <w:rPr>
          <w:rStyle w:val="StyleUnderline"/>
        </w:rPr>
        <w:t>offers up a description of the process of facial determination as localized around the figure of the white fac</w:t>
      </w:r>
      <w:r w:rsidRPr="00020B28">
        <w:rPr>
          <w:sz w:val="16"/>
        </w:rPr>
        <w:t xml:space="preserve">e, personified in Jesus Christ. I argue that </w:t>
      </w:r>
      <w:r w:rsidRPr="00020B28">
        <w:rPr>
          <w:rStyle w:val="Emphasis"/>
        </w:rPr>
        <w:t xml:space="preserve">this description fails to account for the manner in which this white face’s construction is dependent on a prior violence against the figure of the black </w:t>
      </w:r>
      <w:r w:rsidRPr="00020B28">
        <w:rPr>
          <w:rStyle w:val="StyleUnderline"/>
        </w:rPr>
        <w:t>face, a figure implicit in</w:t>
      </w:r>
      <w:r w:rsidRPr="00020B28">
        <w:rPr>
          <w:sz w:val="16"/>
        </w:rPr>
        <w:t xml:space="preserve">, but continually repressed by </w:t>
      </w:r>
      <w:r w:rsidRPr="00020B28">
        <w:rPr>
          <w:rStyle w:val="StyleUnderline"/>
        </w:rPr>
        <w:t>the Deleuzean schemata</w:t>
      </w:r>
      <w:r w:rsidRPr="00020B28">
        <w:rPr>
          <w:sz w:val="16"/>
        </w:rPr>
        <w:t xml:space="preserve">. In order to do this I will situate the faciality chapter against a counter construction of the face that I read in the visual apparatus of Minneapolis hip-hop artist I Self Devine’s music video for the song Exist to Remain. Following Frank Wilderson’s work in Red, White &amp; Black, I present this video not as an analogy for the metaphysical principles under discussion—this would make the mistake of thinking </w:t>
      </w:r>
      <w:r w:rsidRPr="00020B28">
        <w:rPr>
          <w:rStyle w:val="StyleUnderline"/>
        </w:rPr>
        <w:t>the grammar of anti-black violence</w:t>
      </w:r>
      <w:r w:rsidRPr="00020B28">
        <w:rPr>
          <w:sz w:val="16"/>
        </w:rPr>
        <w:t xml:space="preserve"> as </w:t>
      </w:r>
      <w:r w:rsidRPr="00020B28">
        <w:rPr>
          <w:rStyle w:val="StyleUnderline"/>
        </w:rPr>
        <w:t xml:space="preserve">placed within the metaphysical thought-world of Deleuzean philosophy </w:t>
      </w:r>
      <w:r w:rsidRPr="00020B28">
        <w:rPr>
          <w:sz w:val="16"/>
        </w:rPr>
        <w:t xml:space="preserve">rather than </w:t>
      </w:r>
      <w:r w:rsidRPr="00020B28">
        <w:rPr>
          <w:rStyle w:val="Emphasis"/>
        </w:rPr>
        <w:t>as its enabling condition</w:t>
      </w:r>
      <w:r w:rsidRPr="00020B28">
        <w:rPr>
          <w:sz w:val="16"/>
        </w:rPr>
        <w:t xml:space="preserve">. Instead I present the video as a demonstration—and I mean this term in the mathematical sense—of a certain narrative and representational logic, the logic of anti-blackness. Or, to put a finer point on the matter, as a demonstration of metaphysics’ a priori reliance on a certain performance of anti-black violence. As Deleuze and Guittari develop their critique through the model of a “black hole/white wall system,” before we can directly address “Year Zero”, it is worth grounding our discussion with a few points from Deleuze’s earlier, ontological work, Difference and Repetition (“Year Zero” 179). Deleuze opens the first chapter of the work, “Difference in Itself”, with a description of the way that thoughts of blackness and whiteness structure indifference: </w:t>
      </w:r>
      <w:r w:rsidRPr="00020B28">
        <w:rPr>
          <w:rStyle w:val="StyleUnderline"/>
        </w:rPr>
        <w:t>Indifference has two aspects</w:t>
      </w:r>
      <w:r w:rsidRPr="00020B28">
        <w:rPr>
          <w:sz w:val="16"/>
        </w:rPr>
        <w:t xml:space="preserve">: the undifferentiated abyss, </w:t>
      </w:r>
      <w:r w:rsidRPr="00020B28">
        <w:rPr>
          <w:rStyle w:val="StyleUnderline"/>
        </w:rPr>
        <w:t>the black nothingness, the indeterminate animal in which everything is dissolved</w:t>
      </w:r>
      <w:r w:rsidRPr="00020B28">
        <w:rPr>
          <w:sz w:val="16"/>
        </w:rPr>
        <w:t>—</w:t>
      </w:r>
      <w:r w:rsidRPr="00020B28">
        <w:rPr>
          <w:rStyle w:val="StyleUnderline"/>
        </w:rPr>
        <w:t>but also the white nothingness, the once more calm surface upon which float unconnected determinations like scattered members:</w:t>
      </w:r>
      <w:r w:rsidRPr="00020B28">
        <w:rPr>
          <w:sz w:val="16"/>
        </w:rPr>
        <w:t xml:space="preserve"> a head without a neck, an arm without a shoulder, eyes without brows. </w:t>
      </w:r>
      <w:r w:rsidRPr="00020B28">
        <w:rPr>
          <w:rStyle w:val="StyleUnderline"/>
        </w:rPr>
        <w:t>The indeterminate is completely indifferent, but such floating determinations are no less indifferent to each other</w:t>
      </w:r>
      <w:r w:rsidRPr="00020B28">
        <w:rPr>
          <w:sz w:val="16"/>
        </w:rPr>
        <w:t xml:space="preserve"> (Difference and Repetition 28</w:t>
      </w:r>
      <w:r w:rsidRPr="00020B28">
        <w:rPr>
          <w:rStyle w:val="Emphasis"/>
        </w:rPr>
        <w:t>). Blackness, here, operates by bearing the mark nothingness in the ontological field, where it serves to disarticulate the possibility of Being</w:t>
      </w:r>
      <w:r w:rsidRPr="00020B28">
        <w:rPr>
          <w:sz w:val="16"/>
        </w:rPr>
        <w:t xml:space="preserve">—“everything is dissolved.” Deleuze characterizes this movement as an animalistic (perhaps not an entirely pejorative term for Deleuze) violence; </w:t>
      </w:r>
      <w:r w:rsidRPr="00020B28">
        <w:rPr>
          <w:rStyle w:val="StyleUnderline"/>
        </w:rPr>
        <w:t>indifference is produced in this instance through the dissolution of the structures of perception</w:t>
      </w:r>
      <w:r w:rsidRPr="00020B28">
        <w:rPr>
          <w:sz w:val="16"/>
        </w:rPr>
        <w:t xml:space="preserve"> as the coordinates of determination become disjoint and an absolute indeterminacy takes hold. </w:t>
      </w:r>
      <w:r w:rsidRPr="00020B28">
        <w:rPr>
          <w:rStyle w:val="StyleUnderline"/>
        </w:rPr>
        <w:t>Whiteness, by contrast, renders the field indifferent by fracturing the relations between determinations</w:t>
      </w:r>
      <w:r w:rsidRPr="00020B28">
        <w:rPr>
          <w:sz w:val="16"/>
        </w:rPr>
        <w:t xml:space="preserve">. </w:t>
      </w:r>
      <w:r w:rsidRPr="00020B28">
        <w:rPr>
          <w:rStyle w:val="Emphasis"/>
        </w:rPr>
        <w:t>Rather than produce the non-Being of indeterminacy</w:t>
      </w:r>
      <w:r w:rsidRPr="00020B28">
        <w:rPr>
          <w:sz w:val="16"/>
        </w:rPr>
        <w:t xml:space="preserve">, </w:t>
      </w:r>
      <w:r w:rsidRPr="00020B28">
        <w:rPr>
          <w:rStyle w:val="StyleUnderline"/>
        </w:rPr>
        <w:t>whiteness affirms positive Being by providing a “calm surface”</w:t>
      </w:r>
      <w:r w:rsidRPr="00020B28">
        <w:rPr>
          <w:sz w:val="16"/>
        </w:rPr>
        <w:t xml:space="preserve"> for the appearance of determination. “Head…arm…[and] eyes” come into Being dissociated from the “neck…shoulder…[and] brows” which would provide geographic coordination for their appearance through association, yet still they appear. What the previous description provides for us, then, is a description of different forms of indifference. </w:t>
      </w:r>
      <w:r w:rsidRPr="00020B28">
        <w:rPr>
          <w:rStyle w:val="StyleUnderline"/>
        </w:rPr>
        <w:t>By bringing these indifferences into contact</w:t>
      </w:r>
      <w:r w:rsidRPr="00020B28">
        <w:rPr>
          <w:sz w:val="16"/>
        </w:rPr>
        <w:t xml:space="preserve">, </w:t>
      </w:r>
      <w:r w:rsidRPr="00020B28">
        <w:rPr>
          <w:rStyle w:val="StyleUnderline"/>
        </w:rPr>
        <w:t>rendering them finite</w:t>
      </w:r>
      <w:r w:rsidRPr="00020B28">
        <w:rPr>
          <w:sz w:val="16"/>
        </w:rPr>
        <w:t xml:space="preserve"> in a co-presence or a relationality, </w:t>
      </w:r>
      <w:r w:rsidRPr="00020B28">
        <w:rPr>
          <w:rStyle w:val="StyleUnderline"/>
        </w:rPr>
        <w:t>rather than their former infinite solitudes</w:t>
      </w:r>
      <w:r w:rsidRPr="00020B28">
        <w:rPr>
          <w:sz w:val="16"/>
        </w:rPr>
        <w:t xml:space="preserve"> (for certainly the comparative description does exactly the work of constructing a relation between the two formerly infinite fields), </w:t>
      </w:r>
      <w:r w:rsidRPr="00020B28">
        <w:rPr>
          <w:rStyle w:val="StyleUnderline"/>
        </w:rPr>
        <w:t>we construct difference itself, an operation that Deleuze calls “thought.</w:t>
      </w:r>
      <w:r w:rsidRPr="00020B28">
        <w:rPr>
          <w:sz w:val="16"/>
        </w:rPr>
        <w:t>” “[T]</w:t>
      </w:r>
      <w:r w:rsidRPr="00020B28">
        <w:rPr>
          <w:rStyle w:val="StyleUnderline"/>
        </w:rPr>
        <w:t>hought is that moment in which determination makes itself one, by</w:t>
      </w:r>
      <w:r w:rsidRPr="00020B28">
        <w:rPr>
          <w:sz w:val="16"/>
        </w:rPr>
        <w:t xml:space="preserve"> virtue of </w:t>
      </w:r>
      <w:r w:rsidRPr="00020B28">
        <w:rPr>
          <w:rStyle w:val="StyleUnderline"/>
        </w:rPr>
        <w:t xml:space="preserve">maintaining a </w:t>
      </w:r>
      <w:r w:rsidRPr="00020B28">
        <w:rPr>
          <w:sz w:val="16"/>
        </w:rPr>
        <w:t xml:space="preserve">unilateral and </w:t>
      </w:r>
      <w:r w:rsidRPr="00020B28">
        <w:rPr>
          <w:rStyle w:val="StyleUnderline"/>
        </w:rPr>
        <w:t>precise relation to the indeterminate.</w:t>
      </w:r>
      <w:r w:rsidRPr="00020B28">
        <w:rPr>
          <w:sz w:val="16"/>
        </w:rPr>
        <w:t xml:space="preserve"> Thought ‘makes’ difference” (Difference and Repetition 29). Yet here we see something troubling. </w:t>
      </w:r>
      <w:r w:rsidRPr="00020B28">
        <w:rPr>
          <w:rStyle w:val="StyleUnderline"/>
        </w:rPr>
        <w:t>The white field of indifference supports determinations by providing a surface for them to</w:t>
      </w:r>
      <w:r w:rsidRPr="00020B28">
        <w:rPr>
          <w:sz w:val="16"/>
        </w:rPr>
        <w:t xml:space="preserve"> dissociatively </w:t>
      </w:r>
      <w:r w:rsidRPr="00020B28">
        <w:rPr>
          <w:rStyle w:val="StyleUnderline"/>
        </w:rPr>
        <w:t xml:space="preserve">slide across, yet </w:t>
      </w:r>
      <w:r w:rsidRPr="00020B28">
        <w:rPr>
          <w:rStyle w:val="Emphasis"/>
        </w:rPr>
        <w:t>determination “makes itself” only through a relation to the indeterminate, or the ontologically black</w:t>
      </w:r>
      <w:r w:rsidRPr="00020B28">
        <w:rPr>
          <w:sz w:val="16"/>
        </w:rPr>
        <w:t xml:space="preserve">. Indeed, for Deleuze “[d]ifference is the state in which one can speak of determination as such” (Difference and Repetition 28). </w:t>
      </w:r>
      <w:r w:rsidRPr="00020B28">
        <w:rPr>
          <w:rStyle w:val="StyleUnderline"/>
        </w:rPr>
        <w:t>The white field</w:t>
      </w:r>
      <w:r w:rsidRPr="00020B28">
        <w:rPr>
          <w:sz w:val="16"/>
        </w:rPr>
        <w:t xml:space="preserve"> thus de</w:t>
      </w:r>
      <w:r w:rsidRPr="00020B28">
        <w:rPr>
          <w:rStyle w:val="Emphasis"/>
        </w:rPr>
        <w:t>pends on maintaining a relation to black, yet the indeterminate black nothingness is characterized by no such dependency.</w:t>
      </w:r>
      <w:r w:rsidRPr="00020B28">
        <w:rPr>
          <w:sz w:val="16"/>
        </w:rPr>
        <w:t xml:space="preserve"> </w:t>
      </w:r>
      <w:r w:rsidRPr="00020B28">
        <w:rPr>
          <w:rStyle w:val="StyleUnderline"/>
        </w:rPr>
        <w:t xml:space="preserve">The Deleuzean model is thus capable of thinking blackness as such and in itself, yet the construction of a pure whiteness, or an infinite field of </w:t>
      </w:r>
      <w:r w:rsidRPr="00020B28">
        <w:rPr>
          <w:rStyle w:val="Emphasis"/>
        </w:rPr>
        <w:t>white indifference, is possible only by eliminating or</w:t>
      </w:r>
      <w:r w:rsidRPr="00020B28">
        <w:rPr>
          <w:sz w:val="16"/>
        </w:rPr>
        <w:t xml:space="preserve"> (to use the phenomenological term) </w:t>
      </w:r>
      <w:r w:rsidRPr="00020B28">
        <w:rPr>
          <w:rStyle w:val="Emphasis"/>
        </w:rPr>
        <w:t>reducing blackness</w:t>
      </w:r>
      <w:r w:rsidRPr="00020B28">
        <w:rPr>
          <w:sz w:val="16"/>
        </w:rPr>
        <w:t xml:space="preserve">. </w:t>
      </w:r>
      <w:r w:rsidRPr="00020B28">
        <w:rPr>
          <w:rStyle w:val="Emphasis"/>
        </w:rPr>
        <w:t>Whiteness is thus parasitically or “unilaterally” related to blackness.</w:t>
      </w:r>
      <w:r w:rsidRPr="00020B28">
        <w:rPr>
          <w:sz w:val="16"/>
        </w:rPr>
        <w:t xml:space="preserve"> This relation, which we call “difference or determination as such is also cruelty” (Difference and Repetition 28). What remains most troubling here, is the way in which </w:t>
      </w:r>
      <w:r w:rsidRPr="00020B28">
        <w:rPr>
          <w:rStyle w:val="StyleUnderline"/>
        </w:rPr>
        <w:t>this recognition of determination as cruelty follows the prior description of the nature of the ontological markers</w:t>
      </w:r>
      <w:r w:rsidRPr="00020B28">
        <w:rPr>
          <w:sz w:val="16"/>
        </w:rPr>
        <w:t xml:space="preserve">. </w:t>
      </w:r>
      <w:r w:rsidRPr="00020B28">
        <w:rPr>
          <w:rStyle w:val="StyleUnderline"/>
        </w:rPr>
        <w:t>Whiteness attains its characteristic of calmness in this reduction</w:t>
      </w:r>
      <w:r w:rsidRPr="00020B28">
        <w:rPr>
          <w:sz w:val="16"/>
        </w:rPr>
        <w:t xml:space="preserve">, which is to say that its calmness, </w:t>
      </w:r>
      <w:r w:rsidRPr="00020B28">
        <w:rPr>
          <w:rStyle w:val="StyleUnderline"/>
        </w:rPr>
        <w:t xml:space="preserve">the peace which renders determinations stable </w:t>
      </w:r>
      <w:r w:rsidRPr="00020B28">
        <w:rPr>
          <w:sz w:val="16"/>
        </w:rPr>
        <w:t xml:space="preserve">within the field, </w:t>
      </w:r>
      <w:r w:rsidRPr="00020B28">
        <w:rPr>
          <w:rStyle w:val="StyleUnderline"/>
        </w:rPr>
        <w:t xml:space="preserve">is ontologically grounded </w:t>
      </w:r>
      <w:r w:rsidRPr="00020B28">
        <w:rPr>
          <w:rStyle w:val="Emphasis"/>
        </w:rPr>
        <w:t>in the repression or the forgetting of a prior cruelty</w:t>
      </w:r>
      <w:r w:rsidRPr="00020B28">
        <w:rPr>
          <w:sz w:val="16"/>
        </w:rPr>
        <w:t xml:space="preserve">. </w:t>
      </w:r>
      <w:r w:rsidRPr="00020B28">
        <w:rPr>
          <w:rStyle w:val="StyleUnderline"/>
        </w:rPr>
        <w:t xml:space="preserve">Blackness, </w:t>
      </w:r>
      <w:r w:rsidRPr="00020B28">
        <w:rPr>
          <w:sz w:val="16"/>
        </w:rPr>
        <w:t xml:space="preserve">by contrast, </w:t>
      </w:r>
      <w:r w:rsidRPr="00020B28">
        <w:rPr>
          <w:rStyle w:val="StyleUnderline"/>
        </w:rPr>
        <w:t>attains its violent function of dissolution only in the active recognition of its overtaking determination</w:t>
      </w:r>
      <w:r w:rsidRPr="00020B28">
        <w:rPr>
          <w:sz w:val="16"/>
        </w:rPr>
        <w:t xml:space="preserve">. That is to say that </w:t>
      </w:r>
      <w:r w:rsidRPr="00020B28">
        <w:rPr>
          <w:rStyle w:val="StyleUnderline"/>
        </w:rPr>
        <w:t>blackness is violent not in itself</w:t>
      </w:r>
      <w:r w:rsidRPr="00020B28">
        <w:rPr>
          <w:sz w:val="16"/>
        </w:rPr>
        <w:t xml:space="preserve">, or in its essential and ontological character, </w:t>
      </w:r>
      <w:r w:rsidRPr="00020B28">
        <w:rPr>
          <w:rStyle w:val="StyleUnderline"/>
        </w:rPr>
        <w:t>but</w:t>
      </w:r>
      <w:r w:rsidRPr="00020B28">
        <w:rPr>
          <w:sz w:val="16"/>
        </w:rPr>
        <w:t xml:space="preserve"> </w:t>
      </w:r>
      <w:r w:rsidRPr="00020B28">
        <w:rPr>
          <w:rStyle w:val="StyleUnderline"/>
        </w:rPr>
        <w:t>r</w:t>
      </w:r>
      <w:r w:rsidRPr="00020B28">
        <w:rPr>
          <w:sz w:val="16"/>
        </w:rPr>
        <w:t>ather</w:t>
      </w:r>
      <w:r w:rsidRPr="00020B28">
        <w:rPr>
          <w:rStyle w:val="StyleUnderline"/>
        </w:rPr>
        <w:t xml:space="preserve"> in its undoing of a determination which it makes possible a priori</w:t>
      </w:r>
      <w:r w:rsidRPr="00020B28">
        <w:rPr>
          <w:sz w:val="16"/>
        </w:rPr>
        <w:t xml:space="preserve">. The opening description thus functions to invert the scales and relations of violence. </w:t>
      </w:r>
      <w:r w:rsidRPr="00020B28">
        <w:rPr>
          <w:rStyle w:val="Emphasis"/>
        </w:rPr>
        <w:t>Whiteness is parasitically dependent on the violent eradication of blackness, yet it appears as peaceful tranquility.</w:t>
      </w:r>
      <w:r w:rsidRPr="00020B28">
        <w:rPr>
          <w:sz w:val="16"/>
        </w:rPr>
        <w:t xml:space="preserve"> </w:t>
      </w:r>
      <w:r w:rsidRPr="00020B28">
        <w:rPr>
          <w:rStyle w:val="StyleUnderline"/>
        </w:rPr>
        <w:t>Blackness is self-stabilizing and prior, yet it appears destructive and posterior</w:t>
      </w:r>
      <w:r w:rsidRPr="00020B28">
        <w:rPr>
          <w:sz w:val="16"/>
        </w:rPr>
        <w:t xml:space="preserve">. The face then, as it appears in the later work, “Year Zero”, emerges through </w:t>
      </w:r>
      <w:r w:rsidRPr="00020B28">
        <w:rPr>
          <w:rStyle w:val="StyleUnderline"/>
        </w:rPr>
        <w:t>the function of “an abstract machine of faciality” that unites these ontological fields through their co-delimitation within the horizon of a “surface-holes, holey surface, system</w:t>
      </w:r>
      <w:r w:rsidRPr="00020B28">
        <w:rPr>
          <w:sz w:val="16"/>
        </w:rPr>
        <w:t xml:space="preserve">” (“Year Zero” 168; 170). This system brings together “black hole[s]” and “white wall[s],” representational objects that bear the markers of the two poles of indifference discussed in the earlier work (“Year Zero” 177). Again this combination generates the possibility of determination, which is here elaborated along two lines: the face “delimit[s] a field that neutralizes in advance any expressions or connections unamenable to the appropriate significations” and “form[s] a loci of resonance that select[s] the sensed or mental reality and make[s] it conform in advance to a dominant reality” (“Year Zero” 168). </w:t>
      </w:r>
      <w:r w:rsidRPr="00020B28">
        <w:rPr>
          <w:rStyle w:val="StyleUnderline"/>
        </w:rPr>
        <w:t>The structure of determination presented</w:t>
      </w:r>
      <w:r w:rsidRPr="00020B28">
        <w:rPr>
          <w:sz w:val="16"/>
        </w:rPr>
        <w:t xml:space="preserve"> here </w:t>
      </w:r>
      <w:r w:rsidRPr="00020B28">
        <w:rPr>
          <w:rStyle w:val="StyleUnderline"/>
        </w:rPr>
        <w:t>is that of a violent reduction of the field of indeterminate possibility to the singularity of an overdetermined, univocal expression</w:t>
      </w:r>
      <w:r w:rsidRPr="00020B28">
        <w:rPr>
          <w:sz w:val="16"/>
        </w:rPr>
        <w:t>: the face as collapse.</w:t>
      </w:r>
    </w:p>
    <w:p w:rsidR="00A91FB8" w:rsidRPr="00020B28" w:rsidRDefault="00A91FB8" w:rsidP="00A91FB8">
      <w:pPr>
        <w:pStyle w:val="Heading3"/>
      </w:pPr>
      <w:r w:rsidRPr="00020B28">
        <w:t xml:space="preserve">Link – Fluidity </w:t>
      </w:r>
    </w:p>
    <w:p w:rsidR="00A91FB8" w:rsidRPr="00020B28" w:rsidRDefault="00A91FB8" w:rsidP="00A91FB8">
      <w:pPr>
        <w:pStyle w:val="Heading4"/>
      </w:pPr>
      <w:r w:rsidRPr="00020B28">
        <w:t>Fluidity and multiracialism locks in oppressive characterizations of subjectivity and fails to account for the always already  hypervisible position of the black body</w:t>
      </w:r>
    </w:p>
    <w:p w:rsidR="00A91FB8" w:rsidRPr="00020B28" w:rsidRDefault="00A91FB8" w:rsidP="00A91FB8">
      <w:r w:rsidRPr="00020B28">
        <w:rPr>
          <w:rStyle w:val="Style13ptBold"/>
        </w:rPr>
        <w:t>Sexton 8</w:t>
      </w:r>
      <w:r w:rsidRPr="00020B28">
        <w:rPr>
          <w:rFonts w:ascii="Georgia" w:hAnsi="Georgia"/>
          <w:color w:val="222222"/>
          <w:shd w:val="clear" w:color="auto" w:fill="FFFFFF"/>
        </w:rPr>
        <w:t> </w:t>
      </w:r>
      <w:r w:rsidRPr="00020B28">
        <w:rPr>
          <w:rFonts w:ascii="Georgia" w:hAnsi="Georgia"/>
          <w:color w:val="222222"/>
          <w:sz w:val="16"/>
          <w:szCs w:val="16"/>
          <w:shd w:val="clear" w:color="auto" w:fill="FFFFFF"/>
        </w:rPr>
        <w:t>(Jared, Associate Professor at University of California Irvine, “Amalgamation Schemes: Antiblackness and the Critique of Multiracialism”, P. 231-4)NCF</w:t>
      </w:r>
    </w:p>
    <w:p w:rsidR="00A91FB8" w:rsidRPr="00020B28" w:rsidRDefault="00A91FB8" w:rsidP="00A91FB8">
      <w:pPr>
        <w:rPr>
          <w:sz w:val="16"/>
        </w:rPr>
      </w:pPr>
      <w:r w:rsidRPr="00020B28">
        <w:rPr>
          <w:sz w:val="16"/>
        </w:rPr>
        <w:t xml:space="preserve">On one level, there is some familiar variety of opinion within the multiracial camp, depending upon whether one emphasizes race mixture’s empirical or symbolic purchase. For the latter, the vast majority of commentators, the prospect of race mixture is primarily pedagogic and provides the nascent global community with exemplars of interracial cooperation, understanding, and synthesis (Root 1992a, 1996b). For the former, </w:t>
      </w:r>
      <w:r w:rsidRPr="00020B28">
        <w:rPr>
          <w:rStyle w:val="StyleUnderline"/>
        </w:rPr>
        <w:t>the force of interracial desire promises to undermine the putative basis of racism itself, scrambling the bounds of race by redistributing</w:t>
      </w:r>
      <w:r w:rsidRPr="00020B28">
        <w:rPr>
          <w:sz w:val="16"/>
        </w:rPr>
        <w:t xml:space="preserve">, as it were, </w:t>
      </w:r>
      <w:r w:rsidRPr="00020B28">
        <w:rPr>
          <w:rStyle w:val="StyleUnderline"/>
        </w:rPr>
        <w:t>the traits of a formerly categorical bodily difference</w:t>
      </w:r>
      <w:r w:rsidRPr="00020B28">
        <w:rPr>
          <w:sz w:val="16"/>
        </w:rPr>
        <w:t xml:space="preserve">. Often, </w:t>
      </w:r>
      <w:r w:rsidRPr="00020B28">
        <w:rPr>
          <w:rStyle w:val="StyleUnderline"/>
        </w:rPr>
        <w:t xml:space="preserve">such assertions are found in composite and always in </w:t>
      </w:r>
      <w:r w:rsidRPr="00020B28">
        <w:rPr>
          <w:rStyle w:val="Emphasis"/>
        </w:rPr>
        <w:t>quite irresolvable tension with the partially incorporated antiessentialist insights of critical race theory</w:t>
      </w:r>
      <w:r w:rsidRPr="00020B28">
        <w:rPr>
          <w:rStyle w:val="StyleUnderline"/>
        </w:rPr>
        <w:t>.</w:t>
      </w:r>
      <w:r w:rsidRPr="00020B28">
        <w:rPr>
          <w:sz w:val="16"/>
        </w:rPr>
        <w:t xml:space="preserve"> One sees quite easily the ways that this </w:t>
      </w:r>
      <w:r w:rsidRPr="00020B28">
        <w:rPr>
          <w:rStyle w:val="StyleUnderline"/>
        </w:rPr>
        <w:t>twin investment in multiracialism</w:t>
      </w:r>
      <w:r w:rsidRPr="00020B28">
        <w:rPr>
          <w:sz w:val="16"/>
        </w:rPr>
        <w:t xml:space="preserve"> (the literal and the figurative) </w:t>
      </w:r>
      <w:r w:rsidRPr="00020B28">
        <w:rPr>
          <w:rStyle w:val="Emphasis"/>
        </w:rPr>
        <w:t>as a counter to racism works to entrench its pernicious ideologies</w:t>
      </w:r>
      <w:r w:rsidRPr="00020B28">
        <w:rPr>
          <w:sz w:val="16"/>
        </w:rPr>
        <w:t xml:space="preserve">—a paradox of the movement being, of course, </w:t>
      </w:r>
      <w:r w:rsidRPr="00020B28">
        <w:rPr>
          <w:rStyle w:val="Emphasis"/>
        </w:rPr>
        <w:t>the naturalization of the same categories it seeks to denaturalize, problematize, and challenge</w:t>
      </w:r>
      <w:r w:rsidRPr="00020B28">
        <w:rPr>
          <w:rStyle w:val="StyleUnderline"/>
        </w:rPr>
        <w:t>. This is</w:t>
      </w:r>
      <w:r w:rsidRPr="00020B28">
        <w:rPr>
          <w:sz w:val="16"/>
        </w:rPr>
        <w:t xml:space="preserve"> only to restate what is, by now, </w:t>
      </w:r>
      <w:r w:rsidRPr="00020B28">
        <w:rPr>
          <w:rStyle w:val="StyleUnderline"/>
        </w:rPr>
        <w:t>a well-established critique</w:t>
      </w:r>
      <w:r w:rsidRPr="00020B28">
        <w:rPr>
          <w:sz w:val="16"/>
        </w:rPr>
        <w:t xml:space="preserve">. </w:t>
      </w:r>
      <w:r w:rsidRPr="00020B28">
        <w:rPr>
          <w:rStyle w:val="StyleUnderline"/>
        </w:rPr>
        <w:t>What has been more difficult to ascertain is the precise status of sexuality within the discourse of multiracialism</w:t>
      </w:r>
      <w:r w:rsidRPr="00020B28">
        <w:rPr>
          <w:sz w:val="16"/>
        </w:rPr>
        <w:t xml:space="preserve">: </w:t>
      </w:r>
      <w:r w:rsidRPr="00020B28">
        <w:rPr>
          <w:rStyle w:val="StyleUnderline"/>
        </w:rPr>
        <w:t>how it is</w:t>
      </w:r>
      <w:r w:rsidRPr="00020B28">
        <w:rPr>
          <w:sz w:val="16"/>
        </w:rPr>
        <w:t xml:space="preserve"> or is not an </w:t>
      </w:r>
      <w:r w:rsidRPr="00020B28">
        <w:rPr>
          <w:rStyle w:val="StyleUnderline"/>
        </w:rPr>
        <w:t>object of thought and what figures stand in for its difficulty, and here lies the intimate discrepancy between multiracialism and those other</w:t>
      </w:r>
      <w:r w:rsidRPr="00020B28">
        <w:rPr>
          <w:sz w:val="16"/>
        </w:rPr>
        <w:t xml:space="preserve">, seedier </w:t>
      </w:r>
      <w:r w:rsidRPr="00020B28">
        <w:rPr>
          <w:rStyle w:val="StyleUnderline"/>
        </w:rPr>
        <w:t>globalizing domains of race and sexuality mentioned previously</w:t>
      </w:r>
      <w:r w:rsidRPr="00020B28">
        <w:rPr>
          <w:sz w:val="16"/>
        </w:rPr>
        <w:t xml:space="preserve">. Globalization and Black Liberation At the turn of the twenty-first century, Fredric Jameson (1998b) announced that “the state of things the word globalization attempts to designate will be with us for a long time to come; and . . . its theorization . . . will constitute the horizon of all theory in the years ahead” (xvi). It would thus seem that </w:t>
      </w:r>
      <w:r w:rsidRPr="00020B28">
        <w:rPr>
          <w:rStyle w:val="StyleUnderline"/>
        </w:rPr>
        <w:t>any intellectual project accompanying the historical movement of black liberation</w:t>
      </w:r>
      <w:r w:rsidRPr="00020B28">
        <w:rPr>
          <w:sz w:val="16"/>
        </w:rPr>
        <w:t>—whose intervention sustains the current position of enunciation—</w:t>
      </w:r>
      <w:r w:rsidRPr="00020B28">
        <w:rPr>
          <w:rStyle w:val="Emphasis"/>
        </w:rPr>
        <w:t>must take as central the series of questions posed by the term</w:t>
      </w:r>
      <w:r w:rsidRPr="00020B28">
        <w:rPr>
          <w:sz w:val="16"/>
        </w:rPr>
        <w:t xml:space="preserve">. We might posit the reverse as well: </w:t>
      </w:r>
      <w:r w:rsidRPr="00020B28">
        <w:rPr>
          <w:rStyle w:val="StyleUnderline"/>
        </w:rPr>
        <w:t>anyone thinking seriously about globalization,</w:t>
      </w:r>
      <w:r w:rsidRPr="00020B28">
        <w:rPr>
          <w:sz w:val="16"/>
        </w:rPr>
        <w:t xml:space="preserve"> particularly those hoping to organize political resistance to it, </w:t>
      </w:r>
      <w:r w:rsidRPr="00020B28">
        <w:rPr>
          <w:rStyle w:val="Emphasis"/>
        </w:rPr>
        <w:t>cannot afford to elide the question of black liberation</w:t>
      </w:r>
      <w:r w:rsidRPr="00020B28">
        <w:rPr>
          <w:rStyle w:val="StyleUnderline"/>
        </w:rPr>
        <w:t xml:space="preserve"> without missing something essential to its unfolding</w:t>
      </w:r>
      <w:r w:rsidRPr="00020B28">
        <w:rPr>
          <w:sz w:val="16"/>
        </w:rPr>
        <w:t xml:space="preserve">. It is my suspicion that </w:t>
      </w:r>
      <w:r w:rsidRPr="00020B28">
        <w:rPr>
          <w:rStyle w:val="StyleUnderline"/>
        </w:rPr>
        <w:t xml:space="preserve">this vital consideration, made only more pointed by the ambivalent rendering of race mixture, forces an </w:t>
      </w:r>
      <w:r w:rsidRPr="00020B28">
        <w:rPr>
          <w:rStyle w:val="Emphasis"/>
        </w:rPr>
        <w:t>uncanny encounter with the black body</w:t>
      </w:r>
      <w:r w:rsidRPr="00020B28">
        <w:rPr>
          <w:rStyle w:val="StyleUnderline"/>
        </w:rPr>
        <w:t xml:space="preserve">—its capacities, its energies, its appearance as well as its structured installation in the </w:t>
      </w:r>
      <w:r w:rsidRPr="00020B28">
        <w:rPr>
          <w:rStyle w:val="Emphasis"/>
        </w:rPr>
        <w:t>nexus of sexuality and violence</w:t>
      </w:r>
      <w:r w:rsidRPr="00020B28">
        <w:rPr>
          <w:sz w:val="16"/>
        </w:rPr>
        <w:t xml:space="preserve">. </w:t>
      </w:r>
      <w:r w:rsidRPr="00020B28">
        <w:rPr>
          <w:rStyle w:val="StyleUnderline"/>
        </w:rPr>
        <w:t xml:space="preserve">In </w:t>
      </w:r>
      <w:r w:rsidRPr="00020B28">
        <w:rPr>
          <w:sz w:val="16"/>
        </w:rPr>
        <w:t>each case noted previously (</w:t>
      </w:r>
      <w:r w:rsidRPr="00020B28">
        <w:rPr>
          <w:rStyle w:val="StyleUnderline"/>
        </w:rPr>
        <w:t xml:space="preserve">the white supremacist movement, the global sex industries, the discourse of multiracialism), it is </w:t>
      </w:r>
      <w:r w:rsidRPr="00020B28">
        <w:rPr>
          <w:rStyle w:val="Emphasis"/>
        </w:rPr>
        <w:t>the image of the black body that throws the apparatus of representation into unmitigated crisis</w:t>
      </w:r>
      <w:r w:rsidRPr="00020B28">
        <w:rPr>
          <w:sz w:val="16"/>
        </w:rPr>
        <w:t xml:space="preserve">. “The history of racism is a narrative in which the congruency of micro- and macrocosm has been disrupted at the point of their analogical intersection: the human body” (Gilroy 1997, 192). </w:t>
      </w:r>
      <w:r w:rsidRPr="00020B28">
        <w:rPr>
          <w:rStyle w:val="StyleUnderline"/>
        </w:rPr>
        <w:t>This prescient point</w:t>
      </w:r>
      <w:r w:rsidRPr="00020B28">
        <w:rPr>
          <w:sz w:val="16"/>
        </w:rPr>
        <w:t xml:space="preserve">, offered by Paul Gilroy in his essay “Scales and Eyes,” </w:t>
      </w:r>
      <w:r w:rsidRPr="00020B28">
        <w:rPr>
          <w:rStyle w:val="StyleUnderline"/>
        </w:rPr>
        <w:t>bears significantly on the present effort.</w:t>
      </w:r>
      <w:r w:rsidRPr="00020B28">
        <w:rPr>
          <w:sz w:val="16"/>
        </w:rPr>
        <w:t xml:space="preserve"> </w:t>
      </w:r>
      <w:r w:rsidRPr="00020B28">
        <w:rPr>
          <w:rStyle w:val="StyleUnderline"/>
        </w:rPr>
        <w:t xml:space="preserve">The body presents a problem, </w:t>
      </w:r>
      <w:r w:rsidRPr="00020B28">
        <w:rPr>
          <w:rStyle w:val="Emphasis"/>
        </w:rPr>
        <w:t>a point of disruption</w:t>
      </w:r>
      <w:r w:rsidRPr="00020B28">
        <w:rPr>
          <w:rStyle w:val="StyleUnderline"/>
        </w:rPr>
        <w:t>, for the historical narrative of racism</w:t>
      </w:r>
      <w:r w:rsidRPr="00020B28">
        <w:rPr>
          <w:sz w:val="16"/>
        </w:rPr>
        <w:t xml:space="preserve">. </w:t>
      </w:r>
      <w:r w:rsidRPr="00020B28">
        <w:rPr>
          <w:rStyle w:val="StyleUnderline"/>
        </w:rPr>
        <w:t>It has failed to lend itself,</w:t>
      </w:r>
      <w:r w:rsidRPr="00020B28">
        <w:rPr>
          <w:sz w:val="16"/>
        </w:rPr>
        <w:t xml:space="preserve"> once and for all, </w:t>
      </w:r>
      <w:r w:rsidRPr="00020B28">
        <w:rPr>
          <w:rStyle w:val="StyleUnderline"/>
        </w:rPr>
        <w:t>to a stable designation</w:t>
      </w:r>
      <w:r w:rsidRPr="00020B28">
        <w:rPr>
          <w:sz w:val="16"/>
        </w:rPr>
        <w:t>. As Gilroy asks, “</w:t>
      </w:r>
      <w:r w:rsidRPr="00020B28">
        <w:rPr>
          <w:rStyle w:val="StyleUnderline"/>
        </w:rPr>
        <w:t>Has anyone ever been able to say exactly how many ‘races’ there are, let alone how skin shade should correspond to them</w:t>
      </w:r>
      <w:r w:rsidRPr="00020B28">
        <w:rPr>
          <w:sz w:val="16"/>
        </w:rPr>
        <w:t xml:space="preserve">” (195)? Of course, the answer is no, </w:t>
      </w:r>
      <w:r w:rsidRPr="00020B28">
        <w:rPr>
          <w:rStyle w:val="StyleUnderline"/>
        </w:rPr>
        <w:t>but we have seen that the indeterminacy of race in “</w:t>
      </w:r>
      <w:r w:rsidRPr="00020B28">
        <w:rPr>
          <w:rStyle w:val="Emphasis"/>
        </w:rPr>
        <w:t>the order of active differentiation</w:t>
      </w:r>
      <w:r w:rsidRPr="00020B28">
        <w:rPr>
          <w:sz w:val="16"/>
        </w:rPr>
        <w:t>” (192</w:t>
      </w:r>
      <w:r w:rsidRPr="00020B28">
        <w:rPr>
          <w:rStyle w:val="StyleUnderline"/>
        </w:rPr>
        <w:t>) has not proved insurmountable</w:t>
      </w:r>
      <w:r w:rsidRPr="00020B28">
        <w:rPr>
          <w:sz w:val="16"/>
        </w:rPr>
        <w:t xml:space="preserve">, even if it is inescapable. Quite the contrary, </w:t>
      </w:r>
      <w:r w:rsidRPr="00020B28">
        <w:rPr>
          <w:rStyle w:val="StyleUnderline"/>
        </w:rPr>
        <w:t>this perennial difficulty has given rise to a frenetic succession of methods designed for specifying human difference that characterize the protean nature of modernity’s “most pernicious signature</w:t>
      </w:r>
      <w:r w:rsidRPr="00020B28">
        <w:rPr>
          <w:sz w:val="16"/>
        </w:rPr>
        <w:t>” (192). In the current moment, we confront a novel question: “What does that trope ‘race’ mean in the age of molecular biology” (192)? For Gilroy, we now inhabit “a space beyond comparative anatomy” where “the body and its obvious, functional components no longer delimit the scale upon which assessments of the unity and variation of the species are to be made” (194). Our collective estrangement from anatomical scale has rendered the eye inadequate, if it ever was, “to the tasks of evaluation and description demanded” by racial segregation. Thus, th</w:t>
      </w:r>
      <w:r w:rsidRPr="00020B28">
        <w:rPr>
          <w:rStyle w:val="StyleUnderline"/>
        </w:rPr>
        <w:t>e ascendancy of what he terms “nanopolitics” “departs from the scalar assumptions associated with anatomical difference</w:t>
      </w:r>
      <w:r w:rsidRPr="00020B28">
        <w:rPr>
          <w:sz w:val="16"/>
        </w:rPr>
        <w:t xml:space="preserve"> </w:t>
      </w:r>
      <w:r w:rsidRPr="00020B28">
        <w:rPr>
          <w:rStyle w:val="StyleUnderline"/>
        </w:rPr>
        <w:t>[and] accelerates</w:t>
      </w:r>
      <w:r w:rsidRPr="00020B28">
        <w:rPr>
          <w:sz w:val="16"/>
        </w:rPr>
        <w:t xml:space="preserve"> [a] </w:t>
      </w:r>
      <w:r w:rsidRPr="00020B28">
        <w:rPr>
          <w:rStyle w:val="StyleUnderline"/>
        </w:rPr>
        <w:t xml:space="preserve">vertiginous, </w:t>
      </w:r>
      <w:r w:rsidRPr="00020B28">
        <w:rPr>
          <w:rStyle w:val="Emphasis"/>
        </w:rPr>
        <w:t>inward movement towards the explanatory power of ever-smaller scopic regimes</w:t>
      </w:r>
      <w:r w:rsidRPr="00020B28">
        <w:rPr>
          <w:sz w:val="16"/>
        </w:rPr>
        <w:t xml:space="preserve">” (193). Indeed, </w:t>
      </w:r>
      <w:r w:rsidRPr="00020B28">
        <w:rPr>
          <w:rStyle w:val="StyleUnderline"/>
        </w:rPr>
        <w:t>this one-way movement,</w:t>
      </w:r>
      <w:r w:rsidRPr="00020B28">
        <w:rPr>
          <w:sz w:val="16"/>
        </w:rPr>
        <w:t xml:space="preserve"> “downwards and inwards,” </w:t>
      </w:r>
      <w:r w:rsidRPr="00020B28">
        <w:rPr>
          <w:rStyle w:val="Emphasis"/>
        </w:rPr>
        <w:t>locks the racializing project</w:t>
      </w:r>
      <w:r w:rsidRPr="00020B28">
        <w:rPr>
          <w:rStyle w:val="StyleUnderline"/>
        </w:rPr>
        <w:t xml:space="preserve"> into a perpetual search for the zero degree of difference</w:t>
      </w:r>
      <w:r w:rsidRPr="00020B28">
        <w:rPr>
          <w:sz w:val="16"/>
        </w:rPr>
        <w:t xml:space="preserve">. However, if racial difference “cannot be readily correlated with genetic variation” (194), the most basic level of differentiation known to date, at what level can it be asserted, maintained, legitimated? Or is it destined simply to remain anxious and uncertain, forever suspicious? Gilroy is less than sanguine about these developments. Although skepticism about “the status of visible differences” is welcomed for the trouble it causes to the paradigm of comparative anatomy, </w:t>
      </w:r>
      <w:r w:rsidRPr="00020B28">
        <w:rPr>
          <w:rStyle w:val="StyleUnderline"/>
        </w:rPr>
        <w:t>there is no indication that the calibration of “human sameness” and “human diversity” will diminish in political importance</w:t>
      </w:r>
      <w:r w:rsidRPr="00020B28">
        <w:rPr>
          <w:sz w:val="16"/>
        </w:rPr>
        <w:t>. The frustration of this procedure at one scale does not prevent its seeking refuge by burrowing deeper into the Xesh, the viscera, the blood, the DNA. Gilroy asks, “</w:t>
      </w:r>
      <w:r w:rsidRPr="00020B28">
        <w:rPr>
          <w:rStyle w:val="StyleUnderline"/>
        </w:rPr>
        <w:t>Can a different sense of scale</w:t>
      </w:r>
      <w:r w:rsidRPr="00020B28">
        <w:rPr>
          <w:sz w:val="16"/>
        </w:rPr>
        <w:t xml:space="preserve"> and scaling </w:t>
      </w:r>
      <w:r w:rsidRPr="00020B28">
        <w:rPr>
          <w:rStyle w:val="StyleUnderline"/>
        </w:rPr>
        <w:t>form a counterweight to the appeal of absolute particularity celebrated under the sign of ‘race’</w:t>
      </w:r>
      <w:r w:rsidRPr="00020B28">
        <w:rPr>
          <w:sz w:val="16"/>
        </w:rPr>
        <w:t>?” “</w:t>
      </w:r>
      <w:r w:rsidRPr="00020B28">
        <w:rPr>
          <w:rStyle w:val="StyleUnderline"/>
        </w:rPr>
        <w:t>Can it answer the seductions</w:t>
      </w:r>
      <w:r w:rsidRPr="00020B28">
        <w:rPr>
          <w:sz w:val="16"/>
        </w:rPr>
        <w:t xml:space="preserve"> of self and kind </w:t>
      </w:r>
      <w:r w:rsidRPr="00020B28">
        <w:rPr>
          <w:rStyle w:val="StyleUnderline"/>
        </w:rPr>
        <w:t>projected onto the surface of the body</w:t>
      </w:r>
      <w:r w:rsidRPr="00020B28">
        <w:rPr>
          <w:sz w:val="16"/>
        </w:rPr>
        <w:t xml:space="preserve">?” Scarcely: the repudiation of surface-level sameness by </w:t>
      </w:r>
      <w:r w:rsidRPr="00020B28">
        <w:rPr>
          <w:rStyle w:val="StyleUnderline"/>
        </w:rPr>
        <w:t>“the proliferation of invisible differences</w:t>
      </w:r>
      <w:r w:rsidRPr="00020B28">
        <w:rPr>
          <w:sz w:val="16"/>
        </w:rPr>
        <w:t xml:space="preserve">” </w:t>
      </w:r>
      <w:r w:rsidRPr="00020B28">
        <w:rPr>
          <w:rStyle w:val="StyleUnderline"/>
        </w:rPr>
        <w:t>remains an object of a</w:t>
      </w:r>
      <w:r w:rsidRPr="00020B28">
        <w:rPr>
          <w:sz w:val="16"/>
        </w:rPr>
        <w:t xml:space="preserve">ggravated </w:t>
      </w:r>
      <w:r w:rsidRPr="00020B28">
        <w:rPr>
          <w:rStyle w:val="StyleUnderline"/>
        </w:rPr>
        <w:t xml:space="preserve">fascination insofar as such </w:t>
      </w:r>
      <w:r w:rsidRPr="00020B28">
        <w:rPr>
          <w:rStyle w:val="Emphasis"/>
        </w:rPr>
        <w:t>differences are understood to “produce catastrophic consequences</w:t>
      </w:r>
      <w:r w:rsidRPr="00020B28">
        <w:rPr>
          <w:sz w:val="16"/>
        </w:rPr>
        <w:t xml:space="preserve"> where people are not what they seem to be” (192). We are familiar with the vast literature regarding the thematic of racial passing in and beyond the United States, which often sensationally features the scandal of seeming to be white when one is, “in truth,” something else (Ginsberg 1996; Sánchez and Schlossberg 2001). Today, </w:t>
      </w:r>
      <w:r w:rsidRPr="00020B28">
        <w:rPr>
          <w:rStyle w:val="StyleUnderline"/>
        </w:rPr>
        <w:t>the fear of invisible blackness commingles with the global traffic in hypervisible blackness</w:t>
      </w:r>
      <w:r w:rsidRPr="00020B28">
        <w:rPr>
          <w:sz w:val="16"/>
        </w:rPr>
        <w:t xml:space="preserve">, the premier consumer product. Across the globe, one can play at blackness, selectively appropriating “everything but the burden,” to borrow Greg Tate’s (2003) apt phrase. Yet, Gilroy’s remarks on the crisis of </w:t>
      </w:r>
      <w:r w:rsidRPr="00020B28">
        <w:rPr>
          <w:rStyle w:val="StyleUnderline"/>
        </w:rPr>
        <w:t>visible difference invoke another catastrophic consequence not unrelated to an unsuspected or invisible blackness</w:t>
      </w:r>
      <w:r w:rsidRPr="00020B28">
        <w:rPr>
          <w:sz w:val="16"/>
        </w:rPr>
        <w:t>. Visible differences, he notes, not only prove unreliable in determinations of race, they also “do not . . . tell us everything we need to know about the healthstatus of the people we want to have sex with” (192). They really never did, of course, but Gilroy’s comment here makes reference to another “catastrophic consequence” associated with the age of molecular biology: AIDS. He concludes his essay as follows: With the body figured an epiphenomenon of coded information, this aesthetics [of racial difference] is now residual. The skin may no longer be privileged as the threshold of identity. There are good reasons to suppose that the line between inside and outside now falls elsewhere. (196)</w:t>
      </w:r>
    </w:p>
    <w:p w:rsidR="00A91FB8" w:rsidRPr="00020B28" w:rsidRDefault="00A91FB8" w:rsidP="00A91FB8">
      <w:pPr>
        <w:pStyle w:val="Heading3"/>
      </w:pPr>
      <w:r w:rsidRPr="00020B28">
        <w:t xml:space="preserve">Link – Rhizomatic Thought – Otherness </w:t>
      </w:r>
    </w:p>
    <w:p w:rsidR="00A91FB8" w:rsidRPr="00020B28" w:rsidRDefault="00A91FB8" w:rsidP="00A91FB8">
      <w:pPr>
        <w:rPr>
          <w:sz w:val="16"/>
        </w:rPr>
      </w:pPr>
      <w:r w:rsidRPr="00020B28">
        <w:rPr>
          <w:sz w:val="16"/>
        </w:rPr>
        <w:t>.</w:t>
      </w:r>
    </w:p>
    <w:p w:rsidR="00A91FB8" w:rsidRPr="00020B28" w:rsidRDefault="00A91FB8" w:rsidP="00A91FB8">
      <w:pPr>
        <w:pStyle w:val="Heading4"/>
      </w:pPr>
      <w:r w:rsidRPr="00020B28">
        <w:t xml:space="preserve">Rhizomatic thought and emphasis on unilateral singularity necessarily requires the elimination of all bodies labeled “other” </w:t>
      </w:r>
    </w:p>
    <w:p w:rsidR="00A91FB8" w:rsidRPr="00020B28" w:rsidRDefault="00A91FB8" w:rsidP="00A91FB8">
      <w:r w:rsidRPr="00020B28">
        <w:rPr>
          <w:rStyle w:val="Style13ptBold"/>
        </w:rPr>
        <w:t>Miller 3</w:t>
      </w:r>
      <w:r w:rsidRPr="00020B28">
        <w:t xml:space="preserve"> (Christopher, Professor at Yale University, “’We Shouldn’t Judge Deleuze and Guattari’ A Response to Eugene Holland” p. 136-137)NCF</w:t>
      </w:r>
    </w:p>
    <w:p w:rsidR="00A91FB8" w:rsidRPr="00020B28" w:rsidRDefault="00A91FB8" w:rsidP="00A91FB8">
      <w:pPr>
        <w:rPr>
          <w:rStyle w:val="Emphasis"/>
        </w:rPr>
      </w:pPr>
      <w:r w:rsidRPr="00020B28">
        <w:rPr>
          <w:sz w:val="16"/>
        </w:rPr>
        <w:t xml:space="preserve">But I would like to think, in spite of this, that Hallward and I merely took different paths toward compatible goals. At the end of my essay I said that </w:t>
      </w:r>
      <w:r w:rsidRPr="00020B28">
        <w:rPr>
          <w:rStyle w:val="StyleUnderline"/>
        </w:rPr>
        <w:t>what we needed was "a nomadism that acknowledges something outside itself</w:t>
      </w:r>
      <w:r w:rsidRPr="00020B28">
        <w:rPr>
          <w:sz w:val="16"/>
        </w:rPr>
        <w:t xml:space="preserve">" (M 209); Hallward goes far beyond that suggestion, demonstrating in rigorous philosophical detail exactly how </w:t>
      </w:r>
      <w:r w:rsidRPr="00020B28">
        <w:rPr>
          <w:rStyle w:val="Emphasis"/>
        </w:rPr>
        <w:t>Deleuze produced "a world without others"</w:t>
      </w:r>
      <w:r w:rsidRPr="00020B28">
        <w:rPr>
          <w:sz w:val="16"/>
        </w:rPr>
        <w:t xml:space="preserve"> (Deleuze, qtd. in PH 531) </w:t>
      </w:r>
      <w:r w:rsidRPr="00020B28">
        <w:rPr>
          <w:rStyle w:val="StyleUnderline"/>
        </w:rPr>
        <w:t>a universe of singularity which is always the same even if it is packed with "partial singularities</w:t>
      </w:r>
      <w:r w:rsidRPr="00020B28">
        <w:rPr>
          <w:sz w:val="16"/>
        </w:rPr>
        <w:t xml:space="preserve">" (PH 534). In other words, </w:t>
      </w:r>
      <w:r w:rsidRPr="00020B28">
        <w:rPr>
          <w:rStyle w:val="Emphasis"/>
        </w:rPr>
        <w:t>a gigantic pseudomultiplicity</w:t>
      </w:r>
      <w:r w:rsidRPr="00020B28">
        <w:rPr>
          <w:sz w:val="16"/>
        </w:rPr>
        <w:t xml:space="preserve">. Hallward has thus produced one of the most compelling critiques of a problem that has been repeatedly pointed out: that </w:t>
      </w:r>
      <w:r w:rsidRPr="00020B28">
        <w:rPr>
          <w:rStyle w:val="StyleUnderline"/>
        </w:rPr>
        <w:t>poststructuralism</w:t>
      </w:r>
      <w:r w:rsidRPr="00020B28">
        <w:rPr>
          <w:sz w:val="16"/>
        </w:rPr>
        <w:t xml:space="preserve"> (including bedfellows as strange as De Man and Deleuze), </w:t>
      </w:r>
      <w:r w:rsidRPr="00020B28">
        <w:rPr>
          <w:rStyle w:val="StyleUnderline"/>
        </w:rPr>
        <w:t xml:space="preserve">while claiming to be all about difference, </w:t>
      </w:r>
      <w:r w:rsidRPr="00020B28">
        <w:rPr>
          <w:rStyle w:val="Emphasis"/>
        </w:rPr>
        <w:t>in the end always produces the "same," uniform, singular difference</w:t>
      </w:r>
      <w:r w:rsidRPr="00020B28">
        <w:rPr>
          <w:sz w:val="16"/>
        </w:rPr>
        <w:t xml:space="preserve">.17 The political implications of this are not attractive to me: </w:t>
      </w:r>
      <w:r w:rsidRPr="00020B28">
        <w:rPr>
          <w:rStyle w:val="StyleUnderline"/>
        </w:rPr>
        <w:t xml:space="preserve">the "creation of a single public Subject," </w:t>
      </w:r>
      <w:r w:rsidRPr="00020B28">
        <w:rPr>
          <w:rStyle w:val="Emphasis"/>
        </w:rPr>
        <w:t>the erasure of otherness, the "redemption" from all particular interests</w:t>
      </w:r>
      <w:r w:rsidRPr="00020B28">
        <w:rPr>
          <w:sz w:val="16"/>
        </w:rPr>
        <w:t xml:space="preserve">.18 There is thus no joy for Holland or other Deleuzians in Hallward's work; by accepting Deleuze's basic claims and ransacking his complete works, Hallward only undermined the claims more completely. Any further ventures by Holland and the other disciples of Deleuze will need to come to terms with Hallward's work.19 </w:t>
      </w:r>
      <w:r w:rsidRPr="00020B28">
        <w:rPr>
          <w:rStyle w:val="StyleUnderline"/>
        </w:rPr>
        <w:t>Colonial and postcolonial studies have taught us</w:t>
      </w:r>
      <w:r w:rsidRPr="00020B28">
        <w:rPr>
          <w:sz w:val="16"/>
        </w:rPr>
        <w:t xml:space="preserve">, perhaps above all else, </w:t>
      </w:r>
      <w:r w:rsidRPr="00020B28">
        <w:rPr>
          <w:rStyle w:val="StyleUnderline"/>
        </w:rPr>
        <w:t>that the "other" cannot be so quickly and permanently dissolved into abstraction.</w:t>
      </w:r>
      <w:r w:rsidRPr="00020B28">
        <w:rPr>
          <w:sz w:val="16"/>
        </w:rPr>
        <w:t xml:space="preserve"> The taint of mortal representation remains in A Thousand Plateaus, and with it the problems that I described in my essay: the heritage of primitivism, colonialism, and cultural anthropology. Those who doubt this should read the new and groundbreaking work by Mokhtar Ghambou, which effectively disproves Holland's preposterous claim that A Thousand Plateaus and its nomadology have had "practically no impact whatsoever on the fields of colonial/postcolonial and francophone studies" (H165). </w:t>
      </w:r>
      <w:r w:rsidRPr="00020B28">
        <w:rPr>
          <w:rStyle w:val="StyleUnderline"/>
        </w:rPr>
        <w:t>The myth of the nomad</w:t>
      </w:r>
      <w:r w:rsidRPr="00020B28">
        <w:rPr>
          <w:sz w:val="16"/>
        </w:rPr>
        <w:t xml:space="preserve">, conveniently revived in the nineteenth century, as Ghambou explains, </w:t>
      </w:r>
      <w:r w:rsidRPr="00020B28">
        <w:rPr>
          <w:rStyle w:val="StyleUnderline"/>
        </w:rPr>
        <w:t xml:space="preserve">represents </w:t>
      </w:r>
      <w:r w:rsidRPr="00020B28">
        <w:rPr>
          <w:sz w:val="16"/>
        </w:rPr>
        <w:t>an essential space-clearing gesture on the part of the colonizer</w:t>
      </w:r>
      <w:r w:rsidRPr="00020B28">
        <w:rPr>
          <w:rStyle w:val="StyleUnderline"/>
        </w:rPr>
        <w:t xml:space="preserve">, a "rhetorical excuse for British and French </w:t>
      </w:r>
      <w:r w:rsidRPr="00020B28">
        <w:rPr>
          <w:rStyle w:val="Emphasis"/>
        </w:rPr>
        <w:t>colonial acquisition of territory,"</w:t>
      </w:r>
      <w:r w:rsidRPr="00020B28">
        <w:rPr>
          <w:sz w:val="16"/>
        </w:rPr>
        <w:t xml:space="preserve"> </w:t>
      </w:r>
      <w:r w:rsidRPr="00020B28">
        <w:rPr>
          <w:rStyle w:val="StyleUnderline"/>
        </w:rPr>
        <w:t>now become "an exotic attraction" in postmodern theory.</w:t>
      </w:r>
      <w:r w:rsidRPr="00020B28">
        <w:rPr>
          <w:sz w:val="16"/>
        </w:rPr>
        <w:t>20 "</w:t>
      </w:r>
      <w:r w:rsidRPr="00020B28">
        <w:rPr>
          <w:rStyle w:val="StyleUnderline"/>
        </w:rPr>
        <w:t>Through the process of 'becoming nomad</w:t>
      </w:r>
      <w:r w:rsidRPr="00020B28">
        <w:rPr>
          <w:sz w:val="16"/>
        </w:rPr>
        <w:t>,'" writes Ghambou, "s</w:t>
      </w:r>
      <w:r w:rsidRPr="00020B28">
        <w:rPr>
          <w:rStyle w:val="StyleUnderline"/>
        </w:rPr>
        <w:t>o many historical conflicts and violent encounters are bypassed and pacified</w:t>
      </w:r>
      <w:r w:rsidRPr="00020B28">
        <w:rPr>
          <w:sz w:val="16"/>
        </w:rPr>
        <w:t xml:space="preserve">" (75). Holland is right to say that the concept of the rhizome may have had more influence on postcolonial studies than nomadology or nomadism (H 165); but surely these concepts are indissociable from each other, figments of each other. </w:t>
      </w:r>
      <w:r w:rsidRPr="00020B28">
        <w:rPr>
          <w:rStyle w:val="StyleUnderline"/>
        </w:rPr>
        <w:t>The rhizome</w:t>
      </w:r>
      <w:r w:rsidRPr="00020B28">
        <w:rPr>
          <w:sz w:val="16"/>
        </w:rPr>
        <w:t xml:space="preserve">, after all, </w:t>
      </w:r>
      <w:r w:rsidRPr="00020B28">
        <w:rPr>
          <w:rStyle w:val="StyleUnderline"/>
        </w:rPr>
        <w:t>is putatively "offered" by the "East" and is "</w:t>
      </w:r>
      <w:r w:rsidRPr="00020B28">
        <w:rPr>
          <w:rStyle w:val="Emphasis"/>
        </w:rPr>
        <w:t>opposed in every respect to the Western model of the tree</w:t>
      </w:r>
      <w:r w:rsidRPr="00020B28">
        <w:rPr>
          <w:sz w:val="16"/>
        </w:rPr>
        <w:t xml:space="preserve">" (ATP18). Paul Patton reasonably suggests the most logical response to the prob- lems that I pointed out in A Thousand Plateaus: "The appropriate response, from the point of view of [Deleuze and Guattari's] real aim in outlining the concept of nomadism, would be to abandon such material [the dubious anthropological sources, for example] and look for other ways to specify the concept" (Patton 118). He therefore attempts to salvage nomadology from A Thousand Plateaus.21 Fundamentally, </w:t>
      </w:r>
      <w:r w:rsidRPr="00020B28">
        <w:rPr>
          <w:rStyle w:val="StyleUnderline"/>
        </w:rPr>
        <w:t>nomad thought</w:t>
      </w:r>
      <w:r w:rsidRPr="00020B28">
        <w:rPr>
          <w:sz w:val="16"/>
        </w:rPr>
        <w:t xml:space="preserve"> in A Thousand Plateaus and in Holland's essay </w:t>
      </w:r>
      <w:r w:rsidRPr="00020B28">
        <w:rPr>
          <w:rStyle w:val="StyleUnderline"/>
        </w:rPr>
        <w:t>remains a mystification, an occult epistemology in which only an initi- ated priest can grant access to the virtual</w:t>
      </w:r>
      <w:r w:rsidRPr="00020B28">
        <w:rPr>
          <w:sz w:val="16"/>
        </w:rPr>
        <w:t xml:space="preserve">. The real is left in a now-you-see- it-now-you-don't limbo: certified Deleuzians alone can say whether they have left it (and representation) "entirely" behind (as they say sometimes) or whether they are in "contact" with it (as they say at other moments). </w:t>
      </w:r>
      <w:r w:rsidRPr="00020B28">
        <w:rPr>
          <w:rStyle w:val="StyleUnderline"/>
        </w:rPr>
        <w:t>This making-metaphorical or virtual of people, "nomads</w:t>
      </w:r>
      <w:r w:rsidRPr="00020B28">
        <w:rPr>
          <w:sz w:val="16"/>
        </w:rPr>
        <w:t xml:space="preserve">" in particu- lar, </w:t>
      </w:r>
      <w:r w:rsidRPr="00020B28">
        <w:rPr>
          <w:rStyle w:val="Emphasis"/>
        </w:rPr>
        <w:t>is philosophically dubious producing, as it does, a "world without others</w:t>
      </w:r>
      <w:r w:rsidRPr="00020B28">
        <w:rPr>
          <w:rStyle w:val="StyleUnderline"/>
        </w:rPr>
        <w:t>" and</w:t>
      </w:r>
      <w:r w:rsidRPr="00020B28">
        <w:rPr>
          <w:sz w:val="16"/>
        </w:rPr>
        <w:t xml:space="preserve"> historically reprehensible being, as it </w:t>
      </w:r>
      <w:r w:rsidRPr="00020B28">
        <w:rPr>
          <w:rStyle w:val="Emphasis"/>
        </w:rPr>
        <w:t>is, indissociable from colonialism</w:t>
      </w:r>
      <w:r w:rsidRPr="00020B28">
        <w:rPr>
          <w:sz w:val="16"/>
        </w:rPr>
        <w:t xml:space="preserve">. To be clear, my objection is not to antirealism in philosophy, nor to "pure," virtual concepts. My reservations bear on what seems to me the bad faith of a consistent Deleuzian attempt to have it all ways: 1) to leave the real behind, yet 2) remain engaged with it, yet 3) not be accountable for contact with it. It is the constellation of all three of those conditions that I find problematic. All of this is a shame. Many of the concepts that A Thousand Plateaus offers us are useful, beautiful, and fun: smooth and striated space, the rhizome, arborescence, signifiance, and my favorite, interpretosis. Too bad the east of characters, the people who were dragged into it, couldn't seem to remain truly virtual. Too bad that Holland can't, in spite of his efforts, prevent readers from seeing the obviously troubling implications of so many choices made in A Thousand Plateaus. Holland's passing attempt to argue that, because I question Deleuze and Guattari's nomadology, I am a re-affirmer of "rooted identity and binary opposition" reveals the narrowness of his thinking (H 169). It would better for his argument if that were my project, but, as Holland well knows, it is not: </w:t>
      </w:r>
      <w:r w:rsidRPr="00020B28">
        <w:rPr>
          <w:rStyle w:val="StyleUnderline"/>
        </w:rPr>
        <w:t>my stated goal has been to seek an "ethic of flow" that enables comprehension of both the "nationalist" and the "nomad."22 In the world as it is, this may well be, to use Holland's vocabulary, “</w:t>
      </w:r>
      <w:r w:rsidRPr="00020B28">
        <w:rPr>
          <w:rStyle w:val="Emphasis"/>
        </w:rPr>
        <w:t>maniacal.”</w:t>
      </w:r>
    </w:p>
    <w:p w:rsidR="00A91FB8" w:rsidRPr="00020B28" w:rsidRDefault="00A91FB8" w:rsidP="00A91FB8">
      <w:pPr>
        <w:pStyle w:val="Heading2"/>
      </w:pPr>
      <w:r w:rsidRPr="00020B28">
        <w:t>Marx K</w:t>
      </w:r>
    </w:p>
    <w:p w:rsidR="00A91FB8" w:rsidRDefault="00A91FB8" w:rsidP="00A91FB8">
      <w:pPr>
        <w:pStyle w:val="Heading3"/>
      </w:pPr>
      <w:r>
        <w:t xml:space="preserve">Link – Structuralism </w:t>
      </w:r>
    </w:p>
    <w:p w:rsidR="00A91FB8" w:rsidRDefault="00A91FB8" w:rsidP="00A91FB8">
      <w:pPr>
        <w:pStyle w:val="Heading4"/>
      </w:pPr>
      <w:r>
        <w:t xml:space="preserve">The affirmative’s focus on abstract radical politics ultimately fails—by submitting to incoherence, the new Left dismisses structural causes of oppression, consequently fracturing coalitions and allowing for the reactionary cooption of institutions. Thus, a return to a material analysis of the connections between class and society is necessary to create concrete political change </w:t>
      </w:r>
    </w:p>
    <w:p w:rsidR="00A91FB8" w:rsidRPr="005B0EB0" w:rsidRDefault="00A91FB8" w:rsidP="00A91FB8">
      <w:pPr>
        <w:rPr>
          <w:rStyle w:val="Style13ptBold"/>
        </w:rPr>
      </w:pPr>
      <w:r>
        <w:rPr>
          <w:rStyle w:val="Style13ptBold"/>
        </w:rPr>
        <w:t xml:space="preserve">Zucker and Thompson 17 </w:t>
      </w:r>
      <w:r w:rsidRPr="005B0EB0">
        <w:t>(Gregory Smulewicz-Zucker is Managing Editor of Logos and adjunct professor of Philosophy at Baruch College, CUNY; Michael J. Thompson is Founding Editor of Logos and Associate Professor of Political Theory, William Paterson University, “The Treason of Intellectual Radicalism and the Collapse of Leftist Politics,” Logos Journal) AXY</w:t>
      </w:r>
    </w:p>
    <w:p w:rsidR="00A91FB8" w:rsidRPr="005B0EB0" w:rsidRDefault="00A91FB8" w:rsidP="00A91FB8">
      <w:pPr>
        <w:rPr>
          <w:sz w:val="16"/>
        </w:rPr>
      </w:pPr>
      <w:r w:rsidRPr="008B2CD1">
        <w:rPr>
          <w:b/>
          <w:u w:val="single"/>
        </w:rPr>
        <w:t>Radical politics</w:t>
      </w:r>
      <w:r w:rsidRPr="005B0EB0">
        <w:rPr>
          <w:sz w:val="16"/>
        </w:rPr>
        <w:t xml:space="preserve"> in contemporary western democracies </w:t>
      </w:r>
      <w:r w:rsidRPr="008B2CD1">
        <w:rPr>
          <w:b/>
          <w:u w:val="single"/>
        </w:rPr>
        <w:t>finds itself in a state of crisis</w:t>
      </w:r>
      <w:r w:rsidRPr="005B0EB0">
        <w:rPr>
          <w:sz w:val="16"/>
        </w:rPr>
        <w:t xml:space="preserve">. When viewed </w:t>
      </w:r>
      <w:r w:rsidRPr="008B2CD1">
        <w:rPr>
          <w:b/>
          <w:u w:val="single"/>
        </w:rPr>
        <w:t>from the vantage point of social change</w:t>
      </w:r>
      <w:r w:rsidRPr="005B0EB0">
        <w:rPr>
          <w:sz w:val="16"/>
        </w:rPr>
        <w:t xml:space="preserve">, a progressive transformation of the social order, </w:t>
      </w:r>
      <w:r w:rsidRPr="008B2CD1">
        <w:rPr>
          <w:b/>
          <w:u w:val="single"/>
        </w:rPr>
        <w:t>political radicalism is found wanting.</w:t>
      </w:r>
      <w:r w:rsidRPr="005B0EB0">
        <w:rPr>
          <w:sz w:val="16"/>
        </w:rPr>
        <w:t xml:space="preserve"> This would seem to go against the grain of perceived wisdom. As an academic enterprise, radical theory has blossomed. Figures such as Slavoj Žižek openly discuss Marxism in popular documentaries, new journals have emerged touting a radical “anti-capitalism,” and whole conferences and sub-fields are dominated by questions posed by obscure theoretical texts. Despite this</w:t>
      </w:r>
      <w:r w:rsidRPr="00C678CC">
        <w:rPr>
          <w:b/>
          <w:u w:val="single"/>
        </w:rPr>
        <w:t>, there is a profound lack in substantive, meaningful political, social, and cultural criticism of the kind that once made progressive and rational left political discourse relevant to the machinations of real politics and the broader culture</w:t>
      </w:r>
      <w:r w:rsidRPr="005B0EB0">
        <w:rPr>
          <w:sz w:val="16"/>
        </w:rPr>
        <w:t xml:space="preserve">. Today, </w:t>
      </w:r>
      <w:r w:rsidRPr="008B2CD1">
        <w:rPr>
          <w:b/>
          <w:u w:val="single"/>
        </w:rPr>
        <w:t>leftist political theory</w:t>
      </w:r>
      <w:r w:rsidRPr="005B0EB0">
        <w:rPr>
          <w:sz w:val="16"/>
        </w:rPr>
        <w:t xml:space="preserve"> in the academy </w:t>
      </w:r>
      <w:r w:rsidRPr="00C678CC">
        <w:rPr>
          <w:b/>
          <w:u w:val="single"/>
        </w:rPr>
        <w:t>has fallen under the spell of ideas so far removed from actual political issues that</w:t>
      </w:r>
      <w:r w:rsidRPr="005B0EB0">
        <w:rPr>
          <w:sz w:val="16"/>
        </w:rPr>
        <w:t xml:space="preserve"> </w:t>
      </w:r>
      <w:r w:rsidRPr="008B2CD1">
        <w:rPr>
          <w:b/>
          <w:u w:val="single"/>
        </w:rPr>
        <w:t xml:space="preserve">the question can be posed whether the </w:t>
      </w:r>
      <w:r w:rsidRPr="005B0EB0">
        <w:rPr>
          <w:sz w:val="16"/>
        </w:rPr>
        <w:t xml:space="preserve">traditions of </w:t>
      </w:r>
      <w:r w:rsidRPr="008B2CD1">
        <w:rPr>
          <w:b/>
          <w:u w:val="single"/>
        </w:rPr>
        <w:t>left</w:t>
      </w:r>
      <w:r w:rsidRPr="005B0EB0">
        <w:rPr>
          <w:sz w:val="16"/>
        </w:rPr>
        <w:t xml:space="preserve"> critique that gave intellectual support to the great movements of modernity – from the workers movement to the Civil Rights movement – </w:t>
      </w:r>
      <w:r w:rsidRPr="008B2CD1">
        <w:rPr>
          <w:b/>
          <w:u w:val="single"/>
        </w:rPr>
        <w:t>possess a critical mass to sustain future struggles</w:t>
      </w:r>
      <w:r w:rsidRPr="005B0EB0">
        <w:rPr>
          <w:sz w:val="16"/>
        </w:rPr>
        <w:t xml:space="preserve">. Quite to the contrary, </w:t>
      </w:r>
      <w:r w:rsidRPr="008B2CD1">
        <w:rPr>
          <w:b/>
          <w:u w:val="single"/>
        </w:rPr>
        <w:t>social movements have lost political momentum</w:t>
      </w:r>
      <w:r w:rsidRPr="005B0EB0">
        <w:rPr>
          <w:sz w:val="16"/>
        </w:rPr>
        <w:t xml:space="preserve">, </w:t>
      </w:r>
      <w:r w:rsidRPr="00C678CC">
        <w:rPr>
          <w:b/>
          <w:u w:val="single"/>
        </w:rPr>
        <w:t>they are generally focused on questions of culture</w:t>
      </w:r>
      <w:r w:rsidRPr="008B2CD1">
        <w:rPr>
          <w:b/>
          <w:u w:val="single"/>
        </w:rPr>
        <w:t xml:space="preserve">, </w:t>
      </w:r>
      <w:r w:rsidRPr="00C678CC">
        <w:rPr>
          <w:b/>
          <w:u w:val="single"/>
        </w:rPr>
        <w:t>shallow discussions of class</w:t>
      </w:r>
      <w:r w:rsidRPr="008B2CD1">
        <w:rPr>
          <w:b/>
          <w:u w:val="single"/>
        </w:rPr>
        <w:t xml:space="preserve">, and are generally obsessed with </w:t>
      </w:r>
      <w:r w:rsidRPr="00C678CC">
        <w:rPr>
          <w:b/>
          <w:u w:val="single"/>
        </w:rPr>
        <w:t>questions of identity divorced from the questions of material forms of oppression</w:t>
      </w:r>
      <w:r w:rsidRPr="008B2CD1">
        <w:rPr>
          <w:b/>
          <w:u w:val="single"/>
        </w:rPr>
        <w:t xml:space="preserve"> rather than on the great “social question” of </w:t>
      </w:r>
      <w:r w:rsidRPr="00C678CC">
        <w:rPr>
          <w:b/>
          <w:u w:val="single"/>
        </w:rPr>
        <w:t>unequal distributions of economic and political power</w:t>
      </w:r>
      <w:r w:rsidRPr="008B2CD1">
        <w:rPr>
          <w:b/>
          <w:u w:val="single"/>
        </w:rPr>
        <w:t xml:space="preserve"> </w:t>
      </w:r>
      <w:r w:rsidRPr="005B0EB0">
        <w:rPr>
          <w:sz w:val="16"/>
        </w:rPr>
        <w:t xml:space="preserve">which once served as the driving impulse for political, social and cultural transformation. </w:t>
      </w:r>
      <w:r w:rsidRPr="008B2CD1">
        <w:rPr>
          <w:b/>
          <w:u w:val="single"/>
        </w:rPr>
        <w:t>As these new radical mandarins spill ink on futile debates over “</w:t>
      </w:r>
      <w:r w:rsidRPr="00C678CC">
        <w:rPr>
          <w:b/>
          <w:u w:val="single"/>
        </w:rPr>
        <w:t>desire,” “identity,”</w:t>
      </w:r>
      <w:r w:rsidRPr="008B2CD1">
        <w:rPr>
          <w:b/>
          <w:u w:val="single"/>
        </w:rPr>
        <w:t xml:space="preserve"> and </w:t>
      </w:r>
      <w:r w:rsidRPr="00C678CC">
        <w:rPr>
          <w:b/>
          <w:u w:val="single"/>
        </w:rPr>
        <w:t>illusory visions of anarchic democracy</w:t>
      </w:r>
      <w:r w:rsidRPr="005B0EB0">
        <w:rPr>
          <w:sz w:val="16"/>
        </w:rPr>
        <w:t xml:space="preserve">, </w:t>
      </w:r>
      <w:r w:rsidRPr="00C678CC">
        <w:rPr>
          <w:b/>
          <w:u w:val="single"/>
        </w:rPr>
        <w:t>economic inequality has ballooned into oligarchic proportions, working people have been increasingly marginalized, and ethnic minority groups are turned into a modern “coolie” labor</w:t>
      </w:r>
      <w:r w:rsidRPr="005B0EB0">
        <w:rPr>
          <w:b/>
          <w:sz w:val="16"/>
        </w:rPr>
        <w:t xml:space="preserve"> </w:t>
      </w:r>
      <w:r w:rsidRPr="00C678CC">
        <w:rPr>
          <w:b/>
          <w:u w:val="single"/>
        </w:rPr>
        <w:t>force</w:t>
      </w:r>
      <w:r w:rsidRPr="005B0EB0">
        <w:rPr>
          <w:b/>
          <w:sz w:val="16"/>
        </w:rPr>
        <w:t xml:space="preserve">. </w:t>
      </w:r>
      <w:r w:rsidRPr="005B0EB0">
        <w:rPr>
          <w:sz w:val="16"/>
        </w:rPr>
        <w:t xml:space="preserve">This has been the result, we contend, of a lack of concern with real politics in contemporary radical theory. Further, we believe that this is the result of a transformation of ideas, that contemporary political theory on the left has witnessed a decisive shift in focus in recent decades </w:t>
      </w:r>
      <w:r w:rsidRPr="008B2CD1">
        <w:rPr>
          <w:b/>
          <w:u w:val="single"/>
        </w:rPr>
        <w:t>– a shift</w:t>
      </w:r>
      <w:r w:rsidRPr="005B0EB0">
        <w:rPr>
          <w:sz w:val="16"/>
        </w:rPr>
        <w:t xml:space="preserve"> that </w:t>
      </w:r>
      <w:r w:rsidRPr="008B2CD1">
        <w:rPr>
          <w:b/>
          <w:u w:val="single"/>
        </w:rPr>
        <w:t>has produced nothing less than the incoherence of the tradition of progressive politics in our age</w:t>
      </w:r>
      <w:r w:rsidRPr="005B0EB0">
        <w:rPr>
          <w:sz w:val="16"/>
        </w:rPr>
        <w:t xml:space="preserve">. At a time when </w:t>
      </w:r>
      <w:r w:rsidRPr="008B2CD1">
        <w:rPr>
          <w:b/>
          <w:u w:val="single"/>
        </w:rPr>
        <w:t>the left is struggling to</w:t>
      </w:r>
      <w:r w:rsidRPr="005B0EB0">
        <w:rPr>
          <w:sz w:val="16"/>
        </w:rPr>
        <w:t xml:space="preserve"> redefine itself </w:t>
      </w:r>
      <w:r w:rsidRPr="008B2CD1">
        <w:rPr>
          <w:b/>
          <w:u w:val="single"/>
        </w:rPr>
        <w:t xml:space="preserve">and respond to current political and economic crises, </w:t>
      </w:r>
      <w:r w:rsidRPr="005B0EB0">
        <w:rPr>
          <w:sz w:val="16"/>
        </w:rPr>
        <w:t xml:space="preserve">a series of trends in contemporary theory has reshaped the ways that politics is understood and practiced. Older thinkers such as Michel Foucault, Jacques Lacan, and Jacques Derrida, </w:t>
      </w:r>
      <w:r w:rsidRPr="008B2CD1">
        <w:rPr>
          <w:b/>
          <w:u w:val="single"/>
        </w:rPr>
        <w:t>and newer voices</w:t>
      </w:r>
      <w:r w:rsidRPr="005B0EB0">
        <w:rPr>
          <w:sz w:val="16"/>
        </w:rPr>
        <w:t xml:space="preserve"> like Alain Badiou, Jacques Rancière, David Graeber and Judith Butler, among others, </w:t>
      </w:r>
      <w:r w:rsidRPr="008B2CD1">
        <w:rPr>
          <w:b/>
          <w:u w:val="single"/>
        </w:rPr>
        <w:t>have risen to the status of academic and cultural icons while their ideas have become embedded in the “logics” of new social movements</w:t>
      </w:r>
      <w:r w:rsidRPr="005B0EB0">
        <w:rPr>
          <w:sz w:val="16"/>
        </w:rPr>
        <w:t xml:space="preserve">. As some aspects of the recent Occupy Wall Street demonstrations have shown, </w:t>
      </w:r>
      <w:r w:rsidRPr="008B2CD1">
        <w:rPr>
          <w:b/>
          <w:u w:val="single"/>
        </w:rPr>
        <w:t>political discourse has become</w:t>
      </w:r>
      <w:r w:rsidRPr="005B0EB0">
        <w:rPr>
          <w:sz w:val="16"/>
        </w:rPr>
        <w:t xml:space="preserve"> increasingly </w:t>
      </w:r>
      <w:r w:rsidRPr="008B2CD1">
        <w:rPr>
          <w:b/>
          <w:u w:val="single"/>
        </w:rPr>
        <w:t>dominated by</w:t>
      </w:r>
      <w:r w:rsidRPr="005B0EB0">
        <w:rPr>
          <w:sz w:val="16"/>
        </w:rPr>
        <w:t xml:space="preserve"> the impulses of </w:t>
      </w:r>
      <w:r w:rsidRPr="008B2CD1">
        <w:rPr>
          <w:b/>
          <w:u w:val="single"/>
        </w:rPr>
        <w:t>neo-anarchism, identity politics, post-colonialism, and other intellectual fads</w:t>
      </w:r>
      <w:r w:rsidRPr="005B0EB0">
        <w:rPr>
          <w:sz w:val="16"/>
        </w:rPr>
        <w:t xml:space="preserve">. </w:t>
      </w:r>
      <w:r w:rsidRPr="008B2CD1">
        <w:rPr>
          <w:b/>
          <w:u w:val="single"/>
        </w:rPr>
        <w:t>This new radicalism</w:t>
      </w:r>
      <w:r w:rsidRPr="005B0EB0">
        <w:rPr>
          <w:sz w:val="16"/>
        </w:rPr>
        <w:t xml:space="preserve"> has made itself so irrelevant with respect to real politics that it </w:t>
      </w:r>
      <w:r w:rsidRPr="00C678CC">
        <w:rPr>
          <w:b/>
          <w:u w:val="single"/>
        </w:rPr>
        <w:t>ends up serving as a kind of cathartic space for the justifiable anxieties wrought by late capitalism</w:t>
      </w:r>
      <w:r w:rsidRPr="005B0EB0">
        <w:rPr>
          <w:sz w:val="16"/>
        </w:rPr>
        <w:t xml:space="preserve">, </w:t>
      </w:r>
      <w:r w:rsidRPr="00C678CC">
        <w:rPr>
          <w:b/>
          <w:u w:val="single"/>
        </w:rPr>
        <w:t>further stabilizing its systemic and integrative power rather than disrupting it.</w:t>
      </w:r>
      <w:r w:rsidRPr="005B0EB0">
        <w:rPr>
          <w:sz w:val="16"/>
        </w:rPr>
        <w:t xml:space="preserve"> These trends are the products as well as unwitting allies of that which they oppose. </w:t>
      </w:r>
      <w:r w:rsidRPr="008B2CD1">
        <w:rPr>
          <w:b/>
          <w:u w:val="single"/>
        </w:rPr>
        <w:t>The transformation</w:t>
      </w:r>
      <w:r w:rsidRPr="005B0EB0">
        <w:rPr>
          <w:sz w:val="16"/>
        </w:rPr>
        <w:t xml:space="preserve"> of radical and progressive politics throughout the latter half of the twentieth and the early decades of the twenty-first centuries</w:t>
      </w:r>
      <w:r w:rsidRPr="008B2CD1">
        <w:rPr>
          <w:b/>
          <w:u w:val="single"/>
        </w:rPr>
        <w:t xml:space="preserve"> is characterized by both a sociological shift as well as an intellectual one</w:t>
      </w:r>
      <w:r w:rsidRPr="005B0EB0">
        <w:rPr>
          <w:sz w:val="16"/>
        </w:rPr>
        <w:t xml:space="preserve">. A core thesis has been that </w:t>
      </w:r>
      <w:r w:rsidRPr="008B2CD1">
        <w:rPr>
          <w:b/>
          <w:u w:val="single"/>
        </w:rPr>
        <w:t>the shift</w:t>
      </w:r>
      <w:r w:rsidRPr="005B0EB0">
        <w:rPr>
          <w:sz w:val="16"/>
        </w:rPr>
        <w:t xml:space="preserve"> from industrial to post-industrial society </w:t>
      </w:r>
      <w:r w:rsidRPr="00C678CC">
        <w:rPr>
          <w:b/>
          <w:u w:val="single"/>
        </w:rPr>
        <w:t>has led to the weakening of class politics</w:t>
      </w:r>
      <w:r w:rsidRPr="005B0EB0">
        <w:rPr>
          <w:sz w:val="16"/>
        </w:rPr>
        <w:t xml:space="preserve">. But this is unsatisfying. There is no reason why class cannot be seen in the divisions of mental and service labor as it was with an industrial proletariat. There is no reason why </w:t>
      </w:r>
      <w:r w:rsidRPr="008B2CD1">
        <w:rPr>
          <w:b/>
          <w:u w:val="single"/>
        </w:rPr>
        <w:t>political power rooted in unequal property</w:t>
      </w:r>
      <w:r w:rsidRPr="005B0EB0">
        <w:rPr>
          <w:sz w:val="16"/>
        </w:rPr>
        <w:t xml:space="preserve"> and control over resources, in the capacity for some to command and to control the labor of others as well as the consumption of others </w:t>
      </w:r>
      <w:r w:rsidRPr="008B2CD1">
        <w:rPr>
          <w:b/>
          <w:u w:val="single"/>
        </w:rPr>
        <w:t>ought</w:t>
      </w:r>
      <w:r w:rsidRPr="005B0EB0">
        <w:rPr>
          <w:sz w:val="16"/>
        </w:rPr>
        <w:t xml:space="preserve"> not </w:t>
      </w:r>
      <w:r w:rsidRPr="008B2CD1">
        <w:rPr>
          <w:b/>
          <w:u w:val="single"/>
        </w:rPr>
        <w:t>to be a basic political imperative</w:t>
      </w:r>
      <w:r w:rsidRPr="005B0EB0">
        <w:rPr>
          <w:sz w:val="16"/>
        </w:rPr>
        <w:t xml:space="preserve">. To this end, what we would call </w:t>
      </w:r>
      <w:r w:rsidRPr="00C678CC">
        <w:rPr>
          <w:b/>
          <w:u w:val="single"/>
        </w:rPr>
        <w:t xml:space="preserve">a rational radical politics should seek not the utopian end of a “post-statist” politics, but rather to enrich common goods, erode the great divisions of wealth and class, democratize </w:t>
      </w:r>
      <w:r w:rsidRPr="005B0EB0">
        <w:rPr>
          <w:sz w:val="16"/>
        </w:rPr>
        <w:t>all aspects of</w:t>
      </w:r>
      <w:r w:rsidRPr="00C678CC">
        <w:rPr>
          <w:b/>
          <w:u w:val="single"/>
        </w:rPr>
        <w:t xml:space="preserve"> society, and seek to orient the powers of individuals and the community toward common ends</w:t>
      </w:r>
      <w:r w:rsidRPr="005B0EB0">
        <w:rPr>
          <w:sz w:val="16"/>
        </w:rPr>
        <w:t xml:space="preserve">. Indeed, </w:t>
      </w:r>
      <w:r w:rsidRPr="008B2CD1">
        <w:rPr>
          <w:b/>
          <w:u w:val="single"/>
        </w:rPr>
        <w:t xml:space="preserve">only by </w:t>
      </w:r>
      <w:r w:rsidRPr="005B0EB0">
        <w:rPr>
          <w:sz w:val="16"/>
        </w:rPr>
        <w:t xml:space="preserve">widening the struggles of labor and </w:t>
      </w:r>
      <w:r w:rsidRPr="008B2CD1">
        <w:rPr>
          <w:b/>
          <w:u w:val="single"/>
        </w:rPr>
        <w:t>re-thinking the ends of the labor movement</w:t>
      </w:r>
      <w:r w:rsidRPr="005B0EB0">
        <w:rPr>
          <w:sz w:val="16"/>
        </w:rPr>
        <w:t xml:space="preserve"> </w:t>
      </w:r>
      <w:r w:rsidRPr="00C678CC">
        <w:rPr>
          <w:b/>
          <w:u w:val="single"/>
        </w:rPr>
        <w:t>– connecting the struggles labor to issues beyond the workplace, to education</w:t>
      </w:r>
      <w:r w:rsidRPr="005B0EB0">
        <w:rPr>
          <w:sz w:val="16"/>
        </w:rPr>
        <w:t>, the environment, public life</w:t>
      </w:r>
      <w:r w:rsidRPr="00C678CC">
        <w:rPr>
          <w:b/>
          <w:u w:val="single"/>
        </w:rPr>
        <w:t>, issues of racial and gender equality</w:t>
      </w:r>
      <w:r w:rsidRPr="005B0EB0">
        <w:rPr>
          <w:sz w:val="16"/>
        </w:rPr>
        <w:t xml:space="preserve">, culture and the nature of the social order more broadly – </w:t>
      </w:r>
      <w:r w:rsidRPr="00C678CC">
        <w:rPr>
          <w:b/>
          <w:u w:val="single"/>
        </w:rPr>
        <w:t>can we envision a revitalization of a worker’s movement, one that would have no need of the alienated theory of the new radicals.</w:t>
      </w:r>
      <w:r w:rsidRPr="005B0EB0">
        <w:rPr>
          <w:sz w:val="16"/>
        </w:rPr>
        <w:t xml:space="preserve">[1] But this is merely one fringe expression of what we see as a corrupted, simplified and de-politicized “new” radicalism. Once grounded in the Enlightenment impulse for progress, equality, rationalism, and the critical confrontation with asymmetrical power relations, the dominant trends of radical political thought now evade the concrete nature of these concerns. The </w:t>
      </w:r>
      <w:r w:rsidRPr="008B2CD1">
        <w:rPr>
          <w:b/>
          <w:u w:val="single"/>
        </w:rPr>
        <w:t>battles</w:t>
      </w:r>
      <w:r w:rsidRPr="005B0EB0">
        <w:rPr>
          <w:sz w:val="16"/>
        </w:rPr>
        <w:t xml:space="preserve"> that raged in the 1980s and 1990s </w:t>
      </w:r>
      <w:r w:rsidRPr="008B2CD1">
        <w:rPr>
          <w:b/>
          <w:u w:val="single"/>
        </w:rPr>
        <w:t>between postmodernists and defenders of modernity</w:t>
      </w:r>
      <w:r w:rsidRPr="005B0EB0">
        <w:rPr>
          <w:sz w:val="16"/>
        </w:rPr>
        <w:t xml:space="preserve"> – while serving as a harbinger of the contemporary split between the radical theorists divorced from reality and those </w:t>
      </w:r>
      <w:r w:rsidRPr="008B2CD1">
        <w:rPr>
          <w:b/>
          <w:u w:val="single"/>
        </w:rPr>
        <w:t xml:space="preserve">who seek to establish anti-foundationalist conceptions of democratic discourse </w:t>
      </w:r>
      <w:r w:rsidRPr="005B0EB0">
        <w:rPr>
          <w:sz w:val="16"/>
        </w:rPr>
        <w:t xml:space="preserve">– were attached to a strong sense that the future of rationalism and radical politics hung in the balance. Today’s </w:t>
      </w:r>
      <w:r w:rsidRPr="008B2CD1">
        <w:rPr>
          <w:b/>
          <w:u w:val="single"/>
        </w:rPr>
        <w:t>radical intellectuals do not feel compelled to defend their arguments</w:t>
      </w:r>
      <w:r w:rsidRPr="005B0EB0">
        <w:rPr>
          <w:sz w:val="16"/>
        </w:rPr>
        <w:t xml:space="preserve"> or respond to their critics. </w:t>
      </w:r>
      <w:r w:rsidRPr="008B2CD1">
        <w:rPr>
          <w:b/>
          <w:u w:val="single"/>
        </w:rPr>
        <w:t>Their purported radicalism becomes</w:t>
      </w:r>
      <w:r w:rsidRPr="005B0EB0">
        <w:rPr>
          <w:sz w:val="16"/>
        </w:rPr>
        <w:t xml:space="preserve"> all the more </w:t>
      </w:r>
      <w:r w:rsidRPr="008B2CD1">
        <w:rPr>
          <w:b/>
          <w:u w:val="single"/>
        </w:rPr>
        <w:t>opaque when the coherence of their claims is called into question</w:t>
      </w:r>
      <w:r w:rsidRPr="005B0EB0">
        <w:rPr>
          <w:sz w:val="16"/>
        </w:rPr>
        <w:t xml:space="preserve">. </w:t>
      </w:r>
      <w:r w:rsidRPr="00C678CC">
        <w:rPr>
          <w:b/>
          <w:u w:val="single"/>
        </w:rPr>
        <w:t xml:space="preserve">A concern for an exaggerated subjectivity, identity politics, anti-empirical theories of power, an obsession with “difference” – all </w:t>
      </w:r>
      <w:r w:rsidRPr="005B0EB0">
        <w:rPr>
          <w:sz w:val="16"/>
        </w:rPr>
        <w:t>serve to</w:t>
      </w:r>
      <w:r w:rsidRPr="00C678CC">
        <w:rPr>
          <w:b/>
          <w:u w:val="single"/>
        </w:rPr>
        <w:t xml:space="preserve"> deplete the radical tradition </w:t>
      </w:r>
      <w:r w:rsidRPr="005B0EB0">
        <w:rPr>
          <w:sz w:val="16"/>
        </w:rPr>
        <w:t xml:space="preserve">of its potency. Radical intellectuals now formulate </w:t>
      </w:r>
      <w:r w:rsidRPr="00C678CC">
        <w:rPr>
          <w:b/>
          <w:u w:val="single"/>
        </w:rPr>
        <w:t>new vocabularies</w:t>
      </w:r>
      <w:r w:rsidRPr="005B0EB0">
        <w:rPr>
          <w:sz w:val="16"/>
        </w:rPr>
        <w:t xml:space="preserve">, invent new forms of “subjectivity,” </w:t>
      </w:r>
      <w:r w:rsidRPr="008B2CD1">
        <w:rPr>
          <w:b/>
          <w:u w:val="single"/>
        </w:rPr>
        <w:t>and</w:t>
      </w:r>
      <w:r w:rsidRPr="005B0EB0">
        <w:rPr>
          <w:sz w:val="16"/>
        </w:rPr>
        <w:t xml:space="preserve"> concoct </w:t>
      </w:r>
      <w:r w:rsidRPr="008B2CD1">
        <w:rPr>
          <w:b/>
          <w:u w:val="single"/>
        </w:rPr>
        <w:t>new languages of discourse</w:t>
      </w:r>
      <w:r w:rsidRPr="005B0EB0">
        <w:rPr>
          <w:sz w:val="16"/>
        </w:rPr>
        <w:t xml:space="preserve"> that </w:t>
      </w:r>
      <w:r w:rsidRPr="008B2CD1">
        <w:rPr>
          <w:b/>
          <w:u w:val="single"/>
        </w:rPr>
        <w:t>only serve to splinter forms of political resistance</w:t>
      </w:r>
      <w:r w:rsidRPr="005B0EB0">
        <w:rPr>
          <w:sz w:val="16"/>
        </w:rPr>
        <w:t xml:space="preserve">, </w:t>
      </w:r>
      <w:r w:rsidRPr="00C678CC">
        <w:rPr>
          <w:b/>
          <w:u w:val="single"/>
        </w:rPr>
        <w:t>consigning radicalism to the depths of incoherence</w:t>
      </w:r>
      <w:r w:rsidRPr="005B0EB0">
        <w:rPr>
          <w:sz w:val="16"/>
        </w:rPr>
        <w:t xml:space="preserve"> and (academic success notwithstanding) political irrelevance. Indeed, the disintegration of the great radical movements of the nineteenth and twentieth centuries – from the labor movement to the Civil Rights movement – has detached philosophical thinking from the mechanisms of power and political reality more broadly. The result has been – despite the ironic new turn toward “anti-philosophy” – the conquest of politics by poorly constructed philosophy. </w:t>
      </w:r>
      <w:r w:rsidRPr="008B2CD1">
        <w:rPr>
          <w:b/>
          <w:u w:val="single"/>
        </w:rPr>
        <w:t>Abstraction has been the result</w:t>
      </w:r>
      <w:r w:rsidRPr="005B0EB0">
        <w:rPr>
          <w:sz w:val="16"/>
        </w:rPr>
        <w:t xml:space="preserve">, as well as a panoply of shibboleths that have only served to sever “radical” thought from its relevance to contemporary politics and society. It seems to us that the survival of </w:t>
      </w:r>
      <w:r w:rsidRPr="008B2CD1">
        <w:rPr>
          <w:b/>
          <w:u w:val="single"/>
        </w:rPr>
        <w:t>the tradition of rational, radical political and social criticism pivots on a confrontation with these new academic trends</w:t>
      </w:r>
      <w:r w:rsidRPr="005B0EB0">
        <w:rPr>
          <w:sz w:val="16"/>
        </w:rPr>
        <w:t xml:space="preserve"> and fads. The rise of this </w:t>
      </w:r>
      <w:r w:rsidRPr="008B2CD1">
        <w:rPr>
          <w:b/>
          <w:u w:val="single"/>
        </w:rPr>
        <w:t>new radicalism is largely due to the success of liberalism on the one hand and the collapse of Marxism</w:t>
      </w:r>
      <w:r w:rsidRPr="005B0EB0">
        <w:rPr>
          <w:sz w:val="16"/>
        </w:rPr>
        <w:t xml:space="preserve"> on the other. </w:t>
      </w:r>
      <w:r w:rsidRPr="008B2CD1">
        <w:rPr>
          <w:b/>
          <w:u w:val="single"/>
        </w:rPr>
        <w:t xml:space="preserve">Liberalism has been </w:t>
      </w:r>
      <w:r w:rsidRPr="005B0EB0">
        <w:rPr>
          <w:sz w:val="16"/>
        </w:rPr>
        <w:t xml:space="preserve">highly </w:t>
      </w:r>
      <w:r w:rsidRPr="008B2CD1">
        <w:rPr>
          <w:b/>
          <w:u w:val="single"/>
        </w:rPr>
        <w:t>successful at incorporating</w:t>
      </w:r>
      <w:r w:rsidRPr="005B0EB0">
        <w:rPr>
          <w:sz w:val="16"/>
        </w:rPr>
        <w:t xml:space="preserve"> many of the </w:t>
      </w:r>
      <w:r w:rsidRPr="008B2CD1">
        <w:rPr>
          <w:b/>
          <w:u w:val="single"/>
        </w:rPr>
        <w:t>social movements</w:t>
      </w:r>
      <w:r w:rsidRPr="005B0EB0">
        <w:rPr>
          <w:sz w:val="16"/>
        </w:rPr>
        <w:t xml:space="preserve"> that have emerged throughout the twentieth century: </w:t>
      </w:r>
      <w:r w:rsidRPr="008B2CD1">
        <w:rPr>
          <w:b/>
          <w:u w:val="single"/>
        </w:rPr>
        <w:t>the rights of women and minorities</w:t>
      </w:r>
      <w:r w:rsidRPr="005B0EB0">
        <w:rPr>
          <w:sz w:val="16"/>
        </w:rPr>
        <w:t xml:space="preserve">, a basic social security and welfare state scheme for the poor, </w:t>
      </w:r>
      <w:r w:rsidRPr="008B2CD1">
        <w:rPr>
          <w:b/>
          <w:u w:val="single"/>
        </w:rPr>
        <w:t xml:space="preserve">and the recognition of different sexual identities </w:t>
      </w:r>
      <w:r w:rsidRPr="005B0EB0">
        <w:rPr>
          <w:sz w:val="16"/>
        </w:rPr>
        <w:t xml:space="preserve">and preferences – all have found their place to some degree within the modern liberal state. As a result, </w:t>
      </w:r>
      <w:r w:rsidRPr="008B2CD1">
        <w:rPr>
          <w:b/>
          <w:u w:val="single"/>
        </w:rPr>
        <w:t>these movements</w:t>
      </w:r>
      <w:r w:rsidRPr="005B0EB0">
        <w:rPr>
          <w:sz w:val="16"/>
        </w:rPr>
        <w:t xml:space="preserve"> which, in their </w:t>
      </w:r>
      <w:r w:rsidRPr="008B2CD1">
        <w:rPr>
          <w:b/>
          <w:u w:val="single"/>
        </w:rPr>
        <w:t>earlier,</w:t>
      </w:r>
      <w:r w:rsidRPr="005B0EB0">
        <w:rPr>
          <w:sz w:val="16"/>
        </w:rPr>
        <w:t xml:space="preserve"> more radical phase of development, </w:t>
      </w:r>
      <w:r w:rsidRPr="008B2CD1">
        <w:rPr>
          <w:b/>
          <w:u w:val="single"/>
        </w:rPr>
        <w:t>saw their struggles in connection with the struggles of working class interests</w:t>
      </w:r>
      <w:r w:rsidRPr="005B0EB0">
        <w:rPr>
          <w:sz w:val="16"/>
        </w:rPr>
        <w:t xml:space="preserve">, were cleaved off and given pieces of the political pie. This resulted, as Theodore Lowi has argued, in a conservatism of these interest groups as they protect their constituent interests.[2] But </w:t>
      </w:r>
      <w:r w:rsidRPr="008B2CD1">
        <w:rPr>
          <w:b/>
          <w:u w:val="single"/>
        </w:rPr>
        <w:t>it</w:t>
      </w:r>
      <w:r w:rsidRPr="005B0EB0">
        <w:rPr>
          <w:sz w:val="16"/>
        </w:rPr>
        <w:t xml:space="preserve"> also </w:t>
      </w:r>
      <w:r w:rsidRPr="008B2CD1">
        <w:rPr>
          <w:b/>
          <w:u w:val="single"/>
        </w:rPr>
        <w:t>detached these different struggles from the central struggle over social and economic power</w:t>
      </w:r>
      <w:r w:rsidRPr="005B0EB0">
        <w:rPr>
          <w:sz w:val="16"/>
        </w:rPr>
        <w:t xml:space="preserve">, the control of work, consumption, time and space, by the owners of capital. The collapse of Marxism not only weakened labor movement radicalism, it caused a more general intellectual breakdown on the left. With its emphasis on science and knowledge of objective social processes, </w:t>
      </w:r>
      <w:r w:rsidRPr="008B2CD1">
        <w:rPr>
          <w:b/>
          <w:u w:val="single"/>
        </w:rPr>
        <w:t>Marxism’s disintegration left a theoretical vacuum that was now to be filled by the very cultural concerns produced by capitalist</w:t>
      </w:r>
      <w:r w:rsidRPr="005B0EB0">
        <w:rPr>
          <w:sz w:val="16"/>
        </w:rPr>
        <w:t xml:space="preserve"> economic </w:t>
      </w:r>
      <w:r w:rsidRPr="008B2CD1">
        <w:rPr>
          <w:b/>
          <w:u w:val="single"/>
        </w:rPr>
        <w:t>life</w:t>
      </w:r>
      <w:r w:rsidRPr="005B0EB0">
        <w:rPr>
          <w:sz w:val="16"/>
        </w:rPr>
        <w:t xml:space="preserve"> itself. The post-Fordist, </w:t>
      </w:r>
      <w:r w:rsidRPr="008B2CD1">
        <w:rPr>
          <w:b/>
          <w:u w:val="single"/>
        </w:rPr>
        <w:t>flexible accumulation of late capitalism</w:t>
      </w:r>
      <w:r w:rsidRPr="005B0EB0">
        <w:rPr>
          <w:sz w:val="16"/>
        </w:rPr>
        <w:t xml:space="preserve">, its emphasis on ephemeral fashion, personalized technology, and mass consumption, </w:t>
      </w:r>
      <w:r w:rsidRPr="008B2CD1">
        <w:rPr>
          <w:b/>
          <w:u w:val="single"/>
        </w:rPr>
        <w:t>has led to</w:t>
      </w:r>
      <w:r w:rsidRPr="005B0EB0">
        <w:rPr>
          <w:sz w:val="16"/>
        </w:rPr>
        <w:t xml:space="preserve"> an anomic </w:t>
      </w:r>
      <w:r w:rsidRPr="008B2CD1">
        <w:rPr>
          <w:b/>
          <w:u w:val="single"/>
        </w:rPr>
        <w:t>self-absorption where objective political concerns have become abstract</w:t>
      </w:r>
      <w:r w:rsidRPr="005B0EB0">
        <w:rPr>
          <w:sz w:val="16"/>
        </w:rPr>
        <w:t xml:space="preserve">.[3] As consumerism and mass culture continues to weaken class consciousness the social order becomes increasingly legitimized forcing radical politics into the domain of the mind and the realm of spectacle. </w:t>
      </w:r>
      <w:r w:rsidRPr="008B2CD1">
        <w:rPr>
          <w:b/>
          <w:u w:val="single"/>
        </w:rPr>
        <w:t>The political now morphs into the personal</w:t>
      </w:r>
      <w:r w:rsidRPr="005B0EB0">
        <w:rPr>
          <w:sz w:val="16"/>
        </w:rPr>
        <w:t xml:space="preserve">, </w:t>
      </w:r>
      <w:r w:rsidRPr="008B2CD1">
        <w:rPr>
          <w:b/>
          <w:u w:val="single"/>
        </w:rPr>
        <w:t>and class has dropped out as a category of power-analysis</w:t>
      </w:r>
      <w:r w:rsidRPr="005B0EB0">
        <w:rPr>
          <w:sz w:val="16"/>
        </w:rPr>
        <w:t xml:space="preserve"> and as an organizing variable of society. Theory now follows the superstructural stream of consciousness and politics becomes, for the new radical mandarins, a sphere of self-promotional platitudes. What is left over from these two intellectual-political shifts is the context within which the new radicalism begins. What we are calling </w:t>
      </w:r>
      <w:r w:rsidRPr="008B2CD1">
        <w:rPr>
          <w:b/>
          <w:u w:val="single"/>
        </w:rPr>
        <w:t>here a “treason of intellectual radicalism” can be seen to consist of several impulses that have had a deep and debilitating effect on progressive politics</w:t>
      </w:r>
      <w:r w:rsidRPr="005B0EB0">
        <w:rPr>
          <w:sz w:val="16"/>
        </w:rPr>
        <w:t xml:space="preserve">. First has been </w:t>
      </w:r>
      <w:r w:rsidRPr="008B2CD1">
        <w:rPr>
          <w:b/>
          <w:u w:val="single"/>
        </w:rPr>
        <w:t>a shift toward a radical</w:t>
      </w:r>
      <w:r w:rsidRPr="005B0EB0">
        <w:rPr>
          <w:sz w:val="16"/>
        </w:rPr>
        <w:t xml:space="preserve"> “non-foundational” or even </w:t>
      </w:r>
      <w:r w:rsidRPr="008B2CD1">
        <w:rPr>
          <w:b/>
          <w:u w:val="single"/>
        </w:rPr>
        <w:t>“anti-foundational” thought.</w:t>
      </w:r>
      <w:r w:rsidRPr="005B0EB0">
        <w:rPr>
          <w:sz w:val="16"/>
        </w:rPr>
        <w:t xml:space="preserve"> According to this philosophical view, in its more radical forms, the social world (and even the natural world) </w:t>
      </w:r>
      <w:r w:rsidRPr="008B2CD1">
        <w:rPr>
          <w:b/>
          <w:u w:val="single"/>
        </w:rPr>
        <w:t>is constructed by subjects no longer possessing any kind of foundations for knowledge</w:t>
      </w:r>
      <w:r w:rsidRPr="005B0EB0">
        <w:rPr>
          <w:sz w:val="16"/>
        </w:rPr>
        <w:t xml:space="preserve">. The “myth of the given,” or the proposition that the social world is essentially constructed by subjects and discourse, is a basic starting point. </w:t>
      </w:r>
      <w:r w:rsidRPr="008B2CD1">
        <w:rPr>
          <w:b/>
          <w:u w:val="single"/>
        </w:rPr>
        <w:t xml:space="preserve">There is no longer a need to rely on foundations for knowledge nor need we possess universal or rational justifications for political </w:t>
      </w:r>
      <w:r w:rsidRPr="005B0EB0">
        <w:rPr>
          <w:sz w:val="16"/>
        </w:rPr>
        <w:t xml:space="preserve">or ethical propositions and </w:t>
      </w:r>
      <w:r w:rsidRPr="008B2CD1">
        <w:rPr>
          <w:b/>
          <w:u w:val="single"/>
        </w:rPr>
        <w:t>ideas</w:t>
      </w:r>
      <w:r w:rsidRPr="005B0EB0">
        <w:rPr>
          <w:sz w:val="16"/>
        </w:rPr>
        <w:t xml:space="preserve">. Political reality is the product not of concrete mechanisms of resource control and the organization of social structure, but instead the product of discourse. On this view, the site of </w:t>
      </w:r>
      <w:r w:rsidRPr="008B2CD1">
        <w:rPr>
          <w:b/>
          <w:u w:val="single"/>
        </w:rPr>
        <w:t>politics becomes the struggle between</w:t>
      </w:r>
      <w:r w:rsidRPr="005B0EB0">
        <w:rPr>
          <w:sz w:val="16"/>
        </w:rPr>
        <w:t xml:space="preserve"> and over </w:t>
      </w:r>
      <w:r w:rsidRPr="008B2CD1">
        <w:rPr>
          <w:b/>
          <w:u w:val="single"/>
        </w:rPr>
        <w:t>the discursive narratives of the political</w:t>
      </w:r>
      <w:r w:rsidRPr="005B0EB0">
        <w:rPr>
          <w:sz w:val="16"/>
        </w:rPr>
        <w:t xml:space="preserve"> and social. Now, political </w:t>
      </w:r>
      <w:r w:rsidRPr="008B2CD1">
        <w:rPr>
          <w:b/>
          <w:u w:val="single"/>
        </w:rPr>
        <w:t xml:space="preserve">subjectivity is to be </w:t>
      </w:r>
      <w:r w:rsidRPr="005B0EB0">
        <w:rPr>
          <w:sz w:val="16"/>
        </w:rPr>
        <w:t xml:space="preserve">created, indeed, even “invented” and </w:t>
      </w:r>
      <w:r w:rsidRPr="008B2CD1">
        <w:rPr>
          <w:b/>
          <w:u w:val="single"/>
        </w:rPr>
        <w:t>pushed against the state.</w:t>
      </w:r>
      <w:r w:rsidRPr="005B0EB0">
        <w:rPr>
          <w:sz w:val="16"/>
        </w:rPr>
        <w:t xml:space="preserve"> The constructivist epistemology adopted by these thinkers is seen as </w:t>
      </w:r>
      <w:r w:rsidRPr="008B2CD1">
        <w:rPr>
          <w:b/>
          <w:u w:val="single"/>
        </w:rPr>
        <w:t>liberating politics from the “realities” of class</w:t>
      </w:r>
      <w:r w:rsidRPr="005B0EB0">
        <w:rPr>
          <w:sz w:val="16"/>
        </w:rPr>
        <w:t xml:space="preserve"> and social structure. As one advocate of </w:t>
      </w:r>
      <w:r w:rsidRPr="008B2CD1">
        <w:rPr>
          <w:b/>
          <w:u w:val="single"/>
        </w:rPr>
        <w:t>this thesis argues</w:t>
      </w:r>
      <w:r w:rsidRPr="005B0EB0">
        <w:rPr>
          <w:sz w:val="16"/>
        </w:rPr>
        <w:t xml:space="preserve">, </w:t>
      </w:r>
      <w:r w:rsidRPr="008B2CD1">
        <w:rPr>
          <w:b/>
          <w:u w:val="single"/>
        </w:rPr>
        <w:t xml:space="preserve">political subject-formation </w:t>
      </w:r>
      <w:r w:rsidRPr="005B0EB0">
        <w:rPr>
          <w:sz w:val="16"/>
        </w:rPr>
        <w:t xml:space="preserve">“cannot be articulated in relation to a pre-given socio-economic identity like that of the proletarian, but </w:t>
      </w:r>
      <w:r w:rsidRPr="008B2CD1">
        <w:rPr>
          <w:b/>
          <w:u w:val="single"/>
        </w:rPr>
        <w:t xml:space="preserve">has to be invented </w:t>
      </w:r>
      <w:r w:rsidRPr="005B0EB0">
        <w:rPr>
          <w:sz w:val="16"/>
        </w:rPr>
        <w:t xml:space="preserve">or aggregated </w:t>
      </w:r>
      <w:r w:rsidRPr="008B2CD1">
        <w:rPr>
          <w:b/>
          <w:u w:val="single"/>
        </w:rPr>
        <w:t>from the various social struggles of the present</w:t>
      </w:r>
      <w:r w:rsidRPr="005B0EB0">
        <w:rPr>
          <w:sz w:val="16"/>
        </w:rPr>
        <w:t xml:space="preserve">.”[4] These discourses and subjectivities are particularist in nature, even as they assert themselves as universals. </w:t>
      </w:r>
      <w:r w:rsidRPr="008B2CD1">
        <w:rPr>
          <w:b/>
          <w:u w:val="single"/>
        </w:rPr>
        <w:t>This kind of thinking “is bound to discourse</w:t>
      </w:r>
      <w:r w:rsidRPr="005B0EB0">
        <w:rPr>
          <w:sz w:val="16"/>
        </w:rPr>
        <w:t>, literally narratives about the world that are admittedly partial.”[5</w:t>
      </w:r>
      <w:r w:rsidRPr="008B2CD1">
        <w:rPr>
          <w:b/>
          <w:u w:val="single"/>
        </w:rPr>
        <w:t>] The politics that follows</w:t>
      </w:r>
      <w:r w:rsidRPr="005B0EB0">
        <w:rPr>
          <w:sz w:val="16"/>
        </w:rPr>
        <w:t xml:space="preserve"> from this necessarily </w:t>
      </w:r>
      <w:r w:rsidRPr="008B2CD1">
        <w:rPr>
          <w:b/>
          <w:u w:val="single"/>
        </w:rPr>
        <w:t>eschews formal political institutions</w:t>
      </w:r>
      <w:r w:rsidRPr="005B0EB0">
        <w:rPr>
          <w:sz w:val="16"/>
        </w:rPr>
        <w:t xml:space="preserve">, even as it becomes an increasingly abstract affair </w:t>
      </w:r>
      <w:r w:rsidRPr="008B2CD1">
        <w:rPr>
          <w:b/>
          <w:u w:val="single"/>
        </w:rPr>
        <w:t>for academics only</w:t>
      </w:r>
      <w:r w:rsidRPr="005B0EB0">
        <w:rPr>
          <w:sz w:val="16"/>
        </w:rPr>
        <w:t>. Even more</w:t>
      </w:r>
      <w:r w:rsidRPr="008B2CD1">
        <w:rPr>
          <w:b/>
          <w:u w:val="single"/>
        </w:rPr>
        <w:t>, it no longer sees exploitation and domination in concrete, material terms</w:t>
      </w:r>
      <w:r w:rsidRPr="005B0EB0">
        <w:rPr>
          <w:sz w:val="16"/>
        </w:rPr>
        <w:t>. As Robert Meister has insightfully argued, “As soon as the paradigm of language supplants the model of production</w:t>
      </w:r>
      <w:r w:rsidRPr="008B2CD1">
        <w:rPr>
          <w:b/>
          <w:u w:val="single"/>
        </w:rPr>
        <w:t>, exploitation appears as merely another way of being misunderstood.”[</w:t>
      </w:r>
      <w:r w:rsidRPr="005B0EB0">
        <w:rPr>
          <w:sz w:val="16"/>
        </w:rPr>
        <w:t xml:space="preserve">6] </w:t>
      </w:r>
      <w:r w:rsidRPr="008B2CD1">
        <w:rPr>
          <w:b/>
          <w:u w:val="single"/>
        </w:rPr>
        <w:t xml:space="preserve">The result is </w:t>
      </w:r>
      <w:r w:rsidRPr="005B0EB0">
        <w:rPr>
          <w:sz w:val="16"/>
        </w:rPr>
        <w:t xml:space="preserve">not political resistance in any meaningful sense of the term, but </w:t>
      </w:r>
      <w:r w:rsidRPr="00C678CC">
        <w:rPr>
          <w:b/>
          <w:u w:val="single"/>
        </w:rPr>
        <w:t>the “spectacle” of a political demonstration or some puerile display of public “art.”[</w:t>
      </w:r>
      <w:r w:rsidRPr="005B0EB0">
        <w:rPr>
          <w:sz w:val="16"/>
        </w:rPr>
        <w:t xml:space="preserve">7] In the meantime, more </w:t>
      </w:r>
      <w:r w:rsidRPr="00C678CC">
        <w:rPr>
          <w:b/>
          <w:u w:val="single"/>
        </w:rPr>
        <w:t>politically mature and reactionary forces have been able to roll back the welfare state, consolidate economic and political power, and help craft a neoliberal social order</w:t>
      </w:r>
      <w:r w:rsidRPr="005B0EB0">
        <w:rPr>
          <w:sz w:val="16"/>
        </w:rPr>
        <w:t xml:space="preserve">.[8] A second feature of alienated theory is its emphasis on anti-rational, anti-Enlightenment and anti-science as an epistemological and political stance. </w:t>
      </w:r>
      <w:r w:rsidRPr="008B2CD1">
        <w:rPr>
          <w:b/>
          <w:u w:val="single"/>
        </w:rPr>
        <w:t xml:space="preserve">Knowledge, </w:t>
      </w:r>
      <w:r w:rsidRPr="005B0EB0">
        <w:rPr>
          <w:sz w:val="16"/>
        </w:rPr>
        <w:t xml:space="preserve">now seen as inherently braided with power, </w:t>
      </w:r>
      <w:r w:rsidRPr="008B2CD1">
        <w:rPr>
          <w:b/>
          <w:u w:val="single"/>
        </w:rPr>
        <w:t>is recast as an interpretive activity</w:t>
      </w:r>
      <w:r w:rsidRPr="005B0EB0">
        <w:rPr>
          <w:sz w:val="16"/>
        </w:rPr>
        <w:t xml:space="preserve">; impartiality is a myth of scientific rationality, one premised on the power of exclusion. </w:t>
      </w:r>
      <w:r w:rsidRPr="008B2CD1">
        <w:rPr>
          <w:b/>
          <w:u w:val="single"/>
        </w:rPr>
        <w:t>The perspective of the marginalized now becomes the central focus of how knowledge ought to be constructed</w:t>
      </w:r>
      <w:r w:rsidRPr="005B0EB0">
        <w:rPr>
          <w:sz w:val="16"/>
        </w:rPr>
        <w:t xml:space="preserve">. Dispensing with objectivity, </w:t>
      </w:r>
      <w:r w:rsidRPr="008B2CD1">
        <w:rPr>
          <w:b/>
          <w:u w:val="single"/>
        </w:rPr>
        <w:t>theorists are now able to transform theory</w:t>
      </w:r>
      <w:r w:rsidRPr="005B0EB0">
        <w:rPr>
          <w:sz w:val="16"/>
        </w:rPr>
        <w:t xml:space="preserve">, properly understood as the search for the explanation of facts, </w:t>
      </w:r>
      <w:r w:rsidRPr="008B2CD1">
        <w:rPr>
          <w:b/>
          <w:u w:val="single"/>
        </w:rPr>
        <w:t>into a kind of aesthetic enterprise where the boundaries between politics and culture blur</w:t>
      </w:r>
      <w:r w:rsidRPr="005B0EB0">
        <w:rPr>
          <w:sz w:val="16"/>
        </w:rPr>
        <w:t xml:space="preserve">.[9] New theoretical languages and </w:t>
      </w:r>
      <w:r w:rsidRPr="008B2CD1">
        <w:rPr>
          <w:b/>
          <w:u w:val="single"/>
        </w:rPr>
        <w:t>vocabularies have been invented where</w:t>
      </w:r>
      <w:r w:rsidRPr="005B0EB0">
        <w:rPr>
          <w:sz w:val="16"/>
        </w:rPr>
        <w:t xml:space="preserve"> </w:t>
      </w:r>
      <w:r w:rsidRPr="008B2CD1">
        <w:rPr>
          <w:b/>
          <w:u w:val="single"/>
        </w:rPr>
        <w:t>the aim is</w:t>
      </w:r>
      <w:r w:rsidRPr="005B0EB0">
        <w:rPr>
          <w:sz w:val="16"/>
        </w:rPr>
        <w:t xml:space="preserve"> not the explanation of reality or the construction of rational argument, but the exploration of </w:t>
      </w:r>
      <w:r w:rsidRPr="008B2CD1">
        <w:rPr>
          <w:b/>
          <w:u w:val="single"/>
        </w:rPr>
        <w:t>some alternative perspective that has been repressed</w:t>
      </w:r>
      <w:r w:rsidRPr="005B0EB0">
        <w:rPr>
          <w:sz w:val="16"/>
        </w:rPr>
        <w:t xml:space="preserve">. Universalist principles and categories are anathema, on this view, to radical politics because of their tendency to crush difference and privilege exclusion. </w:t>
      </w:r>
      <w:r w:rsidRPr="00C678CC">
        <w:rPr>
          <w:b/>
          <w:u w:val="single"/>
        </w:rPr>
        <w:t>Now, we are told to privilege experience</w:t>
      </w:r>
      <w:r w:rsidRPr="005B0EB0">
        <w:rPr>
          <w:sz w:val="16"/>
        </w:rPr>
        <w:t xml:space="preserve">, the phenomenological </w:t>
      </w:r>
      <w:r w:rsidRPr="00C678CC">
        <w:rPr>
          <w:b/>
          <w:u w:val="single"/>
        </w:rPr>
        <w:t>dimensions of power over its structural causes.</w:t>
      </w:r>
      <w:r w:rsidRPr="005B0EB0">
        <w:rPr>
          <w:sz w:val="16"/>
        </w:rPr>
        <w:t xml:space="preserve"> This results in a collapse of politics into culture. It displaces politics in its “dirty hands” manifestation where realizable ends are sought and fought for and instead insists on the “utopian” as an impossible goal. As Stanley Aronowitz argues, “utopian thought seeks to transform the present by articulating an alternative future, its power lies in its lack of respect for politics as the art of the possible, in its insistence that realism consists in the demand for the impossible.”[10] </w:t>
      </w:r>
      <w:r w:rsidRPr="008B2CD1">
        <w:rPr>
          <w:b/>
          <w:u w:val="single"/>
        </w:rPr>
        <w:t>Power is now to be grasped through the elusive terrain of culture</w:t>
      </w:r>
      <w:r w:rsidRPr="005B0EB0">
        <w:rPr>
          <w:sz w:val="16"/>
        </w:rPr>
        <w:t xml:space="preserve">, the non-empirical </w:t>
      </w:r>
      <w:r w:rsidRPr="008B2CD1">
        <w:rPr>
          <w:b/>
          <w:u w:val="single"/>
        </w:rPr>
        <w:t xml:space="preserve">sources of which </w:t>
      </w:r>
      <w:r w:rsidRPr="005B0EB0">
        <w:rPr>
          <w:sz w:val="16"/>
        </w:rPr>
        <w:t xml:space="preserve">can no longer be located and </w:t>
      </w:r>
      <w:r w:rsidRPr="008B2CD1">
        <w:rPr>
          <w:b/>
          <w:u w:val="single"/>
        </w:rPr>
        <w:t>are hence “overdetermined</w:t>
      </w:r>
      <w:r w:rsidRPr="005B0EB0">
        <w:rPr>
          <w:sz w:val="16"/>
        </w:rPr>
        <w:t xml:space="preserve">.”[11] No longer can we look to class, to the power of privilege, but rather to the ways that power and knowledge are entwined. </w:t>
      </w:r>
      <w:r w:rsidRPr="008B2CD1">
        <w:rPr>
          <w:b/>
          <w:u w:val="single"/>
        </w:rPr>
        <w:t>All objective points of reference have been abandoned</w:t>
      </w:r>
      <w:r w:rsidRPr="005B0EB0">
        <w:rPr>
          <w:sz w:val="16"/>
        </w:rPr>
        <w:t xml:space="preserve">. With the academic victory privileging the discourse of identity, </w:t>
      </w:r>
      <w:r w:rsidRPr="008B2CD1">
        <w:rPr>
          <w:b/>
          <w:u w:val="single"/>
        </w:rPr>
        <w:t>the “unreal” has taken precedence over the real.</w:t>
      </w:r>
      <w:r w:rsidRPr="005B0EB0">
        <w:rPr>
          <w:sz w:val="16"/>
        </w:rPr>
        <w:t xml:space="preserve">[12] A third salient feature of this nouveau radicalism is its </w:t>
      </w:r>
      <w:r w:rsidRPr="00C678CC">
        <w:rPr>
          <w:b/>
          <w:u w:val="single"/>
        </w:rPr>
        <w:t>emphasis on spontaneous, disruptive and localized struggle as the means of politics.</w:t>
      </w:r>
      <w:r w:rsidRPr="005B0EB0">
        <w:rPr>
          <w:b/>
          <w:sz w:val="16"/>
        </w:rPr>
        <w:t xml:space="preserve"> </w:t>
      </w:r>
      <w:r w:rsidRPr="00C678CC">
        <w:rPr>
          <w:b/>
          <w:u w:val="single"/>
        </w:rPr>
        <w:t>Taking their cues from the legacy of anarchism and third-world indigenous struggles such as the Zapatistas</w:t>
      </w:r>
      <w:r w:rsidRPr="008B2CD1">
        <w:rPr>
          <w:b/>
          <w:u w:val="single"/>
        </w:rPr>
        <w:t xml:space="preserve">, these tactics are seen as </w:t>
      </w:r>
      <w:r w:rsidRPr="005B0EB0">
        <w:rPr>
          <w:sz w:val="16"/>
        </w:rPr>
        <w:t xml:space="preserve">the essence of a democratic </w:t>
      </w:r>
      <w:r w:rsidRPr="008B2CD1">
        <w:rPr>
          <w:b/>
          <w:u w:val="single"/>
        </w:rPr>
        <w:t>politics of resistance.</w:t>
      </w:r>
      <w:r w:rsidRPr="005B0EB0">
        <w:rPr>
          <w:sz w:val="16"/>
        </w:rPr>
        <w:t xml:space="preserve"> </w:t>
      </w:r>
      <w:r w:rsidRPr="00C678CC">
        <w:rPr>
          <w:b/>
          <w:u w:val="single"/>
        </w:rPr>
        <w:t>The basis for new movements is now seen to be the emergence of new identities,</w:t>
      </w:r>
      <w:r w:rsidRPr="005B0EB0">
        <w:rPr>
          <w:sz w:val="16"/>
        </w:rPr>
        <w:t xml:space="preserve"> themselves created from the exaggerated subjectivity of the modern, narcissistic self.[13] </w:t>
      </w:r>
      <w:r w:rsidRPr="00C678CC">
        <w:rPr>
          <w:b/>
          <w:u w:val="single"/>
        </w:rPr>
        <w:t xml:space="preserve">Rejecting the state and conceiving of a post-state politics is now a central dogma of the new “radical” theorists. Since the state is seen to be inherently despotic, </w:t>
      </w:r>
      <w:r w:rsidRPr="008B2CD1">
        <w:rPr>
          <w:b/>
          <w:u w:val="single"/>
        </w:rPr>
        <w:t>only the</w:t>
      </w:r>
      <w:r w:rsidRPr="005B0EB0">
        <w:rPr>
          <w:sz w:val="16"/>
        </w:rPr>
        <w:t xml:space="preserve"> spontaneous, autonomous collection of </w:t>
      </w:r>
      <w:r w:rsidRPr="00C678CC">
        <w:rPr>
          <w:b/>
          <w:u w:val="single"/>
        </w:rPr>
        <w:t>groups who act against the state and outside of it are viewed as vehicles of political change.</w:t>
      </w:r>
      <w:r w:rsidRPr="005B0EB0">
        <w:rPr>
          <w:sz w:val="16"/>
        </w:rPr>
        <w:t xml:space="preserve"> The absence of domination is now cast as the freedom to explore narcissistic lifestyles as well as expand an already exaggerated subjectivity where participatory and direct democracy become the political ideal. In the end, they valorize the individual’s resistance to the state and the power of localism. </w:t>
      </w:r>
      <w:r w:rsidRPr="008B2CD1">
        <w:rPr>
          <w:b/>
          <w:u w:val="single"/>
        </w:rPr>
        <w:t>Here left and right touch in their extremes</w:t>
      </w:r>
      <w:r w:rsidRPr="005B0EB0">
        <w:rPr>
          <w:sz w:val="16"/>
        </w:rPr>
        <w:t xml:space="preserve">: it is precisely a libertarian ethos of freedom that dominates their vision, as David Harvey has insightfully pointed out: “This is the world that libertarian Republicans construct. </w:t>
      </w:r>
      <w:r w:rsidRPr="008B2CD1">
        <w:rPr>
          <w:b/>
          <w:u w:val="single"/>
        </w:rPr>
        <w:t xml:space="preserve">It is also the view of individual liberty and freedom embraced by much of the anarchist </w:t>
      </w:r>
      <w:r w:rsidRPr="005B0EB0">
        <w:rPr>
          <w:sz w:val="16"/>
        </w:rPr>
        <w:t xml:space="preserve">and autonomist </w:t>
      </w:r>
      <w:r w:rsidRPr="008B2CD1">
        <w:rPr>
          <w:b/>
          <w:u w:val="single"/>
        </w:rPr>
        <w:t>left</w:t>
      </w:r>
      <w:r w:rsidRPr="005B0EB0">
        <w:rPr>
          <w:sz w:val="16"/>
        </w:rPr>
        <w:t xml:space="preserve">, even as the capitalist version of the free market is roundly condemned.”[14] Now, it is a “multitude,” a disruptive demos, that commands the political imaginary of the new radicals. Instead of a rational radical position which seeks to democratize the state and its powers and to transform it in order to enhance and protect public goods, </w:t>
      </w:r>
      <w:r w:rsidRPr="008B2CD1">
        <w:rPr>
          <w:b/>
          <w:u w:val="single"/>
        </w:rPr>
        <w:t>the new interpretation of radical democracy “is only intelligible once it is thought as being against the state</w:t>
      </w:r>
      <w:r w:rsidRPr="005B0EB0">
        <w:rPr>
          <w:sz w:val="16"/>
        </w:rPr>
        <w:t xml:space="preserve"> – and once the term ‘democratic State,’ which appeared so naturally from Tocqueville’s pen, is by the same stroke rejected.”[15] In turn, </w:t>
      </w:r>
      <w:r w:rsidRPr="00C678CC">
        <w:rPr>
          <w:b/>
          <w:u w:val="single"/>
        </w:rPr>
        <w:t>claims like these have been used to legitimize the use of violence; to pit the violence of the state against “emancipatory violence.</w:t>
      </w:r>
      <w:r w:rsidRPr="005B0EB0">
        <w:rPr>
          <w:sz w:val="16"/>
        </w:rPr>
        <w:t>”[16] Further, it has been used as a pretext for reviving left-wing totalitarian traditions, such as Jacobinism, Leninism, and Maoism, and reconsidering their significance for the modern left.[17] Of course, these claims are made cautiously and a modern Maoist like Alain Badiou easily slips into patent misapplication of mathematics to obscure his politics.[18] Finally, in opposition to the universal and the concrete, the new radical politics and its advocates in the academy have come to celebrate the uncertain and unstable as a principle both for conducting politics and pursuing research. Hence, for example, the history of feminist thought has “only paradoxes to offer.”[19] The effort to understand mechanisms of domination and oppression is itself a manifestation of ideology.[20</w:t>
      </w:r>
      <w:r w:rsidRPr="008B2CD1">
        <w:rPr>
          <w:b/>
          <w:u w:val="single"/>
        </w:rPr>
        <w:t>] Any recourse to normative judgments or empirical claims is hopeless</w:t>
      </w:r>
      <w:r w:rsidRPr="005B0EB0">
        <w:rPr>
          <w:sz w:val="16"/>
        </w:rPr>
        <w:t xml:space="preserve">. “In vain do we try to break out of the ideological dream by ‘opening our eyes and trying to see reality as it is,’ </w:t>
      </w:r>
      <w:r w:rsidRPr="008B2CD1">
        <w:rPr>
          <w:b/>
          <w:u w:val="single"/>
        </w:rPr>
        <w:t>by throwing away the ideological spectacles: as the subjects of such a post-ideological, objective, sober look, free of so-called ideological prejudices, as the subjects of a look which views the facts as they are, we remain throughout ‘the consciousness of our ideological dream.</w:t>
      </w:r>
      <w:r w:rsidRPr="005B0EB0">
        <w:rPr>
          <w:sz w:val="16"/>
        </w:rPr>
        <w:t xml:space="preserve">’”[21] Ultimately, for the new radical intellectual, everything is a form of ideology. This does not mean that critique should become more rigorous, but, rather, that we should celebrate indeterminacy. Au courant theories of emancipation start with the premise that there is no “real.” </w:t>
      </w:r>
      <w:r w:rsidRPr="008B2CD1">
        <w:rPr>
          <w:b/>
          <w:u w:val="single"/>
        </w:rPr>
        <w:t>We become free when we are disabused of the notion that critique can reveal truths that are obfuscated by social relations</w:t>
      </w:r>
      <w:r w:rsidRPr="005B0EB0">
        <w:rPr>
          <w:sz w:val="16"/>
        </w:rPr>
        <w:t xml:space="preserve">. We are liberated from definitions and categorizations. Such thinking has had its strongest effect among radical theorists discussing race and gender. </w:t>
      </w:r>
      <w:r w:rsidRPr="008B2CD1">
        <w:rPr>
          <w:b/>
          <w:u w:val="single"/>
        </w:rPr>
        <w:t>Racial and gendered oppression is supposedly combatted when we recognize these categories as ideological constructions. However</w:t>
      </w:r>
      <w:r w:rsidRPr="005B0EB0">
        <w:rPr>
          <w:sz w:val="16"/>
        </w:rPr>
        <w:t xml:space="preserve">, the consequence of </w:t>
      </w:r>
      <w:r w:rsidRPr="00C678CC">
        <w:rPr>
          <w:b/>
          <w:u w:val="single"/>
        </w:rPr>
        <w:t>such thinking leaves the systemic and institutionalized forces that perpetuate oppression unaddressed.</w:t>
      </w:r>
      <w:r w:rsidRPr="005B0EB0">
        <w:rPr>
          <w:sz w:val="16"/>
        </w:rPr>
        <w:t xml:space="preserve"> Both society and individual are constructed by incommensurables. This means that any political struggle that would seek to establish a freer, more just society would fall prey to merely creating new ideologies. These four elements of the new radical intellectuals and the movements they have influenced are in direct contradiction to the rational radicalism that we implicitly espouse here. On our reading, there is not only a theoretical but also a deeply political difference between what these theorists search for and the Enlightenment-inspired radical view of a social order marked by solidarity around common goods, civic virtue oriented toward the defense of the public welfare, well-ordered political institutions with public purpose as their aim, constitutionalism that secures individual as well as economic rights, and the democratization of social and economic life as basic criteria for social justice. </w:t>
      </w:r>
      <w:r w:rsidRPr="008B2CD1">
        <w:rPr>
          <w:b/>
          <w:u w:val="single"/>
        </w:rPr>
        <w:t>The alternative move, marked by identity politics, anti-statism, direct and participatory democracy, and neo-anarchism, has succeeded in fragmenting and marginalizing</w:t>
      </w:r>
      <w:r w:rsidRPr="005B0EB0">
        <w:rPr>
          <w:sz w:val="16"/>
        </w:rPr>
        <w:t xml:space="preserve"> left movements and </w:t>
      </w:r>
      <w:r w:rsidRPr="008B2CD1">
        <w:rPr>
          <w:b/>
          <w:u w:val="single"/>
        </w:rPr>
        <w:t>politics</w:t>
      </w:r>
      <w:r w:rsidRPr="005B0EB0">
        <w:rPr>
          <w:sz w:val="16"/>
        </w:rPr>
        <w:t>. Perhaps even worse, these “</w:t>
      </w:r>
      <w:r w:rsidRPr="008B2CD1">
        <w:rPr>
          <w:b/>
          <w:u w:val="single"/>
        </w:rPr>
        <w:t>new movements</w:t>
      </w:r>
      <w:r w:rsidRPr="005B0EB0">
        <w:rPr>
          <w:sz w:val="16"/>
        </w:rPr>
        <w:t>” lack any real constituency, h</w:t>
      </w:r>
      <w:r w:rsidRPr="00F2712C">
        <w:rPr>
          <w:b/>
          <w:u w:val="single"/>
        </w:rPr>
        <w:t>ave scarcely any concrete political demands, and are purposefully self-alienated from the levers of real power and policy</w:t>
      </w:r>
      <w:r w:rsidRPr="005B0EB0">
        <w:rPr>
          <w:sz w:val="16"/>
        </w:rPr>
        <w:t xml:space="preserve">.[22] As a result, a real, politically consequential left has withered. The political culture of western democracies are marked more by a general value-consensus around liberal-capitalism than any time since the late 1950s. Movements that once saw the true mechanisms of politics – the need to influence parties, to push for legislative reform, to insist on the expansion of the democratization of economic and political institutions, to forge ideologies that were rooted in national culture – have simply disappeared. </w:t>
      </w:r>
      <w:r w:rsidRPr="008B2CD1">
        <w:rPr>
          <w:b/>
          <w:u w:val="single"/>
        </w:rPr>
        <w:t>Nietzsche’s insistence that aesthetics replace the political has now become manifest in this new radicalism</w:t>
      </w:r>
      <w:r w:rsidRPr="005B0EB0">
        <w:rPr>
          <w:sz w:val="16"/>
        </w:rPr>
        <w:t>. Now, so-called academic “</w:t>
      </w:r>
      <w:r w:rsidRPr="008B2CD1">
        <w:rPr>
          <w:b/>
          <w:u w:val="single"/>
        </w:rPr>
        <w:t>radicals” can be seen to have betrayed politics: they dismiss the reality of the political process and instead call for an obscure and abstract “resistance</w:t>
      </w:r>
      <w:r w:rsidRPr="005B0EB0">
        <w:rPr>
          <w:sz w:val="16"/>
        </w:rPr>
        <w:t xml:space="preserve">.” Perhaps the basic thesis can be laid out that where there is no strong labor movement, </w:t>
      </w:r>
      <w:r w:rsidRPr="00F2712C">
        <w:rPr>
          <w:b/>
          <w:u w:val="single"/>
        </w:rPr>
        <w:t>there can be no robust left politics, and even less relevant left political theory.</w:t>
      </w:r>
      <w:r w:rsidRPr="005B0EB0">
        <w:rPr>
          <w:sz w:val="16"/>
        </w:rPr>
        <w:t xml:space="preserve"> But whatever the explanation for the increased irrationalism of current left theory, we believe that these intellectuals should be held accountable for the ideas they promulgate. Staggering is the extent to which these radical mandarins self-confidently strut their stuff, even as political defeats mount for leftist politics with the increasing victory of “right to work” legislation, the dismantling of environmental protections, the increased power of corporate interests, and an expanding wealth and income divide. We take seriously the notion that there is a responsibility for intellectuals to debate and critique ideas that have public consequence; the effect of these thinkers and their ideas on the left we see as a primary concern. As Christopher Lasch once remarked, “Cultural radicalism has become so fashionable, and so pernicious in the support it unwittingly provides for the status quo, that any criticism of contemporary society that hopes to get beneath the surface has to criticize, at the same time, much of what currently goes under the name of radicalism.”[23] With this in mind, </w:t>
      </w:r>
      <w:r w:rsidRPr="008B2CD1">
        <w:rPr>
          <w:b/>
          <w:u w:val="single"/>
        </w:rPr>
        <w:t>reviving the tradition of rational progressive politics can be saved only once these new radicals and their approaches have been interrogated and critiqued.</w:t>
      </w:r>
      <w:r w:rsidRPr="005B0EB0">
        <w:rPr>
          <w:sz w:val="16"/>
        </w:rPr>
        <w:t xml:space="preserve"> Confronting the fashionable nonsense of the present requires that these their ideas be scrutinized against the more rationalist claims that have given shape to radical and critical thought since the Enlightenment, not to mention the common sense that the thinkers we address have sought to evade. We believe that </w:t>
      </w:r>
      <w:r w:rsidRPr="008B2CD1">
        <w:rPr>
          <w:b/>
          <w:u w:val="single"/>
        </w:rPr>
        <w:t>the success of these thinkers and ideas marks a real and disturbing departure from the more rationalist, more realist understanding of progressive and radical politics</w:t>
      </w:r>
      <w:r w:rsidRPr="005B0EB0">
        <w:rPr>
          <w:sz w:val="16"/>
        </w:rPr>
        <w:t xml:space="preserve"> that marked the more successful movements of the nineteenth and much of the twentieth century. Indeed, one of the more recent fruits of this new radical theory has been the renewed interest in Marxism by so called “millennial Marxists” and their associated publications, like Jacobin, n+1, and others. They put forth no new body of theoretical arguments but seek a rediscovery of Marxism and class politics. But Even this relatively modest claim to fame cannot be further from the truth. </w:t>
      </w:r>
      <w:r w:rsidRPr="008B2CD1">
        <w:rPr>
          <w:b/>
          <w:u w:val="single"/>
        </w:rPr>
        <w:t>An undeserved self-confidence and moral self-righteousness abound while concrete political analysis vanishes</w:t>
      </w:r>
      <w:r w:rsidRPr="005B0EB0">
        <w:rPr>
          <w:sz w:val="16"/>
        </w:rPr>
        <w:t xml:space="preserve">. To be sure, this new trend is scarecely more than a pseudo-radicalism with no real politics in view rendering its pursuits shallow and bereft of critical content. Far from opposing the trends of the culture industry and its very technique of commodifying culture and thought, their efforts are merely its expression. </w:t>
      </w:r>
      <w:r w:rsidRPr="008B2CD1">
        <w:rPr>
          <w:b/>
          <w:u w:val="single"/>
        </w:rPr>
        <w:t>Radicalism now acts as a cultural tag, a new identity, at best a means to vent moral rage without genuine political acuity</w:t>
      </w:r>
      <w:r w:rsidRPr="005B0EB0">
        <w:rPr>
          <w:sz w:val="16"/>
        </w:rPr>
        <w:t xml:space="preserve">. In a mesmerizing sleight of hand, these new “radicals” have turned the discourse of Marxism and other figures of a past radicalism that once nourished organic labor and social movements against the realities of exploitation and human debasement into limp caricatures. This is partly the result of the very cultural expressions of class that is typical of the new urbanism and the new inequality. Rather than some organized relation between a labor movement and a broader political and cultural left – one that shared vision of socialist and or at least radical social democratic principles and social formations – we now see the formation of the left as a cultural community devoid of class interests and concerns. It is precisely when radical theory is not renewed for the ends of contemporary critique that it becomes a reified fad – a museum piece for an elite. </w:t>
      </w:r>
    </w:p>
    <w:p w:rsidR="00A91FB8" w:rsidRPr="00B55AD5" w:rsidRDefault="00A91FB8" w:rsidP="00A91FB8"/>
    <w:p w:rsidR="00A91FB8" w:rsidRPr="00020B28" w:rsidRDefault="00A91FB8" w:rsidP="00A91FB8">
      <w:pPr>
        <w:pStyle w:val="Heading3"/>
      </w:pPr>
      <w:r w:rsidRPr="00020B28">
        <w:t xml:space="preserve">Link – Hierarchies </w:t>
      </w:r>
    </w:p>
    <w:p w:rsidR="00A91FB8" w:rsidRPr="00020B28" w:rsidRDefault="00A91FB8" w:rsidP="00A91FB8">
      <w:pPr>
        <w:pStyle w:val="Heading4"/>
      </w:pPr>
      <w:r w:rsidRPr="00020B28">
        <w:t xml:space="preserve">The aff’s notions of dehierarchization are not only impossible to actualize, but also function as a </w:t>
      </w:r>
      <w:r w:rsidRPr="00020B28">
        <w:rPr>
          <w:i/>
        </w:rPr>
        <w:t xml:space="preserve">disguise </w:t>
      </w:r>
      <w:r w:rsidRPr="00020B28">
        <w:t xml:space="preserve">for worse forms of labor exploitation under a utopian smoke screen of progress. Hence, the Deleuzean spectralization of capitalism via descriptions of the world through abstract “machines” masks the historical foundations of proletariat exploitation, making resistance impossible   </w:t>
      </w:r>
      <w:r w:rsidRPr="00020B28">
        <w:tab/>
      </w:r>
    </w:p>
    <w:p w:rsidR="00A91FB8" w:rsidRPr="00020B28" w:rsidRDefault="00A91FB8" w:rsidP="00A91FB8">
      <w:pPr>
        <w:rPr>
          <w:rStyle w:val="Style13ptBold"/>
        </w:rPr>
      </w:pPr>
      <w:r w:rsidRPr="00020B28">
        <w:rPr>
          <w:rStyle w:val="Style13ptBold"/>
        </w:rPr>
        <w:t xml:space="preserve">Wilkie 01, </w:t>
      </w:r>
      <w:r w:rsidRPr="00020B28">
        <w:t>(Rob, “Class, Labor and the "Cyber": A Red Critique of the "Post-Work" Ideology,” The Red Critique) AXY</w:t>
      </w:r>
    </w:p>
    <w:p w:rsidR="00A91FB8" w:rsidRPr="00020B28" w:rsidRDefault="00A91FB8" w:rsidP="00A91FB8">
      <w:pPr>
        <w:rPr>
          <w:sz w:val="16"/>
        </w:rPr>
      </w:pPr>
      <w:r w:rsidRPr="00020B28">
        <w:rPr>
          <w:sz w:val="16"/>
        </w:rPr>
        <w:t>Technological determinism—</w:t>
      </w:r>
      <w:r w:rsidRPr="00020B28">
        <w:rPr>
          <w:b/>
          <w:u w:val="single"/>
        </w:rPr>
        <w:t xml:space="preserve">an idealist theory of capitalist development </w:t>
      </w:r>
      <w:r w:rsidRPr="00020B28">
        <w:rPr>
          <w:sz w:val="16"/>
        </w:rPr>
        <w:t xml:space="preserve">presupposing the complete automation of production </w:t>
      </w:r>
      <w:r w:rsidRPr="00020B28">
        <w:rPr>
          <w:b/>
          <w:u w:val="single"/>
        </w:rPr>
        <w:t>as the means to overcoming the core antagonism between capital and labor—has emerged</w:t>
      </w:r>
      <w:r w:rsidRPr="00020B28">
        <w:rPr>
          <w:sz w:val="16"/>
        </w:rPr>
        <w:t xml:space="preserve"> in the discourses of the left and the right as an attempt to reconcile the heightened contradictions of capitalism today between the forces and relations of production, more commonly recognized and discussed in mainstream presses as the crisis of "globalization." </w:t>
      </w:r>
      <w:r w:rsidRPr="00020B28">
        <w:rPr>
          <w:b/>
          <w:u w:val="single"/>
        </w:rPr>
        <w:t>Taking recent developments in communication technologies</w:t>
      </w:r>
      <w:r w:rsidRPr="00020B28">
        <w:rPr>
          <w:sz w:val="16"/>
        </w:rPr>
        <w:t xml:space="preserve">—the development of the internet </w:t>
      </w:r>
      <w:r w:rsidRPr="00020B28">
        <w:rPr>
          <w:b/>
          <w:u w:val="single"/>
        </w:rPr>
        <w:t>and other "global" information networks</w:t>
      </w:r>
      <w:r w:rsidRPr="00020B28">
        <w:rPr>
          <w:sz w:val="16"/>
        </w:rPr>
        <w:t xml:space="preserve"> required for the organizing of profit production on a transnational scale—</w:t>
      </w:r>
      <w:r w:rsidRPr="00020B28">
        <w:rPr>
          <w:b/>
          <w:u w:val="single"/>
        </w:rPr>
        <w:t>as evidence of the first signs of the coming of a "post-work" epoch</w:t>
      </w:r>
      <w:r w:rsidRPr="00020B28">
        <w:rPr>
          <w:sz w:val="16"/>
        </w:rPr>
        <w:t xml:space="preserve"> of "cyber-machines," </w:t>
      </w:r>
      <w:r w:rsidRPr="00020B28">
        <w:rPr>
          <w:b/>
          <w:u w:val="single"/>
        </w:rPr>
        <w:t xml:space="preserve">the dominant presupposition of the "end of work" declarations by </w:t>
      </w:r>
      <w:r w:rsidRPr="00020B28">
        <w:rPr>
          <w:sz w:val="16"/>
        </w:rPr>
        <w:t>such theorists as</w:t>
      </w:r>
      <w:r w:rsidRPr="00020B28">
        <w:rPr>
          <w:b/>
          <w:u w:val="single"/>
        </w:rPr>
        <w:t xml:space="preserve"> Gilles Deleuze</w:t>
      </w:r>
      <w:r w:rsidRPr="00020B28">
        <w:rPr>
          <w:sz w:val="16"/>
        </w:rPr>
        <w:t xml:space="preserve"> and Felix Guattari, Ulrich Beck, and Michael Hardt and Antonio Negri </w:t>
      </w:r>
      <w:r w:rsidRPr="00020B28">
        <w:rPr>
          <w:b/>
          <w:u w:val="single"/>
        </w:rPr>
        <w:t xml:space="preserve">is that the development of "cyber" </w:t>
      </w:r>
      <w:r w:rsidRPr="00020B28">
        <w:rPr>
          <w:sz w:val="16"/>
        </w:rPr>
        <w:t xml:space="preserve">technologies </w:t>
      </w:r>
      <w:r w:rsidRPr="00020B28">
        <w:rPr>
          <w:b/>
          <w:u w:val="single"/>
        </w:rPr>
        <w:t>transforms</w:t>
      </w:r>
      <w:r w:rsidRPr="00020B28">
        <w:rPr>
          <w:sz w:val="16"/>
        </w:rPr>
        <w:t xml:space="preserve"> the primary means of profit production from the exploitation of labor to the "harvesting" of information, thus providing </w:t>
      </w:r>
      <w:r w:rsidRPr="00020B28">
        <w:rPr>
          <w:b/>
          <w:u w:val="single"/>
        </w:rPr>
        <w:t>the means for the liberation of labor from within the limits of capitalist production. This theory of a "cyber-capitalism" beyond the exploitation of labor</w:t>
      </w:r>
      <w:r w:rsidRPr="00020B28">
        <w:rPr>
          <w:sz w:val="16"/>
        </w:rPr>
        <w:t xml:space="preserve">—which, as I will argue, is more in line with the "spectral values" of a Weberian theory of capitalism—far from representing the avant-garde of a new stage of capitalism </w:t>
      </w:r>
      <w:r w:rsidRPr="00020B28">
        <w:rPr>
          <w:b/>
          <w:u w:val="single"/>
        </w:rPr>
        <w:t>is</w:t>
      </w:r>
      <w:r w:rsidRPr="00020B28">
        <w:rPr>
          <w:sz w:val="16"/>
        </w:rPr>
        <w:t xml:space="preserve">, in actuality, </w:t>
      </w:r>
      <w:r w:rsidRPr="00020B28">
        <w:rPr>
          <w:b/>
          <w:u w:val="single"/>
        </w:rPr>
        <w:t xml:space="preserve">an attempt to legitimate the capitalist mode of production by presenting production, </w:t>
      </w:r>
      <w:r w:rsidRPr="00020B28">
        <w:rPr>
          <w:sz w:val="16"/>
        </w:rPr>
        <w:t>as Marx argues, "</w:t>
      </w:r>
      <w:r w:rsidRPr="00020B28">
        <w:rPr>
          <w:b/>
          <w:u w:val="single"/>
        </w:rPr>
        <w:t>as encased in eternal natural laws independent of history, at which opportunity bourgeois relations are then quietly smuggled in as the inviolable natural laws</w:t>
      </w:r>
      <w:r w:rsidRPr="00020B28">
        <w:rPr>
          <w:sz w:val="16"/>
        </w:rPr>
        <w:t xml:space="preserve"> on which society in the abstract is founded" (Gründrisse 87). That technological determinism has become the dominant manner for understanding advances in the forces of production can be seen in the way in which such developments are represented in mainstream newspapers. For example, a recent New York Times article entitled "Aping Biology: Computer Guides Automated Evolution of a Robot," hailed the creation of a machine that produces other machines as the first sign of a future in which robots will entirely replace human labor. The author states, "In the future this technique could be used to design robots that assemble parts in factories, clean up chemical spills, or vacuum a home" (online); </w:t>
      </w:r>
      <w:r w:rsidRPr="00020B28">
        <w:rPr>
          <w:b/>
          <w:u w:val="single"/>
        </w:rPr>
        <w:t>that is to say, that in the future there will be no form of "work" that cannot be replaced by that of a machine.</w:t>
      </w:r>
      <w:r w:rsidRPr="00020B28">
        <w:rPr>
          <w:sz w:val="16"/>
        </w:rPr>
        <w:t xml:space="preserve"> However, </w:t>
      </w:r>
      <w:r w:rsidRPr="00020B28">
        <w:rPr>
          <w:b/>
          <w:u w:val="single"/>
        </w:rPr>
        <w:t>what is obscured in this</w:t>
      </w:r>
      <w:r w:rsidRPr="00020B28">
        <w:rPr>
          <w:sz w:val="16"/>
        </w:rPr>
        <w:t xml:space="preserve"> and other celebrations of self-producing technology is that, as Marx and Engels explain in The Manifesto of the Communist Party, as the forces of production develop under capitalism, </w:t>
      </w:r>
      <w:r w:rsidRPr="00020B28">
        <w:rPr>
          <w:b/>
          <w:u w:val="single"/>
        </w:rPr>
        <w:t>technology replaces</w:t>
      </w:r>
      <w:r w:rsidRPr="00020B28">
        <w:rPr>
          <w:sz w:val="16"/>
        </w:rPr>
        <w:t xml:space="preserve">—not simply a particular kind of labor ("manual" or "simple" labor, as the New York Times suggests)—but </w:t>
      </w:r>
      <w:r w:rsidRPr="00020B28">
        <w:rPr>
          <w:b/>
          <w:u w:val="single"/>
        </w:rPr>
        <w:t>living labor in general</w:t>
      </w:r>
      <w:r w:rsidRPr="00020B28">
        <w:rPr>
          <w:sz w:val="16"/>
        </w:rPr>
        <w:t xml:space="preserve">: "The various interests and conditions of life within the ranks of the proletariat are more and more equalized, in proportion </w:t>
      </w:r>
      <w:r w:rsidRPr="00020B28">
        <w:rPr>
          <w:b/>
          <w:u w:val="single"/>
        </w:rPr>
        <w:t>as the machinery obliterates all distinctions of labor and nearly everywhere reduces wages to the same low level"</w:t>
      </w:r>
      <w:r w:rsidRPr="00020B28">
        <w:rPr>
          <w:sz w:val="16"/>
        </w:rPr>
        <w:t xml:space="preserve"> (492). What is occulted in the presentation of the replacing of workers with machinery is while that the revolutionizing of the means of production is central to capitalist development in order to secure higher and higher profits, the substitution of machinery for labor-power inevitably leads to a crisis of production in the conflict between the development of the forces of production and the hindering of the relations of production. As Ernest Mandel argues, it is ridiculous to assume the emancipation of labor from the automation of capital: "The conclusion is obvious: with increasing automation, increasing organic composition of capital and the onset of a fall in the total man-hours worked by productive laborers</w:t>
      </w:r>
      <w:r w:rsidRPr="00020B28">
        <w:rPr>
          <w:b/>
          <w:u w:val="single"/>
        </w:rPr>
        <w:t>, it is impossible in the long run seriously to continue to increase real wages</w:t>
      </w:r>
      <w:r w:rsidRPr="00020B28">
        <w:rPr>
          <w:sz w:val="16"/>
        </w:rPr>
        <w:t xml:space="preserve"> </w:t>
      </w:r>
      <w:r w:rsidRPr="00020B28">
        <w:rPr>
          <w:b/>
          <w:u w:val="single"/>
        </w:rPr>
        <w:t>and</w:t>
      </w:r>
      <w:r w:rsidRPr="00020B28">
        <w:rPr>
          <w:sz w:val="16"/>
        </w:rPr>
        <w:t xml:space="preserve"> at the same time </w:t>
      </w:r>
      <w:r w:rsidRPr="00020B28">
        <w:rPr>
          <w:b/>
          <w:u w:val="single"/>
        </w:rPr>
        <w:t>maintain a constant mass of surplus value</w:t>
      </w:r>
      <w:r w:rsidRPr="00020B28">
        <w:rPr>
          <w:sz w:val="16"/>
        </w:rPr>
        <w:t xml:space="preserve">" (210). In suggesting that the contradiction between capital and labor is one of a "residual" dominance of "simple" labor that can be eliminated by the automation of production, the article "Aping Biology" substitutes </w:t>
      </w:r>
      <w:r w:rsidRPr="00020B28">
        <w:rPr>
          <w:b/>
          <w:u w:val="single"/>
        </w:rPr>
        <w:t xml:space="preserve">the division of labor between "simple" and "complex" labor that capitalism produces for the cause of exploitation itself, thus proposing that freeing "simple" labor through </w:t>
      </w:r>
      <w:r w:rsidRPr="00020B28">
        <w:rPr>
          <w:sz w:val="16"/>
        </w:rPr>
        <w:t>the</w:t>
      </w:r>
      <w:r w:rsidRPr="00020B28">
        <w:rPr>
          <w:b/>
          <w:u w:val="single"/>
        </w:rPr>
        <w:t xml:space="preserve"> automation </w:t>
      </w:r>
      <w:r w:rsidRPr="00020B28">
        <w:rPr>
          <w:sz w:val="16"/>
        </w:rPr>
        <w:t>of production</w:t>
      </w:r>
      <w:r w:rsidRPr="00020B28">
        <w:rPr>
          <w:b/>
          <w:u w:val="single"/>
        </w:rPr>
        <w:t xml:space="preserve"> will eliminate the binary class division by elevating all workers to the level of "complex" laborers</w:t>
      </w:r>
      <w:r w:rsidRPr="00020B28">
        <w:rPr>
          <w:b/>
          <w:sz w:val="16"/>
        </w:rPr>
        <w:t>.</w:t>
      </w:r>
      <w:r w:rsidRPr="00020B28">
        <w:rPr>
          <w:sz w:val="16"/>
        </w:rPr>
        <w:t xml:space="preserve"> Leaving aside that such a </w:t>
      </w:r>
      <w:r w:rsidRPr="00020B28">
        <w:rPr>
          <w:b/>
          <w:u w:val="single"/>
        </w:rPr>
        <w:t xml:space="preserve">de-hierarchicalization </w:t>
      </w:r>
      <w:r w:rsidRPr="00020B28">
        <w:rPr>
          <w:sz w:val="16"/>
        </w:rPr>
        <w:t>of the division of labor</w:t>
      </w:r>
      <w:r w:rsidRPr="00020B28">
        <w:rPr>
          <w:b/>
          <w:u w:val="single"/>
        </w:rPr>
        <w:t xml:space="preserve"> is not possible under capitalism</w:t>
      </w:r>
      <w:r w:rsidRPr="00020B28">
        <w:rPr>
          <w:sz w:val="16"/>
        </w:rPr>
        <w:t xml:space="preserve">, this argument ignores that it is </w:t>
      </w:r>
      <w:r w:rsidRPr="00020B28">
        <w:rPr>
          <w:b/>
          <w:u w:val="single"/>
        </w:rPr>
        <w:t>capitalism that simplifies</w:t>
      </w:r>
      <w:r w:rsidRPr="00020B28">
        <w:rPr>
          <w:sz w:val="16"/>
        </w:rPr>
        <w:t xml:space="preserve"> and increasing eliminates </w:t>
      </w:r>
      <w:r w:rsidRPr="00020B28">
        <w:rPr>
          <w:b/>
          <w:u w:val="single"/>
        </w:rPr>
        <w:t>laborers in the drive to reduce socially necessary labor time in order to intensify exploitation and increase the rate of profit</w:t>
      </w:r>
      <w:r w:rsidRPr="00020B28">
        <w:rPr>
          <w:sz w:val="16"/>
        </w:rPr>
        <w:t xml:space="preserve">. In other words, the automation of production is not outside of, but rather is firmly within the capitalist mode of production. The substitution of the secondary antagonism between simple and complex labor for that of the fundamental antagonism between capital and labor is an attempt to manufacture in the interests of the ruling class resignation among workers to the ideology that the automation of production somehow will liberate them from the chains of wage-labor when, in fact, as long as technological advancement is harnessed to the interests of capitalism, it only further heightens the contradictions between capital and labor. While advancements in technology make possible the meeting of the needs of all, the subjection of such advancements to the production of profit means that what disappears is not "work" (in the abstract), but rather the means by which millions of workers can meet their basic needs. The contradiction of the systematic immiseration of the working class from technological advancement is thus ideologically transformed in dominant discussions of technology into a "liberatory" potentiality from within the capitalist relations of production. It is such that the technological determinism that informs dominant discourses today is thus not simply the "invention" of bourgeois theorists—it is not the effect of "self-generating" ideas—but reflects the real material conditions in which the class struggle is being waged. While technological advances in the means of production have created the potential to meet the needs of the world's population, the concentration of capital in the hands of the ruling class means that rather than having their needs met, workers today are subjected to the most brutal, and intensified, division of labor in which they become, as Marx and Engels argue, "an appendage of the machine" (491). It is only a revolutionary theory—one that can explain how the drive of capitalism for increasing profits hinders the development of the relations of production by turning the development of the forces of production into means for escalating exploitation and not for meeting needs—that can enable the proletariat to understand that it is not "technology" that is at issue, but the capitalist who uses technology to increase exploitation and, in turn, what is necessary is the seizing of the means of production and transforming them from the production of profit to the meeting of needs. </w:t>
      </w:r>
      <w:r w:rsidRPr="00020B28">
        <w:rPr>
          <w:b/>
          <w:u w:val="single"/>
        </w:rPr>
        <w:t>The substitution of the fundamental antagonism between capital and labor</w:t>
      </w:r>
      <w:r w:rsidRPr="00020B28">
        <w:rPr>
          <w:sz w:val="16"/>
        </w:rPr>
        <w:t xml:space="preserve"> with that of the relation between "humans" and "machines" and, as such, </w:t>
      </w:r>
      <w:r w:rsidRPr="00020B28">
        <w:rPr>
          <w:b/>
          <w:u w:val="single"/>
        </w:rPr>
        <w:t>as an ahistorical antagonism that exceeds the capitalist mode of production</w:t>
      </w:r>
      <w:r w:rsidRPr="00020B28">
        <w:rPr>
          <w:sz w:val="16"/>
        </w:rPr>
        <w:t xml:space="preserve"> </w:t>
      </w:r>
      <w:r w:rsidRPr="00020B28">
        <w:rPr>
          <w:b/>
          <w:u w:val="single"/>
        </w:rPr>
        <w:t>is evident in</w:t>
      </w:r>
      <w:r w:rsidRPr="00020B28">
        <w:rPr>
          <w:sz w:val="16"/>
        </w:rPr>
        <w:t xml:space="preserve"> what has become one of the most canonical texts on monopoly capitalism in postmodern theory</w:t>
      </w:r>
      <w:r w:rsidRPr="00020B28">
        <w:rPr>
          <w:b/>
          <w:u w:val="single"/>
        </w:rPr>
        <w:t>, Deleuze and Guattari’s Anti-Oedipus</w:t>
      </w:r>
      <w:r w:rsidRPr="00020B28">
        <w:rPr>
          <w:sz w:val="16"/>
        </w:rPr>
        <w:t xml:space="preserve">: Capitalism and Schizophrenia. </w:t>
      </w:r>
      <w:r w:rsidRPr="00020B28">
        <w:rPr>
          <w:b/>
          <w:u w:val="single"/>
        </w:rPr>
        <w:t>This text characterizes transnationalism as an "automated" capitalism premised</w:t>
      </w:r>
      <w:r w:rsidRPr="00020B28">
        <w:rPr>
          <w:sz w:val="16"/>
        </w:rPr>
        <w:t xml:space="preserve"> not </w:t>
      </w:r>
      <w:r w:rsidRPr="00020B28">
        <w:rPr>
          <w:b/>
          <w:u w:val="single"/>
        </w:rPr>
        <w:t>on</w:t>
      </w:r>
      <w:r w:rsidRPr="00020B28">
        <w:rPr>
          <w:sz w:val="16"/>
        </w:rPr>
        <w:t xml:space="preserve"> the production of commodities as much as </w:t>
      </w:r>
      <w:r w:rsidRPr="00020B28">
        <w:rPr>
          <w:b/>
          <w:u w:val="single"/>
        </w:rPr>
        <w:t>the circulation of "spectral values"</w:t>
      </w:r>
      <w:r w:rsidRPr="00020B28">
        <w:rPr>
          <w:sz w:val="16"/>
        </w:rPr>
        <w:t xml:space="preserve"> in which the development of the "cyber" transverses the antagonism between capital and labor </w:t>
      </w:r>
      <w:r w:rsidRPr="00020B28">
        <w:rPr>
          <w:b/>
          <w:u w:val="single"/>
        </w:rPr>
        <w:t xml:space="preserve">such that "there is </w:t>
      </w:r>
      <w:r w:rsidRPr="00020B28">
        <w:rPr>
          <w:sz w:val="16"/>
        </w:rPr>
        <w:t xml:space="preserve">no such thing as either man or nature now, </w:t>
      </w:r>
      <w:r w:rsidRPr="00020B28">
        <w:rPr>
          <w:b/>
          <w:u w:val="single"/>
        </w:rPr>
        <w:t>only a process that produces the one within the other and couples the machines together. Producing-machines, desiring-machines</w:t>
      </w:r>
      <w:r w:rsidRPr="00020B28">
        <w:rPr>
          <w:b/>
          <w:sz w:val="16"/>
        </w:rPr>
        <w:t>,</w:t>
      </w:r>
      <w:r w:rsidRPr="00020B28">
        <w:rPr>
          <w:sz w:val="16"/>
        </w:rPr>
        <w:t xml:space="preserve"> everywhere schizophrenic machines" (2). Such a "hybrid" theory, which posits the ability of technological development in itself to transcend social antagonisms, represents wage-labor as a spontaneous "coupling" fueled by the mutual desires of both participants. Just as in "Aping Biology's" substitution of the division of labor between "simple" and "complex" labor</w:t>
      </w:r>
      <w:r w:rsidRPr="00020B28">
        <w:rPr>
          <w:b/>
          <w:u w:val="single"/>
        </w:rPr>
        <w:t xml:space="preserve"> </w:t>
      </w:r>
      <w:r w:rsidRPr="00020B28">
        <w:rPr>
          <w:sz w:val="16"/>
        </w:rPr>
        <w:t xml:space="preserve">for the central antagonism of capitalism, </w:t>
      </w:r>
      <w:r w:rsidRPr="00020B28">
        <w:rPr>
          <w:b/>
          <w:u w:val="single"/>
        </w:rPr>
        <w:t>Deleuze and Guattari's articulation</w:t>
      </w:r>
      <w:r w:rsidRPr="00020B28">
        <w:rPr>
          <w:sz w:val="16"/>
        </w:rPr>
        <w:t xml:space="preserve"> of capitalist production, </w:t>
      </w:r>
      <w:r w:rsidRPr="00020B28">
        <w:rPr>
          <w:b/>
          <w:u w:val="single"/>
        </w:rPr>
        <w:t>in which the social division of labor is</w:t>
      </w:r>
      <w:r w:rsidRPr="00020B28">
        <w:rPr>
          <w:sz w:val="16"/>
        </w:rPr>
        <w:t xml:space="preserve"> rearticulated</w:t>
      </w:r>
      <w:r w:rsidRPr="00020B28">
        <w:rPr>
          <w:b/>
          <w:u w:val="single"/>
        </w:rPr>
        <w:t xml:space="preserve"> </w:t>
      </w:r>
      <w:r w:rsidRPr="00020B28">
        <w:rPr>
          <w:sz w:val="16"/>
        </w:rPr>
        <w:t>as</w:t>
      </w:r>
      <w:r w:rsidRPr="00020B28">
        <w:rPr>
          <w:b/>
          <w:u w:val="single"/>
        </w:rPr>
        <w:t xml:space="preserve"> a "machine" of production and consumption, collapses the class division between the bourgeoisie and the proletariat into a circular theory of class-as-lifestyle—without the economic compulsion of necessity that results from the private ownership of the means of production—and thus substitutes exploitation in production with the liberation of consumption.</w:t>
      </w:r>
      <w:r w:rsidRPr="00020B28">
        <w:rPr>
          <w:sz w:val="16"/>
        </w:rPr>
        <w:t xml:space="preserve"> In The Manifesto of the Communist Party, on the contrary, Marx and Engels argue, "</w:t>
      </w:r>
      <w:r w:rsidRPr="00020B28">
        <w:rPr>
          <w:b/>
          <w:u w:val="single"/>
        </w:rPr>
        <w:t>the bourgeoisie cannot exist without constantly revolutionizing the instruments of production</w:t>
      </w:r>
      <w:r w:rsidRPr="00020B28">
        <w:rPr>
          <w:sz w:val="16"/>
        </w:rPr>
        <w:t xml:space="preserve">" (476); that is, without developing the technology of production to correspond with the necessity of lowering the costs of production in order to increase the rate of profit. Marx continues this analysis in Capital where he states, "like every other increase in the productiveness of labor, machinery is intended to cheapen commodities" including the commodity of labor-power (403). </w:t>
      </w:r>
      <w:r w:rsidRPr="00020B28">
        <w:rPr>
          <w:b/>
          <w:u w:val="single"/>
        </w:rPr>
        <w:t>The "machine," in other words, is an index both of the level of development of production as well as the social relations under which that labor is carried out.</w:t>
      </w:r>
      <w:r w:rsidRPr="00020B28">
        <w:rPr>
          <w:sz w:val="16"/>
        </w:rPr>
        <w:t xml:space="preserve"> Under capitalism, the developments in production which enable the meeting of the needs of all, but which through </w:t>
      </w:r>
      <w:r w:rsidRPr="00020B28">
        <w:rPr>
          <w:b/>
          <w:u w:val="single"/>
        </w:rPr>
        <w:t>private ownership are used only to meet the needs of the few, thus come to serve as the objective basis for social revolution</w:t>
      </w:r>
      <w:r w:rsidRPr="00020B28">
        <w:rPr>
          <w:sz w:val="16"/>
        </w:rPr>
        <w:t xml:space="preserve">: At a certain stage of development, the material productive forces of society come into conflict with the existing relations of production or—this merely expresses the same thing in legal terms—with the property relations within the framework of which they have operated hitherto. From forms of development of the productive forces these relations turn into their fetters. Then begins an era of social revolution. (critique 21) </w:t>
      </w:r>
      <w:r w:rsidRPr="00020B28">
        <w:rPr>
          <w:b/>
          <w:u w:val="single"/>
        </w:rPr>
        <w:t xml:space="preserve">In an attempt to escape Marx’s critique </w:t>
      </w:r>
      <w:r w:rsidRPr="00020B28">
        <w:rPr>
          <w:sz w:val="16"/>
        </w:rPr>
        <w:t xml:space="preserve">of the bourgeois ideologues who substitute the revolutions in the means of production for a social </w:t>
      </w:r>
      <w:r w:rsidRPr="00020B28">
        <w:rPr>
          <w:b/>
          <w:u w:val="single"/>
        </w:rPr>
        <w:t>revolution, Deleuze and Guattari rewrite history as the drive towards post-human labor, and thus posit that the "true" historical conflict is between "human" and "nature," now effaced by the development of the "machine". In doing so</w:t>
      </w:r>
      <w:r w:rsidRPr="00020B28">
        <w:rPr>
          <w:sz w:val="16"/>
        </w:rPr>
        <w:t>, however</w:t>
      </w:r>
      <w:r w:rsidRPr="00020B28">
        <w:rPr>
          <w:b/>
          <w:u w:val="single"/>
        </w:rPr>
        <w:t>, their "post-human" reading of capitalism,</w:t>
      </w:r>
      <w:r w:rsidRPr="00020B28">
        <w:rPr>
          <w:sz w:val="16"/>
        </w:rPr>
        <w:t xml:space="preserve"> </w:t>
      </w:r>
      <w:r w:rsidRPr="00020B28">
        <w:rPr>
          <w:b/>
          <w:u w:val="single"/>
        </w:rPr>
        <w:t xml:space="preserve">which erases the fundamental class conflict </w:t>
      </w:r>
      <w:r w:rsidRPr="00020B28">
        <w:rPr>
          <w:sz w:val="16"/>
        </w:rPr>
        <w:t xml:space="preserve">over the means of production, </w:t>
      </w:r>
      <w:r w:rsidRPr="00020B28">
        <w:rPr>
          <w:b/>
          <w:u w:val="single"/>
        </w:rPr>
        <w:t>cannot explain the relation between the revolutionizing of the means of production, the</w:t>
      </w:r>
      <w:r w:rsidRPr="00020B28">
        <w:rPr>
          <w:sz w:val="16"/>
        </w:rPr>
        <w:t xml:space="preserve"> increasing </w:t>
      </w:r>
      <w:r w:rsidRPr="00020B28">
        <w:rPr>
          <w:rStyle w:val="Emphasis"/>
        </w:rPr>
        <w:t>contradictions between the forces and relations of production</w:t>
      </w:r>
      <w:r w:rsidRPr="00020B28">
        <w:rPr>
          <w:b/>
          <w:u w:val="single"/>
        </w:rPr>
        <w:t>, and the current crisis of a falling rate of profit</w:t>
      </w:r>
      <w:r w:rsidRPr="00020B28">
        <w:rPr>
          <w:sz w:val="16"/>
        </w:rPr>
        <w:t xml:space="preserve"> and can therefore move no further than into a description of the tendency of capitalism to replace living with dead labor. </w:t>
      </w:r>
      <w:r w:rsidRPr="00020B28">
        <w:rPr>
          <w:b/>
          <w:u w:val="single"/>
        </w:rPr>
        <w:t>Their technologist theory of capitalism</w:t>
      </w:r>
      <w:r w:rsidRPr="00020B28">
        <w:rPr>
          <w:sz w:val="16"/>
        </w:rPr>
        <w:t xml:space="preserve">, in other words, in which wage-labor is replaced by the coupling of desiring-machines, </w:t>
      </w:r>
      <w:r w:rsidRPr="00020B28">
        <w:rPr>
          <w:b/>
          <w:u w:val="single"/>
        </w:rPr>
        <w:t>discursively rehearses the actual capitalist tyranny of dead over living labor</w:t>
      </w:r>
      <w:r w:rsidRPr="00020B28">
        <w:rPr>
          <w:sz w:val="16"/>
        </w:rPr>
        <w:t xml:space="preserve">. The technological determinism that informs almost all of the dominant discussions of capitalism today is the ideological reflection of the fact that </w:t>
      </w:r>
      <w:r w:rsidRPr="00020B28">
        <w:rPr>
          <w:b/>
          <w:u w:val="single"/>
        </w:rPr>
        <w:t>as capitalism develops it invests increasing amounts of capital in revolutionizing the means of production</w:t>
      </w:r>
      <w:r w:rsidRPr="00020B28">
        <w:rPr>
          <w:sz w:val="16"/>
        </w:rPr>
        <w:t xml:space="preserve"> over and against the relations of living labor as a means of maximizing profit. While it can thus be objectively recognized that </w:t>
      </w:r>
      <w:r w:rsidRPr="00020B28">
        <w:rPr>
          <w:b/>
          <w:u w:val="single"/>
        </w:rPr>
        <w:t>recent technological developments increasingly point to the objective possibility of the end of wage-labor,</w:t>
      </w:r>
      <w:r w:rsidRPr="00020B28">
        <w:rPr>
          <w:sz w:val="16"/>
        </w:rPr>
        <w:t xml:space="preserve"> </w:t>
      </w:r>
      <w:r w:rsidRPr="00020B28">
        <w:rPr>
          <w:b/>
          <w:u w:val="single"/>
        </w:rPr>
        <w:t>under capitalism this is impossible as the development of the forces of production is tied to the interests of profit</w:t>
      </w:r>
      <w:r w:rsidRPr="00020B28">
        <w:rPr>
          <w:sz w:val="16"/>
        </w:rPr>
        <w:t xml:space="preserve">. As such, rather than the priority of social necessity, technological advancements are judged on their ability to valorize capital. It is in the interests of profit that the possibility of "emancipation" from wage-labor, which increases as capitalism develops, becomes the image of "liberation" from "work" in the discourses of the ruling class. However as Engels makes clear, despite whatever technological advancements there can be no escape from the contradictions of capitalism and thus no emancipation from wage-labor without a socialist revolution, because the fundamental antagonism between capital and labor is intensified, not transcended, by automation: "During the first period of machinery, when it possess a monopoly character, profits are enormous, and hence the thirst for more, for boundless lengthening of the working day. With the general introduction of machinery this monopoly profit vanishes, and the law asserts itself that surplus-value arises, not from the labor supplanted by the machine, but from the labor employed by it" (90). The dominance of the "technological" in contemporary social theory is an index, then, of the reality that advances in the means of production have made the class struggle over whether developments in the forces of production will be used for the production of profit or for meeting the needs of all an issue impossible to ignore. That is to say—as the recent, massive layoffs of the workers in the "dot-com" sector have demonstrated—it is through the development of the forces of production that the laborer comes face to face with the objective fact that their means of survival rests solely on their ability to sell their labor power. While the development of industry lowers the socially necessary labor time, enabling more commodities to be produced, and creates the potential for meeting the needs of all, under the capitalist system the impetus of new machinery contradicts this possibility and, in the words of Marx, "dispels all fixity and security in the situation of the laborer…constantly threatens, by taking away the instruments of labor, to snatch from his hands his means of subsistence…and in the devastation caused by a social anarchy…turns every economic progress into a social calamity" (490). As I have begun to show, contrary to the objective contradictions of capitalist relations, </w:t>
      </w:r>
      <w:r w:rsidRPr="00020B28">
        <w:rPr>
          <w:b/>
          <w:u w:val="single"/>
        </w:rPr>
        <w:t xml:space="preserve">the dominant readings of cyber-capitalism in </w:t>
      </w:r>
      <w:r w:rsidRPr="00020B28">
        <w:rPr>
          <w:sz w:val="16"/>
        </w:rPr>
        <w:t>both popular media as well as "</w:t>
      </w:r>
      <w:r w:rsidRPr="00020B28">
        <w:rPr>
          <w:b/>
          <w:u w:val="single"/>
        </w:rPr>
        <w:t>avant-garde" theory represent the process of increasing productivity through the intensification of the production process</w:t>
      </w:r>
      <w:r w:rsidRPr="00020B28">
        <w:rPr>
          <w:sz w:val="16"/>
        </w:rPr>
        <w:t>—</w:t>
      </w:r>
      <w:r w:rsidRPr="00020B28">
        <w:rPr>
          <w:b/>
          <w:u w:val="single"/>
        </w:rPr>
        <w:t xml:space="preserve">in which capitalists accumulate tremendous profits while workers are subjected either to increased domination by machinery or to </w:t>
      </w:r>
      <w:r w:rsidRPr="00020B28">
        <w:rPr>
          <w:sz w:val="16"/>
        </w:rPr>
        <w:t>the</w:t>
      </w:r>
      <w:r w:rsidRPr="00020B28">
        <w:rPr>
          <w:b/>
          <w:u w:val="single"/>
        </w:rPr>
        <w:t xml:space="preserve"> poverty </w:t>
      </w:r>
      <w:r w:rsidRPr="00020B28">
        <w:rPr>
          <w:sz w:val="16"/>
        </w:rPr>
        <w:t xml:space="preserve">of the industrial reserve army—as the transformation from a system based upon the exploitation of labor to a network of social relations in which work has been "liberated" through the introduction of technology: a "post-capitalist," post-production era of endless "free time." For example, in a recent article entitled "Goodbye to all that wage slavery" "Risk-Society" theorist Ulrich Beck argues that we have entered a "cyber" age of production in which the introduction of new information technologies that enable the expansion of capitalism across the globe have, in turn, brought about a social "revolution" that questions the very foundations of the contemporary life. In response, he calls for the realization that work, for all, is coming to an end. He states, "Has work always had the monopoly of inclusiveness? No…The value system that proclaims the centrality of work and only work in building and controlling an inclusive society is a modern invention of capitalism and the welfare state. We need to see </w:t>
      </w:r>
      <w:r w:rsidRPr="00020B28">
        <w:rPr>
          <w:b/>
          <w:u w:val="single"/>
        </w:rPr>
        <w:t>that there is a life beyond the alternatives of unemployment and stress at work</w:t>
      </w:r>
      <w:r w:rsidRPr="00020B28">
        <w:rPr>
          <w:sz w:val="16"/>
        </w:rPr>
        <w:t>" (online). If "full employment" has become, according to Beck, a "zombie concept" (online) it is not because workers refuse to accept that "work" has become an ideological fetter in the "New Economy," but because "</w:t>
      </w:r>
      <w:r w:rsidRPr="00020B28">
        <w:rPr>
          <w:b/>
          <w:u w:val="single"/>
        </w:rPr>
        <w:t>employment" is an objective index of the contradictions of class society</w:t>
      </w:r>
      <w:r w:rsidRPr="00020B28">
        <w:rPr>
          <w:sz w:val="16"/>
        </w:rPr>
        <w:t xml:space="preserve">. To put it simply, under capitalism the only means that workers have to meet their needs is to sell their labor-power. The working class interests of "full employment"—which would mean, in practice, a society of labor built on the principle from each according to her ability to each according to her need—is in direct contrast to the ruling classes use of the unemployment of the industrial reserve army to drive down the cost of labor-power in an attempt to increase profits. </w:t>
      </w:r>
      <w:r w:rsidRPr="00020B28">
        <w:rPr>
          <w:b/>
          <w:u w:val="single"/>
        </w:rPr>
        <w:t>That is to say, it is not "ideas" that hold capitalism back—in this case, as Beck argues, an outdated puritan work ethic—but rather capitalism that creates ideas that cannot be met</w:t>
      </w:r>
      <w:r w:rsidRPr="00020B28">
        <w:rPr>
          <w:sz w:val="16"/>
        </w:rPr>
        <w:t xml:space="preserve">. For example, as Lenin argues, monopoly capitalism transforms democracy into an "illusion" ("Reply" 24). While capitalism engenders democratic aspirations and creates democratic institutions, the division of labor between those who own the means of production and those who own nothing but their labor power, a division which imperialism sharpens to its most brutal contradictions, means that for the majority of the worlds' population democracy is an impossibility. Thus, while capitalism "cannot be overthrown by democratic transformations, no matter how ideal" socialism can be implemented only "with [the] full development of democracy, i.e. the genuinely equal and genuinely universal participation of the entire mass of the population in all state affairs and in all the complex problems of abolishing capitalism" ("Reply" 25). In other words, contrary to Beck, it is not that the ideal form of "work" has not been thought, but rather that the social system necessary for the realization of the end of wage-labor must be produced. The transformation of the concept of labor from an abstraction that refers to a definite form of organizing production at a definite historical moment (i.e. "wage-labor") to that of an abstraction that exceeds the historicity of social progress (i.e. "work") is symptomatic of the general turn towards a sociological theory of "labor," and of Weberian sociology in particular, in order to address the expanding contradictions of the capitalist system. Replacing the exploitation of labor, which is the specific characteristic of class societies, with the concept of "work," a transhistorical concept that conceals the historicity of the relations in which "work" takes place, is an attempt to naturalize the system of wage-labor. In The Protestant Ethic and the Spirit of Capitalism, for example, Weber argues that the desire for profit production is "common to all sorts and conditions of men at all times and in all countries of the earth" (17) and that "capitalism and capitalistic enterprises, even with a considerable rationalization of capitalistic calculation, have existed in all civilized countries of the earth" (19). This is because, for Weber, the "capitalist enterprise" is nothing more than the unequal exchange of commodities on the market. He states "a capitalist economic action is one which rests on the expectation of profit by the utilization of opportunities for exchange" (17). Weber's capitalism is thus not based upon the exploitation of labor (in production), but rather, like Proudhon's theory of "constituted value," on the level of exchange price (in consumption). By situating the circulation of commodities as the source of surplus value and in representing the development of exchange values as a transhistorical concept, Weber eternalizes "wage labor," extending bourgeoisie relations into all corners of history. Like all good social-democrats, what is at issue is a theory of capitalism in which "exchange" and "consumption" come to dominate over production. However, as Marx argues, "whether production and consumption are viewed as the activity of one or many individuals, they appear as moments of one process, in which production is the predominant moment. Consumption as urgency, as need, is itself an intrinsic moment of productive activity" (Gründrisse 94). By locating the problem of capitalist production in "consumption," Weberian theory naturalizes the exploitation of wage-labor that occurs in the production of the commodity, privileging "distribution" and individual consumption practices as the focus of analysis. Marxism, on the contrary, by locating the fundamental basis of society in production, thus makes clear that issues of "distribution" cannot be solved solely through the "redistribution" of commodities because the cause of the initial inequality has not gone away. Without transforming the system that produces inequality, no amount of redistribution of social wealth will prevent inequality from returning. It is such that, drawing on the Weberian notion that the "spirit of capitalism" is the lingering after-effect of an idealist "ethic," </w:t>
      </w:r>
      <w:r w:rsidRPr="00020B28">
        <w:rPr>
          <w:b/>
          <w:u w:val="single"/>
        </w:rPr>
        <w:t>social democrats</w:t>
      </w:r>
      <w:r w:rsidRPr="00020B28">
        <w:rPr>
          <w:sz w:val="16"/>
        </w:rPr>
        <w:t xml:space="preserve"> like Beck </w:t>
      </w:r>
      <w:r w:rsidRPr="00020B28">
        <w:rPr>
          <w:b/>
          <w:u w:val="single"/>
        </w:rPr>
        <w:t>in their articulation of a "life beyond work" spectralize labor, substituting the notion that "work" is an effect of a cultural ritual gone wrong for the objective fact that labor is the necessary condition for the production of social life and that it is in the transformation into "wage-labor" under capitalism that labor becomes an exploited</w:t>
      </w:r>
      <w:r w:rsidRPr="00020B28">
        <w:rPr>
          <w:sz w:val="16"/>
        </w:rPr>
        <w:t xml:space="preserve"> </w:t>
      </w:r>
      <w:r w:rsidRPr="00020B28">
        <w:rPr>
          <w:b/>
          <w:u w:val="single"/>
        </w:rPr>
        <w:t>practice. The "spectralization" of labor and its rhetorical transformation into "work" represents, in other words, not an actual shift from capitalism to a "post-capitalist" social system, in which the capitalist system "withers away" because of the automation of production, but rather is the ideology of the ruling class whose profit comes not from "work" but from exploiting the labor of the proletariat.</w:t>
      </w:r>
      <w:r w:rsidRPr="00020B28">
        <w:rPr>
          <w:sz w:val="16"/>
        </w:rPr>
        <w:t xml:space="preserve"> Perhaps the best representatives of the technological determinist avant-garde, whose theories of capitalist automation are at the forefront of the ruling classes assault on the knowledges necessary for producing the class consciousness of the proletariat, are "juridical" or "autonomous" communists Michael Hardt and Antonio Negri. In their Labor of Dionysus, Hardt and Negri propose a renewed social movement, one that breaks with the fundamental teachings of Marx while still claiming the mantle of communism: "we are convinced that communism is definable not only in Marxist terms…when we say communism here we refer primarily to the materialist method. Materialism too, of course is not only Marxian" (16). Their disagreement with Marx comes, like all of the anti-Marxists today, over the labor theory of value. Like Beck and Deleuze and Guattari, they take issue with the fact that "Labor is too often defined narrowly in the realm of a capitalist work ethic that denies pleasures and desires" (7). Instead, they argue, "labor in our societies is tending towards immaterial labor—intellectual, affective, and techno-scientific labor, the labor of the cyborg" (10). According to Hardt and Negri, </w:t>
      </w:r>
      <w:r w:rsidRPr="00020B28">
        <w:rPr>
          <w:b/>
          <w:u w:val="single"/>
        </w:rPr>
        <w:t>this shift towards a "post-productive" capitalism, in which "simple" labor is replaced by "complex" labor and commodity production is replaced with the accumulation of information, discredits the Marxist labor theory of value because while Marxism tries to "make sense of our history in the name of the centrality of proletarian labor," the new regime of "immaterial" labor renders the concept of the labor theory of value, and with it the necessity of a socialist revolution by the proletariat, "completely bankrupt" (10). Instead they propose that to effectively understand the "New Economy" of intellectual labor, what is necessary is "overturning" the base-superstructure model, declaring "if labor is the basis of value then value is the basis of labor</w:t>
      </w:r>
      <w:r w:rsidRPr="00020B28">
        <w:rPr>
          <w:sz w:val="16"/>
        </w:rPr>
        <w:t xml:space="preserve">" (9). At the core of Hardt and Negri's theory of "juridical communism" and its "value theory of labor" is a warmed over utopian socialism in which it is presumed that because technological advancements have made possible the realization of the meeting of the needs of all, regardless of whether such a society is ever actualized, such developments have brought to an end the antagonistic relationship between capital and labor, such that the class struggle can no longer be reduced to the question of control over the means of production, but rather has become a matter of an ideological struggle over who will control the means of representation. That is to say, in defining labor as a "social analytic" that "interprets the production of value…equally in economic and cultural terms" (7) </w:t>
      </w:r>
      <w:r w:rsidRPr="00020B28">
        <w:rPr>
          <w:b/>
          <w:u w:val="single"/>
        </w:rPr>
        <w:t>what is at stake in their analysis is the occulting of the concept of production by erasing that the fundamental lever of capitalist production is not "cultural capital," but the production of profit that can only be realized through the exploitation of labor.</w:t>
      </w:r>
      <w:r w:rsidRPr="00020B28">
        <w:rPr>
          <w:sz w:val="16"/>
        </w:rPr>
        <w:t xml:space="preserve"> Progress, in this case, comes to be understood as something that can outstrip the relations of production without fundamentally transforming the conditions of that progress. It becomes a "progress" without contradiction, struggle, or revolution. As Marx argues in The Poverty of Philosophy "nothing is more absurd than to see in machinery the antithesis of the division of labor" (186). In other words, far from a new stage of capitalist relations in which technology "liberates" wage-labor from exploitative constraints, in actuality, capitalism in its monopoly phase becomes a hindrance to progress, with numerous examples of innovations and advancements that were not introduced because of a possible negative effect on the rate of profit. To posit technological development as in itself transforming the relations of production, as existing somehow beyond the class struggle over the means of production, is to invert the relationship between technology and labor in order to provide an ideological alibi for exploitation. As Marx argues, under capitalism, "almost all the new inventions were the result of collisions between the worker and the employer who sought at all costs to depreciate the worker's specialized ability…in short, with the introduction of machinery the division of labor inside society has increased, the task of the worker inside the workshop has been simplified, capital has been concentrated, the human being has been further dismembered" (188). </w:t>
      </w:r>
      <w:r w:rsidRPr="00020B28">
        <w:rPr>
          <w:b/>
          <w:u w:val="single"/>
        </w:rPr>
        <w:t xml:space="preserve">Capitalism will not end because its relations of production have been "wished" away in rhetorical flourish. In response to the </w:t>
      </w:r>
      <w:r w:rsidRPr="00020B28">
        <w:rPr>
          <w:sz w:val="16"/>
        </w:rPr>
        <w:t>increasing</w:t>
      </w:r>
      <w:r w:rsidRPr="00020B28">
        <w:rPr>
          <w:b/>
          <w:u w:val="single"/>
        </w:rPr>
        <w:t xml:space="preserve"> abstraction of labor, the primary role played by the variant tendencies of bourgeois ideology today is to legitimate exploitation through the production of knowledges that erase the fundamental antagonism between capital and labor</w:t>
      </w:r>
      <w:r w:rsidRPr="00020B28">
        <w:rPr>
          <w:sz w:val="16"/>
        </w:rPr>
        <w:t>. In opposition to "post-production" ideologies wherein, in the words of Lenin, "the sellers of labour-power learn...[merely] to sell their commodity on better terms" ("What is to be Done?" 400) what is necessary for the revolutionary transformation of social relations is cadres of socialist theoreticians guided by scientific knowledge of the objective basis of class in the exploitation of labor. As Engels arges: Communism stems from big industry and its consequences, from the emergence of the world market and the resultant unrestricted competition, from the ever more violent and universal commercial crises that have already developed into world market crises, from the inception of the proletariat and the concentration of capital, and from the resultant class struggle between the proletariat and the bourgeoisie. As a theory, communism is the expression of the position of the proletariat in this struggle and the summation of the conditions necessary for [its] emancipation. (38)</w:t>
      </w:r>
    </w:p>
    <w:p w:rsidR="00A91FB8" w:rsidRPr="00020B28" w:rsidRDefault="00A91FB8" w:rsidP="00A91FB8">
      <w:pPr>
        <w:pStyle w:val="Heading3"/>
      </w:pPr>
      <w:r w:rsidRPr="00020B28">
        <w:t xml:space="preserve">Link – Postmodernism </w:t>
      </w:r>
    </w:p>
    <w:p w:rsidR="00A91FB8" w:rsidRPr="00020B28" w:rsidRDefault="00A91FB8" w:rsidP="00A91FB8">
      <w:pPr>
        <w:pStyle w:val="Heading4"/>
      </w:pPr>
      <w:r w:rsidRPr="00020B28">
        <w:t xml:space="preserve">The postmodern denial of class structures results in passivity and undermines the ability to resist and remedy education policies—the aff shifts attention away from material reform and reconstruction in favor of vague theories that fail in praxis </w:t>
      </w:r>
    </w:p>
    <w:p w:rsidR="00A91FB8" w:rsidRPr="00020B28" w:rsidRDefault="00A91FB8" w:rsidP="00A91FB8">
      <w:pPr>
        <w:rPr>
          <w:rStyle w:val="Style13ptBold"/>
        </w:rPr>
      </w:pPr>
      <w:r w:rsidRPr="00020B28">
        <w:rPr>
          <w:rStyle w:val="Style13ptBold"/>
        </w:rPr>
        <w:t xml:space="preserve">Hill 10 </w:t>
      </w:r>
      <w:r w:rsidRPr="00020B28">
        <w:t>(Dave, Professor at the University of Northampton, “State Theory and the Neoliberal Reconstruction of Schooling and Teacher Education: A structuralist neo-Marxist critique of postmodernist, quasipostmodernist, and culturalist neo-Marxist theory,” British Journal of Sociology of Education) AXY</w:t>
      </w:r>
      <w:r w:rsidRPr="00020B28">
        <w:rPr>
          <w:rStyle w:val="Style13ptBold"/>
        </w:rPr>
        <w:t xml:space="preserve"> </w:t>
      </w:r>
    </w:p>
    <w:p w:rsidR="00A91FB8" w:rsidRPr="00020B28" w:rsidRDefault="00A91FB8" w:rsidP="00A91FB8">
      <w:pPr>
        <w:rPr>
          <w:sz w:val="16"/>
        </w:rPr>
      </w:pPr>
      <w:r w:rsidRPr="00020B28">
        <w:rPr>
          <w:sz w:val="16"/>
        </w:rPr>
        <w:t xml:space="preserve">The Problems with Postmodern Analysis Capital, State and Class. </w:t>
      </w:r>
      <w:r w:rsidRPr="00020B28">
        <w:rPr>
          <w:b/>
          <w:u w:val="single"/>
        </w:rPr>
        <w:t>The limited analytical and political validity of postmodernism is evident in its account of the relationship between state and capital</w:t>
      </w:r>
      <w:r w:rsidRPr="00020B28">
        <w:rPr>
          <w:sz w:val="16"/>
        </w:rPr>
        <w:t xml:space="preserve">, particularly when this is applied to the restructuring of ITE, and </w:t>
      </w:r>
      <w:r w:rsidRPr="00020B28">
        <w:rPr>
          <w:b/>
          <w:u w:val="single"/>
        </w:rPr>
        <w:t>to the bigger picture of the restructuring of education and of social and economic policy.</w:t>
      </w:r>
      <w:r w:rsidRPr="00020B28">
        <w:rPr>
          <w:sz w:val="16"/>
        </w:rPr>
        <w:t xml:space="preserve"> In its reliance on post-Fordist ‘New Times’ economic concepts (see Hall &amp; Jacques, 1989), </w:t>
      </w:r>
      <w:r w:rsidRPr="00020B28">
        <w:rPr>
          <w:b/>
          <w:u w:val="single"/>
        </w:rPr>
        <w:t>postmodernism posits the death of class and diminishes the significance of the capital–state–government relationship in the implementation of policy, as well as in resistance to those policies</w:t>
      </w:r>
      <w:r w:rsidRPr="00020B28">
        <w:rPr>
          <w:sz w:val="16"/>
        </w:rPr>
        <w:t xml:space="preserve">. Major aspects of recent and continuing policy changes in changes in schooling and ITE are: marketisation and differentiation of schooling and of routes into teaching, apparent de-regulation of schools, pseudo-consumer choice—where entry into school or ‘teacher training’ is related, inter alia, to cultural capital (Liljander, 1998; Hill, 2000b)— the salience of quality control, and the end of ‘totalising’ mass provision and uniformity in schooling and initial teacher education. </w:t>
      </w:r>
      <w:r w:rsidRPr="00020B28">
        <w:rPr>
          <w:b/>
          <w:u w:val="single"/>
        </w:rPr>
        <w:t>These appear to postmodernists to be a manifestation</w:t>
      </w:r>
      <w:r w:rsidRPr="00020B28">
        <w:rPr>
          <w:sz w:val="16"/>
        </w:rPr>
        <w:t xml:space="preserve"> and, indeed, in some cases, a vindication, of postmodern fragmentation, </w:t>
      </w:r>
      <w:r w:rsidRPr="00020B28">
        <w:rPr>
          <w:b/>
          <w:u w:val="single"/>
        </w:rPr>
        <w:t>of consumerisation and heterogeneity</w:t>
      </w:r>
      <w:r w:rsidRPr="00020B28">
        <w:rPr>
          <w:sz w:val="16"/>
        </w:rPr>
        <w:t xml:space="preserve">. </w:t>
      </w:r>
      <w:r w:rsidRPr="00020B28">
        <w:rPr>
          <w:b/>
          <w:u w:val="single"/>
        </w:rPr>
        <w:t xml:space="preserve">However, ‘to regard the espousal of heterogeneity, pluralism and local narratives as indicative of a new social order may be to mistakes phenomenal forms for structural relations’ </w:t>
      </w:r>
      <w:r w:rsidRPr="00020B28">
        <w:rPr>
          <w:sz w:val="16"/>
        </w:rPr>
        <w:t xml:space="preserve">(Whitty, 1997, p. 300; see also Apple &amp; Whitty, 1999). Post-Fordist changes in production and consumption, where they are taking place, are not fundamentally altering workers’ relations to the means of production, even if many more are ‘self-em- ployed’ and/or now work at home. </w:t>
      </w:r>
      <w:r w:rsidRPr="00020B28">
        <w:rPr>
          <w:b/>
          <w:u w:val="single"/>
        </w:rPr>
        <w:t>Postmodernist analysis, therefore, can be seen as a theoretical extrapolation of sectorally limited economic and social change.</w:t>
      </w:r>
      <w:r w:rsidRPr="00020B28">
        <w:rPr>
          <w:sz w:val="16"/>
        </w:rPr>
        <w:t xml:space="preserve"> </w:t>
      </w:r>
      <w:r w:rsidRPr="00020B28">
        <w:rPr>
          <w:b/>
          <w:u w:val="single"/>
        </w:rPr>
        <w:t>State policy</w:t>
      </w:r>
      <w:r w:rsidRPr="00020B28">
        <w:rPr>
          <w:sz w:val="16"/>
        </w:rPr>
        <w:t xml:space="preserve"> on ITE </w:t>
      </w:r>
      <w:r w:rsidRPr="00020B28">
        <w:rPr>
          <w:b/>
          <w:u w:val="single"/>
        </w:rPr>
        <w:t>is</w:t>
      </w:r>
      <w:r w:rsidRPr="00020B28">
        <w:rPr>
          <w:sz w:val="16"/>
        </w:rPr>
        <w:t xml:space="preserve"> neither free-floating nor a superstructural correspondence to what are mistakenly perceived to be overall changes in a post-Fordist economic base. Recent changes are </w:t>
      </w:r>
      <w:r w:rsidRPr="00020B28">
        <w:rPr>
          <w:b/>
          <w:u w:val="single"/>
        </w:rPr>
        <w:t>underpinned by market-led strategies</w:t>
      </w:r>
      <w:r w:rsidRPr="00020B28">
        <w:rPr>
          <w:sz w:val="16"/>
        </w:rPr>
        <w:t xml:space="preserve"> … </w:t>
      </w:r>
      <w:r w:rsidRPr="00020B28">
        <w:rPr>
          <w:b/>
          <w:u w:val="single"/>
        </w:rPr>
        <w:t>in line with the current requirements of late capitalist societies (</w:t>
      </w:r>
      <w:r w:rsidRPr="00020B28">
        <w:rPr>
          <w:sz w:val="16"/>
        </w:rPr>
        <w:t xml:space="preserve">a consideration) </w:t>
      </w:r>
      <w:r w:rsidRPr="00020B28">
        <w:rPr>
          <w:b/>
          <w:u w:val="single"/>
        </w:rPr>
        <w:t>denied</w:t>
      </w:r>
      <w:r w:rsidRPr="00020B28">
        <w:rPr>
          <w:sz w:val="16"/>
        </w:rPr>
        <w:t xml:space="preserve">, ignored, or </w:t>
      </w:r>
      <w:r w:rsidRPr="00020B28">
        <w:rPr>
          <w:b/>
          <w:u w:val="single"/>
        </w:rPr>
        <w:t>underplayed or else the changes are designated merely as ‘postmodern’ in the discourse of postmodernism</w:t>
      </w:r>
      <w:r w:rsidRPr="00020B28">
        <w:rPr>
          <w:sz w:val="16"/>
        </w:rPr>
        <w:t xml:space="preserve">. (This omission) serves to uphold the Radical Right in their two-nation hegemonic project … incorporating the creation of a hierarchy of provision in the public services … in which education … has become a central target. (Cole &amp; Hill, 1996, pp. 27–28) </w:t>
      </w:r>
      <w:r w:rsidRPr="00020B28">
        <w:rPr>
          <w:b/>
          <w:u w:val="single"/>
        </w:rPr>
        <w:t>The postmodernist shift of conceptual emphasis from capital, state, class and solidarity affects the postmodernist view of the relationship between</w:t>
      </w:r>
      <w:r w:rsidRPr="00020B28">
        <w:rPr>
          <w:sz w:val="16"/>
        </w:rPr>
        <w:t xml:space="preserve"> capital, the state and </w:t>
      </w:r>
      <w:r w:rsidRPr="00020B28">
        <w:rPr>
          <w:b/>
          <w:u w:val="single"/>
        </w:rPr>
        <w:t>education policy</w:t>
      </w:r>
      <w:r w:rsidRPr="00020B28">
        <w:rPr>
          <w:sz w:val="16"/>
        </w:rPr>
        <w:t xml:space="preserve">. Hartley, for example, is a postmodernist who does seek to locate ITE changes within the economic imperatives of capitalism (1993, p. 92; cf. Hartley, 1997). However, like Usher &amp; Edwards (1994), he profoundly underestimates both the intention and effects of Government policy, suggesting that the decline of academic disciplines in ITE is due to them ‘being rooted in the age of modernity’, and that ‘in the culture of postmodernism, we should not be surprised by this’ (Hartley, 1997, p. 91). Such </w:t>
      </w:r>
      <w:r w:rsidRPr="00020B28">
        <w:rPr>
          <w:b/>
          <w:u w:val="single"/>
        </w:rPr>
        <w:t>passive acceptance of the displacement of theoretical tools for reflection on the social is questionable.</w:t>
      </w:r>
      <w:r w:rsidRPr="00020B28">
        <w:rPr>
          <w:sz w:val="16"/>
        </w:rPr>
        <w:t xml:space="preserve"> </w:t>
      </w:r>
      <w:r w:rsidRPr="00020B28">
        <w:rPr>
          <w:b/>
          <w:u w:val="single"/>
        </w:rPr>
        <w:t>Having expelled social class as a salient objective social phenomenon within contemporary society, Hartley</w:t>
      </w:r>
      <w:r w:rsidRPr="00020B28">
        <w:rPr>
          <w:sz w:val="16"/>
        </w:rPr>
        <w:t xml:space="preserve"> (1993, 1997)</w:t>
      </w:r>
      <w:r w:rsidRPr="00020B28">
        <w:rPr>
          <w:b/>
          <w:u w:val="single"/>
        </w:rPr>
        <w:t xml:space="preserve"> cannot therefore recognise the essentially class-based policies </w:t>
      </w:r>
      <w:r w:rsidRPr="00020B28">
        <w:rPr>
          <w:sz w:val="16"/>
        </w:rPr>
        <w:t xml:space="preserve">of the British State </w:t>
      </w:r>
      <w:r w:rsidRPr="00020B28">
        <w:rPr>
          <w:b/>
          <w:u w:val="single"/>
        </w:rPr>
        <w:t>within</w:t>
      </w:r>
      <w:r w:rsidRPr="00020B28">
        <w:rPr>
          <w:sz w:val="16"/>
        </w:rPr>
        <w:t xml:space="preserve"> </w:t>
      </w:r>
      <w:r w:rsidRPr="00020B28">
        <w:rPr>
          <w:b/>
          <w:u w:val="single"/>
        </w:rPr>
        <w:t>the educational arena</w:t>
      </w:r>
      <w:r w:rsidRPr="00020B28">
        <w:rPr>
          <w:sz w:val="16"/>
        </w:rPr>
        <w:t xml:space="preserve"> [9]. Localism, Contingency, Identity and Resistance. </w:t>
      </w:r>
      <w:r w:rsidRPr="00020B28">
        <w:rPr>
          <w:b/>
          <w:u w:val="single"/>
        </w:rPr>
        <w:t>Postmodernist analyses of educational</w:t>
      </w:r>
      <w:r w:rsidRPr="00020B28">
        <w:rPr>
          <w:sz w:val="16"/>
        </w:rPr>
        <w:t xml:space="preserve">, social and cultural </w:t>
      </w:r>
      <w:r w:rsidRPr="00020B28">
        <w:rPr>
          <w:b/>
          <w:u w:val="single"/>
        </w:rPr>
        <w:t>change clearly indicate the weakness of concentrating on the ‘small scale’</w:t>
      </w:r>
      <w:r w:rsidRPr="00020B28">
        <w:rPr>
          <w:sz w:val="16"/>
        </w:rPr>
        <w:t xml:space="preserve">, the local, the specific, the contingent, and the micro-level. For example, the focus on fractured subjectivity and fractured solidarity, typical of postmodern and postmodern feminist writing (for example, Butler, 1990, 1998; Lather, 1991, 1998; Biesta, 1998), is rooted in postmodernism’s theoretical refusal to recognise the validity of the concepts of solidarity for social class, or ‘women’, or ‘race’. Since the </w:t>
      </w:r>
      <w:r w:rsidRPr="00020B28">
        <w:rPr>
          <w:b/>
          <w:u w:val="single"/>
        </w:rPr>
        <w:t>refusal of solidaristic concepts also ensures the theoretical inability to construct a mass solidaristic oppositional transformative political project, the ‘big picture’ of overall state policy and capitalist oppression is necessarily ignored,</w:t>
      </w:r>
      <w:r w:rsidRPr="00020B28">
        <w:rPr>
          <w:sz w:val="16"/>
        </w:rPr>
        <w:t xml:space="preserve"> along with the ‘big movement’ of, for example, social class or women’s solidarity or, presumably, gay and lesbian solidarity. In this respect, as noted by McLaren and Farahmandpur, 2001, </w:t>
      </w:r>
      <w:r w:rsidRPr="00020B28">
        <w:rPr>
          <w:b/>
          <w:u w:val="single"/>
        </w:rPr>
        <w:t xml:space="preserve">postmodernism’s </w:t>
      </w:r>
      <w:r w:rsidRPr="00020B28">
        <w:rPr>
          <w:sz w:val="16"/>
        </w:rPr>
        <w:t xml:space="preserve">tunnel vision and myopic </w:t>
      </w:r>
      <w:r w:rsidRPr="00020B28">
        <w:rPr>
          <w:b/>
          <w:u w:val="single"/>
        </w:rPr>
        <w:t>limitations have particular consequences when it comes to</w:t>
      </w:r>
      <w:r w:rsidRPr="00020B28">
        <w:rPr>
          <w:sz w:val="16"/>
        </w:rPr>
        <w:t xml:space="preserve">: first, </w:t>
      </w:r>
      <w:r w:rsidRPr="00020B28">
        <w:rPr>
          <w:b/>
          <w:u w:val="single"/>
        </w:rPr>
        <w:t>the theoretical de-constructive analysis and assessment of developments within state policy</w:t>
      </w:r>
      <w:r w:rsidRPr="00020B28">
        <w:rPr>
          <w:sz w:val="16"/>
        </w:rPr>
        <w:t xml:space="preserve">; </w:t>
      </w:r>
      <w:r w:rsidRPr="00020B28">
        <w:rPr>
          <w:b/>
          <w:u w:val="single"/>
        </w:rPr>
        <w:t>and an inability</w:t>
      </w:r>
      <w:r w:rsidRPr="00020B28">
        <w:rPr>
          <w:sz w:val="16"/>
        </w:rPr>
        <w:t xml:space="preserve">, second, </w:t>
      </w:r>
      <w:r w:rsidRPr="00020B28">
        <w:rPr>
          <w:b/>
          <w:u w:val="single"/>
        </w:rPr>
        <w:t>to</w:t>
      </w:r>
      <w:r w:rsidRPr="00020B28">
        <w:rPr>
          <w:sz w:val="16"/>
        </w:rPr>
        <w:t xml:space="preserve"> agree on and </w:t>
      </w:r>
      <w:r w:rsidRPr="00020B28">
        <w:rPr>
          <w:b/>
          <w:u w:val="single"/>
        </w:rPr>
        <w:t xml:space="preserve">define a re-constructive </w:t>
      </w:r>
      <w:r w:rsidRPr="00020B28">
        <w:rPr>
          <w:sz w:val="16"/>
        </w:rPr>
        <w:t>socially and economically</w:t>
      </w:r>
      <w:r w:rsidRPr="00020B28">
        <w:rPr>
          <w:b/>
          <w:u w:val="single"/>
        </w:rPr>
        <w:t xml:space="preserve"> transformative vision of the future;</w:t>
      </w:r>
      <w:r w:rsidRPr="00020B28">
        <w:rPr>
          <w:sz w:val="16"/>
        </w:rPr>
        <w:t xml:space="preserve"> third, </w:t>
      </w:r>
      <w:r w:rsidRPr="00020B28">
        <w:rPr>
          <w:b/>
          <w:u w:val="single"/>
        </w:rPr>
        <w:t xml:space="preserve">to </w:t>
      </w:r>
      <w:r w:rsidRPr="00020B28">
        <w:rPr>
          <w:sz w:val="16"/>
        </w:rPr>
        <w:t xml:space="preserve">draw up </w:t>
      </w:r>
      <w:r w:rsidRPr="00020B28">
        <w:rPr>
          <w:b/>
          <w:u w:val="single"/>
        </w:rPr>
        <w:t>and develop a politically and effective project, and</w:t>
      </w:r>
      <w:r w:rsidRPr="00020B28">
        <w:rPr>
          <w:sz w:val="16"/>
        </w:rPr>
        <w:t xml:space="preserve"> </w:t>
      </w:r>
      <w:r w:rsidRPr="00020B28">
        <w:rPr>
          <w:b/>
          <w:u w:val="single"/>
        </w:rPr>
        <w:t>a detailed programme to work towards and actualise that vision</w:t>
      </w:r>
      <w:r w:rsidRPr="00020B28">
        <w:rPr>
          <w:sz w:val="16"/>
        </w:rPr>
        <w:t xml:space="preserve">; fourth, </w:t>
      </w:r>
      <w:r w:rsidRPr="00020B28">
        <w:rPr>
          <w:b/>
          <w:u w:val="single"/>
        </w:rPr>
        <w:t>to define or secure politically effective agreement on a political programme</w:t>
      </w:r>
      <w:r w:rsidRPr="00020B28">
        <w:rPr>
          <w:sz w:val="16"/>
        </w:rPr>
        <w:t xml:space="preserve">—to suggest how to get there; </w:t>
      </w:r>
      <w:r w:rsidRPr="00020B28">
        <w:rPr>
          <w:b/>
          <w:u w:val="single"/>
        </w:rPr>
        <w:t>and</w:t>
      </w:r>
      <w:r w:rsidRPr="00020B28">
        <w:rPr>
          <w:sz w:val="16"/>
        </w:rPr>
        <w:t xml:space="preserve">, fifth, </w:t>
      </w:r>
      <w:r w:rsidRPr="00020B28">
        <w:rPr>
          <w:b/>
          <w:u w:val="single"/>
        </w:rPr>
        <w:t>to define what role radical educators might play</w:t>
      </w:r>
      <w:r w:rsidRPr="00020B28">
        <w:rPr>
          <w:sz w:val="16"/>
        </w:rPr>
        <w:t xml:space="preserve">. As far as I am aware, </w:t>
      </w:r>
      <w:r w:rsidRPr="00020B28">
        <w:rPr>
          <w:b/>
          <w:u w:val="single"/>
        </w:rPr>
        <w:t>no postmodernist theorist,</w:t>
      </w:r>
      <w:r w:rsidRPr="00020B28">
        <w:rPr>
          <w:sz w:val="16"/>
        </w:rPr>
        <w:t xml:space="preserve"> of any theoretical bent, </w:t>
      </w:r>
      <w:r w:rsidRPr="00020B28">
        <w:rPr>
          <w:b/>
          <w:u w:val="single"/>
        </w:rPr>
        <w:t>has gone beyond de-construction into constructing a coherent programme for re-construction</w:t>
      </w:r>
      <w:r w:rsidRPr="00020B28">
        <w:rPr>
          <w:sz w:val="16"/>
        </w:rPr>
        <w:t xml:space="preserve">. This is precluded by a postmodern theoretical orientation. This applies as much to Giroux’s recent work (e.g. 1999) as to his tentative suggestions of what a postmodern school might look like (in Aronowitz &amp; Giroux, 1991; critiqued in Hill, 1993), as it is of a first avowedly post-Marxist, postmodern book (Border Crossings, Giroux, 1992). Similarly, Usher &amp; Edwards (1994) suggest that any ‘reconfiguration is provisional and open to question’. </w:t>
      </w:r>
      <w:r w:rsidRPr="00020B28">
        <w:rPr>
          <w:b/>
          <w:u w:val="single"/>
        </w:rPr>
        <w:t>What this ‘reconfiguration’ looks like, in both cases, is redolent of 1960s individualistic, student-centred ultra-pluralism, with its attendant dangers of separat(e)ist</w:t>
      </w:r>
      <w:r w:rsidRPr="00020B28">
        <w:rPr>
          <w:sz w:val="16"/>
        </w:rPr>
        <w:t xml:space="preserve">. Theorists such as Giroux are genuinely trying to reconcile postmodern anti-foundationalism with a modernist metanarrative and political project—attempting to square the circle. I now proceed to discuss in more detail the postmodern emphasis on localism, on discourse, and its analyses of social class, capitalism and the capitalist state in relation to the ‘quasi-postmodernist’ writings of Stephen Ball and his colleagues. The Problems with Quasi-Postmodernist Analysis Pluralism and the Attack on ‘Economic Reductionism’. Ball’s specialisms within his sociological analysis (e.g. Ball, 1990, 1994a,b, 1998; Bowe &amp; Ball with Gold, 1992) are his </w:t>
      </w:r>
      <w:r w:rsidRPr="00020B28">
        <w:rPr>
          <w:b/>
          <w:u w:val="single"/>
        </w:rPr>
        <w:t xml:space="preserve">‘focus on micro-politics’ of schooling </w:t>
      </w:r>
      <w:r w:rsidRPr="00020B28">
        <w:rPr>
          <w:sz w:val="16"/>
        </w:rPr>
        <w:t xml:space="preserve">and education policy, </w:t>
      </w:r>
      <w:r w:rsidRPr="00020B28">
        <w:rPr>
          <w:b/>
          <w:u w:val="single"/>
        </w:rPr>
        <w:t>and</w:t>
      </w:r>
      <w:r w:rsidRPr="00020B28">
        <w:rPr>
          <w:sz w:val="16"/>
        </w:rPr>
        <w:t xml:space="preserve"> his use of a (Barthian) concept of resistant human agency and autonomy in the transmutation of (government regulatory curricula) texts. He sees these as ‘writerly’—capable of being co-written and transformed. He criticises what he terms ‘reductionist Marxism’ for adhering to: a theoretical analysis which is rooted in a conception of economic forms which have increasingly less relevance to the specifics of high-modernist, post-Fordist, multi-cultural western societies and a set of backward looking ‘possibilities’ arising from the critique of those forms … In practice there are no conceptual links in the theoretical chain which they stretch from capital to educational practice. Because their a priori position eschews or trivialises mediation and interpretation they </w:t>
      </w:r>
      <w:r w:rsidRPr="00020B28">
        <w:rPr>
          <w:b/>
          <w:u w:val="single"/>
        </w:rPr>
        <w:t xml:space="preserve">must rest </w:t>
      </w:r>
      <w:r w:rsidRPr="00020B28">
        <w:rPr>
          <w:sz w:val="16"/>
        </w:rPr>
        <w:t xml:space="preserve">their case </w:t>
      </w:r>
      <w:r w:rsidRPr="00020B28">
        <w:rPr>
          <w:b/>
          <w:u w:val="single"/>
        </w:rPr>
        <w:t>upon untheorised or invisible relations between capital and the state, the state and policy and practice.</w:t>
      </w:r>
      <w:r w:rsidRPr="00020B28">
        <w:rPr>
          <w:sz w:val="16"/>
        </w:rPr>
        <w:t xml:space="preserve"> (Ball, 1994a, pp. 178–179) Ball’s pluralist perspective is set against Marxist reductionism. This accords with the ‘New Times’ analysis (Hall &amp; Jacques, 1989) that the transition from a Fordist to a post-Fordist economy has been involved, if not in the ‘death’ of class, then in its derogation into one identity among many. There is, however, detailed data indicating the salience of class-consciousness, and of social class and its modern re-composition and re-definition (Kelly, 1989; Cole &amp; Hill, 1995; Sanders et al., 1999, Hill &amp; Cole, 2001). </w:t>
      </w:r>
      <w:r w:rsidRPr="00020B28">
        <w:rPr>
          <w:b/>
          <w:u w:val="single"/>
        </w:rPr>
        <w:t>Similarly, there is little denial of the existence of a small group of people owning tremendous material wealth, wielding immense power, sharing similar cultural backgrounds and aspiration</w:t>
      </w:r>
      <w:r w:rsidRPr="00020B28">
        <w:rPr>
          <w:sz w:val="16"/>
        </w:rPr>
        <w:t xml:space="preserve">s, often (but not necessarily) reinforced by close family and other personal ties, who defend and promote their own interests within both the economic field of extraction of surplus value from their workforces, and in the policy field. A </w:t>
      </w:r>
      <w:r w:rsidRPr="00020B28">
        <w:rPr>
          <w:b/>
          <w:u w:val="single"/>
        </w:rPr>
        <w:t>theoretical reply to</w:t>
      </w:r>
      <w:r w:rsidRPr="00020B28">
        <w:rPr>
          <w:sz w:val="16"/>
        </w:rPr>
        <w:t xml:space="preserve"> Ball’s view of s</w:t>
      </w:r>
      <w:r w:rsidRPr="00020B28">
        <w:rPr>
          <w:b/>
          <w:u w:val="single"/>
        </w:rPr>
        <w:t>ubjectivities needs a reference to the Marxist formulation of class theory, which perceives classes as internally differentiated entities.</w:t>
      </w:r>
      <w:r w:rsidRPr="00020B28">
        <w:rPr>
          <w:sz w:val="16"/>
        </w:rPr>
        <w:t xml:space="preserve"> Class, for </w:t>
      </w:r>
      <w:r w:rsidRPr="00020B28">
        <w:rPr>
          <w:b/>
          <w:u w:val="single"/>
        </w:rPr>
        <w:t>Marx</w:t>
      </w:r>
      <w:r w:rsidRPr="00020B28">
        <w:rPr>
          <w:sz w:val="16"/>
        </w:rPr>
        <w:t xml:space="preserve">, is not simply monolithic. He took great pains to </w:t>
      </w:r>
      <w:r w:rsidRPr="00020B28">
        <w:rPr>
          <w:b/>
          <w:u w:val="single"/>
        </w:rPr>
        <w:t>stress that social class, as distinct from economic class, necessarily includes a political dimension that is, in the broadest sense, ‘culturally’ rather than ‘economically’ determined</w:t>
      </w:r>
      <w:r w:rsidRPr="00020B28">
        <w:rPr>
          <w:sz w:val="16"/>
        </w:rPr>
        <w:t xml:space="preserve"> (The Poverty of Philosophy, Marx, 1847). </w:t>
      </w:r>
      <w:r w:rsidRPr="00020B28">
        <w:rPr>
          <w:b/>
          <w:u w:val="single"/>
        </w:rPr>
        <w:t>Postmodernists object to class</w:t>
      </w:r>
      <w:r w:rsidRPr="00020B28">
        <w:rPr>
          <w:sz w:val="16"/>
        </w:rPr>
        <w:t xml:space="preserve"> </w:t>
      </w:r>
      <w:r w:rsidRPr="00020B28">
        <w:rPr>
          <w:b/>
          <w:u w:val="single"/>
        </w:rPr>
        <w:t>consciousness</w:t>
      </w:r>
      <w:r w:rsidRPr="00020B28">
        <w:rPr>
          <w:sz w:val="16"/>
        </w:rPr>
        <w:t xml:space="preserve"> per se, on the grounds that </w:t>
      </w:r>
      <w:r w:rsidRPr="00020B28">
        <w:rPr>
          <w:b/>
          <w:u w:val="single"/>
        </w:rPr>
        <w:t>it denies</w:t>
      </w:r>
      <w:r w:rsidRPr="00020B28">
        <w:rPr>
          <w:sz w:val="16"/>
        </w:rPr>
        <w:t xml:space="preserve"> or suppresses the facts of ‘</w:t>
      </w:r>
      <w:r w:rsidRPr="00020B28">
        <w:rPr>
          <w:b/>
          <w:u w:val="single"/>
        </w:rPr>
        <w:t>social difference’</w:t>
      </w:r>
      <w:r w:rsidRPr="00020B28">
        <w:rPr>
          <w:sz w:val="16"/>
        </w:rPr>
        <w:t xml:space="preserve">. As Harvey observes: Concentration on class alone is seen to hide, marginalise, disempower, repress and perhaps even oppress all kinds of ‘others’ precisely because it cannot and does not acknowledge explicitly the existence of heterogeneities and differences. (1993, p. 101) One of the most influential aspects of postmodernist and post-structuralist writing has been the account of identity in terms of fragmented, de-centred subjectivity. I have acknowledged, with Sanders and Hankin, that, in some respects we recognise this as an advance on former monolithic ‘vulgar Marxist’ accounts of social class which substantially ignored questions of ethnicity, sex, sexuality in both theoretical terms and in terms of political action and mobilisation. Thus, we would argue that the concept of decentred subjectivity is both correct and possesses useful explanatory power when we come to confront the question of declining class consciousness. (Sanders et al., 1999, pp. 113–114) </w:t>
      </w:r>
      <w:r w:rsidRPr="00020B28">
        <w:rPr>
          <w:b/>
          <w:u w:val="single"/>
        </w:rPr>
        <w:t>Some postmodernists admit that class remains a possibly valid basis of identity</w:t>
      </w:r>
      <w:r w:rsidRPr="00020B28">
        <w:rPr>
          <w:sz w:val="16"/>
        </w:rPr>
        <w:t xml:space="preserve"> (given that no identity is ‘essential’ and all are constructed). Postmodern feminists strategically over-privilege cultural notions of identity and under-privilege material explanations of human and social class behaviour. </w:t>
      </w:r>
      <w:r w:rsidRPr="00020B28">
        <w:rPr>
          <w:b/>
          <w:u w:val="single"/>
        </w:rPr>
        <w:t>This emphasis on ‘identitarian’ analysis and politics has reactionary implication</w:t>
      </w:r>
      <w:r w:rsidRPr="00020B28">
        <w:rPr>
          <w:sz w:val="16"/>
        </w:rPr>
        <w:t xml:space="preserve">s [10]. Whereas sex or ‘race’ identities are exploitable (and, admittedly, are on a near universal basis), the nature of class exploitation—a class exploitation that is gendered and ‘raced’—is fundamental to capitalism. Capitalism can (and may) survive with sex and ‘race’ equality—indeed, for neo-liberals, these are desirable attributes of an economy and education/training system—but to conceive of social-class equality and the continuance of capitalism is a contradiction in terms. Social class is necessary to the constitution of capitalist society. To show that social class is really ‘dead’, Ball would have to assure us that all forms of expression of antagonistic social-class interests are extinct. Relying on strike statistics, voting patterns or survey evidence only scrape the surface. The ‘death of class’ implies the end of capitalism. But Ball provides neither an account of the constitution of capitalist society, nor an analysis of its demise. Marxist analysis, on the other hand, would go beyond super cial ‘analyses’ and seek to discover the new forms in which class antagonisms are expressed. Only if no concrete social expressions of antagonistic social interests could be found would the ‘death of class’ start to make sense, but the evidence shows the contrary (see Rikowski, 1996). </w:t>
      </w:r>
    </w:p>
    <w:p w:rsidR="00A91FB8" w:rsidRPr="00020B28" w:rsidRDefault="00A91FB8" w:rsidP="00A91FB8">
      <w:pPr>
        <w:pStyle w:val="Heading4"/>
      </w:pPr>
      <w:r w:rsidRPr="00020B28">
        <w:t xml:space="preserve">The alternative is a structuralist neo Marxist reform of education policy that incorporates contingent understandings of class hierarchies—only the alternative builds coalitions and creates concrete institutional reform that is key to combatting oppressive hierarchies </w:t>
      </w:r>
    </w:p>
    <w:p w:rsidR="00A91FB8" w:rsidRPr="00020B28" w:rsidRDefault="00A91FB8" w:rsidP="00A91FB8">
      <w:pPr>
        <w:rPr>
          <w:b/>
          <w:bCs/>
          <w:sz w:val="26"/>
        </w:rPr>
      </w:pPr>
      <w:r w:rsidRPr="00020B28">
        <w:rPr>
          <w:rStyle w:val="Style13ptBold"/>
        </w:rPr>
        <w:t xml:space="preserve">Hill 10 </w:t>
      </w:r>
      <w:r w:rsidRPr="00020B28">
        <w:t>(Dave, Professor at the University of Northampton, “State Theory and the Neoliberal Reconstruction of Schooling and Teacher Education: A structuralist neo-Marxist critique of postmodernist, quasipostmodernist, and culturalist neo-Marxist theory,” British Journal of Sociology of Education) AXY</w:t>
      </w:r>
      <w:r w:rsidRPr="00020B28">
        <w:rPr>
          <w:rStyle w:val="Style13ptBold"/>
        </w:rPr>
        <w:t xml:space="preserve"> </w:t>
      </w:r>
    </w:p>
    <w:p w:rsidR="00A91FB8" w:rsidRPr="00020B28" w:rsidRDefault="00A91FB8" w:rsidP="00A91FB8">
      <w:pPr>
        <w:rPr>
          <w:b/>
          <w:u w:val="single"/>
        </w:rPr>
      </w:pPr>
      <w:r w:rsidRPr="00020B28">
        <w:rPr>
          <w:sz w:val="16"/>
        </w:rPr>
        <w:t xml:space="preserve">A Structuralist Correction to Neo-Marxist Relative Autonomy Theory. I suggest here </w:t>
      </w:r>
      <w:r w:rsidRPr="00020B28">
        <w:rPr>
          <w:b/>
          <w:u w:val="single"/>
        </w:rPr>
        <w:t>an economistic correction to</w:t>
      </w:r>
      <w:r w:rsidRPr="00020B28">
        <w:rPr>
          <w:sz w:val="16"/>
        </w:rPr>
        <w:t xml:space="preserve"> what can be seen as the aforementioned </w:t>
      </w:r>
      <w:r w:rsidRPr="00020B28">
        <w:rPr>
          <w:b/>
          <w:u w:val="single"/>
        </w:rPr>
        <w:t>deficiencies of contemporary culturalist neo-Marxist theory and of its exaggerated notions of human agency and resistance.</w:t>
      </w:r>
      <w:r w:rsidRPr="00020B28">
        <w:rPr>
          <w:sz w:val="16"/>
        </w:rPr>
        <w:t xml:space="preserve"> It is necessary to give greater weight in broad social</w:t>
      </w:r>
      <w:r w:rsidRPr="00020B28">
        <w:rPr>
          <w:b/>
          <w:u w:val="single"/>
        </w:rPr>
        <w:t xml:space="preserve"> explanation to the economic</w:t>
      </w:r>
      <w:r w:rsidRPr="00020B28">
        <w:rPr>
          <w:sz w:val="16"/>
        </w:rPr>
        <w:t xml:space="preserve"> contra the political and the ideological. Callinicos develops Althusser’s [11] concept of over-determination, but elaborates the important concept of the ‘hierarchy of determination’: Althusser’s genealogy of </w:t>
      </w:r>
      <w:r w:rsidRPr="00020B28">
        <w:rPr>
          <w:b/>
          <w:u w:val="single"/>
        </w:rPr>
        <w:t>complex totality</w:t>
      </w:r>
      <w:r w:rsidRPr="00020B28">
        <w:rPr>
          <w:sz w:val="16"/>
        </w:rPr>
        <w:t xml:space="preserve">, his demonstration that the best Marxist thought </w:t>
      </w:r>
      <w:r w:rsidRPr="00020B28">
        <w:rPr>
          <w:b/>
          <w:u w:val="single"/>
        </w:rPr>
        <w:t>has sought to understand social formations simultaneously as concrete wholes and as multiplicities of determinations</w:t>
      </w:r>
      <w:r w:rsidRPr="00020B28">
        <w:rPr>
          <w:sz w:val="16"/>
        </w:rPr>
        <w:t xml:space="preserve">, </w:t>
      </w:r>
      <w:r w:rsidRPr="00020B28">
        <w:rPr>
          <w:b/>
          <w:u w:val="single"/>
        </w:rPr>
        <w:t>provides an important rebuttal of the argument that any totalisation necessarily involves the eradi- cation of difference</w:t>
      </w:r>
      <w:r w:rsidRPr="00020B28">
        <w:rPr>
          <w:sz w:val="16"/>
        </w:rPr>
        <w:t xml:space="preserve"> … </w:t>
      </w:r>
      <w:r w:rsidRPr="00020B28">
        <w:rPr>
          <w:b/>
          <w:u w:val="single"/>
        </w:rPr>
        <w:t>conceiving a social formation as a multiplicity is not inconsistent with recognising a hierarchy of determination which materialist explanation seeks to respect</w:t>
      </w:r>
      <w:r w:rsidRPr="00020B28">
        <w:rPr>
          <w:sz w:val="16"/>
        </w:rPr>
        <w:t xml:space="preserve">. (Callinicos, 1993, p. 44) </w:t>
      </w:r>
      <w:r w:rsidRPr="00020B28">
        <w:rPr>
          <w:b/>
          <w:u w:val="single"/>
        </w:rPr>
        <w:t>If policy analysis regarding</w:t>
      </w:r>
      <w:r w:rsidRPr="00020B28">
        <w:rPr>
          <w:sz w:val="16"/>
        </w:rPr>
        <w:t xml:space="preserve"> the specific apparatuses of teacher </w:t>
      </w:r>
      <w:r w:rsidRPr="00020B28">
        <w:rPr>
          <w:b/>
          <w:u w:val="single"/>
        </w:rPr>
        <w:t>education</w:t>
      </w:r>
      <w:r w:rsidRPr="00020B28">
        <w:rPr>
          <w:sz w:val="16"/>
        </w:rPr>
        <w:t xml:space="preserve"> </w:t>
      </w:r>
      <w:r w:rsidRPr="00020B28">
        <w:rPr>
          <w:b/>
          <w:u w:val="single"/>
        </w:rPr>
        <w:t>must include the levels of state policy,</w:t>
      </w:r>
      <w:r w:rsidRPr="00020B28">
        <w:rPr>
          <w:sz w:val="16"/>
        </w:rPr>
        <w:t xml:space="preserve"> then I suggest it must also include ‘termism’, the long or short-term aspect of policy. Whereas </w:t>
      </w:r>
      <w:r w:rsidRPr="00020B28">
        <w:rPr>
          <w:b/>
          <w:u w:val="single"/>
        </w:rPr>
        <w:t>micro-policy</w:t>
      </w:r>
      <w:r w:rsidRPr="00020B28">
        <w:rPr>
          <w:sz w:val="16"/>
        </w:rPr>
        <w:t xml:space="preserve"> and short-term policy may frequently exhibit the relative autonomy of state (e.g. education) policy </w:t>
      </w:r>
      <w:r w:rsidRPr="00020B28">
        <w:rPr>
          <w:b/>
          <w:u w:val="single"/>
        </w:rPr>
        <w:t>from the logic of capital accumulation</w:t>
      </w:r>
      <w:r w:rsidRPr="00020B28">
        <w:rPr>
          <w:sz w:val="16"/>
        </w:rPr>
        <w:t xml:space="preserve">, macro-policy and long-term policy do not. (The rupture in the post-war political consensus that Offe (1975), Dale (1989), Apple (1989), Hill (1990) and Ainley (2000) refer to is inexplicable without reference to capital accumulation processes and crisis.) In the global view, </w:t>
      </w:r>
      <w:r w:rsidRPr="00020B28">
        <w:rPr>
          <w:b/>
          <w:u w:val="single"/>
        </w:rPr>
        <w:t>differences and similarities exist in the various national struggles between capital and labour</w:t>
      </w:r>
      <w:r w:rsidRPr="00020B28">
        <w:rPr>
          <w:sz w:val="16"/>
        </w:rPr>
        <w:t xml:space="preserve">. In the advanced capitalist states, in the late twentieth and emerging twenty-first centuries, developments and hegemonic projects have differed; differences explained by meso-level theories. Yet the variation is limited. It is possible to see that where the logic of capital as expressed in macro-policy and long-term policy is admitted, so </w:t>
      </w:r>
      <w:r w:rsidRPr="00020B28">
        <w:rPr>
          <w:b/>
          <w:u w:val="single"/>
        </w:rPr>
        <w:t>aspects of the two-nation hegemonic project are becoming evident as part of the normal state response</w:t>
      </w:r>
      <w:r w:rsidRPr="00020B28">
        <w:rPr>
          <w:sz w:val="16"/>
        </w:rPr>
        <w:t xml:space="preserve"> in relatively high-wage Western advanced capitalist economies. Of course, there will be different levels of resistance in different states, outcomes will vary. But they are varying, albeit in fits and starts, in a neo-liberal direction, whatever the names and histories of the governing parties. It is the limited nature of this meso- (national) level variation that is explained by the macro-level theory advanced in this paper</w:t>
      </w:r>
      <w:r w:rsidRPr="00020B28">
        <w:rPr>
          <w:b/>
          <w:u w:val="single"/>
        </w:rPr>
        <w:t>. When a micro-level</w:t>
      </w:r>
      <w:r w:rsidRPr="00020B28">
        <w:rPr>
          <w:sz w:val="16"/>
        </w:rPr>
        <w:t xml:space="preserve"> and/or short-term </w:t>
      </w:r>
      <w:r w:rsidRPr="00020B28">
        <w:rPr>
          <w:b/>
          <w:u w:val="single"/>
        </w:rPr>
        <w:t>policy</w:t>
      </w:r>
      <w:r w:rsidRPr="00020B28">
        <w:rPr>
          <w:sz w:val="16"/>
        </w:rPr>
        <w:t xml:space="preserve"> such as ITE </w:t>
      </w:r>
      <w:r w:rsidRPr="00020B28">
        <w:rPr>
          <w:b/>
          <w:u w:val="single"/>
        </w:rPr>
        <w:t>is seen in the context of ‘the big picture’ of capital accumulation</w:t>
      </w:r>
      <w:r w:rsidRPr="00020B28">
        <w:rPr>
          <w:sz w:val="16"/>
        </w:rPr>
        <w:t xml:space="preserve">, when local ITE changes are seen as part of a macro-level and/or long-term overall policy, </w:t>
      </w:r>
      <w:r w:rsidRPr="00020B28">
        <w:rPr>
          <w:b/>
          <w:u w:val="single"/>
        </w:rPr>
        <w:t xml:space="preserve">then the nature of those changes becomes comprehensible. </w:t>
      </w:r>
      <w:r w:rsidRPr="00020B28">
        <w:rPr>
          <w:sz w:val="16"/>
        </w:rPr>
        <w:t xml:space="preserve">Thatcherism’s attempt to deal, for example, with a crisis of capital and its accompanying labour insubordination crisis involves a whole ensemble of state apparatuses, and included the quest for a more ideologically and politically compliant, economically low-waged, de-unionised workforce. </w:t>
      </w:r>
      <w:r w:rsidRPr="00020B28">
        <w:rPr>
          <w:b/>
          <w:u w:val="single"/>
        </w:rPr>
        <w:t>This explains how teachers</w:t>
      </w:r>
      <w:r w:rsidRPr="00020B28">
        <w:rPr>
          <w:sz w:val="16"/>
        </w:rPr>
        <w:t xml:space="preserve"> and teacher educators as a whole </w:t>
      </w:r>
      <w:r w:rsidRPr="00020B28">
        <w:rPr>
          <w:b/>
          <w:u w:val="single"/>
        </w:rPr>
        <w:t>have been perceived and persistently targeted as</w:t>
      </w:r>
      <w:r w:rsidRPr="00020B28">
        <w:rPr>
          <w:sz w:val="16"/>
        </w:rPr>
        <w:t xml:space="preserve"> (actually or potentially</w:t>
      </w:r>
      <w:r w:rsidRPr="00020B28">
        <w:rPr>
          <w:b/>
          <w:u w:val="single"/>
        </w:rPr>
        <w:t>) resistant members</w:t>
      </w:r>
      <w:r w:rsidRPr="00020B28">
        <w:rPr>
          <w:sz w:val="16"/>
        </w:rPr>
        <w:t xml:space="preserve"> of oppositional sectors. Althusser Extended: economic determination in the last resort. For Althusser, ‘Economic determi- nation in the last instance’ means, ‘in the last “overdetermined” analysis, or in the last instance’. It is the bottom line. Although (and this is the fundamental difference of Marxist from non-Marxist analyses) Althusser did admit ‘economic determination in the last instance’, he added the qualification that, in over-determined form, ‘its bell never tolled’. This concept of economic determination is unduly minimalist. As Hatcher has noted, ‘it seems to me that we tend to operate with either temporal or spatial metaphors which distort the idea of determination. So, for example, Althusser’s “last instance” can imply that determinism only kicks in in pre-revolutionary crises, and until that rare event autonomy has full play. This is not true—it’s pervasive’ (Hatcher, 2000). Althusser’s unduly minimalist concept also allows Resnick and Wolff to interpret Althusserian ‘overdetermination’ as giving equal weight to political, ideological and economic factors: Overdetermination offers a notion of base and superstructure as conditions of each other’s existence … It permitted the construction of a theory of society in which no process—economic, political, cultural or natural—and no site of processes—human agency, enterprise, state or household—could be conceived to exist as a cause without being itself caused. All, whether human agent or social structure, became defined—within a web of mutual overdeterminations. (Resnick &amp; Wolff, 1993, p. 68) Althusser’s concept is analytical and not related to any particular stage of capitalist development. However, the ‘bell’ of economic determination that (for Althusser) ‘never tolls’ is, at the current juncture of capitalism, now tolling. The theory of </w:t>
      </w:r>
      <w:r w:rsidRPr="00020B28">
        <w:rPr>
          <w:b/>
          <w:u w:val="single"/>
        </w:rPr>
        <w:t>‘economic determination in the last instance’</w:t>
      </w:r>
      <w:r w:rsidRPr="00020B28">
        <w:rPr>
          <w:sz w:val="16"/>
        </w:rPr>
        <w:t xml:space="preserve"> is therefore inadequate. Yet, it </w:t>
      </w:r>
      <w:r w:rsidRPr="00020B28">
        <w:rPr>
          <w:b/>
          <w:u w:val="single"/>
        </w:rPr>
        <w:t>can be extended, by the concept of ‘economic determination in the last resort’ [</w:t>
      </w:r>
      <w:r w:rsidRPr="00020B28">
        <w:rPr>
          <w:sz w:val="16"/>
        </w:rPr>
        <w:t xml:space="preserve">12]. This is a ‘periodised concept’, applying to particular stages in the development of capitalism (e.g. the early nineteenth-century laissez-faire period in Britain, and the post-1970s). Within such periodisation, it is a concept referring to the nakedness of the primacy of the capital accumulation process. It is important to note, particularly with reference to Hatcher’s earlier point, that </w:t>
      </w:r>
      <w:r w:rsidRPr="00020B28">
        <w:rPr>
          <w:b/>
          <w:u w:val="single"/>
        </w:rPr>
        <w:t>this is not a</w:t>
      </w:r>
      <w:r w:rsidRPr="00020B28">
        <w:rPr>
          <w:sz w:val="16"/>
        </w:rPr>
        <w:t xml:space="preserve"> millennial or </w:t>
      </w:r>
      <w:r w:rsidRPr="00020B28">
        <w:rPr>
          <w:b/>
          <w:u w:val="single"/>
        </w:rPr>
        <w:t>pre-revolutionary statement or stage.</w:t>
      </w:r>
      <w:r w:rsidRPr="00020B28">
        <w:rPr>
          <w:sz w:val="16"/>
        </w:rPr>
        <w:t xml:space="preserve"> It refers to the current stage of capitalism. There are three ways in which this nakedness is asserted: (i) in the ‘intentionality’ of governmental discourse; (ii) in ‘media support’ for that intentionality; and (iii) in creating ‘general awareness’ of those intentions within the population at large, by conflating the interests of capital with those of society, </w:t>
      </w:r>
      <w:r w:rsidRPr="00020B28">
        <w:rPr>
          <w:b/>
          <w:u w:val="single"/>
        </w:rPr>
        <w:t>where capitalism is ‘naturalized as the unquestioned backdrop to everyday global life’</w:t>
      </w:r>
      <w:r w:rsidRPr="00020B28">
        <w:rPr>
          <w:sz w:val="16"/>
        </w:rPr>
        <w:t xml:space="preserve"> (McLaren, 1999a, p. 171). In contemporary terms, </w:t>
      </w:r>
      <w:r w:rsidRPr="00020B28">
        <w:rPr>
          <w:b/>
          <w:u w:val="single"/>
        </w:rPr>
        <w:t xml:space="preserve">intentionality refers </w:t>
      </w:r>
      <w:r w:rsidRPr="00020B28">
        <w:rPr>
          <w:sz w:val="16"/>
        </w:rPr>
        <w:t xml:space="preserve">not only </w:t>
      </w:r>
      <w:r w:rsidRPr="00020B28">
        <w:rPr>
          <w:b/>
          <w:u w:val="single"/>
        </w:rPr>
        <w:t>to the open recognition by the ruling group of the primary purpose and logic of the capitalist state</w:t>
      </w:r>
      <w:r w:rsidRPr="00020B28">
        <w:rPr>
          <w:sz w:val="16"/>
        </w:rPr>
        <w:t xml:space="preserve">, a recognition of which it is always aware, but </w:t>
      </w:r>
      <w:r w:rsidRPr="00020B28">
        <w:rPr>
          <w:b/>
          <w:u w:val="single"/>
        </w:rPr>
        <w:t>also to its willingness to propagate the structural requirements of the current</w:t>
      </w:r>
      <w:r w:rsidRPr="00020B28">
        <w:rPr>
          <w:sz w:val="16"/>
        </w:rPr>
        <w:t xml:space="preserve">, latest stage of capitalism as a dominant (neo-liberal) </w:t>
      </w:r>
      <w:r w:rsidRPr="00020B28">
        <w:rPr>
          <w:b/>
          <w:u w:val="single"/>
        </w:rPr>
        <w:t>ideology</w:t>
      </w:r>
      <w:r w:rsidRPr="00020B28">
        <w:rPr>
          <w:sz w:val="16"/>
        </w:rPr>
        <w:t xml:space="preserve">, whatever the particular ideological nomenclature (e.g. ‘Third Way’) in use. The argument that I am advancing here is concerned with the extent of nakedness of capital accumulation in a particular phase. In both the post-war boom of the late 1940s until the early 1970s, and post-1970s neo-liberalism, the capital accumulation process was pursued with just as much ruthless determination. The difference is not only how it is ‘presented’ in those two periods, but in the very different political project of the ruling class, partly as a result of a less competitive economic context in a period of boom, partly, as a result, because of the greater ability of the state to pay for reforms. In both periods, the ‘economic’ was equally determinant, but led to two very different ruling class projects, for explicable reasons relating to capital accumulation. I am not arguing that prior to the current period, state policy was less in the economic, political and ideological interests of capital accumulation than today. What I am arguing is, first, that such state policy is more openly stated and, second, that it is more repressive. With this concept, </w:t>
      </w:r>
      <w:r w:rsidRPr="00020B28">
        <w:rPr>
          <w:b/>
          <w:u w:val="single"/>
        </w:rPr>
        <w:t>applying economic determination in the last resort to</w:t>
      </w:r>
      <w:r w:rsidRPr="00020B28">
        <w:rPr>
          <w:sz w:val="16"/>
        </w:rPr>
        <w:t xml:space="preserve"> (teacher) </w:t>
      </w:r>
      <w:r w:rsidRPr="00020B28">
        <w:rPr>
          <w:b/>
          <w:u w:val="single"/>
        </w:rPr>
        <w:t>education</w:t>
      </w:r>
      <w:r w:rsidRPr="00020B28">
        <w:rPr>
          <w:sz w:val="16"/>
        </w:rPr>
        <w:t xml:space="preserve"> state apparatuses </w:t>
      </w:r>
      <w:r w:rsidRPr="00020B28">
        <w:rPr>
          <w:b/>
          <w:u w:val="single"/>
        </w:rPr>
        <w:t>suggests that the current logic of capital requires less room for dissent, less room for critique, less room for oppositional school and teacher education curricula,</w:t>
      </w:r>
      <w:r w:rsidRPr="00020B28">
        <w:rPr>
          <w:sz w:val="16"/>
        </w:rPr>
        <w:t xml:space="preserve"> less room for ‘teachers as intellectuals’. Recent </w:t>
      </w:r>
      <w:r w:rsidRPr="00020B28">
        <w:rPr>
          <w:b/>
          <w:u w:val="single"/>
        </w:rPr>
        <w:t xml:space="preserve">ideological and repressive changes in the schooling </w:t>
      </w:r>
      <w:r w:rsidRPr="00020B28">
        <w:rPr>
          <w:sz w:val="16"/>
        </w:rPr>
        <w:t xml:space="preserve">and teacher education state apparatuses </w:t>
      </w:r>
      <w:r w:rsidRPr="00020B28">
        <w:rPr>
          <w:b/>
          <w:u w:val="single"/>
        </w:rPr>
        <w:t>can clearly be seen as elements of the economic determination</w:t>
      </w:r>
      <w:r w:rsidRPr="00020B28">
        <w:rPr>
          <w:sz w:val="16"/>
        </w:rPr>
        <w:t xml:space="preserve"> of educational superstructural forms both </w:t>
      </w:r>
      <w:r w:rsidRPr="00020B28">
        <w:rPr>
          <w:b/>
          <w:u w:val="single"/>
        </w:rPr>
        <w:t>in an overdetermined ‘last instance’ and as determination ‘in the last resort’</w:t>
      </w:r>
      <w:r w:rsidRPr="00020B28">
        <w:rPr>
          <w:sz w:val="16"/>
        </w:rPr>
        <w:t xml:space="preserve">. There are a number of implications of this </w:t>
      </w:r>
      <w:r w:rsidRPr="00020B28">
        <w:rPr>
          <w:b/>
          <w:u w:val="single"/>
        </w:rPr>
        <w:t>structuralist neo-Marxist analysis</w:t>
      </w:r>
      <w:r w:rsidRPr="00020B28">
        <w:rPr>
          <w:sz w:val="16"/>
        </w:rPr>
        <w:t xml:space="preserve">. The concept of ‘economic determination in the last resort’ </w:t>
      </w:r>
      <w:r w:rsidRPr="00020B28">
        <w:rPr>
          <w:b/>
          <w:u w:val="single"/>
        </w:rPr>
        <w:t>represents a greater recognition of the role of force, and of the repressive aspects and effectiveness of state apparatuses</w:t>
      </w:r>
      <w:r w:rsidRPr="00020B28">
        <w:rPr>
          <w:sz w:val="16"/>
        </w:rPr>
        <w:t xml:space="preserve">, than that held by the alternative analyses examined here. In terms of resistance to the hegemony of capital, I wish to briefly refer two implications of this analysis. The first is </w:t>
      </w:r>
      <w:r w:rsidRPr="00020B28">
        <w:rPr>
          <w:b/>
          <w:u w:val="single"/>
        </w:rPr>
        <w:t>the need for the development of a broad, solidaristic, political ‘strategy’ of alliances and political activity centred on and with the class axiomatically oppressed and exploited by capital, the working class.</w:t>
      </w:r>
      <w:r w:rsidRPr="00020B28">
        <w:rPr>
          <w:sz w:val="16"/>
        </w:rPr>
        <w:t xml:space="preserve"> The second relates to the ‘role of teachers and teacher educators’, whereby teachers and </w:t>
      </w:r>
      <w:r w:rsidRPr="00020B28">
        <w:rPr>
          <w:b/>
          <w:u w:val="single"/>
        </w:rPr>
        <w:t>teacher educators act as public, critical, organic, transformative intellectuals, in activities that encompass and extend beyond the education state apparatuses</w:t>
      </w:r>
      <w:r w:rsidRPr="00020B28">
        <w:rPr>
          <w:sz w:val="16"/>
        </w:rPr>
        <w:t xml:space="preserve"> </w:t>
      </w:r>
      <w:r w:rsidRPr="00020B28">
        <w:rPr>
          <w:b/>
          <w:u w:val="single"/>
        </w:rPr>
        <w:t>and</w:t>
      </w:r>
      <w:r w:rsidRPr="00020B28">
        <w:rPr>
          <w:sz w:val="16"/>
        </w:rPr>
        <w:t xml:space="preserve"> that </w:t>
      </w:r>
      <w:r w:rsidRPr="00020B28">
        <w:rPr>
          <w:b/>
          <w:u w:val="single"/>
        </w:rPr>
        <w:t xml:space="preserve">are part of a broader </w:t>
      </w:r>
      <w:r w:rsidRPr="00020B28">
        <w:rPr>
          <w:sz w:val="16"/>
        </w:rPr>
        <w:t xml:space="preserve">egalitarian political and economic </w:t>
      </w:r>
      <w:r w:rsidRPr="00020B28">
        <w:rPr>
          <w:b/>
          <w:u w:val="single"/>
        </w:rPr>
        <w:t>programme for economic and social justice</w:t>
      </w:r>
      <w:r w:rsidRPr="00020B28">
        <w:rPr>
          <w:sz w:val="16"/>
        </w:rPr>
        <w:t xml:space="preserve">. </w:t>
      </w:r>
      <w:r w:rsidRPr="00020B28">
        <w:rPr>
          <w:b/>
          <w:u w:val="single"/>
        </w:rPr>
        <w:t>A structuralist neo-Marxist perspective</w:t>
      </w:r>
      <w:r w:rsidRPr="00020B28">
        <w:rPr>
          <w:sz w:val="16"/>
        </w:rPr>
        <w:t xml:space="preserve">, while recognising its necessity, </w:t>
      </w:r>
      <w:r w:rsidRPr="00020B28">
        <w:rPr>
          <w:b/>
          <w:u w:val="single"/>
        </w:rPr>
        <w:t>lays less trust in the efficacy of individual, localised, education sector specific action. It is more cautions about the space for autonomous agency</w:t>
      </w:r>
      <w:r w:rsidRPr="00020B28">
        <w:rPr>
          <w:sz w:val="16"/>
        </w:rPr>
        <w:t xml:space="preserve"> </w:t>
      </w:r>
      <w:r w:rsidRPr="00020B28">
        <w:rPr>
          <w:b/>
          <w:u w:val="single"/>
        </w:rPr>
        <w:t>by individuals, groups and apparatuses such as schools or schooling</w:t>
      </w:r>
      <w:r w:rsidRPr="00020B28">
        <w:rPr>
          <w:sz w:val="16"/>
        </w:rPr>
        <w:t>. It is more cautions about the likely effectiveness of such action in transforming the capitalist system. It insists that</w:t>
      </w:r>
      <w:r w:rsidRPr="00020B28">
        <w:rPr>
          <w:b/>
          <w:u w:val="single"/>
        </w:rPr>
        <w:t>, in order to strengthen this transformative process, an understanding of the relationships between national and global capital(ism), the state, the centrality of social class, and government policy, for example New Labour’s ‘third way’ in education and broader policy, is crucial.</w:t>
      </w:r>
    </w:p>
    <w:p w:rsidR="00A91FB8" w:rsidRPr="00020B28" w:rsidRDefault="00A91FB8" w:rsidP="00A91FB8">
      <w:pPr>
        <w:pStyle w:val="Heading2"/>
      </w:pPr>
      <w:r w:rsidRPr="00020B28">
        <w:t>Queerness K</w:t>
      </w:r>
    </w:p>
    <w:p w:rsidR="00A91FB8" w:rsidRPr="00020B28" w:rsidRDefault="00A91FB8" w:rsidP="00A91FB8">
      <w:pPr>
        <w:pStyle w:val="Heading3"/>
      </w:pPr>
      <w:r w:rsidRPr="00020B28">
        <w:t>Link – Becoming &amp; Desiring Production</w:t>
      </w:r>
    </w:p>
    <w:p w:rsidR="00A91FB8" w:rsidRPr="00020B28" w:rsidRDefault="00A91FB8" w:rsidP="00A91FB8">
      <w:pPr>
        <w:pStyle w:val="Heading4"/>
      </w:pPr>
      <w:r w:rsidRPr="00020B28">
        <w:t xml:space="preserve">Queerness is always already beyond the question of becoming. The very coherence of the modern political subject as that which exists within a field of necropolitical signification is contingent on the fantasmic eradication of queer alterity. Instead we refuse their politics of desiring-production that renders the very coherence of identitarian representation structurally impossible. </w:t>
      </w:r>
    </w:p>
    <w:p w:rsidR="00A91FB8" w:rsidRPr="00020B28" w:rsidRDefault="00A91FB8" w:rsidP="00A91FB8">
      <w:pPr>
        <w:rPr>
          <w:rFonts w:asciiTheme="minorHAnsi" w:hAnsiTheme="minorHAnsi"/>
        </w:rPr>
      </w:pPr>
      <w:r w:rsidRPr="00020B28">
        <w:rPr>
          <w:rFonts w:asciiTheme="minorHAnsi" w:hAnsiTheme="minorHAnsi"/>
          <w:b/>
        </w:rPr>
        <w:t>Edelman 4</w:t>
      </w:r>
      <w:r w:rsidRPr="00020B28">
        <w:rPr>
          <w:rFonts w:asciiTheme="minorHAnsi" w:hAnsiTheme="minorHAnsi"/>
        </w:rPr>
        <w:t xml:space="preserve"> (Lee, Professor of English @ Tufts University, “No Future: Queer Theory and the Death Drive,” Edited by Michèle Aina Barale, Jonathan Goldberg, Michael Moon, Eve Kosofsky Sedgwick, Page 24-27)</w:t>
      </w:r>
    </w:p>
    <w:p w:rsidR="00A91FB8" w:rsidRPr="00020B28" w:rsidRDefault="00A91FB8" w:rsidP="00A91FB8">
      <w:pPr>
        <w:rPr>
          <w:rStyle w:val="StyleUnderline"/>
        </w:rPr>
      </w:pPr>
      <w:r w:rsidRPr="00020B28">
        <w:rPr>
          <w:rStyle w:val="StyleUnderline"/>
        </w:rPr>
        <w:t>How should we read this constant disruption of narrative signification, a disruption inextricable from the articulation of narrative as such, but as a version of the death drive, which Barbara Johnson calls, in a different context, "a kind of unthought remainder ... a formal over- determination that is, in Freud's case, going to produce repetition or, in deconstruction's case, may inhere in linguistic structures that don't correspond to anything else</w:t>
      </w:r>
      <w:r w:rsidRPr="00020B28">
        <w:rPr>
          <w:rFonts w:asciiTheme="minorHAnsi" w:hAnsiTheme="minorHAnsi"/>
        </w:rPr>
        <w:t xml:space="preserve">"?27 If irony can serve as one of the names for the force of that unthought remainder, might not queerness serve as another? </w:t>
      </w:r>
      <w:r w:rsidRPr="00020B28">
        <w:rPr>
          <w:rStyle w:val="StyleUnderline"/>
        </w:rPr>
        <w:t>Queer theory, it follows, would constitute the site where the radical threat posed by irony, which heteronormative culture displaces onto the figure of the queer, is uncannily returned by queers who no longer disown but assume their figural identity as embodiments of the figuralization, and hence the disfiguration, of identity itself</w:t>
      </w:r>
      <w:r w:rsidRPr="00020B28">
        <w:rPr>
          <w:rFonts w:asciiTheme="minorHAnsi" w:hAnsiTheme="minorHAnsi"/>
        </w:rPr>
        <w:t xml:space="preserve">. </w:t>
      </w:r>
      <w:r w:rsidRPr="00020B28">
        <w:rPr>
          <w:rStyle w:val="StyleUnderline"/>
        </w:rPr>
        <w:t xml:space="preserve">Where the political interventions of identitarian minorities—including those who seek to substantialize the identities of lesbians, gay men, and bisexuals may properly take shape as oppositional, affording the dominant order a </w:t>
      </w:r>
      <w:r w:rsidRPr="00020B28">
        <w:rPr>
          <w:rStyle w:val="Emphasis"/>
        </w:rPr>
        <w:t>reassuringly symmetrical, if inverted, depiction of its own ostensibly coherent identity,</w:t>
      </w:r>
      <w:r w:rsidRPr="00020B28">
        <w:rPr>
          <w:rStyle w:val="StyleUnderline"/>
        </w:rPr>
        <w:t xml:space="preserve"> queer theory's opposition is precisely to any such logic of opposition, its proper task the ceaseless disappropriation of every propriety. Thus, queerness could never constitute an authentic or substantive identity, but only a structural position determined by the imperative of figuration; for the gap, the noncoincidence, that the order of the signifier installs both informs and inhabits queerness as it inhabits | reproductive futurism. But it does so with a difference, Where futurism i always anticipates, in the image of an Imaginary past, a realization of | meaning that will suture identity by closing that gap, </w:t>
      </w:r>
      <w:r w:rsidRPr="00020B28">
        <w:rPr>
          <w:rStyle w:val="Emphasis"/>
        </w:rPr>
        <w:t>queerness undoes ' the identities through which we experience ourselves as subjects,</w:t>
      </w:r>
      <w:r w:rsidRPr="00020B28">
        <w:rPr>
          <w:rStyle w:val="StyleUnderline"/>
        </w:rPr>
        <w:t xml:space="preserve"> insisting on the Real of a jouissance that social reality and the futurism on which it relies have already foreclosed. </w:t>
      </w:r>
      <w:r w:rsidRPr="00020B28">
        <w:rPr>
          <w:rStyle w:val="Emphasis"/>
        </w:rPr>
        <w:t>Queerness, therefore, is never a matter of being or becoming but, rather, of embodying the remainder of the Real internal to the Symbolic order</w:t>
      </w:r>
      <w:r w:rsidRPr="00020B28">
        <w:rPr>
          <w:rStyle w:val="StyleUnderline"/>
        </w:rPr>
        <w:t>. One name for this unnameable remainder</w:t>
      </w:r>
      <w:r w:rsidRPr="00020B28">
        <w:rPr>
          <w:rFonts w:asciiTheme="minorHAnsi" w:hAnsiTheme="minorHAnsi"/>
        </w:rPr>
        <w:t xml:space="preserve">, as Lacan describes it, </w:t>
      </w:r>
      <w:r w:rsidRPr="00020B28">
        <w:rPr>
          <w:rStyle w:val="StyleUnderline"/>
        </w:rPr>
        <w:t>is jouissance, sometimes translated as "enjoyment": a movement beyond the pleasure principle, beyond the distinctions of pleasure and pain, a violent passage beyond the bounds of identity, meaning, and law. This passage, toward which the pulsion of the drives continuously impels us, may have the effect, insofar as it gets attached to a particular object or end, of congealing identity around the fantasy of satisfaction or fulfillment by means of that object. At the same time</w:t>
      </w:r>
      <w:r w:rsidRPr="00020B28">
        <w:rPr>
          <w:rFonts w:asciiTheme="minorHAnsi" w:hAnsiTheme="minorHAnsi"/>
        </w:rPr>
        <w:t xml:space="preserve">, however, </w:t>
      </w:r>
      <w:r w:rsidRPr="00020B28">
        <w:rPr>
          <w:rStyle w:val="StyleUnderline"/>
        </w:rPr>
        <w:t>this jouissance ' dissolves such fetishistic investments, undoing the consistency of a social reality that relies on Imaginary identifications, on the structures of Symbolic law, and on the paternal metaphor of the name</w:t>
      </w:r>
      <w:r w:rsidRPr="00020B28">
        <w:rPr>
          <w:rFonts w:asciiTheme="minorHAnsi" w:hAnsiTheme="minorHAnsi"/>
        </w:rPr>
        <w:t xml:space="preserve">.28 </w:t>
      </w:r>
      <w:r w:rsidRPr="00020B28">
        <w:t>Hence, for Lacan there is another name that designates the unnameability to which jouissance would give us access: "Behind what is named, there is the unnameable," he writes. "It is in fact because it is unnameable, with all the resonances you can give to this name, that it is akin to the quintessential unnameable, that is to say to death."29</w:t>
      </w:r>
      <w:r w:rsidRPr="00020B28">
        <w:rPr>
          <w:rFonts w:asciiTheme="minorHAnsi" w:hAnsiTheme="minorHAnsi"/>
        </w:rPr>
        <w:t xml:space="preserve"> </w:t>
      </w:r>
      <w:r w:rsidRPr="00020B28">
        <w:rPr>
          <w:rStyle w:val="StyleUnderline"/>
        </w:rPr>
        <w:t>The death drive</w:t>
      </w:r>
      <w:r w:rsidRPr="00020B28">
        <w:rPr>
          <w:rFonts w:asciiTheme="minorHAnsi" w:hAnsiTheme="minorHAnsi"/>
        </w:rPr>
        <w:t xml:space="preserve">, therefore, </w:t>
      </w:r>
      <w:r w:rsidRPr="00020B28">
        <w:rPr>
          <w:rStyle w:val="StyleUnderline"/>
        </w:rPr>
        <w:t xml:space="preserve">manifests itself, though in radically different guises, in both versions of jouissance. To the extent that jouissance, as fantasmatic escape from the alienation intrinsic to meaning, lodges itself in a given object on which identity comes to depend, it produces identity as mortification, reenacting the very constraint of meaning it was intended to help us escape. But to the extent that it tears the fabric of Symbolic reality as we know it, unraveling the solidity of every object, including the object as which the subject necessarily takes itself, </w:t>
      </w:r>
      <w:r w:rsidRPr="00020B28">
        <w:rPr>
          <w:rStyle w:val="Emphasis"/>
        </w:rPr>
        <w:t>jouissance evokes the death drive that always insists as the void in and of the subject</w:t>
      </w:r>
      <w:r w:rsidRPr="00020B28">
        <w:rPr>
          <w:rStyle w:val="StyleUnderline"/>
        </w:rPr>
        <w:t xml:space="preserve">, beyond its fantasy of self- realization, beyond the pleasure principle. </w:t>
      </w:r>
      <w:r w:rsidRPr="00020B28">
        <w:t>Bound up with the first of these death drives is the figure of the Child, enacting a logic of repetition that fixes identity through identification with the future of the social order.</w:t>
      </w:r>
      <w:r w:rsidRPr="00020B28">
        <w:rPr>
          <w:rStyle w:val="StyleUnderline"/>
        </w:rPr>
        <w:t xml:space="preserve"> Bound up with the second is the figure of the queer, embodying that order's traumatic encounter with its own inescapable failure, its encounter with the illusion of the future as suture to bind the constitutive wound of the subject's subjection to the signifier, which divides it, paradoxically, both from and into itself.</w:t>
      </w:r>
      <w:r w:rsidRPr="00020B28">
        <w:t xml:space="preserve"> In the preface to Homographesis I wrote that the signifier "gay," understood "as a figure for the textuality, the rhetoricity, of the sexual... designates the gap or incoherence that every discourse of 'sexuality' or 'sexual identity' would master."30 Extending that claim, I now suggest </w:t>
      </w:r>
      <w:r w:rsidRPr="00020B28">
        <w:rPr>
          <w:rFonts w:asciiTheme="minorHAnsi" w:hAnsiTheme="minorHAnsi"/>
        </w:rPr>
        <w:t xml:space="preserve">that </w:t>
      </w:r>
      <w:r w:rsidRPr="00020B28">
        <w:rPr>
          <w:rStyle w:val="StyleUnderline"/>
        </w:rPr>
        <w:t>queer sexualities, inextricable from the emergence of the subject in the Symbolic, mark the place of the gap in which the Symbolic confronts what its discourse is incapable of knowing, which is also the place of a jouissancefrom which it can never escape. As a figure for what it can neither fully articulate nor acknowledge, the queer may provide the Symbolic with a sort of necessary reassurance by seeming to give a name to what, as Real, remains unnameable. But repudiations of that figural identity, reflecting a liberal faith in the abstract universality of the subject, though better enabling the extension of rights to those who are still denied them, must similarly reassure by attesting to the seamless coherence of the Symbolic whose dominant narrative would thus supersede the corrosive force of queer irony.</w:t>
      </w:r>
      <w:r w:rsidRPr="00020B28">
        <w:t xml:space="preserve"> If the] queer's abjectified difference, that is, secures normativity's identity, the! queer's disavowal of that difference affirms normativity's singular truth.' For every refusal of the figural status to which queers are distinctively called reproduces the triumph of narrative as the allegorizaticm of irony, as the logic of a temporality that always serves to "straighten" it out, and thus proclaims the universality of reproductive futurism.</w:t>
      </w:r>
      <w:r w:rsidRPr="00020B28">
        <w:rPr>
          <w:rStyle w:val="StyleUnderline"/>
        </w:rPr>
        <w:t xml:space="preserve"> Such refusals perform, despite themselves, subservience to the law that effectively imposes politics as the only game in town, exacting as the price of admission the subject's (hetero)normalization, which is accomplished, regardless of sexual practice or sexual "orientation," through compulsory abjuration of the future-negating queer. It may seem, from within this structure, that the Symbolic can only win; but that would ignore the correlative fact that it also can only lose. For the division on which the subject rests can never be spirited away and the signifying order will always necessitate the production of some figural repository for the excess that precludes its ultimate realization of the j One. In a political field whose limit and horizon is reproductive futurism, queerness embodies this death drive, this intransigent jouissance, by figuring sexuality's implication in the senseless pulsions of that drive. De-idealizing the metaphorics of meaning on which heteroreproduction takes its stand, queerness exposes sexuality's inevitable coloration by the drive: its insistence on repetition</w:t>
      </w:r>
      <w:r w:rsidRPr="00020B28">
        <w:t>, its stubborn denial of teleology, its resistance to determinations of meaningje^.egyns^ar as it means this refusal to admit such determinations of meaning), and, above all, its rejection of spiritualization through marriage to reproductive futurism. Queerness as name may well reinforce the Symbolic order of naming, but it names what resists, as signifier, absorption into the Imaginary identity of the name</w:t>
      </w:r>
      <w:r w:rsidRPr="00020B28">
        <w:rPr>
          <w:rStyle w:val="StyleUnderline"/>
        </w:rPr>
        <w:t>. Empty, excessive, and irreducible, it designates the letter, the formal element, the lifeless machinery responsible for animating the "spirit" of futurity. And as such, as a name for the death drive that always informs the Symbolic order, it also names the jouissance forbidden by, but permeating, the Symbolic order itself.</w:t>
      </w:r>
    </w:p>
    <w:p w:rsidR="00A91FB8" w:rsidRPr="00020B28" w:rsidRDefault="00A91FB8" w:rsidP="00A91FB8"/>
    <w:p w:rsidR="00A91FB8" w:rsidRPr="00020B28" w:rsidRDefault="00A91FB8" w:rsidP="00A91FB8">
      <w:pPr>
        <w:pStyle w:val="Heading3"/>
      </w:pPr>
      <w:r w:rsidRPr="00020B28">
        <w:t xml:space="preserve">Link – Critical Education </w:t>
      </w:r>
    </w:p>
    <w:p w:rsidR="00A91FB8" w:rsidRPr="00020B28" w:rsidRDefault="00A91FB8" w:rsidP="00A91FB8">
      <w:pPr>
        <w:pStyle w:val="Heading4"/>
      </w:pPr>
      <w:r w:rsidRPr="00020B28">
        <w:t xml:space="preserve">Their belief that one can </w:t>
      </w:r>
      <w:r w:rsidRPr="00020B28">
        <w:rPr>
          <w:u w:val="single"/>
        </w:rPr>
        <w:t>affirm difference</w:t>
      </w:r>
      <w:r w:rsidRPr="00020B28">
        <w:t xml:space="preserve"> as a </w:t>
      </w:r>
      <w:r w:rsidRPr="00020B28">
        <w:rPr>
          <w:u w:val="single"/>
        </w:rPr>
        <w:t>creative process</w:t>
      </w:r>
      <w:r w:rsidRPr="00020B28">
        <w:t xml:space="preserve"> towards collective dissent is just </w:t>
      </w:r>
      <w:r w:rsidRPr="00020B28">
        <w:rPr>
          <w:u w:val="single"/>
        </w:rPr>
        <w:t>optimism in disguise</w:t>
      </w:r>
      <w:r w:rsidRPr="00020B28">
        <w:t xml:space="preserve"> – a false belief in the redemption of the social located in a redemptive narrative of social unification that only </w:t>
      </w:r>
      <w:r w:rsidRPr="00020B28">
        <w:rPr>
          <w:u w:val="single"/>
        </w:rPr>
        <w:t>fortifies</w:t>
      </w:r>
      <w:r w:rsidRPr="00020B28">
        <w:t xml:space="preserve"> a fantasy of political wholeness </w:t>
      </w:r>
    </w:p>
    <w:p w:rsidR="00A91FB8" w:rsidRPr="00020B28" w:rsidRDefault="00A91FB8" w:rsidP="00A91FB8">
      <w:pPr>
        <w:rPr>
          <w:rFonts w:asciiTheme="minorHAnsi" w:hAnsiTheme="minorHAnsi"/>
        </w:rPr>
      </w:pPr>
      <w:r w:rsidRPr="00020B28">
        <w:rPr>
          <w:rFonts w:asciiTheme="minorHAnsi" w:hAnsiTheme="minorHAnsi"/>
          <w:b/>
        </w:rPr>
        <w:t>Berlant and Edelman 14</w:t>
      </w:r>
      <w:r w:rsidRPr="00020B28">
        <w:rPr>
          <w:rFonts w:asciiTheme="minorHAnsi" w:hAnsiTheme="minorHAnsi"/>
        </w:rPr>
        <w:t xml:space="preserve"> (Lee, Professor of English at Tufts, Laura, Professor of English at the University of Chicago, “Sex, or the Unbearable,” Page 3-4)</w:t>
      </w:r>
    </w:p>
    <w:p w:rsidR="00A91FB8" w:rsidRPr="00020B28" w:rsidRDefault="00A91FB8" w:rsidP="00A91FB8">
      <w:pPr>
        <w:rPr>
          <w:rStyle w:val="StyleUnderline"/>
        </w:rPr>
      </w:pPr>
      <w:r w:rsidRPr="00020B28">
        <w:t xml:space="preserve">le: One way to tell our story is by starting with the problem of story as such and considering how telling it is that we tell our stories here so differently. </w:t>
      </w:r>
      <w:r w:rsidRPr="00020B28">
        <w:rPr>
          <w:rStyle w:val="StyleUnderline"/>
        </w:rPr>
        <w:t>However attenuated, qualified, ironized, interrupted, or deconstructed it may be, a story implies a direction; it signals, as story, a movement that leads toward some payoff</w:t>
      </w:r>
      <w:r w:rsidRPr="00020B28">
        <w:t xml:space="preserve"> or profit, some comprehension or closure, however open end ed. </w:t>
      </w:r>
      <w:r w:rsidRPr="00020B28">
        <w:rPr>
          <w:rStyle w:val="Emphasis"/>
        </w:rPr>
        <w:t>This leading toward necessarily entails a correlative “leading from,</w:t>
      </w:r>
      <w:r w:rsidRPr="00020B28">
        <w:rPr>
          <w:rStyle w:val="StyleUnderline"/>
        </w:rPr>
        <w:t>”</w:t>
      </w:r>
      <w:r w:rsidRPr="00020B28">
        <w:t xml:space="preserve"> the “leading from” or “out of ” </w:t>
      </w:r>
      <w:r w:rsidRPr="00020B28">
        <w:rPr>
          <w:rStyle w:val="StyleUnderline"/>
        </w:rPr>
        <w:t>at the root of “education.” Even in those moments when we imagine ourselves immersed in its permanent middle,</w:t>
      </w:r>
      <w:r w:rsidRPr="00020B28">
        <w:t xml:space="preserve"> the story, so conceived at least, moves through time toward its putative end, where it seems to define the field within which it produces its sense of sense. </w:t>
      </w:r>
      <w:r w:rsidRPr="00020B28">
        <w:rPr>
          <w:rStyle w:val="Emphasis"/>
        </w:rPr>
        <w:t>Absent that framework of expectation, it isn’t a story at all, just metonymic associations attached to a given nucleus</w:t>
      </w:r>
      <w:r w:rsidRPr="00020B28">
        <w:t>. But even such an elaboration would return us to the conventions of story: the refusal of story will always enact the story of its refusal.</w:t>
      </w:r>
      <w:r w:rsidRPr="00020B28">
        <w:rPr>
          <w:rStyle w:val="StyleUnderline"/>
        </w:rPr>
        <w:t xml:space="preserve"> This orientation toward a future, toward something always yet to come, </w:t>
      </w:r>
      <w:r w:rsidRPr="00020B28">
        <w:rPr>
          <w:rStyle w:val="Emphasis"/>
        </w:rPr>
        <w:t>conceived as bestowing a value on life by way of the future anterior</w:t>
      </w:r>
      <w:r w:rsidRPr="00020B28">
        <w:rPr>
          <w:rStyle w:val="StyleUnderline"/>
        </w:rPr>
        <w:t>,</w:t>
      </w:r>
      <w:r w:rsidRPr="00020B28">
        <w:t xml:space="preserve"> </w:t>
      </w:r>
      <w:r w:rsidRPr="00020B28">
        <w:rPr>
          <w:rStyle w:val="StyleUnderline"/>
        </w:rPr>
        <w:t xml:space="preserve">by way of the life one will have lived, conceived, moreover, as justifying this refusal to live it while one could: </w:t>
      </w:r>
      <w:r w:rsidRPr="00020B28">
        <w:rPr>
          <w:rStyle w:val="Emphasis"/>
        </w:rPr>
        <w:t>this is what I call optimism, a condition so wide in its reach that it shapes our experience into narratives touched with the gloss we might think of as finish,</w:t>
      </w:r>
      <w:r w:rsidRPr="00020B28">
        <w:t xml:space="preserve"> in more than one sense of that term. To the extent that </w:t>
      </w:r>
      <w:r w:rsidRPr="00020B28">
        <w:rPr>
          <w:rStyle w:val="StyleUnderline"/>
        </w:rPr>
        <w:t>such optimism aspires to the finish of this universal gloss, we might</w:t>
      </w:r>
      <w:r w:rsidRPr="00020B28">
        <w:t xml:space="preserve"> view it as truly Panglossian and </w:t>
      </w:r>
      <w:r w:rsidRPr="00020B28">
        <w:rPr>
          <w:rStyle w:val="StyleUnderline"/>
        </w:rPr>
        <w:t>acknowledge the extent to which it compels a regulatory discipline that</w:t>
      </w:r>
      <w:r w:rsidRPr="00020B28">
        <w:t xml:space="preserve">, with apologies to Michel Foucault, </w:t>
      </w:r>
      <w:r w:rsidRPr="00020B28">
        <w:rPr>
          <w:rStyle w:val="StyleUnderline"/>
        </w:rPr>
        <w:t>we could designate as Panoptimism</w:t>
      </w:r>
      <w:r w:rsidRPr="00020B28">
        <w:t xml:space="preserve">. Our conversation begins as an attempt to think about how to be pro- se as narrative: to do so, that is, by once again, as Gayle Rubin recommended, rethinking sex and posing it over and against education as a “leading out” of ignorance, inability, and bewilderment and into the condition of mastery, understanding, and realized sovereignty. As sex, in this context, compels the provisionality of relation, so </w:t>
      </w:r>
      <w:r w:rsidRPr="00020B28">
        <w:rPr>
          <w:rStyle w:val="Emphasis"/>
        </w:rPr>
        <w:t>the dialogue toward which we are moving neither affirms our shared identity nor reifies our differences</w:t>
      </w:r>
      <w:r w:rsidRPr="00020B28">
        <w:t xml:space="preserve">. </w:t>
      </w:r>
      <w:r w:rsidRPr="00020B28">
        <w:rPr>
          <w:rStyle w:val="StyleUnderline"/>
        </w:rPr>
        <w:t>It puts those differences into play instead, bringing them into focus at one moment and revising the optic the next so that openings onto areas of agreement also make visible new zones of dissent</w:t>
      </w:r>
      <w:r w:rsidRPr="00020B28">
        <w:t xml:space="preserve">. That play bespeaks the enjoyment we take, the goad or provocation we find, in one another’s work, and it aims to allow for the sorts of surprises, interruptions, and recalibrations that come, or don’t, with thinking in the absence of predetermined outcomes. </w:t>
      </w:r>
      <w:r w:rsidRPr="00020B28">
        <w:rPr>
          <w:rStyle w:val="Emphasis"/>
        </w:rPr>
        <w:t>Nothing was certain as we began this project; nothing was fixed</w:t>
      </w:r>
      <w:r w:rsidRPr="00020B28">
        <w:t xml:space="preserve"> in advance. We still don’t even know for sure that we mean the same things by “sex.” For me, it has something to do with experiencing corporeally, and in the orbit of the libidinal, the shock of discontinuity and the encounter with nonknowledge. But versions of such an encounter will inform the movement of these dialogues too, which may induce, libidinally or not, some shocks of discontinuity as well. </w:t>
      </w:r>
      <w:r w:rsidRPr="00020B28">
        <w:rPr>
          <w:rStyle w:val="Emphasis"/>
        </w:rPr>
        <w:t xml:space="preserve">Together, in the cross- cut meditations, </w:t>
      </w:r>
      <w:r w:rsidRPr="00020B28">
        <w:t xml:space="preserve">observations, and questions that determine their shape, </w:t>
      </w:r>
      <w:r w:rsidRPr="00020B28">
        <w:rPr>
          <w:rStyle w:val="StyleUnderline"/>
        </w:rPr>
        <w:t>these dialogues will reverse education’s leading out and return to the place of sex in thought</w:t>
      </w:r>
      <w:r w:rsidRPr="00020B28">
        <w:t xml:space="preserve">, or rather, in thought’s </w:t>
      </w:r>
      <w:r w:rsidRPr="00020B28">
        <w:rPr>
          <w:rStyle w:val="StyleUnderline"/>
        </w:rPr>
        <w:t>multiplication: in its doubling, that is, by the two of us and by the doubling back implicit in the process of rethinking</w:t>
      </w:r>
      <w:r w:rsidRPr="00020B28">
        <w:t>. As one might expect from a critical mode that dabbles in doubling back</w:t>
      </w:r>
      <w:r w:rsidRPr="00020B28">
        <w:rPr>
          <w:rStyle w:val="Emphasis"/>
        </w:rPr>
        <w:t>, we abandon all hope at the outset of moving toward any definable end</w:t>
      </w:r>
      <w:r w:rsidRPr="00020B28">
        <w:rPr>
          <w:rStyle w:val="StyleUnderline"/>
        </w:rPr>
        <w:t>. But we’re also mindful that such a claim may itself be a form of Panoptimism.</w:t>
      </w:r>
    </w:p>
    <w:p w:rsidR="00A91FB8" w:rsidRPr="00020B28" w:rsidRDefault="00A91FB8" w:rsidP="00A91FB8"/>
    <w:p w:rsidR="00A91FB8" w:rsidRPr="00020B28" w:rsidRDefault="00A91FB8" w:rsidP="00A91FB8">
      <w:pPr>
        <w:pStyle w:val="Heading3"/>
      </w:pPr>
      <w:r w:rsidRPr="00020B28">
        <w:t xml:space="preserve">Link – Hope/Creation </w:t>
      </w:r>
    </w:p>
    <w:p w:rsidR="00A91FB8" w:rsidRPr="00020B28" w:rsidRDefault="00A91FB8" w:rsidP="00A91FB8">
      <w:pPr>
        <w:pStyle w:val="Heading4"/>
      </w:pPr>
      <w:r w:rsidRPr="00020B28">
        <w:t xml:space="preserve">Don’t let this </w:t>
      </w:r>
      <w:r w:rsidRPr="00020B28">
        <w:rPr>
          <w:u w:val="single"/>
        </w:rPr>
        <w:t>wishy washy</w:t>
      </w:r>
      <w:r w:rsidRPr="00020B28">
        <w:t xml:space="preserve"> immanence talk confuse you – their belief in </w:t>
      </w:r>
      <w:r w:rsidRPr="00020B28">
        <w:rPr>
          <w:u w:val="single"/>
        </w:rPr>
        <w:t>radical self-creation</w:t>
      </w:r>
      <w:r w:rsidRPr="00020B28">
        <w:t xml:space="preserve"> and </w:t>
      </w:r>
      <w:r w:rsidRPr="00020B28">
        <w:rPr>
          <w:u w:val="single"/>
        </w:rPr>
        <w:t>affirmation of difference</w:t>
      </w:r>
      <w:r w:rsidRPr="00020B28">
        <w:t xml:space="preserve"> is merely the other side of a </w:t>
      </w:r>
      <w:r w:rsidRPr="00020B28">
        <w:rPr>
          <w:u w:val="single"/>
        </w:rPr>
        <w:t>fetishistic optimism</w:t>
      </w:r>
      <w:r w:rsidRPr="00020B28">
        <w:t xml:space="preserve"> that believes in the redemption of the social order. Instead, you should say </w:t>
      </w:r>
      <w:r w:rsidRPr="00020B28">
        <w:rPr>
          <w:u w:val="single"/>
        </w:rPr>
        <w:t>no</w:t>
      </w:r>
      <w:r w:rsidRPr="00020B28">
        <w:t xml:space="preserve">, not now – and </w:t>
      </w:r>
      <w:r w:rsidRPr="00020B28">
        <w:rPr>
          <w:u w:val="single"/>
        </w:rPr>
        <w:t>radically undermine</w:t>
      </w:r>
      <w:r w:rsidRPr="00020B28">
        <w:t xml:space="preserve"> the possibility for the creation of new values in the social order.</w:t>
      </w:r>
    </w:p>
    <w:p w:rsidR="00A91FB8" w:rsidRPr="00020B28" w:rsidRDefault="00A91FB8" w:rsidP="00A91FB8">
      <w:r w:rsidRPr="00020B28">
        <w:rPr>
          <w:b/>
        </w:rPr>
        <w:t xml:space="preserve">Panayatov 11 </w:t>
      </w:r>
      <w:r w:rsidRPr="00020B28">
        <w:t>(Stanimir, Central European University, Gender Studies, PhD Candidate, Journal for Politics, Gender and Culture Vol. 8 / No. 1 / Winter 2011, “Heart’s Unreason: A Reading of Edelman’s Anti-Futurism through Bataille,” Page 2-3)</w:t>
      </w:r>
    </w:p>
    <w:p w:rsidR="00A91FB8" w:rsidRPr="00020B28" w:rsidRDefault="00A91FB8" w:rsidP="00A91FB8">
      <w:r w:rsidRPr="00020B28">
        <w:t>T</w:t>
      </w:r>
      <w:r w:rsidRPr="00020B28">
        <w:rPr>
          <w:rStyle w:val="StyleUnderline"/>
        </w:rPr>
        <w:t xml:space="preserve">hrough something we can call “the hidden consensus of hope” </w:t>
      </w:r>
      <w:r w:rsidRPr="00020B28">
        <w:t xml:space="preserve">(or even “hope’s depression”), </w:t>
      </w:r>
      <w:r w:rsidRPr="00020B28">
        <w:rPr>
          <w:rStyle w:val="Emphasis"/>
        </w:rPr>
        <w:t>critics have relocated the negation of all politics both back in the political and in liberalism</w:t>
      </w:r>
      <w:r w:rsidRPr="00020B28">
        <w:t xml:space="preserve"> - </w:t>
      </w:r>
      <w:r w:rsidRPr="00020B28">
        <w:rPr>
          <w:rStyle w:val="StyleUnderline"/>
        </w:rPr>
        <w:t>not because they have a different social class or theoretical class background,</w:t>
      </w:r>
      <w:r w:rsidRPr="00020B28">
        <w:t xml:space="preserve"> but because I </w:t>
      </w:r>
      <w:r w:rsidRPr="00020B28">
        <w:rPr>
          <w:rStyle w:val="StyleUnderline"/>
        </w:rPr>
        <w:t>think they have a quantum of irreducible social desire which swarms in their own “imaginary (political) past</w:t>
      </w:r>
      <w:r w:rsidRPr="00020B28">
        <w:rPr>
          <w:rStyle w:val="Emphasis"/>
        </w:rPr>
        <w:t>,” whose subtending master is the very signifier to which Edelman opposes</w:t>
      </w:r>
      <w:r w:rsidRPr="00020B28">
        <w:t xml:space="preserve"> nothing </w:t>
      </w:r>
      <w:r w:rsidRPr="00020B28">
        <w:rPr>
          <w:rStyle w:val="StyleUnderline"/>
        </w:rPr>
        <w:t xml:space="preserve">because </w:t>
      </w:r>
      <w:r w:rsidRPr="00020B28">
        <w:rPr>
          <w:rStyle w:val="Emphasis"/>
        </w:rPr>
        <w:t>queerness means nothing for both left and right</w:t>
      </w:r>
      <w:r w:rsidRPr="00020B28">
        <w:t xml:space="preserve"> (NF, 16). Irreducible, that is, to the sort of ungraspable (against-all-reason) idea that the lack of lack in jouissance does not merely reproduce the logic of lack by bringing affirmation through double negation; that </w:t>
      </w:r>
      <w:r w:rsidRPr="00020B28">
        <w:rPr>
          <w:rStyle w:val="Emphasis"/>
        </w:rPr>
        <w:t>the negation of negation does not merely swerve back to affirmation; that negation is not a pure “NO,”</w:t>
      </w:r>
      <w:r w:rsidRPr="00020B28">
        <w:t xml:space="preserve"> </w:t>
      </w:r>
      <w:r w:rsidRPr="00020B28">
        <w:rPr>
          <w:rStyle w:val="StyleUnderline"/>
        </w:rPr>
        <w:t>but that this “NO” has a beating heart whose blood stream halts whenever the plasma of politics gets into the drip and whose eroticism is ultimately its anti-politics</w:t>
      </w:r>
      <w:r w:rsidRPr="00020B28">
        <w:t xml:space="preserve">. That without this plasma’s intrusion, </w:t>
      </w:r>
      <w:r w:rsidRPr="00020B28">
        <w:rPr>
          <w:rStyle w:val="StyleUnderline"/>
        </w:rPr>
        <w:t>an all anti-social “yes” contaminates life with a certain ethical discourse of truth and life-in-truth: that we,</w:t>
      </w:r>
      <w:r w:rsidRPr="00020B28">
        <w:t xml:space="preserve"> sithomosexuals as we are, </w:t>
      </w:r>
      <w:r w:rsidRPr="00020B28">
        <w:rPr>
          <w:rStyle w:val="Emphasis"/>
        </w:rPr>
        <w:t>are those who have to affirm our own passing away as a structureless passage of rite towards death, for we have passed in as nothings in all political projects whose freaky playthings we are</w:t>
      </w:r>
      <w:r w:rsidRPr="00020B28">
        <w:t xml:space="preserve">. That, finally, </w:t>
      </w:r>
      <w:r w:rsidRPr="00020B28">
        <w:rPr>
          <w:rStyle w:val="StyleUnderline"/>
        </w:rPr>
        <w:t xml:space="preserve">we are political only in the terminal moment of saying that the future has stopped for us, and our desire and its uncanniness saves us merely discursively from the political stupor that we come to figure: </w:t>
      </w:r>
      <w:r w:rsidRPr="00020B28">
        <w:t xml:space="preserve">that is, the stupor we are being made to embody. And, strikingly enough, that the stupor we are and whose embodiments we come to be should be ethically embraced by us as subject: and this is the only position that makes us emancipated subjects, emancipated, that is, from the sepulcher of the future, and thus anti-political forever after. Simply put, </w:t>
      </w:r>
      <w:r w:rsidRPr="00020B28">
        <w:rPr>
          <w:rStyle w:val="Emphasis"/>
        </w:rPr>
        <w:t>there is a desire for hope which is equated with (the theorist’s) desire itself</w:t>
      </w:r>
      <w:r w:rsidRPr="00020B28">
        <w:t xml:space="preserve"> – </w:t>
      </w:r>
      <w:r w:rsidRPr="00020B28">
        <w:rPr>
          <w:rStyle w:val="StyleUnderline"/>
        </w:rPr>
        <w:t xml:space="preserve">in particular, the desire for hope and utopia, where </w:t>
      </w:r>
      <w:r w:rsidRPr="00020B28">
        <w:rPr>
          <w:rStyle w:val="Emphasis"/>
        </w:rPr>
        <w:t>these blend together in a performative “consensus</w:t>
      </w:r>
      <w:r w:rsidRPr="00020B28">
        <w:t xml:space="preserve">.” For upon the publication of Edelman’s No Future, in the numerous attending, if quite collaborative, debates surrounding it, what has actually been brought up as obvious is not the very obviousness of hope: it was the social construction of hope through consensus and the consensual construction of hope – and the theoretical desire as its surplus – that manifested what Edelman’s work revealed. Namely, that, </w:t>
      </w:r>
      <w:r w:rsidRPr="00020B28">
        <w:rPr>
          <w:rStyle w:val="StyleUnderline"/>
        </w:rPr>
        <w:t>for some anti-social agents who choose not to choose the social where they have to live an impossible ethics</w:t>
      </w:r>
      <w:r w:rsidRPr="00020B28">
        <w:rPr>
          <w:rStyle w:val="Emphasis"/>
        </w:rPr>
        <w:t>, there is a way to inhere outside the tomb of the signifier and the cradle of reproductive futurism (</w:t>
      </w:r>
      <w:r w:rsidRPr="00020B28">
        <w:t xml:space="preserve">sinthomosexuality).5 Second, almost </w:t>
      </w:r>
      <w:r w:rsidRPr="00020B28">
        <w:rPr>
          <w:rStyle w:val="StyleUnderline"/>
        </w:rPr>
        <w:t>every corrective reading of Edelman proposed somehow presuppose a disciplinary unity of the newly established brands of queer utopianism, predicated on antisociality/antirelationality and rationality/relationality</w:t>
      </w:r>
      <w:r w:rsidRPr="00020B28">
        <w:t xml:space="preserve"> (Muñoz 2009, Floyd 2010). And third, that </w:t>
      </w:r>
      <w:r w:rsidRPr="00020B28">
        <w:rPr>
          <w:rStyle w:val="StyleUnderline"/>
        </w:rPr>
        <w:t>these two streams of queer dissention – both thriving on the outskirts of academic proselytism</w:t>
      </w:r>
      <w:r w:rsidRPr="00020B28">
        <w:rPr>
          <w:rStyle w:val="Emphasis"/>
        </w:rPr>
        <w:t>, as if neither reproduce an anti-social sameness in their own self-same logic of reproduction – have to exist unilaterally,</w:t>
      </w:r>
      <w:r w:rsidRPr="00020B28">
        <w:t xml:space="preserve"> has now been accepted. This is all right, but </w:t>
      </w:r>
      <w:r w:rsidRPr="00020B28">
        <w:rPr>
          <w:rStyle w:val="Emphasis"/>
        </w:rPr>
        <w:t>the unity itself already subtends some primitive form of academic sociality which is not quite graspable</w:t>
      </w:r>
      <w:r w:rsidRPr="00020B28">
        <w:t xml:space="preserve"> for those involved </w:t>
      </w:r>
      <w:r w:rsidRPr="00020B28">
        <w:rPr>
          <w:rStyle w:val="StyleUnderline"/>
        </w:rPr>
        <w:t>in paradoxical movements seeking to extend the logic of non-consensual anti-natalism in their abhorrent socius</w:t>
      </w:r>
      <w:r w:rsidRPr="00020B28">
        <w:t xml:space="preserve"> (e.g., those behind “Against Equality” or the “Gay Shame”). </w:t>
      </w:r>
      <w:r w:rsidRPr="00020B28">
        <w:rPr>
          <w:rStyle w:val="StyleUnderline"/>
        </w:rPr>
        <w:t>As if there is some premeditated need to</w:t>
      </w:r>
      <w:r w:rsidRPr="00020B28">
        <w:t xml:space="preserve"> </w:t>
      </w:r>
      <w:r w:rsidRPr="00020B28">
        <w:rPr>
          <w:rStyle w:val="Emphasis"/>
        </w:rPr>
        <w:t>unify sociality and antisociality in queer in order not to disrupt the unique indivisibility of queer that emanates in its all-transcending non-unity</w:t>
      </w:r>
      <w:r w:rsidRPr="00020B28">
        <w:rPr>
          <w:rStyle w:val="StyleUnderline"/>
        </w:rPr>
        <w:t>; as if in order to provide a shared Real-political position from which both camps to drag their corresponding consensus</w:t>
      </w:r>
      <w:r w:rsidRPr="00020B28">
        <w:t xml:space="preserve"> (where dissensus is a paradoxical form of consensus), thus imagining a common well of un-reasoning whose water break from queer theorists’ wombs, wombs impossible for impregnation at that. </w:t>
      </w:r>
      <w:r w:rsidRPr="00020B28">
        <w:rPr>
          <w:rStyle w:val="StyleUnderline"/>
        </w:rPr>
        <w:t>What can be called “anti-natalism” in Edelman is</w:t>
      </w:r>
      <w:r w:rsidRPr="00020B28">
        <w:t xml:space="preserve"> “</w:t>
      </w:r>
      <w:r w:rsidRPr="00020B28">
        <w:rPr>
          <w:rStyle w:val="Emphasis"/>
        </w:rPr>
        <w:t>where the future stops,” the “desire to die” now where “now” does not pass as the “future</w:t>
      </w:r>
      <w:r w:rsidRPr="00020B28">
        <w:rPr>
          <w:rStyle w:val="StyleUnderline"/>
        </w:rPr>
        <w:t xml:space="preserve">.” The lesson to be learned from Edelman is </w:t>
      </w:r>
      <w:r w:rsidRPr="00020B28">
        <w:rPr>
          <w:rStyle w:val="Emphasis"/>
        </w:rPr>
        <w:t>not a Foucaultian notion of writing the ontology of the present</w:t>
      </w:r>
      <w:r w:rsidRPr="00020B28">
        <w:t xml:space="preserve">; </w:t>
      </w:r>
      <w:r w:rsidRPr="00020B28">
        <w:rPr>
          <w:rStyle w:val="StyleUnderline"/>
        </w:rPr>
        <w:t xml:space="preserve">it is to live the now as an unsignified future coming </w:t>
      </w:r>
      <w:r w:rsidRPr="00020B28">
        <w:rPr>
          <w:rStyle w:val="Emphasis"/>
        </w:rPr>
        <w:t>in the figure of the NO, and not NOW</w:t>
      </w:r>
      <w:r w:rsidRPr="00020B28">
        <w:t xml:space="preserve">. Just as being anti-natalist does not morally involve the committal of suicide, just as non-procreation does not necessarily mean human extinction, so the desire to die, or the stopping of future, does not mean to stop living: </w:t>
      </w:r>
      <w:r w:rsidRPr="00020B28">
        <w:rPr>
          <w:rStyle w:val="Emphasis"/>
        </w:rPr>
        <w:t>it only means to start dying without signifying death as life – to stop the world</w:t>
      </w:r>
      <w:r w:rsidRPr="00020B28">
        <w:t xml:space="preserve"> (see NF, note 42, 180). It only means that, as Thomas Ligotti would say</w:t>
      </w:r>
      <w:r w:rsidRPr="00020B28">
        <w:rPr>
          <w:rStyle w:val="Emphasis"/>
        </w:rPr>
        <w:t>, it takes a “yes” in our hearts to say “no,” and to live a life ethically complicit</w:t>
      </w:r>
      <w:r w:rsidRPr="00020B28">
        <w:t xml:space="preserve"> with this.6 Sara Ahmed comes closer to this when she says that “[t]o embrace the negative or to say yes to a no cannot be described as a purely negative gesture” (Ahmed 2010, 162), but she already has in mind a certain dialectical optimism. </w:t>
      </w:r>
      <w:r w:rsidRPr="00020B28">
        <w:rPr>
          <w:rStyle w:val="StyleUnderline"/>
        </w:rPr>
        <w:t>I turn now to several arguments about the possibility to make politics out of a form of non-reproductive futurism which negates Edelman’s negation of futurity altogether, albeit with the pretension to integrate his notion of politics=the social=reproductive futurism</w:t>
      </w:r>
      <w:r w:rsidRPr="00020B28">
        <w:t xml:space="preserve">. </w:t>
      </w:r>
      <w:r w:rsidRPr="00020B28">
        <w:rPr>
          <w:rStyle w:val="StyleUnderline"/>
        </w:rPr>
        <w:t>What this means is</w:t>
      </w:r>
      <w:r w:rsidRPr="00020B28">
        <w:t xml:space="preserve">, as vexing as this may sound, </w:t>
      </w:r>
      <w:r w:rsidRPr="00020B28">
        <w:rPr>
          <w:rStyle w:val="Emphasis"/>
        </w:rPr>
        <w:t>that all anti-liberal and allegedly sympathetic critics of Edelman should temporarily line-up behind a crypto-capitalist notion of social theory which allows them to invest in anti-capitalist theories of non-reproductive futurism</w:t>
      </w:r>
      <w:r w:rsidRPr="00020B28">
        <w:t xml:space="preserve">. This is not a defendable position and the critics in question can only negate their own socially imposed anti-sociality and alienation from the dominant order so that the order becomes pervious to such undefendability, to result in a non-reproductive politics. </w:t>
      </w:r>
      <w:r w:rsidRPr="00020B28">
        <w:rPr>
          <w:rStyle w:val="StyleUnderline"/>
        </w:rPr>
        <w:t>No one can simply believe that any scientific, state-funded establishment will intentionally support such futuristic social theory that negates non-reproduction</w:t>
      </w:r>
      <w:r w:rsidRPr="00020B28">
        <w:t>. I take it, then, that the critics concerned here do not expect their investment in futurity to be graspable by today’s scientific redistributors of shortages in the dominant social order and that it is this depressing condition that supports their brandishing of hope and utopianism in social theory.</w:t>
      </w:r>
    </w:p>
    <w:p w:rsidR="00A91FB8" w:rsidRPr="00020B28" w:rsidRDefault="00A91FB8" w:rsidP="00A91FB8">
      <w:pPr>
        <w:pStyle w:val="Heading2"/>
        <w:rPr>
          <w:rStyle w:val="StyleUnderline"/>
          <w:b w:val="0"/>
          <w:szCs w:val="44"/>
          <w:u w:val="double"/>
        </w:rPr>
      </w:pPr>
      <w:r w:rsidRPr="00020B28">
        <w:rPr>
          <w:rStyle w:val="StyleUnderline"/>
          <w:szCs w:val="44"/>
          <w:u w:val="double"/>
        </w:rPr>
        <w:t>Settlerism K</w:t>
      </w:r>
    </w:p>
    <w:p w:rsidR="00A91FB8" w:rsidRPr="00020B28" w:rsidRDefault="00A91FB8" w:rsidP="00A91FB8">
      <w:pPr>
        <w:pStyle w:val="Heading3"/>
      </w:pPr>
      <w:r w:rsidRPr="00020B28">
        <w:t xml:space="preserve">Link – Accessibility </w:t>
      </w:r>
    </w:p>
    <w:p w:rsidR="00A91FB8" w:rsidRPr="00020B28" w:rsidRDefault="00A91FB8" w:rsidP="00A91FB8">
      <w:pPr>
        <w:pStyle w:val="Heading4"/>
      </w:pPr>
      <w:r w:rsidRPr="00020B28">
        <w:t xml:space="preserve">Deleuze’s writings are centered around those that can position themselves in the realm of hierarchy that he has created. The thinking that he inspires to recreate only perpetuate colonizing discourse and undermine any posbility of effective indigenous poltics </w:t>
      </w:r>
    </w:p>
    <w:p w:rsidR="00A91FB8" w:rsidRPr="00020B28" w:rsidRDefault="00A91FB8" w:rsidP="00A91FB8">
      <w:r w:rsidRPr="00020B28">
        <w:rPr>
          <w:rStyle w:val="Style13ptBold"/>
        </w:rPr>
        <w:t xml:space="preserve">Wuthnow 2 </w:t>
      </w:r>
      <w:r w:rsidRPr="00020B28">
        <w:t>(Julie, Senior Lecturer Company Name University of Canterbury,”Deleuze in the post colonial”, P.138)//KM</w:t>
      </w:r>
    </w:p>
    <w:p w:rsidR="00A91FB8" w:rsidRPr="00020B28" w:rsidRDefault="00A91FB8" w:rsidP="00A91FB8">
      <w:r w:rsidRPr="00020B28">
        <w:rPr>
          <w:rStyle w:val="StyleUnderline"/>
        </w:rPr>
        <w:t>I have chosen Deleuze in particular because of his clear impact on contemporary social and political theory</w:t>
      </w:r>
      <w:r w:rsidRPr="00020B28">
        <w:t xml:space="preserve">. Even when he is not directly referred to, </w:t>
      </w:r>
      <w:r w:rsidRPr="00020B28">
        <w:rPr>
          <w:rStyle w:val="Emphasis"/>
        </w:rPr>
        <w:t>Deleuze’s persuasive elaborations of concepts such as ‘nomad thought’, ‘bodies without organs’ and ‘rhizome</w:t>
      </w:r>
      <w:r w:rsidRPr="00020B28">
        <w:t>s’ have led to a plethora of work within poststructuralist theor</w:t>
      </w:r>
      <w:r w:rsidRPr="00020B28">
        <w:rPr>
          <w:rStyle w:val="Emphasis"/>
        </w:rPr>
        <w:t>izing that strongly privileges notions of mobility, movement and becoming over conceptions of being, essence or stable subjectivi</w:t>
      </w:r>
      <w:r w:rsidRPr="00020B28">
        <w:t xml:space="preserve">ty. This article is organized around what I consider to be one of the most important of these Deleuzian concepts in relation to my central concerns: nomad thought and/or nomadic subjectivity. I take on this task with a clear sense of its inherent limitations: with its theoretical gaze most strongly focused on principles of multiplicity, displacement and mobility, Deleuze’s work is particularly inhospitable to ‘capture’ by critics. In one of the variety of ways in which </w:t>
      </w:r>
      <w:r w:rsidRPr="00020B28">
        <w:rPr>
          <w:rStyle w:val="Emphasis"/>
        </w:rPr>
        <w:t>Deleuze</w:t>
      </w:r>
      <w:r w:rsidRPr="00020B28">
        <w:t xml:space="preserve"> and Guattari sketch </w:t>
      </w:r>
      <w:r w:rsidRPr="00020B28">
        <w:rPr>
          <w:rStyle w:val="Emphasis"/>
        </w:rPr>
        <w:t>out</w:t>
      </w:r>
      <w:r w:rsidRPr="00020B28">
        <w:t xml:space="preserve"> their </w:t>
      </w:r>
      <w:r w:rsidRPr="00020B28">
        <w:rPr>
          <w:rStyle w:val="Emphasis"/>
        </w:rPr>
        <w:t>project</w:t>
      </w:r>
      <w:r w:rsidRPr="00020B28">
        <w:t xml:space="preserve">(s) in A Thousand Plateaus, they </w:t>
      </w:r>
      <w:r w:rsidRPr="00020B28">
        <w:rPr>
          <w:rStyle w:val="Emphasis"/>
        </w:rPr>
        <w:t>exhort their readers to ‘Make maps, not photos or drawings’</w:t>
      </w:r>
      <w:r w:rsidRPr="00020B28">
        <w:t xml:space="preserve"> (Deleuze and Guattari, 1987: 25), and, for them, maps are far from a transparent or static two-dimensional guide to a given location. On the contrary, </w:t>
      </w:r>
      <w:r w:rsidRPr="00020B28">
        <w:rPr>
          <w:rStyle w:val="Emphasis"/>
        </w:rPr>
        <w:t>they use the term as one of</w:t>
      </w:r>
      <w:r w:rsidRPr="00020B28">
        <w:t xml:space="preserve"> many that represents a </w:t>
      </w:r>
      <w:r w:rsidRPr="00020B28">
        <w:rPr>
          <w:rStyle w:val="Emphasis"/>
        </w:rPr>
        <w:t>privileged site of multiplicity and flux, and as a limit towards which their own work aspires</w:t>
      </w:r>
      <w:r w:rsidRPr="00020B28">
        <w:t xml:space="preserve">: ‘The map is open and connectable in all of its dimen- sions; it is detachable, reversible, susceptible to constant modification. It can be torn, reversed, adapted to any kind of mounting, reworked by an individual, group, or social formation’ (1987: 12). Nonetheless – and decidedly in contrast to the spirit of Deleuze and Guattari’s own writing – </w:t>
      </w:r>
      <w:r w:rsidRPr="00020B28">
        <w:rPr>
          <w:rStyle w:val="StyleUnderline"/>
        </w:rPr>
        <w:t>I am required to define my terms of enquiry, and thus will begin this work by sketching out a working definition and elaboration of nomad thought/nomadic subjectivity in order to investigate how this concept operates within Deleuzian thought</w:t>
      </w:r>
      <w:r w:rsidRPr="00020B28">
        <w:t xml:space="preserve">. I will then proceed to what I consider the most important focus of this article, namely an investigation of the ways in which other writers, namely Braidotti and Patton, have taken up </w:t>
      </w:r>
      <w:r w:rsidRPr="00020B28">
        <w:rPr>
          <w:rStyle w:val="Emphasis"/>
        </w:rPr>
        <w:t>Deleuze’s work, and consider how these deployments operate within the realm of indigenous politics</w:t>
      </w:r>
      <w:r w:rsidRPr="00020B28">
        <w:t xml:space="preserve">. In other words, what interests me most is the question of what the effects of </w:t>
      </w:r>
      <w:r w:rsidRPr="00020B28">
        <w:rPr>
          <w:rStyle w:val="Emphasis"/>
        </w:rPr>
        <w:t>Deleuz- ian thinking</w:t>
      </w:r>
      <w:r w:rsidRPr="00020B28">
        <w:t xml:space="preserve"> might be within the realm of concrete political struggles. While I will go on to argue against a view that </w:t>
      </w:r>
      <w:r w:rsidRPr="00020B28">
        <w:rPr>
          <w:rStyle w:val="Emphasis"/>
        </w:rPr>
        <w:t xml:space="preserve">poses an essentialized material world against the abstract world of poststructuralist theory, </w:t>
      </w:r>
      <w:r w:rsidRPr="00020B28">
        <w:t xml:space="preserve">nonetheless I believe questions of </w:t>
      </w:r>
      <w:r w:rsidRPr="00020B28">
        <w:rPr>
          <w:rStyle w:val="Emphasis"/>
        </w:rPr>
        <w:t xml:space="preserve">social justice </w:t>
      </w:r>
      <w:r w:rsidRPr="00020B28">
        <w:t xml:space="preserve">within the ‘real’ world </w:t>
      </w:r>
      <w:r w:rsidRPr="00020B28">
        <w:rPr>
          <w:rStyle w:val="Emphasis"/>
        </w:rPr>
        <w:t>must be raised by feminist, postcolonial and cultural critics</w:t>
      </w:r>
      <w:r w:rsidRPr="00020B28">
        <w:t xml:space="preserve">, and it is towards these questions that my analytical gaze is most strongly directed. Overall, throughout the article, I will make the case that </w:t>
      </w:r>
      <w:r w:rsidRPr="00020B28">
        <w:rPr>
          <w:rStyle w:val="Emphasis"/>
        </w:rPr>
        <w:t>Deleuzian thinking, both in its original renditions and subsequent deployments, strongly lends itself to the perpetuation of colonizing discourses in ways that work to under- mine the possibility of effective indigenous politics</w:t>
      </w:r>
      <w:r w:rsidRPr="00020B28">
        <w:t xml:space="preserve">. While such an outcome is not inevitable given the multiplicity of ways in which Deleuz- ian thought can be and, in fact, has been taken up, I will argue that Braidotti’s and Patton’s elaborations of Deleuzian thinking are consistent with dominant strands within that body of work, and hence serve as cautionary examples within this terrain.2 In the final section of the article, I will consider a number of feminist and postcolonial writers who retain some of the most significant insights of poststructuralist thinking, yet empower more robust versions of indigenous politics than those afforded by </w:t>
      </w:r>
      <w:r w:rsidRPr="00020B28">
        <w:rPr>
          <w:rStyle w:val="StyleUnderline"/>
        </w:rPr>
        <w:t>Deleuzian thinking through their nuanced elaborations of concepts such as ‘experience’ and the ‘local’. Writers such as Cherríe Moraga, Stuart Hall and Chandra Mohanty acknowledge the complexity of analysing and enacting effective politics within the context of a globalized postmodern realm</w:t>
      </w:r>
      <w:r w:rsidRPr="00020B28">
        <w:t xml:space="preserve">, yet through their explorations of embodiment, narrativity and social location, they enable forms of political agency precluded by some versions of poststructuralism. It is my contention that it is through approaches such as theirs that the ostensible ends of academic work oriented towards social justice can best be served. The nomadic subject, as it appears in contemporary theory, draws on the work of Gilles Deleuze and Félix Guattari, and begins to take shape in an essay entitled ‘Nomad Thought’ (published in French in 1973), but most influentially in their work entitled A Thousand Plateaus: Capitalism and Schizophrenia (1987). </w:t>
      </w:r>
      <w:r w:rsidRPr="00020B28">
        <w:rPr>
          <w:rStyle w:val="Emphasis"/>
        </w:rPr>
        <w:t>Nomad thought is perhaps most easily understood at the outset in terms of what it is not:</w:t>
      </w:r>
      <w:r w:rsidRPr="00020B28">
        <w:t xml:space="preserve"> Deleuze and Guattari position them- selves as disrupters of models of thought and subjectivity that serve as supports to the unified, coherent and orderly state. To quote from A Thousand Plateaus: The State as the model for the book and for thought has a long history: logos, the philosopher-king, the transcendence of the Idea, the interiority of the concept, the republic of minds, the court of reason, the functionaries of thought, man as legis- lator and subject. </w:t>
      </w:r>
      <w:r w:rsidRPr="00020B28">
        <w:rPr>
          <w:rStyle w:val="Emphasis"/>
        </w:rPr>
        <w:t>The State’s pretension to be a world order, and to root man</w:t>
      </w:r>
      <w:r w:rsidRPr="00020B28">
        <w:t xml:space="preserve">. (Deleuze and Guattari, 1987: 24) </w:t>
      </w:r>
      <w:r w:rsidRPr="00020B28">
        <w:rPr>
          <w:rStyle w:val="Emphasis"/>
        </w:rPr>
        <w:t>The</w:t>
      </w:r>
      <w:r w:rsidRPr="00020B28">
        <w:t xml:space="preserve"> key </w:t>
      </w:r>
      <w:r w:rsidRPr="00020B28">
        <w:rPr>
          <w:rStyle w:val="Emphasis"/>
        </w:rPr>
        <w:t>terms</w:t>
      </w:r>
      <w:r w:rsidRPr="00020B28">
        <w:t xml:space="preserve"> here are ‘</w:t>
      </w:r>
      <w:r w:rsidRPr="00020B28">
        <w:rPr>
          <w:rStyle w:val="Emphasis"/>
        </w:rPr>
        <w:t>order’</w:t>
      </w:r>
      <w:r w:rsidRPr="00020B28">
        <w:t xml:space="preserve"> </w:t>
      </w:r>
      <w:r w:rsidRPr="00020B28">
        <w:rPr>
          <w:rStyle w:val="Emphasis"/>
        </w:rPr>
        <w:t>and</w:t>
      </w:r>
      <w:r w:rsidRPr="00020B28">
        <w:t xml:space="preserve"> ‘</w:t>
      </w:r>
      <w:r w:rsidRPr="00020B28">
        <w:rPr>
          <w:rStyle w:val="Emphasis"/>
        </w:rPr>
        <w:t>root’</w:t>
      </w:r>
      <w:r w:rsidRPr="00020B28">
        <w:t xml:space="preserve">; Deleuze and Guattari </w:t>
      </w:r>
      <w:r w:rsidRPr="00020B28">
        <w:rPr>
          <w:rStyle w:val="Emphasis"/>
        </w:rPr>
        <w:t>associate these with hierarchy and domination and with the interiority of the deep subject who exists in dualistically structured separation from the concepts and objects it surveys</w:t>
      </w:r>
      <w:r w:rsidRPr="00020B28">
        <w:t>. They go on to explain: ‘Binary logic is the spiritual reality of the root-tree . . . this system of thought has never reached an understanding of multiplicity’ (1987: 5). The use of language such as ‘binary logic’ and ‘multiplicity’ brings us onto familiar terrain. Addressing the thorny issue of how to theorize and implement alternatives that make space for multiplicity and overturn hierarchical systems could be considered one of the most central issues of contemporary thought, and it is to this concern that nomad thought addresses itself:</w:t>
      </w:r>
    </w:p>
    <w:p w:rsidR="00A91FB8" w:rsidRPr="00020B28" w:rsidRDefault="00A91FB8" w:rsidP="00A91FB8">
      <w:pPr>
        <w:pStyle w:val="Heading4"/>
      </w:pPr>
      <w:r w:rsidRPr="00020B28">
        <w:t>Postmodern modes of thinking are inherently exclusionary to people that don’t have access to them</w:t>
      </w:r>
    </w:p>
    <w:p w:rsidR="00A91FB8" w:rsidRPr="00020B28" w:rsidRDefault="00A91FB8" w:rsidP="00A91FB8">
      <w:r w:rsidRPr="00020B28">
        <w:rPr>
          <w:rStyle w:val="Style13ptBold"/>
        </w:rPr>
        <w:t xml:space="preserve">Wuthnow 2 </w:t>
      </w:r>
      <w:r w:rsidRPr="00020B28">
        <w:t>(Julie, Senior Lecturer Company Name University of Canterbury,”Deleuze in the post colonial”, P.138)//KM</w:t>
      </w:r>
    </w:p>
    <w:p w:rsidR="00A91FB8" w:rsidRPr="00020B28" w:rsidRDefault="00A91FB8" w:rsidP="00A91FB8">
      <w:r w:rsidRPr="00020B28">
        <w:t xml:space="preserve">In other words, </w:t>
      </w:r>
      <w:r w:rsidRPr="00020B28">
        <w:rPr>
          <w:rStyle w:val="Emphasis"/>
        </w:rPr>
        <w:t>poststructuralist deconstruction of modernist notions of identity</w:t>
      </w:r>
      <w:r w:rsidRPr="00020B28">
        <w:t xml:space="preserve">, as proposed by models such as nomad thought, </w:t>
      </w:r>
      <w:r w:rsidRPr="00020B28">
        <w:rPr>
          <w:rStyle w:val="Emphasis"/>
        </w:rPr>
        <w:t>does not necess- arily release the marginalized from what they perceive as their experiences of oppression</w:t>
      </w:r>
      <w:r w:rsidRPr="00020B28">
        <w:t xml:space="preserve">. Indeed, this imperative, when taken as a central analytical and political gesture, serves to enact the disappearing act that I alluded to at the beginning of this article: the experience of oppression within contexts that could be defined as ‘local’ simply cannot be spoken. Given that </w:t>
      </w:r>
      <w:r w:rsidRPr="00020B28">
        <w:rPr>
          <w:rStyle w:val="Emphasis"/>
        </w:rPr>
        <w:t>Deleuzian influenced theory adheres to just such an imperativ</w:t>
      </w:r>
      <w:r w:rsidRPr="00020B28">
        <w:t xml:space="preserve">e, the following comments from Smith are well taken and could easily be applied to Patton’s postcolonial deployment of Deleuze: ‘the field of “post-colonial” discourse has been defined in ways which can still leave out indigenous peoples, our ways of knowing and our current concerns’ (1999: 24). To follow on from Smith’s comment, how might poststructuralist, feminist or postcolonial discourses be defined differently in order to enhance rather than disappear indigenous ‘ways of knowing and . . . current concerns’? How might </w:t>
      </w:r>
      <w:r w:rsidRPr="00020B28">
        <w:rPr>
          <w:rStyle w:val="Emphasis"/>
        </w:rPr>
        <w:t>models of subjectivity</w:t>
      </w:r>
      <w:r w:rsidRPr="00020B28">
        <w:t xml:space="preserve"> or identity be constructed in ways that </w:t>
      </w:r>
      <w:r w:rsidRPr="00020B28">
        <w:rPr>
          <w:rStyle w:val="Emphasis"/>
        </w:rPr>
        <w:t>do not reproduce the colonizing gestures of nomad thought or nomadic subjectivity?</w:t>
      </w:r>
      <w:r w:rsidRPr="00020B28">
        <w:t xml:space="preserve"> In my discussion of Deleuze, Braidotti and Patton, I have shown that their articulations of this model perpetuate a universalized and unmarked western norm, marginalize ‘local knowledges’, prioritize theoretical validation over political exigencies and disallow representations of ‘experience’ – all with very problematic conse- quences for the enablement of robust versions of indigenous politics. On the other hand, </w:t>
      </w:r>
      <w:r w:rsidRPr="00020B28">
        <w:rPr>
          <w:rStyle w:val="Emphasis"/>
        </w:rPr>
        <w:t>poststructuralist deconstructions of modernist notions of essentialism are genuinely persuasive</w:t>
      </w:r>
      <w:r w:rsidRPr="00020B28">
        <w:t xml:space="preserve">, both in theoretical and political terms, </w:t>
      </w:r>
      <w:r w:rsidRPr="00020B28">
        <w:rPr>
          <w:rStyle w:val="Emphasis"/>
        </w:rPr>
        <w:t>making a reductive or defensive return to essentialized notions of ‘identity’, ‘experience’ or ‘local knowledge’ counterproductive</w:t>
      </w:r>
      <w:r w:rsidRPr="00020B28">
        <w:t xml:space="preserve">. Yet, we need not be left with an either/or dichotomy between what appear to be diametrically opposed models. A number of feminist and postcolonial writers point to ways in which the highly contentious concept of ‘identity’ might be rethought to take account of poststructuralist critiques of foun- dationalism, while at the same time enabling more effective politics than those authorized by Deleuzian models of subjectivity. The task can be posed as follows: what is needed is a conceptualization of subjectivity that allows for notions of embodiment, location and history that avoid essen- tialism, thus legitimizing historicized and situated ‘experience’ as a ground for the production of knowledge and political action. I shall therefore now sketch some of the tools currently being developed that could prove useful in building such a model in the future. In deconstructing the rigid dichotomy that is often constructed between poststructuralist and essentialist accounts of subjectivity and epistemology, writers such as Moya (1997), Barker (2000), Stone-Mediatore (2000), Alexander and Mohanty (1997), Hall (1997) and Canning (1994) look to that which constitutes the ‘excess’ of language and </w:t>
      </w:r>
      <w:r w:rsidRPr="00020B28">
        <w:rPr>
          <w:rStyle w:val="StyleUnderline"/>
        </w:rPr>
        <w:t>hegemonic representations as the site for oppositional discourses and thus a grounding for effective politics</w:t>
      </w:r>
      <w:r w:rsidRPr="00020B28">
        <w:t xml:space="preserve">. For some of these writers, this excess is related to bodily experi- ences, but not bodies in any unmediated sense in which individuals can simply speak the authentic truth of their experience.10 Within this corpus of work, it is more accurate to refer to notions of embodiment in which ‘bodily experience cannot be reduced to either the purely biological or the purely social. The body is the site of intersection of the natural with the cultural, and cannot be wholly explained by either’ (Barker, 2000: 180). Within this conception, bodies may always be mediated by discourse, yet not totally captured by it. While </w:t>
      </w:r>
      <w:r w:rsidRPr="00020B28">
        <w:rPr>
          <w:rStyle w:val="StyleUnderline"/>
        </w:rPr>
        <w:t>hegemonic representations may categorize and define, there is always resistance to these definitions, and it is the subjective agency embodied in this resistance which constitutes the possi- bility for oppositional discourses.</w:t>
      </w:r>
      <w:r w:rsidRPr="00020B28">
        <w:t xml:space="preserve"> Shari Stone-Mediatore draws on the work of Mohanty in order to elaborate a notion of experience that locates itself at the intersection between the body and language: </w:t>
      </w:r>
      <w:r w:rsidRPr="00020B28">
        <w:rPr>
          <w:rStyle w:val="StyleUnderline"/>
        </w:rPr>
        <w:t>The experience that facilitates oppositional discourses consists of tensions between experience and language, tensions that are endured subjectively as contradictions within experience</w:t>
      </w:r>
      <w:r w:rsidRPr="00020B28">
        <w:t xml:space="preserve"> – contradictions between ideologically consti- tuted perceptions of the world and reactions to these images endured on multiple psychological and bodily levels. (Stone-Mediatore, 2000: 122)</w:t>
      </w:r>
    </w:p>
    <w:p w:rsidR="00A91FB8" w:rsidRPr="00020B28" w:rsidRDefault="00A91FB8" w:rsidP="00A91FB8"/>
    <w:p w:rsidR="00A91FB8" w:rsidRPr="00020B28" w:rsidRDefault="00A91FB8" w:rsidP="00A91FB8">
      <w:pPr>
        <w:pStyle w:val="Heading3"/>
      </w:pPr>
      <w:r w:rsidRPr="00020B28">
        <w:t xml:space="preserve">Link – Cultural Appropriation </w:t>
      </w:r>
    </w:p>
    <w:p w:rsidR="00A91FB8" w:rsidRPr="00020B28" w:rsidRDefault="00A91FB8" w:rsidP="00A91FB8">
      <w:pPr>
        <w:pStyle w:val="Heading4"/>
      </w:pPr>
      <w:r w:rsidRPr="00020B28">
        <w:t xml:space="preserve">The aff’s notion of recoding and coding is one that appropriates indigenous cultures and subjects them to colonial violence. Specifically, Academic analysis of different cultures through “re-mapping” is always co-opted by a colonial superstructure that binds it’s violence onto it for the sake of “study” –EmPirICS PrOVe  </w:t>
      </w:r>
    </w:p>
    <w:p w:rsidR="00A91FB8" w:rsidRPr="00020B28" w:rsidRDefault="00A91FB8" w:rsidP="00A91FB8">
      <w:r w:rsidRPr="00020B28">
        <w:rPr>
          <w:rStyle w:val="Style13ptBold"/>
        </w:rPr>
        <w:t>Bulag 10</w:t>
      </w:r>
      <w:r w:rsidRPr="00020B28">
        <w:t xml:space="preserve"> ( Uradyn, associate professor of anthropology at Hunter College and the Graduate Center of the City University of New York, “Provincial China”,P.29)//KM</w:t>
      </w:r>
    </w:p>
    <w:p w:rsidR="00A91FB8" w:rsidRPr="00020B28" w:rsidRDefault="00A91FB8" w:rsidP="00A91FB8">
      <w:r w:rsidRPr="00020B28">
        <w:t xml:space="preserve">Set Col Robert Young notes that an important feature of </w:t>
      </w:r>
      <w:r w:rsidRPr="00020B28">
        <w:rPr>
          <w:rStyle w:val="Emphasis"/>
        </w:rPr>
        <w:t>colonialism</w:t>
      </w:r>
      <w:r w:rsidRPr="00020B28">
        <w:t xml:space="preserve"> as distinguished from capitalism is that while capitalism </w:t>
      </w:r>
      <w:r w:rsidRPr="00020B28">
        <w:rPr>
          <w:rStyle w:val="Emphasis"/>
        </w:rPr>
        <w:t>may homogenize everything in its wake, colonialism does not. He takes issue with Deleuze and Guattari: The problem with the Anti-Oedipu</w:t>
      </w:r>
      <w:r w:rsidRPr="00020B28">
        <w:t xml:space="preserve">s as it stands for any form of historical analysis, apart from its sheer difficulty, </w:t>
      </w:r>
      <w:r w:rsidRPr="00020B28">
        <w:rPr>
          <w:rStyle w:val="Emphasis"/>
        </w:rPr>
        <w:t>is that the processes of decoding, recoding and overcoding imply a form of cultural appropriation that does not do justice to the complexities of the way in which cultures interact, degener- ate and develop over time in relation to each other.</w:t>
      </w:r>
      <w:r w:rsidRPr="00020B28">
        <w:t xml:space="preserve"> </w:t>
      </w:r>
      <w:r w:rsidRPr="00020B28">
        <w:rPr>
          <w:rStyle w:val="Emphasis"/>
        </w:rPr>
        <w:t>Decoding and recoding implies too simplistic a grafting of one culture on to another</w:t>
      </w:r>
      <w:r w:rsidRPr="00020B28">
        <w:t>. We need to modify the model to a form of palimpsestual inscription and reinscription, an historical paradigm that will acknowledge the extent to which cultures were not simply destroyed but rather layered on top of each other, giving rise to struggles that themselves only increased the imbrication of each with the other and their translation into increasingly uncertain patchwork identities. In addition</w:t>
      </w:r>
      <w:r w:rsidRPr="00020B28">
        <w:rPr>
          <w:rStyle w:val="Emphasis"/>
        </w:rPr>
        <w:t xml:space="preserve">, contrary to the implication of deterritorialization and reterrito-rialization, it was often the case that colonial powers such as Britain did not erase or destroy a culture, but rather attempted to graft on to it a colonial superstructure that would allow the convenience of indirect rule, freezing the original indigenous culture by turning it into an object of academic analysis, while imposing the mould of a new imperial culture.53 </w:t>
      </w:r>
      <w:r w:rsidRPr="00020B28">
        <w:t>This theory has to be qualified in China. In different historical periods, different Chinese governments have instituted different policies, ranging from conserv- ing the minority culture to destroying it. As noted above, ethnic tourism has been promoted as a means of developing the local ethnic economy. While this may also be true to some extent in Inner Mongolia, I argue that the adoption of Ordos is the result of a three-way process: Chinese promotion of Chinggis Khan as a Chinese national hero; Mongol ethnonationalist promotion of Chinggis Khan as a Mongolian hero and Ordos culture as representative Inner Mongolian culture; and Chinese appropriation of Ordos as a cashmere sweater brand, which has become the most famous Inner Mongolian brand name in China.</w:t>
      </w:r>
      <w:r w:rsidRPr="00020B28">
        <w:cr/>
        <w:t>The territory of Yeke-juu league – surrounded by the Great Wall to the south, and encircled by the Yellow River on the west, north and east – is known as</w:t>
      </w:r>
      <w:r w:rsidRPr="00020B28">
        <w:cr/>
        <w:t xml:space="preserve">Downloaded by [University of Leeds] at 01:27 03 August 2013 Ordos internationally as well as within China. Archeologists may be familiar with the so-called Ordos bronze. This is the result of a backward reading of history, using the Ordos Mongol ethnonym to refer to their predecessors. The Ordos Mongols were relatively late-comers to the region. The association of the Ordos with the region was the product of a Mongol attempt to worship and safe- guard Chinggis Khan’s shrine. Toward this end, the Ordos tribe (formerly known as Ordos tumen – ten thousand households) settled in the region as recently as the sixteenth century. Nonetheless, the </w:t>
      </w:r>
      <w:r w:rsidRPr="00020B28">
        <w:rPr>
          <w:rStyle w:val="Emphasis"/>
        </w:rPr>
        <w:t xml:space="preserve">recoding has been taken as presuppositional. Thus, when some western scholars discuss the Han–Xiongnu conflict as early as two thousand years earlier, they refer to the territory as Ordos.54 </w:t>
      </w:r>
      <w:r w:rsidRPr="00020B28">
        <w:t>The Manchu seemed not entirely sure of how to deal with the identity of the Ordos Mongols. While administered in Yeke-juu league – meaning Big Monastery, deriving from the largest Buddhist temple, Wangiin Juu, in the region – the banners within the league were however named after Ordos: all the banners were divided into two wings of Ordos, eastern and western, and each was called in accordance with its location, for instance, Ordos West Wing Front banner, etc. This is because the Manchus, while promoting Buddhism in order to better control the Mongols, also encouraged the cult of Chinggis Khan, claiming that their emperors were reincarnate successors of Chinggis. And Ordos is the plural form of Ordon, or eight special imperial ritual tents (naiman chagaan ordon) housing Chinggis Khan’s shrine and those of his consorts and many Mongol historical figures. With the collapse of the Qing, Ordos became a hotbed of contention as the Chinggis Khan shrine was critical to Mongol nationalism. As early as 1910, the Buryat nationalist intellectual Tseveen Zamtsarano, who was actively involved in Outer Mongolia’s independence, paid homage to the Chinggis shrine in Ordos, and advised Mongolia’s foreign minister to take Chinggis Khan’s Black Standard as the national emblem.55 In the subsequent Mongolian expedition to Inner Mongolia seeking unification in 1913, one column advanced in the direc- tion of Ordos with the aim of taking the shrine. The new international signifi- cation of the Chinggis Khan shrine in Ordos apparently alarmed Chinese historians and archeologists, prompting them to investigate the real location of Chinggis’ tomb. A series of debates between the renowned Chinese Mongolist Tu Qi and geographer Zhang Xiangwen was published between 1915 and 1917 in China’s leading journal of geography, Dixue Zazhi (Journal of Geographical Science). Zhang, in a rather orientalist mood, claimed that he had ‘discovered’ Chinggis’ tomb in Ordos during his tour, while Tu Qi, as a historian, insisted that Chinggis’ tomb was actually in Outer Mongolia. Although ostensibly academic in nature, given the contemporary context of Mongolian nationalism and the rise of Chinggis Khan as a Mongolian national symbol, their spirited debate certainly helped draw Chinese attention to Chinggis’ shrine in Ordos and elevate its profile in Chinese history.56</w:t>
      </w:r>
    </w:p>
    <w:p w:rsidR="00A91FB8" w:rsidRPr="00020B28" w:rsidRDefault="00A91FB8" w:rsidP="00A91FB8">
      <w:pPr>
        <w:pStyle w:val="Heading3"/>
      </w:pPr>
      <w:r w:rsidRPr="00020B28">
        <w:t xml:space="preserve">Link – Deterritorialization </w:t>
      </w:r>
    </w:p>
    <w:p w:rsidR="00A91FB8" w:rsidRPr="00020B28" w:rsidRDefault="00A91FB8" w:rsidP="00A91FB8">
      <w:pPr>
        <w:pStyle w:val="Heading4"/>
      </w:pPr>
      <w:r w:rsidRPr="00020B28">
        <w:t xml:space="preserve">The theory of deterritorialization is based on the idea of exclusion </w:t>
      </w:r>
    </w:p>
    <w:p w:rsidR="00A91FB8" w:rsidRPr="00020B28" w:rsidRDefault="00A91FB8" w:rsidP="00A91FB8">
      <w:r w:rsidRPr="00020B28">
        <w:rPr>
          <w:rStyle w:val="Style13ptBold"/>
        </w:rPr>
        <w:t>Kaplan 15</w:t>
      </w:r>
      <w:r w:rsidRPr="00020B28">
        <w:t xml:space="preserve"> ( Caren, rofessor of American Studies at University of California at Davis, “deterritorialization: The Rewriting of Home and Exile in Western Feminist Discourse”,P.14)//KM</w:t>
      </w:r>
    </w:p>
    <w:p w:rsidR="00A91FB8" w:rsidRPr="00020B28" w:rsidRDefault="00A91FB8" w:rsidP="00A91FB8">
      <w:pPr>
        <w:rPr>
          <w:rStyle w:val="StyleUnderline"/>
        </w:rPr>
      </w:pPr>
      <w:r w:rsidRPr="00020B28">
        <w:rPr>
          <w:rStyle w:val="Emphasis"/>
        </w:rPr>
        <w:t>Deleuze</w:t>
      </w:r>
      <w:r w:rsidRPr="00020B28">
        <w:t xml:space="preserve"> </w:t>
      </w:r>
      <w:r w:rsidRPr="00020B28">
        <w:rPr>
          <w:rStyle w:val="Emphasis"/>
        </w:rPr>
        <w:t>and</w:t>
      </w:r>
      <w:r w:rsidRPr="00020B28">
        <w:t xml:space="preserve"> Felix </w:t>
      </w:r>
      <w:r w:rsidRPr="00020B28">
        <w:rPr>
          <w:rStyle w:val="Emphasis"/>
        </w:rPr>
        <w:t>Guattari</w:t>
      </w:r>
      <w:r w:rsidRPr="00020B28">
        <w:t xml:space="preserve"> </w:t>
      </w:r>
      <w:r w:rsidRPr="00020B28">
        <w:rPr>
          <w:rStyle w:val="Emphasis"/>
        </w:rPr>
        <w:t>use</w:t>
      </w:r>
      <w:r w:rsidRPr="00020B28">
        <w:t xml:space="preserve"> the term "</w:t>
      </w:r>
      <w:r w:rsidRPr="00020B28">
        <w:rPr>
          <w:rStyle w:val="Emphasis"/>
        </w:rPr>
        <w:t>deterritorialization</w:t>
      </w:r>
      <w:r w:rsidRPr="00020B28">
        <w:t xml:space="preserve">" </w:t>
      </w:r>
      <w:r w:rsidRPr="00020B28">
        <w:rPr>
          <w:rStyle w:val="Emphasis"/>
        </w:rPr>
        <w:t>to locat</w:t>
      </w:r>
      <w:r w:rsidRPr="00020B28">
        <w:t xml:space="preserve">e this mo- ment of </w:t>
      </w:r>
      <w:r w:rsidRPr="00020B28">
        <w:rPr>
          <w:rStyle w:val="Emphasis"/>
        </w:rPr>
        <w:t>alienation</w:t>
      </w:r>
      <w:r w:rsidRPr="00020B28">
        <w:t xml:space="preserve"> and exile </w:t>
      </w:r>
      <w:r w:rsidRPr="00020B28">
        <w:rPr>
          <w:rStyle w:val="Emphasis"/>
        </w:rPr>
        <w:t>in</w:t>
      </w:r>
      <w:r w:rsidRPr="00020B28">
        <w:t xml:space="preserve"> language and </w:t>
      </w:r>
      <w:r w:rsidRPr="00020B28">
        <w:rPr>
          <w:rStyle w:val="Emphasis"/>
        </w:rPr>
        <w:t>literature</w:t>
      </w:r>
      <w:r w:rsidRPr="00020B28">
        <w:t xml:space="preserve">. In one sense it describes the effects of radical distanciation between signifier and signified. Meaning and utterances become estranged. This </w:t>
      </w:r>
      <w:r w:rsidRPr="00020B28">
        <w:rPr>
          <w:rStyle w:val="Emphasis"/>
        </w:rPr>
        <w:t>defamil- iarization</w:t>
      </w:r>
      <w:r w:rsidRPr="00020B28">
        <w:t xml:space="preserve"> </w:t>
      </w:r>
      <w:r w:rsidRPr="00020B28">
        <w:rPr>
          <w:rStyle w:val="Emphasis"/>
        </w:rPr>
        <w:t>enables imagination, even as it produces alienation</w:t>
      </w:r>
      <w:r w:rsidRPr="00020B28">
        <w:t xml:space="preserve">, "to express another potential community, to force the means for anoth- er consciousness and another sensibility."5 </w:t>
      </w:r>
      <w:r w:rsidRPr="00020B28">
        <w:rPr>
          <w:rStyle w:val="Emphasis"/>
        </w:rPr>
        <w:t>The paradoxical nature of this utopian moment in displacement can be realized in language or in the literature that Deleuze</w:t>
      </w:r>
      <w:r w:rsidRPr="00020B28">
        <w:t xml:space="preserve"> </w:t>
      </w:r>
      <w:r w:rsidRPr="00020B28">
        <w:rPr>
          <w:rStyle w:val="StyleUnderline"/>
        </w:rPr>
        <w:t>and Guattari designate as "minor." This is not a literature of "masters" or "masterpieces."</w:t>
      </w:r>
      <w:r w:rsidRPr="00020B28">
        <w:t xml:space="preserve"> Deleuze and Guattari assert: "We might as well say that minor no longer desig- nates specific literatures but the revolutionary conditions for every literature within the heart of what is called great (or established) liter- ature."6This writing dismantles notions of value, genre, canon, etc. It travels, moves between centers and margins.7 Within the con- structs of Deleuze and Guattari's theory, this process can be seen as both deterritorialization and reterritorialization- not imperialism but nomadism.8 </w:t>
      </w:r>
      <w:r w:rsidRPr="00020B28">
        <w:rPr>
          <w:rStyle w:val="Emphasis"/>
        </w:rPr>
        <w:t>The value of this conception lies in the paradoxical movement be- tween minor and major- a refusal to admit either position as final orstatic</w:t>
      </w:r>
      <w:r w:rsidRPr="00020B28">
        <w:t xml:space="preserve">.The issue is positionality .In modern autobiographicad  lis- courses, for example, the self that is constructed is often construed to be evolving in a linear fashion from a stable place of origin towards a substantial present. In postmodern autobiographical writing such a singular, linear construction of the self is often untenable or, at the very least, in tension with competing issues. Much of contemporary feminist theory proposes a strategy of reading and an analysis of positionality similar to Deleuze and Guattari's conception of "becoming minor." In working with issues of race, class, and sexualities, as well as gender, feminist discourses have come to stress difference and oscillation of margin and center in the construction of personal and political identities. In fact, </w:t>
      </w:r>
      <w:r w:rsidRPr="00020B28">
        <w:rPr>
          <w:rStyle w:val="StyleUnderline"/>
        </w:rPr>
        <w:t>the difficulty of defining and totalizing the full range of feminist con- cerns marks the enriched diversity of this field at this particular his- torical juncture</w:t>
      </w:r>
      <w:r w:rsidRPr="00020B28">
        <w:t xml:space="preserve">. For the first world feminist critic, therefore, the challenge at this particular time is to develop a discourse that responds to the power relations of the world system, that is, to examine her location in the dynamic of centers and margins. Any other strategymerely consoli- dates the illusion of marginality while glossing over or refusing to ac- knowledge centralities. Thus, the first world feminist critic may be marginal vis d vis the literary establishment or the academy that em- ploys her, yet she may also be more closely linked to these institu- tions than a non-western or third world feminist critic. Interpreta- tion tions necessary to change prevailing power relations? Deleuze and Guattari begin their investigation by focusing on the potential in lan- guage itself - "How many people live today in a language that is not their own?" they ask.9 </w:t>
      </w:r>
      <w:r w:rsidRPr="00020B28">
        <w:rPr>
          <w:rStyle w:val="Emphasis"/>
        </w:rPr>
        <w:t>Displaced, marginal people - immigrants, subjects of external and internal colonialism, subjects of racial, gen- dered, or sexual oppression - recognize this issue in the full spec- trum of affirmative and negative aspects</w:t>
      </w:r>
      <w:r w:rsidRPr="00020B28">
        <w:t xml:space="preserve">. Gloria Anzaldua, an Amer- ican writer who describes herself as a Chicana, a feminist, and a les- bian, describes the damage of this system as well as the possibility of developing a strategic response: Because whiteeyes do not wantto knowus, theydo not bother to learn our language,the language which reflects us, our cul- ture,our spirit.The schools we attended or didn't attend did not give us the skills for writing northe confidence that we were cor- rectin using our class and ethnic languages.I, for one, became adept at, and majoredin Englishto spite, to show up, the arro- gantracistteacherswho thoughtall Chicanochildren were dumb and dirty.... And thoughI now write my poem sin Spanish as well as EnglishI feelt her ip-off of m ynative tongue... 10 Anzaldua's project has several dimensions: </w:t>
      </w:r>
      <w:r w:rsidRPr="00020B28">
        <w:rPr>
          <w:rStyle w:val="Emphasis"/>
        </w:rPr>
        <w:t>the recognition of a minor literature</w:t>
      </w:r>
      <w:r w:rsidRPr="00020B28">
        <w:t xml:space="preserve"> written from a viewpoint </w:t>
      </w:r>
      <w:r w:rsidRPr="00020B28">
        <w:rPr>
          <w:rStyle w:val="Emphasis"/>
        </w:rPr>
        <w:t>based on the experience of marginality</w:t>
      </w:r>
      <w:r w:rsidRPr="00020B28">
        <w:t xml:space="preserve">, the full identification with that minor position, and the acknowledgement that her capacity to use the dominant or major language has strategic value. Ripped-off, defensive of her right to her native tongue, certainly embittered, Anzaldua writes through Sando- val's oppositional consciousness. Here she uses English for a purpose - stretching the language somewhat out of its major shape. In this in- stance, a major language has a minor use; it deconstructs its own preconditions in its very employment. </w:t>
      </w:r>
      <w:r w:rsidRPr="00020B28">
        <w:rPr>
          <w:rStyle w:val="Emphasis"/>
        </w:rPr>
        <w:t>Deleuze</w:t>
      </w:r>
      <w:r w:rsidRPr="00020B28">
        <w:t xml:space="preserve"> and Guattarie </w:t>
      </w:r>
      <w:r w:rsidRPr="00020B28">
        <w:rPr>
          <w:rStyle w:val="StyleUnderline"/>
        </w:rPr>
        <w:t>xplore this process when they write: This is the problem fi mmigrants,andespeciallyoftheirchil- dren , the problem f minorities , the problem f a minor lit</w:t>
      </w:r>
    </w:p>
    <w:p w:rsidR="00A91FB8" w:rsidRPr="00020B28" w:rsidRDefault="00A91FB8" w:rsidP="00A91FB8">
      <w:pPr>
        <w:rPr>
          <w:sz w:val="14"/>
        </w:rPr>
      </w:pPr>
    </w:p>
    <w:p w:rsidR="00A91FB8" w:rsidRPr="00020B28" w:rsidRDefault="00A91FB8" w:rsidP="00A91FB8">
      <w:pPr>
        <w:rPr>
          <w:rStyle w:val="Emphasis"/>
          <w:rFonts w:asciiTheme="minorHAnsi" w:hAnsiTheme="minorHAnsi"/>
        </w:rPr>
      </w:pPr>
    </w:p>
    <w:p w:rsidR="00A91FB8" w:rsidRPr="00020B28" w:rsidRDefault="00A91FB8" w:rsidP="00A91FB8"/>
    <w:p w:rsidR="00A91FB8" w:rsidRPr="00020B28" w:rsidRDefault="00A91FB8" w:rsidP="00A91FB8">
      <w:pPr>
        <w:pStyle w:val="Heading3"/>
      </w:pPr>
      <w:r w:rsidRPr="00020B28">
        <w:t xml:space="preserve">Link – Eurocentrism </w:t>
      </w:r>
    </w:p>
    <w:p w:rsidR="00A91FB8" w:rsidRPr="00020B28" w:rsidRDefault="00A91FB8" w:rsidP="00A91FB8">
      <w:pPr>
        <w:pStyle w:val="Heading4"/>
      </w:pPr>
      <w:r w:rsidRPr="00020B28">
        <w:t>Deleuze and Guattari ignore their privileged position as European philosophers, reifies European exceptionalism. Multiple warrants: they ignore Amerindian and feminist anthropology, , they explicitly characterize non-Europeans as lacking philosophy, and refuse to apply their criticism of all knowledge to their secondary sources or themselves.</w:t>
      </w:r>
    </w:p>
    <w:p w:rsidR="00A91FB8" w:rsidRPr="00020B28" w:rsidRDefault="00A91FB8" w:rsidP="00A91FB8">
      <w:r w:rsidRPr="00020B28">
        <w:rPr>
          <w:rStyle w:val="Style13ptBold"/>
        </w:rPr>
        <w:t>Laurie 12</w:t>
      </w:r>
      <w:r w:rsidRPr="00020B28">
        <w:t xml:space="preserve"> </w:t>
      </w:r>
      <w:r w:rsidRPr="00020B28">
        <w:rPr>
          <w:sz w:val="14"/>
          <w:szCs w:val="14"/>
        </w:rPr>
        <w:t xml:space="preserve">- Timothy Nicholas Laurie | doctorate in culture and communications @ U of Melbourne | Journal of Multidisciplinary International Studies | </w:t>
      </w:r>
      <w:r w:rsidRPr="00020B28">
        <w:rPr>
          <w:i/>
          <w:sz w:val="14"/>
          <w:szCs w:val="14"/>
        </w:rPr>
        <w:t xml:space="preserve">Epistemology as Politics and the Double-bind of Border Thinking: Lévi-Strauss, Deleuze and Guattari, Mignolo </w:t>
      </w:r>
      <w:r w:rsidRPr="00020B28">
        <w:rPr>
          <w:sz w:val="14"/>
          <w:szCs w:val="14"/>
        </w:rPr>
        <w:t>| July 2012 *brackets from source*</w:t>
      </w:r>
    </w:p>
    <w:p w:rsidR="00A91FB8" w:rsidRDefault="00A91FB8" w:rsidP="00A91FB8">
      <w:pPr>
        <w:rPr>
          <w:sz w:val="14"/>
        </w:rPr>
      </w:pPr>
      <w:r w:rsidRPr="00020B28">
        <w:rPr>
          <w:sz w:val="14"/>
        </w:rPr>
        <w:t xml:space="preserve">Depending on one’s viewpoint, Deleuze and Guattari either provide a remarkable insight into important differences between existing social multiplicities and the orderly ‘epistemological’ subject of the Kantian tradition, or they paralyze the critical obligation to condemn nefarious ideologies, an obligation that depends on producing some evaluation of conflicting positions or perspectives. A peculiar kind of relativism can certainly be detected throughout A Thousand Plateaus, the second volume of Capitalism and Schizophrenia, in which </w:t>
      </w:r>
      <w:r w:rsidRPr="00020B28">
        <w:rPr>
          <w:rStyle w:val="StyleUnderline"/>
        </w:rPr>
        <w:t>Deleuze and Guattari consistently remind their reader that no type of organisation is ‘better’ than another</w:t>
      </w:r>
      <w:r w:rsidRPr="00020B28">
        <w:rPr>
          <w:sz w:val="14"/>
        </w:rPr>
        <w:t xml:space="preserve">. For example, the micro- political ‘line of molecularisation’ can be distinguished from macro-political identity- based movements, yet ‘we will not say that it is necessarily better’ (2004b: 217); between the State and the ‘affective’ social mobilisations of the ‘war machine,’ the latter ‘answers to other rules. We are not saying that they are better, of course’ (395), and then later, ‘who could say which is better and which is worse? It is true that war kills, and hideously mutilates. But it is especially true after the State has appropriated the war machine’ (470); and finally, in the case of the State and social stratification, the question ‘is not whether the status of women, or those on the bottom, is better or worse, but the type of organization from which that status results’ (231). Philosophy inevitably addresses itself to problems that admit some profound ambivalence or uncertainty: this is, perhaps, its professional and pedagogical virtue. Yet </w:t>
      </w:r>
      <w:r w:rsidRPr="00020B28">
        <w:rPr>
          <w:rStyle w:val="StyleUnderline"/>
        </w:rPr>
        <w:t>there is a risk here of under-determining social analysis by reaching the same conclusion—’we cannot say’—regardless of circumstance. In order to perform an adequate sensitivity to ambivalence, Deleuze and Guattari deploy a reading strategy so attentive to indeterminacy that any denunciation of categorically objectionable violence or inequality becomes immediately suspect. In producing the question, ‘who could say which is better and which is worse?,’ Deleuze and Guattari must first evict this ‘who’ of any potential occupants, so that no person could simply respond, ‘I can say which is better and which is worse.’</w:t>
      </w:r>
      <w:r w:rsidRPr="00020B28">
        <w:rPr>
          <w:sz w:val="14"/>
        </w:rPr>
        <w:t xml:space="preserve"> Let’s consider an example from Anti-Oedipus. </w:t>
      </w:r>
      <w:r w:rsidRPr="00020B28">
        <w:rPr>
          <w:rStyle w:val="StyleUnderline"/>
        </w:rPr>
        <w:t>Deleuze and Guattari cite</w:t>
      </w:r>
      <w:r w:rsidRPr="00020B28">
        <w:rPr>
          <w:sz w:val="14"/>
        </w:rPr>
        <w:t xml:space="preserve"> Edmund Leach’s discussions of ‘groups of men residing in the same area, or in neighbouring areas, who arrange marriages and shape concrete reality to a much greater extent than do systems of filiation’ (2004a: 161–62). The alliances sustaining kinship practices emerge as a ‘perverse tie of a primary sexuality between local groups, between brothers-in-law, co-husbands, childhood partners,’ impelled ‘by the action of the local lines and their non-oedipal primary homosexuality’ (180–81). Deleuze and Guattari find in</w:t>
      </w:r>
      <w:r w:rsidRPr="00020B28">
        <w:rPr>
          <w:rStyle w:val="StyleUnderline"/>
        </w:rPr>
        <w:t xml:space="preserve"> Leach’s ‘groups of men’ another example of ‘micro-fascisms,’</w:t>
      </w:r>
      <w:r w:rsidRPr="00020B28">
        <w:rPr>
          <w:sz w:val="14"/>
        </w:rPr>
        <w:t xml:space="preserve"> or the affective bonds of persons that can shape political discourse, without speaking a coherent language of its own. </w:t>
      </w:r>
      <w:r w:rsidRPr="00020B28">
        <w:rPr>
          <w:rStyle w:val="StyleUnderline"/>
        </w:rPr>
        <w:t>Anticipating questions about the gendering of alliance, Deleuze and Guattari speculate about why female homosexuality had not led to Amazonian women trading men and conclude, in casual dialogue with Georges Devereux’s reading of Mojave (not Amazonian) kinship practices, that ‘women’s affinity with the germinal influx …</w:t>
      </w:r>
      <w:r w:rsidRPr="00020B28">
        <w:rPr>
          <w:sz w:val="14"/>
        </w:rPr>
        <w:t xml:space="preserve"> </w:t>
      </w:r>
      <w:r w:rsidRPr="00020B28">
        <w:rPr>
          <w:rStyle w:val="StyleUnderline"/>
        </w:rPr>
        <w:t>[results] in the enclosed position of women in the midst of extended filiations’</w:t>
      </w:r>
      <w:r w:rsidRPr="00020B28">
        <w:rPr>
          <w:sz w:val="14"/>
        </w:rPr>
        <w:t xml:space="preserve"> (2004a: 180). The germinal influx is repressed by ‘the great coders,’ those men who ‘meet and assemble to take wives for themselves, to negotiate for them, to share them’ (178–80). The ‘germinal influx,’ and women’s biological relationship to it, is described only in oblique terms as an intensity of desire, to be contrasted with investments in extensive social networks and alliances, implicitly aligned with the male political sphere. Returning to the example prompting Deleuze and Guattari’s discussion, Leach’s ‘groups of men’ were the product of ethnographic study conducted partly while on active military service in Burma (Leach 1961: v–vi, 114–23). Leach’s volume is fiercely critical of generalisations from one society to a narrative about ‘politics’ in ‘primitive societies’ (1–2), and no firm conclusion is reached that Jingpaw ‘alliances’ actually eclipse ‘filiation’ (or that indirect political circuits take priority over systemic and hierarchical reproductions of social unities). </w:t>
      </w:r>
      <w:r w:rsidRPr="00020B28">
        <w:rPr>
          <w:rStyle w:val="StyleUnderline"/>
        </w:rPr>
        <w:t>Searching for ruptures that testify to the singularity of political desire over social structure, Deleuze and Guattari fall back on a methodological dogma that aligns femininity with reproduction and masculinity with politics and/or the primordial ‘male bond.’ Drawing on feminist methodologies in archaeology, Key and MacKinnon argue that, in the case of the Maya, the shift from non-State to State society and the subsequent collapse of the Mayan empire involved frequently overlooked transformations of women’s roles</w:t>
      </w:r>
      <w:r w:rsidRPr="00020B28">
        <w:rPr>
          <w:sz w:val="14"/>
        </w:rPr>
        <w:t xml:space="preserve"> (Key &amp; MacKinnon 2000). </w:t>
      </w:r>
      <w:r w:rsidRPr="00020B28">
        <w:rPr>
          <w:rStyle w:val="StyleUnderline"/>
        </w:rPr>
        <w:t xml:space="preserve">Far from being a natural separation, the division of labour between men and women was contested at a political level, and the omission of women’s involvement in politics results more from the ideological slant of male researchers than from clear documentary evidence </w:t>
      </w:r>
      <w:r w:rsidRPr="00020B28">
        <w:rPr>
          <w:sz w:val="14"/>
        </w:rPr>
        <w:t xml:space="preserve">(Key &amp; MacKinnon 2000: 113–14; see also Slocum 1975: 36–37, and Pyburn 2004). More generally, Lila Leibowitz argues that the popularity of man-the-hunter anthropologies in the 1960s—eg, Lee and Devore’s collection Man the Hunter (1968) and Lionel Tiger’s best-selling Men in Groups (1969)—emerged as part of a revived interest in physiological sex-differences in reaction to liberal, ‘nonbiogenetic’ challenges to sex-role differentiation (Leibowitz 1975: 22). My criticism here is not only that Deleuze and Guattari’s pay insufficient attention to women in anthropology. Indeed, the burgeoning anthropology of women in the 1970s was fraught with many of the methodological problems extant in Deleuze and Guattari’s own work (Ebron 2001: 225). It is also </w:t>
      </w:r>
      <w:r w:rsidRPr="00020B28">
        <w:rPr>
          <w:rStyle w:val="StyleUnderline"/>
        </w:rPr>
        <w:t>the fetishisation of structural indeterminacy</w:t>
      </w:r>
      <w:r w:rsidRPr="00020B28">
        <w:rPr>
          <w:sz w:val="14"/>
        </w:rPr>
        <w:t xml:space="preserve"> that </w:t>
      </w:r>
      <w:r w:rsidRPr="00020B28">
        <w:rPr>
          <w:rStyle w:val="StyleUnderline"/>
        </w:rPr>
        <w:t>is troubling</w:t>
      </w:r>
      <w:r w:rsidRPr="00020B28">
        <w:rPr>
          <w:sz w:val="14"/>
        </w:rPr>
        <w:t xml:space="preserve"> here, although its immediate casualties are undoubtedly those elided from the authors’ ‘experimental’ reading practices. Christopher Miller’s criticisms of A Thousand Plateaus illuminate such concerns about the philosophical elegance of Deleuze and Guattari’s readings of second-hand anthropologies, insofar as </w:t>
      </w:r>
      <w:r w:rsidRPr="00020B28">
        <w:rPr>
          <w:rStyle w:val="StyleUnderline"/>
        </w:rPr>
        <w:t>the authors elide the historical ‘outsides’ of their own personal libraries: [Depending] on someone else’s ethnography in order to build one’s own interpretation in the discourse of the humanities is an insecure business at best. The pitfalls of this dependency are everywhere: How was the information obtained? Is the author reliable? Were his/her sources biased? In what political context did the inquiry take place? What epistemological baggage comes in with the source? Behind all these questions and behind all uses of anthropology lurks the condition without which anthropology would not have come into being: colonialism and its project of controlling by knowing</w:t>
      </w:r>
      <w:r w:rsidRPr="00020B28">
        <w:rPr>
          <w:sz w:val="14"/>
        </w:rPr>
        <w:t xml:space="preserve">. (Miller 1998: 190) </w:t>
      </w:r>
      <w:r w:rsidRPr="00020B28">
        <w:rPr>
          <w:rStyle w:val="StyleUnderline"/>
        </w:rPr>
        <w:t>Deleuze and Guattari do recognise many of these concerns</w:t>
      </w:r>
      <w:r w:rsidRPr="00020B28">
        <w:rPr>
          <w:sz w:val="14"/>
        </w:rPr>
        <w:t xml:space="preserve"> in their discussions of ethnologists (see 2004b: 473–74), </w:t>
      </w:r>
      <w:r w:rsidRPr="00020B28">
        <w:rPr>
          <w:rStyle w:val="StyleUnderline"/>
        </w:rPr>
        <w:t>but</w:t>
      </w:r>
      <w:r w:rsidRPr="00020B28">
        <w:rPr>
          <w:sz w:val="14"/>
        </w:rPr>
        <w:t xml:space="preserve"> the extent to which </w:t>
      </w:r>
      <w:r w:rsidRPr="00020B28">
        <w:rPr>
          <w:rStyle w:val="StyleUnderline"/>
        </w:rPr>
        <w:t>philosophy is granted exemption</w:t>
      </w:r>
      <w:r w:rsidRPr="00020B28">
        <w:rPr>
          <w:sz w:val="14"/>
        </w:rPr>
        <w:t xml:space="preserve"> from such criticisms is important here. </w:t>
      </w:r>
      <w:r w:rsidRPr="00020B28">
        <w:rPr>
          <w:rStyle w:val="StyleUnderline"/>
        </w:rPr>
        <w:t>In</w:t>
      </w:r>
      <w:r w:rsidRPr="00020B28">
        <w:rPr>
          <w:sz w:val="14"/>
        </w:rPr>
        <w:t xml:space="preserve"> a final collaboration, </w:t>
      </w:r>
      <w:r w:rsidRPr="00020B28">
        <w:rPr>
          <w:rStyle w:val="StyleUnderline"/>
        </w:rPr>
        <w:t>What Is Philosophy</w:t>
      </w:r>
      <w:r w:rsidRPr="00020B28">
        <w:rPr>
          <w:sz w:val="14"/>
        </w:rPr>
        <w:t xml:space="preserve">? (1994), </w:t>
      </w:r>
      <w:r w:rsidRPr="00020B28">
        <w:rPr>
          <w:rStyle w:val="StyleUnderline"/>
        </w:rPr>
        <w:t xml:space="preserve">Deleuze and Guattari </w:t>
      </w:r>
      <w:r w:rsidRPr="00020B28">
        <w:rPr>
          <w:sz w:val="14"/>
        </w:rPr>
        <w:t>note that ‘[without] hi</w:t>
      </w:r>
      <w:r w:rsidRPr="00020B28">
        <w:rPr>
          <w:rStyle w:val="StyleUnderline"/>
        </w:rPr>
        <w:t>s</w:t>
      </w:r>
      <w:r w:rsidRPr="00020B28">
        <w:rPr>
          <w:sz w:val="14"/>
        </w:rPr>
        <w:t xml:space="preserve">tory experimentation would remain indeterminate and unconditioned, but experimentation is not historical. It is philosophical’ (1994: 111). The subsequent </w:t>
      </w:r>
      <w:r w:rsidRPr="00020B28">
        <w:rPr>
          <w:rStyle w:val="StyleUnderline"/>
        </w:rPr>
        <w:t>commentary is littered with geophilosophical characterisations of the English</w:t>
      </w:r>
      <w:r w:rsidRPr="00020B28">
        <w:rPr>
          <w:sz w:val="14"/>
        </w:rPr>
        <w:t xml:space="preserve"> (who ‘nomadise over the old Greek earth’), </w:t>
      </w:r>
      <w:r w:rsidRPr="00020B28">
        <w:rPr>
          <w:rStyle w:val="StyleUnderline"/>
        </w:rPr>
        <w:t>the French</w:t>
      </w:r>
      <w:r w:rsidRPr="00020B28">
        <w:rPr>
          <w:sz w:val="14"/>
        </w:rPr>
        <w:t xml:space="preserve"> (who ‘build’) </w:t>
      </w:r>
      <w:r w:rsidRPr="00020B28">
        <w:rPr>
          <w:rStyle w:val="StyleUnderline"/>
        </w:rPr>
        <w:t>and the Germans</w:t>
      </w:r>
      <w:r w:rsidRPr="00020B28">
        <w:rPr>
          <w:sz w:val="14"/>
        </w:rPr>
        <w:t xml:space="preserve"> (who ‘lay foundations’), </w:t>
      </w:r>
      <w:r w:rsidRPr="00020B28">
        <w:rPr>
          <w:rStyle w:val="StyleUnderline"/>
        </w:rPr>
        <w:t>in turn separated from the ‘prephilosophical’ thought of Chinese, Hindu, Jewish and Islamic thinkers</w:t>
      </w:r>
      <w:r w:rsidRPr="00020B28">
        <w:rPr>
          <w:sz w:val="14"/>
        </w:rPr>
        <w:t xml:space="preserve"> (as a minor concession, these are later positioned ‘alongside’ philosophy) (1994: 95). In ‘What is the Creative Act?’ (Deleuze 2007), </w:t>
      </w:r>
      <w:r w:rsidRPr="00020B28">
        <w:rPr>
          <w:rStyle w:val="StyleUnderline"/>
        </w:rPr>
        <w:t>Deleuze has</w:t>
      </w:r>
      <w:r w:rsidRPr="00020B28">
        <w:rPr>
          <w:sz w:val="14"/>
        </w:rPr>
        <w:t xml:space="preserve"> also </w:t>
      </w:r>
      <w:r w:rsidRPr="00020B28">
        <w:rPr>
          <w:rStyle w:val="StyleUnderline"/>
        </w:rPr>
        <w:t>remarked</w:t>
      </w:r>
      <w:r w:rsidRPr="00020B28">
        <w:rPr>
          <w:sz w:val="14"/>
        </w:rPr>
        <w:t xml:space="preserve"> that ‘[if] philosophy exists, it is because it has its own content’ (318), and that within the discipline proper to philosophy, ‘[anyone] can speak to anyone else’ (319). Compare this </w:t>
      </w:r>
      <w:r w:rsidRPr="00020B28">
        <w:rPr>
          <w:rStyle w:val="StyleUnderline"/>
        </w:rPr>
        <w:t>with</w:t>
      </w:r>
      <w:r w:rsidRPr="00020B28">
        <w:rPr>
          <w:sz w:val="14"/>
        </w:rPr>
        <w:t xml:space="preserve"> the </w:t>
      </w:r>
      <w:r w:rsidRPr="00020B28">
        <w:rPr>
          <w:rStyle w:val="StyleUnderline"/>
        </w:rPr>
        <w:t>slavish exposition of shaman rituals and ‘primitive’ codings that fill-out ‘Savages, Barbarians, Civilized Men’ in Anti-Oedipus and several lengthy commentaries in A Thousand Plateaus. Only philosophy escapes the otherwise rigorous treatment of knowledge formation as entangled with political desire found throughout Deleuze and Guattari’s earlier engagements with the social sciences. The exceptionalism of European philosophy begins with the exceptional absence of ethnographic attention to philosophical alliances (its ‘politics and economics’) that Deleuze and Guattari’s apply so liberally to others’ ways of thinking</w:t>
      </w:r>
      <w:r w:rsidRPr="00020B28">
        <w:rPr>
          <w:sz w:val="14"/>
        </w:rPr>
        <w:t>. However, self-reflexivity would not necessarily provide an instant corrective to the ethical inconstancy of Capitalism and Schizophrenia. Reflexivity in the Kantian epistemological tradition can introduce so much self-doubt that the only certainties become a priori syntheses of categorical imperatives, removing the positive historical sensibility necessary for de-colonial or post-colonial critique. It is also important that concepts borrowed from Deleuze and Guattari have often helped to unsettle theoretical doxa in history, anthropology and other disciplines, and scholars such as Todd Ramon Ochoa (2007), Bhrigupati Signh (2008) and Meaghan Morris (1998) have drawn on Deleuze or Deleuze and Guattari in developing innovative methodologies. But I do wonder whether the language of ‘experimentation,’ and its tacit alliance with the pronounced ambivalences developed throughout Capitalism and Schizophrenia (‘we cannot say …’), may lead to its own territorialisations, or to what Deleuze and Guattari elsewhere denounce as ‘solitary work, irresponsible, illegible, and non-marketable, which on the contrary must pay not only to be read, but to be translated and reduced’ (2004a: 146). Irma McClaurin notes that often ‘</w:t>
      </w:r>
      <w:r w:rsidRPr="00020B28">
        <w:rPr>
          <w:rStyle w:val="StyleUnderline"/>
        </w:rPr>
        <w:t>those who are “authorized” to speak on what constitutes innovation in the discipline are those already recognized as authorities’</w:t>
      </w:r>
      <w:r w:rsidRPr="00020B28">
        <w:rPr>
          <w:sz w:val="14"/>
        </w:rPr>
        <w:t xml:space="preserve"> (2001: 50), and we should ask whether </w:t>
      </w:r>
      <w:r w:rsidRPr="00020B28">
        <w:rPr>
          <w:rStyle w:val="StyleUnderline"/>
        </w:rPr>
        <w:t>rhetorical uncertainty at one level is simply certainty of a different kind at another—that is, certainty that all political desire will be ambivalent and inconsistent.</w:t>
      </w:r>
      <w:r w:rsidRPr="00020B28">
        <w:rPr>
          <w:sz w:val="14"/>
        </w:rPr>
        <w:t xml:space="preserve"> Rather ironically, Deleuze and Guattari’s refusal of ideology critique contains the germ of a new doxa, one that could render any firm social criticism ontologically suspect a priori. In the next section, I examine an alternative approach to epistemological critique in the work of Mignolo that attempts to counter- balance the exhaustive (and exhausting) ambivalences of post-structuralist argumentation.</w:t>
      </w:r>
    </w:p>
    <w:p w:rsidR="00A95652" w:rsidRPr="00B55AD5" w:rsidRDefault="00A95652" w:rsidP="00B55AD5">
      <w:bookmarkStart w:id="5" w:name="_GoBack"/>
      <w:bookmarkEnd w:id="5"/>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A2E19"/>
    <w:multiLevelType w:val="hybridMultilevel"/>
    <w:tmpl w:val="14960E28"/>
    <w:lvl w:ilvl="0" w:tplc="233042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121E38"/>
    <w:multiLevelType w:val="hybridMultilevel"/>
    <w:tmpl w:val="27D44BA0"/>
    <w:lvl w:ilvl="0" w:tplc="C64E47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FF5DF5"/>
    <w:multiLevelType w:val="hybridMultilevel"/>
    <w:tmpl w:val="06207022"/>
    <w:lvl w:ilvl="0" w:tplc="E3B64E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1A57C8C"/>
    <w:multiLevelType w:val="hybridMultilevel"/>
    <w:tmpl w:val="475C29DE"/>
    <w:lvl w:ilvl="0" w:tplc="E3BE74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151335"/>
    <w:multiLevelType w:val="hybridMultilevel"/>
    <w:tmpl w:val="CB1A55E8"/>
    <w:lvl w:ilvl="0" w:tplc="1B2246A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8153A1"/>
    <w:multiLevelType w:val="hybridMultilevel"/>
    <w:tmpl w:val="5F18B468"/>
    <w:lvl w:ilvl="0" w:tplc="9998FC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4D0B10"/>
    <w:multiLevelType w:val="hybridMultilevel"/>
    <w:tmpl w:val="B61027AE"/>
    <w:lvl w:ilvl="0" w:tplc="6294455E">
      <w:start w:val="28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06981"/>
    <w:multiLevelType w:val="hybridMultilevel"/>
    <w:tmpl w:val="A000BB08"/>
    <w:lvl w:ilvl="0" w:tplc="36D889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A94773"/>
    <w:multiLevelType w:val="hybridMultilevel"/>
    <w:tmpl w:val="1F36D2D6"/>
    <w:lvl w:ilvl="0" w:tplc="CDEC77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8"/>
  </w:num>
  <w:num w:numId="14">
    <w:abstractNumId w:val="15"/>
  </w:num>
  <w:num w:numId="15">
    <w:abstractNumId w:val="17"/>
  </w:num>
  <w:num w:numId="16">
    <w:abstractNumId w:val="16"/>
  </w:num>
  <w:num w:numId="17">
    <w:abstractNumId w:val="10"/>
  </w:num>
  <w:num w:numId="18">
    <w:abstractNumId w:val="12"/>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9"/>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91FB8"/>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60984"/>
    <w:rsid w:val="008B3ECB"/>
    <w:rsid w:val="008B4E85"/>
    <w:rsid w:val="008C02BB"/>
    <w:rsid w:val="008C1B2E"/>
    <w:rsid w:val="008C5179"/>
    <w:rsid w:val="0091627E"/>
    <w:rsid w:val="009402CE"/>
    <w:rsid w:val="00960D3B"/>
    <w:rsid w:val="0097032B"/>
    <w:rsid w:val="00976E93"/>
    <w:rsid w:val="00981C73"/>
    <w:rsid w:val="009D2EAD"/>
    <w:rsid w:val="009D54B2"/>
    <w:rsid w:val="009E1922"/>
    <w:rsid w:val="009F7ED2"/>
    <w:rsid w:val="00A73E3E"/>
    <w:rsid w:val="00A91FB8"/>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F1331E-2B74-4A23-AE30-B8782A4CC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A91FB8"/>
    <w:pPr>
      <w:spacing w:after="0" w:line="240" w:lineRule="auto"/>
    </w:pPr>
  </w:style>
  <w:style w:type="paragraph" w:styleId="Heading1">
    <w:name w:val="heading 1"/>
    <w:aliases w:val="Pocket"/>
    <w:basedOn w:val="Normal"/>
    <w:next w:val="Normal"/>
    <w:link w:val="Heading1Char"/>
    <w:autoRedefine/>
    <w:qFormat/>
    <w:rsid w:val="00A91FB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A91FB8"/>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A91FB8"/>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Normal Tag,body,small text,heading 2,Heading 2 Char2 Char,Heading 2 Char1 Char Char, Ch,Ch,No Spacing211,No Spacing12,no read,No Spacing2111,No Spacing4,No Spacing11111,No Spacing5,No Spacing21,Tags,tags,No Spacing1111,Card,TAG,ta"/>
    <w:basedOn w:val="Normal"/>
    <w:next w:val="Normal"/>
    <w:link w:val="Heading4Char"/>
    <w:uiPriority w:val="3"/>
    <w:unhideWhenUsed/>
    <w:qFormat/>
    <w:rsid w:val="00A91FB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A91F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1FB8"/>
  </w:style>
  <w:style w:type="character" w:customStyle="1" w:styleId="Heading1Char">
    <w:name w:val="Heading 1 Char"/>
    <w:aliases w:val="Pocket Char"/>
    <w:basedOn w:val="DefaultParagraphFont"/>
    <w:link w:val="Heading1"/>
    <w:rsid w:val="00A91FB8"/>
    <w:rPr>
      <w:rFonts w:eastAsiaTheme="majorEastAsia" w:cstheme="majorBidi"/>
      <w:b/>
      <w:caps/>
      <w:sz w:val="52"/>
      <w:szCs w:val="32"/>
    </w:rPr>
  </w:style>
  <w:style w:type="character" w:customStyle="1" w:styleId="Heading2Char">
    <w:name w:val="Heading 2 Char"/>
    <w:aliases w:val="Hat Char"/>
    <w:basedOn w:val="DefaultParagraphFont"/>
    <w:link w:val="Heading2"/>
    <w:uiPriority w:val="1"/>
    <w:rsid w:val="00A91FB8"/>
    <w:rPr>
      <w:rFonts w:eastAsiaTheme="majorEastAsia"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A91FB8"/>
    <w:rPr>
      <w:rFonts w:eastAsiaTheme="majorEastAsia" w:cstheme="majorBidi"/>
      <w:b/>
      <w:caps/>
      <w:sz w:val="32"/>
      <w:szCs w:val="24"/>
      <w:u w:val="singl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read Char,No Spacing2111 Char,Tags Char"/>
    <w:basedOn w:val="DefaultParagraphFont"/>
    <w:link w:val="Heading4"/>
    <w:uiPriority w:val="3"/>
    <w:rsid w:val="00A91FB8"/>
    <w:rPr>
      <w:rFonts w:eastAsiaTheme="majorEastAsia"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
    <w:basedOn w:val="DefaultParagraphFont"/>
    <w:link w:val="textbold"/>
    <w:uiPriority w:val="7"/>
    <w:qFormat/>
    <w:rsid w:val="00A91FB8"/>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91FB8"/>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Intense Emphasis1,apple-style-span + 6 pt,Bold,Kern at 16 pt,Style,Intense Emphasis11,Intense Emphasis2,HHeading 3 + 12 pt,Intense Emphasis3,Cards + Font: 12 pt Char,ci,Underline Char,c,Bo,B,cite,St,S"/>
    <w:basedOn w:val="DefaultParagraphFont"/>
    <w:uiPriority w:val="6"/>
    <w:qFormat/>
    <w:rsid w:val="00A91FB8"/>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A91FB8"/>
    <w:rPr>
      <w:color w:val="auto"/>
      <w:u w:val="none"/>
    </w:rPr>
  </w:style>
  <w:style w:type="character" w:styleId="FollowedHyperlink">
    <w:name w:val="FollowedHyperlink"/>
    <w:basedOn w:val="DefaultParagraphFont"/>
    <w:uiPriority w:val="99"/>
    <w:semiHidden/>
    <w:unhideWhenUsed/>
    <w:rsid w:val="00A91FB8"/>
    <w:rPr>
      <w:color w:val="auto"/>
      <w:u w:val="none"/>
    </w:rPr>
  </w:style>
  <w:style w:type="paragraph" w:customStyle="1" w:styleId="Analytic">
    <w:name w:val="Analytic"/>
    <w:basedOn w:val="Normal"/>
    <w:autoRedefine/>
    <w:uiPriority w:val="4"/>
    <w:qFormat/>
    <w:rsid w:val="00A91FB8"/>
    <w:rPr>
      <w:rFonts w:cstheme="minorBidi"/>
      <w:b/>
      <w:sz w:val="26"/>
    </w:rPr>
  </w:style>
  <w:style w:type="paragraph" w:customStyle="1" w:styleId="BreakTag">
    <w:name w:val="Break Tag"/>
    <w:basedOn w:val="Normal"/>
    <w:autoRedefine/>
    <w:uiPriority w:val="4"/>
    <w:qFormat/>
    <w:rsid w:val="00A91FB8"/>
    <w:pPr>
      <w:spacing w:before="240"/>
    </w:pPr>
    <w:rPr>
      <w:b/>
      <w:sz w:val="26"/>
    </w:rPr>
  </w:style>
  <w:style w:type="paragraph" w:customStyle="1" w:styleId="BreakBlock">
    <w:name w:val="Break Block"/>
    <w:basedOn w:val="Normal"/>
    <w:link w:val="BreakBlockChar"/>
    <w:autoRedefine/>
    <w:qFormat/>
    <w:rsid w:val="00A91FB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A91FB8"/>
    <w:rPr>
      <w:rFonts w:ascii="Arial Bold" w:hAnsi="Arial Bold"/>
      <w:b/>
      <w:caps/>
      <w:sz w:val="32"/>
      <w:u w:val="single"/>
    </w:rPr>
  </w:style>
  <w:style w:type="paragraph" w:customStyle="1" w:styleId="textbold">
    <w:name w:val="text bold"/>
    <w:basedOn w:val="Normal"/>
    <w:link w:val="Emphasis"/>
    <w:uiPriority w:val="7"/>
    <w:qFormat/>
    <w:rsid w:val="00A91FB8"/>
    <w:pPr>
      <w:pBdr>
        <w:top w:val="single" w:sz="8" w:space="1" w:color="auto"/>
        <w:left w:val="single" w:sz="8" w:space="4" w:color="auto"/>
        <w:bottom w:val="single" w:sz="8" w:space="1" w:color="auto"/>
        <w:right w:val="single" w:sz="8" w:space="4" w:color="auto"/>
      </w:pBdr>
      <w:ind w:left="720"/>
      <w:jc w:val="both"/>
    </w:pPr>
    <w:rPr>
      <w:b/>
      <w:iCs/>
      <w:u w:val="single"/>
      <w:bdr w:val="single" w:sz="12" w:space="0" w:color="auto"/>
    </w:rPr>
  </w:style>
  <w:style w:type="paragraph" w:styleId="ListParagraph">
    <w:name w:val="List Paragraph"/>
    <w:basedOn w:val="Normal"/>
    <w:uiPriority w:val="99"/>
    <w:unhideWhenUsed/>
    <w:qFormat/>
    <w:rsid w:val="00A91FB8"/>
    <w:pPr>
      <w:ind w:left="720"/>
      <w:contextualSpacing/>
    </w:pPr>
  </w:style>
  <w:style w:type="character" w:customStyle="1" w:styleId="st">
    <w:name w:val="st"/>
    <w:basedOn w:val="DefaultParagraphFont"/>
    <w:rsid w:val="00A91FB8"/>
  </w:style>
  <w:style w:type="character" w:styleId="IntenseEmphasis">
    <w:name w:val="Intense Emphasis"/>
    <w:aliases w:val="Body text + 8.5 pt,Body text + 10 pt,Body text + 9.5 pt,Body text + Microsoft Sans Serif,9.5 pt"/>
    <w:basedOn w:val="DefaultParagraphFont"/>
    <w:uiPriority w:val="6"/>
    <w:qFormat/>
    <w:rsid w:val="00A91FB8"/>
    <w:rPr>
      <w:rFonts w:cs="Times New Roman"/>
      <w:b/>
      <w:sz w:val="22"/>
      <w:u w:val="single"/>
    </w:rPr>
  </w:style>
  <w:style w:type="paragraph" w:styleId="BalloonText">
    <w:name w:val="Balloon Text"/>
    <w:basedOn w:val="Normal"/>
    <w:link w:val="BalloonTextChar"/>
    <w:uiPriority w:val="99"/>
    <w:semiHidden/>
    <w:unhideWhenUsed/>
    <w:rsid w:val="00A91FB8"/>
    <w:rPr>
      <w:rFonts w:ascii="Tahoma" w:hAnsi="Tahoma" w:cs="Tahoma"/>
      <w:sz w:val="16"/>
      <w:szCs w:val="16"/>
    </w:rPr>
  </w:style>
  <w:style w:type="character" w:customStyle="1" w:styleId="BalloonTextChar">
    <w:name w:val="Balloon Text Char"/>
    <w:basedOn w:val="DefaultParagraphFont"/>
    <w:link w:val="BalloonText"/>
    <w:uiPriority w:val="99"/>
    <w:semiHidden/>
    <w:rsid w:val="00A91FB8"/>
    <w:rPr>
      <w:rFonts w:ascii="Tahoma" w:hAnsi="Tahoma" w:cs="Tahoma"/>
      <w:sz w:val="16"/>
      <w:szCs w:val="16"/>
    </w:rPr>
  </w:style>
  <w:style w:type="character" w:customStyle="1" w:styleId="TitleChar">
    <w:name w:val="Title Char"/>
    <w:aliases w:val="UNDERLINE Char,Cites and Cards Char,Bold Underlined Char,Block Heading Char,title Char,Read This Char"/>
    <w:basedOn w:val="DefaultParagraphFont"/>
    <w:link w:val="Title"/>
    <w:uiPriority w:val="6"/>
    <w:qFormat/>
    <w:locked/>
    <w:rsid w:val="00A91FB8"/>
    <w:rPr>
      <w:bCs/>
      <w:sz w:val="20"/>
      <w:u w:val="single"/>
    </w:rPr>
  </w:style>
  <w:style w:type="paragraph" w:styleId="Title">
    <w:name w:val="Title"/>
    <w:aliases w:val="UNDERLINE,Cites and Cards,Bold Underlined,Block Heading,title,Read This"/>
    <w:basedOn w:val="Normal"/>
    <w:next w:val="Normal"/>
    <w:link w:val="TitleChar"/>
    <w:uiPriority w:val="6"/>
    <w:qFormat/>
    <w:rsid w:val="00A91FB8"/>
    <w:pPr>
      <w:ind w:left="720"/>
      <w:outlineLvl w:val="0"/>
    </w:pPr>
    <w:rPr>
      <w:bCs/>
      <w:sz w:val="20"/>
      <w:u w:val="single"/>
    </w:rPr>
  </w:style>
  <w:style w:type="character" w:customStyle="1" w:styleId="TitleChar1">
    <w:name w:val="Title Char1"/>
    <w:basedOn w:val="DefaultParagraphFont"/>
    <w:uiPriority w:val="99"/>
    <w:semiHidden/>
    <w:rsid w:val="00A91FB8"/>
    <w:rPr>
      <w:rFonts w:asciiTheme="majorHAnsi" w:eastAsiaTheme="majorEastAsia" w:hAnsiTheme="majorHAnsi" w:cstheme="majorBidi"/>
      <w:spacing w:val="-10"/>
      <w:kern w:val="28"/>
      <w:sz w:val="56"/>
      <w:szCs w:val="56"/>
    </w:rPr>
  </w:style>
  <w:style w:type="character" w:customStyle="1" w:styleId="underline">
    <w:name w:val="underline"/>
    <w:qFormat/>
    <w:rsid w:val="00A91FB8"/>
    <w:rPr>
      <w:b/>
      <w:u w:val="single"/>
    </w:rPr>
  </w:style>
  <w:style w:type="paragraph" w:customStyle="1" w:styleId="tag">
    <w:name w:val="tag"/>
    <w:basedOn w:val="Normal"/>
    <w:rsid w:val="00A91FB8"/>
    <w:rPr>
      <w:rFonts w:ascii="Times New Roman" w:eastAsia="Times New Roman" w:hAnsi="Times New Roman" w:cs="Times New Roman"/>
      <w:b/>
      <w:sz w:val="24"/>
      <w:szCs w:val="20"/>
    </w:rPr>
  </w:style>
  <w:style w:type="paragraph" w:customStyle="1" w:styleId="card">
    <w:name w:val="card"/>
    <w:basedOn w:val="Normal"/>
    <w:rsid w:val="00A91FB8"/>
    <w:pPr>
      <w:ind w:left="288" w:right="288"/>
    </w:pPr>
    <w:rPr>
      <w:rFonts w:ascii="Times New Roman" w:eastAsia="Times New Roman" w:hAnsi="Times New Roman" w:cs="Times New Roman"/>
      <w:sz w:val="20"/>
      <w:szCs w:val="20"/>
    </w:rPr>
  </w:style>
  <w:style w:type="character" w:customStyle="1" w:styleId="apple-converted-space">
    <w:name w:val="apple-converted-space"/>
    <w:basedOn w:val="DefaultParagraphFont"/>
    <w:rsid w:val="00A91FB8"/>
  </w:style>
  <w:style w:type="character" w:customStyle="1" w:styleId="m7675256329961591938gmail-style13ptbold">
    <w:name w:val="m_7675256329961591938gmail-style13ptbold"/>
    <w:basedOn w:val="DefaultParagraphFont"/>
    <w:rsid w:val="00A91FB8"/>
  </w:style>
  <w:style w:type="character" w:customStyle="1" w:styleId="m7675256329961591938gmail-styleunderline">
    <w:name w:val="m_7675256329961591938gmail-styleunderline"/>
    <w:basedOn w:val="DefaultParagraphFont"/>
    <w:rsid w:val="00A91FB8"/>
  </w:style>
  <w:style w:type="paragraph" w:styleId="FootnoteText">
    <w:name w:val="footnote text"/>
    <w:basedOn w:val="Normal"/>
    <w:link w:val="FootnoteTextChar"/>
    <w:rsid w:val="00A91FB8"/>
    <w:rPr>
      <w:rFonts w:eastAsia="Times New Roman"/>
      <w:szCs w:val="20"/>
    </w:rPr>
  </w:style>
  <w:style w:type="character" w:customStyle="1" w:styleId="FootnoteTextChar">
    <w:name w:val="Footnote Text Char"/>
    <w:basedOn w:val="DefaultParagraphFont"/>
    <w:link w:val="FootnoteText"/>
    <w:rsid w:val="00A91FB8"/>
    <w:rPr>
      <w:rFonts w:eastAsia="Times New Roman"/>
      <w:szCs w:val="20"/>
    </w:rPr>
  </w:style>
  <w:style w:type="character" w:styleId="FootnoteReference">
    <w:name w:val="footnote reference"/>
    <w:basedOn w:val="DefaultParagraphFont"/>
    <w:unhideWhenUsed/>
    <w:rsid w:val="00A91F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crumb/Downloads/K%20of%20Agonism.pdf" TargetMode="External"/><Relationship Id="rId13" Type="http://schemas.openxmlformats.org/officeDocument/2006/relationships/hyperlink" Target="http://www.lacan.com/zizisolation.html" TargetMode="External"/><Relationship Id="rId18" Type="http://schemas.openxmlformats.org/officeDocument/2006/relationships/hyperlink" Target="http://www.lacan.com/zizsanctuary.html" TargetMode="External"/><Relationship Id="rId26" Type="http://schemas.openxmlformats.org/officeDocument/2006/relationships/hyperlink" Target="https://www.edge.org/response-detail/26616" TargetMode="External"/><Relationship Id="rId3" Type="http://schemas.openxmlformats.org/officeDocument/2006/relationships/styles" Target="styles.xml"/><Relationship Id="rId21" Type="http://schemas.openxmlformats.org/officeDocument/2006/relationships/hyperlink" Target="http://www.truth-out.org/opinion/item/38330-this-is-a-time-to-fight-not-retreat-or-fantasize-about-canada" TargetMode="External"/><Relationship Id="rId7" Type="http://schemas.openxmlformats.org/officeDocument/2006/relationships/hyperlink" Target="file:///C:/Users/crumb/Downloads/K%20of%20Agonism.pdf" TargetMode="External"/><Relationship Id="rId12" Type="http://schemas.openxmlformats.org/officeDocument/2006/relationships/hyperlink" Target="file:///C:/Users/jacob/Downloads/Organs%20without%20bodies.pdf" TargetMode="External"/><Relationship Id="rId17" Type="http://schemas.openxmlformats.org/officeDocument/2006/relationships/hyperlink" Target="http://www.lacan.com/zizsanctuary.html" TargetMode="External"/><Relationship Id="rId25" Type="http://schemas.openxmlformats.org/officeDocument/2006/relationships/hyperlink" Target="https://singularityhub.com/2016/06/27/why-the-world-is-better-than-you-think-in-10-powerful-charts/" TargetMode="External"/><Relationship Id="rId2" Type="http://schemas.openxmlformats.org/officeDocument/2006/relationships/numbering" Target="numbering.xml"/><Relationship Id="rId16" Type="http://schemas.openxmlformats.org/officeDocument/2006/relationships/hyperlink" Target="http://www.lacan.com/zizsanctuary.html" TargetMode="External"/><Relationship Id="rId20" Type="http://schemas.openxmlformats.org/officeDocument/2006/relationships/hyperlink" Target="http://www.nationalreview.com/article/446039/checks-balances-american-democracy-trump-administration-courts-congress-states-media" TargetMode="External"/><Relationship Id="rId29" Type="http://schemas.openxmlformats.org/officeDocument/2006/relationships/hyperlink" Target="https://uci.academia.edu/JoeKrall" TargetMode="External"/><Relationship Id="rId1" Type="http://schemas.openxmlformats.org/officeDocument/2006/relationships/customXml" Target="../customXml/item1.xml"/><Relationship Id="rId6" Type="http://schemas.openxmlformats.org/officeDocument/2006/relationships/hyperlink" Target="http://www.tandfonline.com/doi/full/10.1080/07393148.2016.1189030" TargetMode="External"/><Relationship Id="rId11" Type="http://schemas.openxmlformats.org/officeDocument/2006/relationships/hyperlink" Target="file:///C:/Users/jacob/Downloads/Organs%20without%20bodies.pdf" TargetMode="External"/><Relationship Id="rId24" Type="http://schemas.openxmlformats.org/officeDocument/2006/relationships/hyperlink" Target="https://www.washingtonpost.com/blogs/compost/wp/2016/12/30/2017-will-be-different-i-promise/?utm_term=.2fbd15a50a5e" TargetMode="External"/><Relationship Id="rId5" Type="http://schemas.openxmlformats.org/officeDocument/2006/relationships/webSettings" Target="webSettings.xml"/><Relationship Id="rId15" Type="http://schemas.openxmlformats.org/officeDocument/2006/relationships/hyperlink" Target="http://www.lacan.com/zizsanctuary.html" TargetMode="External"/><Relationship Id="rId23" Type="http://schemas.openxmlformats.org/officeDocument/2006/relationships/hyperlink" Target="https://medium.com/future-crunch/99-reasons-why-2016-has-been-a-great-year-for-humanity-8420debc2823" TargetMode="External"/><Relationship Id="rId28" Type="http://schemas.openxmlformats.org/officeDocument/2006/relationships/hyperlink" Target="https://motherboard.vice.com/en_us/article/8q8b85/steven-pinker-talks-about-donald-trumps-victory-long-term-progress-and-wheth" TargetMode="External"/><Relationship Id="rId10" Type="http://schemas.openxmlformats.org/officeDocument/2006/relationships/hyperlink" Target="file:///C:/Users/jacob/Downloads/Organs%20without%20bodies.pdf" TargetMode="External"/><Relationship Id="rId19" Type="http://schemas.openxmlformats.org/officeDocument/2006/relationships/hyperlink" Target="file:///C:/Users/jacob/Downloads/Assemblage_Theory_Complexity_and_Content.pdf"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crumb/Downloads/K%20of%20Agonism.pdf" TargetMode="External"/><Relationship Id="rId14" Type="http://schemas.openxmlformats.org/officeDocument/2006/relationships/hyperlink" Target="http://www.lacan.com/zizisolation.html" TargetMode="External"/><Relationship Id="rId22" Type="http://schemas.openxmlformats.org/officeDocument/2006/relationships/hyperlink" Target="http://www.zerohedge.com/news/2017-01-19/why-outsiders-need-insiders-get-anything-done" TargetMode="External"/><Relationship Id="rId27" Type="http://schemas.openxmlformats.org/officeDocument/2006/relationships/hyperlink" Target="https://blogs.worldbank.org/voices/why-are-we-blind-to-all-our-human-progress-and-development-harvards-steven-pinker-has-an-explanation"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E4544-99FC-4B7A-8D48-0A945B91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75076</Words>
  <Characters>427935</Characters>
  <Application>Microsoft Office Word</Application>
  <DocSecurity>0</DocSecurity>
  <Lines>3566</Lines>
  <Paragraphs>1004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2017-07-24T04:07:00Z</dcterms:created>
  <dcterms:modified xsi:type="dcterms:W3CDTF">2017-07-24T04:07:00Z</dcterms:modified>
</cp:coreProperties>
</file>