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88289A1" w14:textId="77777777" w:rsidR="00982D70" w:rsidRDefault="00F131D8" w:rsidP="00F131D8">
      <w:pPr>
        <w:pStyle w:val="Heading1"/>
      </w:pPr>
      <w:r>
        <w:t>1NC</w:t>
      </w:r>
    </w:p>
    <w:p w14:paraId="252AF446" w14:textId="77777777" w:rsidR="00784F54" w:rsidRDefault="00784F54" w:rsidP="00784F54">
      <w:pPr>
        <w:pStyle w:val="Heading4"/>
      </w:pPr>
      <w:r>
        <w:t xml:space="preserve">The idea of fundamental human rights are rooted in </w:t>
      </w:r>
      <w:proofErr w:type="spellStart"/>
      <w:r>
        <w:t>Eurocentrism</w:t>
      </w:r>
      <w:proofErr w:type="spellEnd"/>
      <w:r>
        <w:t xml:space="preserve"> and prioritize first world countries</w:t>
      </w:r>
    </w:p>
    <w:p w14:paraId="7BE9E995" w14:textId="77777777" w:rsidR="00784F54" w:rsidRPr="00C4314D" w:rsidRDefault="00784F54" w:rsidP="00784F54">
      <w:pPr>
        <w:rPr>
          <w:rStyle w:val="Style13ptBold"/>
        </w:rPr>
      </w:pPr>
      <w:proofErr w:type="spellStart"/>
      <w:r>
        <w:rPr>
          <w:rStyle w:val="Style13ptBold"/>
        </w:rPr>
        <w:t>Barreto</w:t>
      </w:r>
      <w:proofErr w:type="spellEnd"/>
      <w:r>
        <w:rPr>
          <w:rStyle w:val="Style13ptBold"/>
        </w:rPr>
        <w:t xml:space="preserve"> 13 </w:t>
      </w:r>
      <w:r w:rsidRPr="00C4314D">
        <w:t xml:space="preserve">(José-Manuel </w:t>
      </w:r>
      <w:proofErr w:type="spellStart"/>
      <w:r w:rsidRPr="00C4314D">
        <w:t>Barreto</w:t>
      </w:r>
      <w:proofErr w:type="spellEnd"/>
      <w:r w:rsidRPr="00C4314D">
        <w:t xml:space="preserve">, studied Law at the </w:t>
      </w:r>
      <w:proofErr w:type="spellStart"/>
      <w:r w:rsidRPr="00C4314D">
        <w:t>Externado</w:t>
      </w:r>
      <w:proofErr w:type="spellEnd"/>
      <w:r w:rsidRPr="00C4314D">
        <w:t xml:space="preserve"> University of Colombia, Bogotá, and holds a BA in Philosophy from the National University of Colombia, Bogotá, 2013, “Human Rights from a Third World Perspective: Critique, History and International Law,” Cambridge Scholars Publishing, Accessed 7/16/17 // MH)</w:t>
      </w:r>
    </w:p>
    <w:p w14:paraId="22E6CED7" w14:textId="079E2902" w:rsidR="00F710E9" w:rsidRPr="00784F54" w:rsidRDefault="00784F54" w:rsidP="00784F54">
      <w:pPr>
        <w:rPr>
          <w:sz w:val="16"/>
        </w:rPr>
      </w:pPr>
      <w:r w:rsidRPr="00C4314D">
        <w:rPr>
          <w:rStyle w:val="StyleUnderline"/>
        </w:rPr>
        <w:t xml:space="preserve">However, </w:t>
      </w:r>
      <w:r w:rsidRPr="00784F54">
        <w:rPr>
          <w:rStyle w:val="StyleUnderline"/>
          <w:highlight w:val="cyan"/>
        </w:rPr>
        <w:t>the Eurocentric theory of human rights presents itself as objective and universal and</w:t>
      </w:r>
      <w:r w:rsidRPr="00C4314D">
        <w:rPr>
          <w:rStyle w:val="StyleUnderline"/>
        </w:rPr>
        <w:t xml:space="preserve">, while it assumes exclusive authority and legitimacy, it </w:t>
      </w:r>
      <w:r w:rsidRPr="00784F54">
        <w:rPr>
          <w:rStyle w:val="StyleUnderline"/>
          <w:highlight w:val="cyan"/>
        </w:rPr>
        <w:t>condemns a Third World approach to impossibility</w:t>
      </w:r>
      <w:r w:rsidRPr="00C4314D">
        <w:rPr>
          <w:rStyle w:val="StyleUnderline"/>
        </w:rPr>
        <w:t xml:space="preserve"> or silence</w:t>
      </w:r>
      <w:r w:rsidRPr="00C4314D">
        <w:rPr>
          <w:sz w:val="16"/>
        </w:rPr>
        <w:t>.</w:t>
      </w:r>
      <w:r w:rsidRPr="00C4314D">
        <w:rPr>
          <w:rStyle w:val="StyleUnderline"/>
        </w:rPr>
        <w:t xml:space="preserve">13 Hiding crucial aspects of their genealogy, </w:t>
      </w:r>
      <w:r w:rsidRPr="00784F54">
        <w:rPr>
          <w:rStyle w:val="StyleUnderline"/>
          <w:highlight w:val="cyan"/>
        </w:rPr>
        <w:t xml:space="preserve">the </w:t>
      </w:r>
      <w:proofErr w:type="spellStart"/>
      <w:r w:rsidRPr="00784F54">
        <w:rPr>
          <w:rStyle w:val="StyleUnderline"/>
          <w:highlight w:val="cyan"/>
        </w:rPr>
        <w:t>eurocentric</w:t>
      </w:r>
      <w:proofErr w:type="spellEnd"/>
      <w:r w:rsidRPr="00784F54">
        <w:rPr>
          <w:rStyle w:val="StyleUnderline"/>
          <w:highlight w:val="cyan"/>
        </w:rPr>
        <w:t xml:space="preserve"> theories of rights afford little or no significance to the history of the relations between modern empires and colonies or the Third World</w:t>
      </w:r>
      <w:r w:rsidRPr="00C4314D">
        <w:rPr>
          <w:rStyle w:val="StyleUnderline"/>
        </w:rPr>
        <w:t>. This predisposition is accompanied by a tendency to give a notorious and unfair weight to the events occurring in Europe</w:t>
      </w:r>
      <w:r w:rsidRPr="00C4314D">
        <w:rPr>
          <w:sz w:val="16"/>
        </w:rPr>
        <w:t xml:space="preserve">. This is the case in Hegel’s philosophical notion of “universal history”, from which Asia, Africa and the Americas are excluded.14 </w:t>
      </w:r>
      <w:proofErr w:type="gramStart"/>
      <w:r w:rsidRPr="00784F54">
        <w:rPr>
          <w:rStyle w:val="StyleUnderline"/>
          <w:highlight w:val="cyan"/>
        </w:rPr>
        <w:t>By</w:t>
      </w:r>
      <w:proofErr w:type="gramEnd"/>
      <w:r w:rsidRPr="00784F54">
        <w:rPr>
          <w:rStyle w:val="StyleUnderline"/>
          <w:highlight w:val="cyan"/>
        </w:rPr>
        <w:t xml:space="preserve"> framing human rights in conceptions of history based exclusively on European milestones the theory of rights remains within a Eurocentric horizon of understanding</w:t>
      </w:r>
      <w:r w:rsidRPr="00C4314D">
        <w:rPr>
          <w:rStyle w:val="StyleUnderline"/>
        </w:rPr>
        <w:t xml:space="preserve">. Having been born out of the experience of bourgeois revolutions, </w:t>
      </w:r>
      <w:r w:rsidRPr="00784F54">
        <w:rPr>
          <w:rStyle w:val="StyleUnderline"/>
          <w:highlight w:val="cyan"/>
        </w:rPr>
        <w:t>European theories of human rights deal mainly with relations between state and society, or between governments and individuals, putting aside the problematic of interactions between empires and colonies</w:t>
      </w:r>
      <w:r w:rsidRPr="00C4314D">
        <w:rPr>
          <w:sz w:val="16"/>
        </w:rPr>
        <w:t xml:space="preserve">. </w:t>
      </w:r>
      <w:r w:rsidRPr="00C4314D">
        <w:rPr>
          <w:rStyle w:val="StyleUnderline"/>
        </w:rPr>
        <w:t xml:space="preserve">The critique of </w:t>
      </w:r>
      <w:proofErr w:type="spellStart"/>
      <w:r w:rsidRPr="00C4314D">
        <w:rPr>
          <w:rStyle w:val="StyleUnderline"/>
        </w:rPr>
        <w:t>Eurocentrism</w:t>
      </w:r>
      <w:proofErr w:type="spellEnd"/>
      <w:r w:rsidRPr="00C4314D">
        <w:rPr>
          <w:rStyle w:val="StyleUnderline"/>
        </w:rPr>
        <w:t xml:space="preserve"> and the challenge to its hegemony do not just </w:t>
      </w:r>
      <w:proofErr w:type="spellStart"/>
      <w:r w:rsidRPr="00C4314D">
        <w:rPr>
          <w:rStyle w:val="StyleUnderline"/>
        </w:rPr>
        <w:t>thematize</w:t>
      </w:r>
      <w:proofErr w:type="spellEnd"/>
      <w:r w:rsidRPr="00C4314D">
        <w:rPr>
          <w:rStyle w:val="StyleUnderline"/>
        </w:rPr>
        <w:t xml:space="preserve"> the question of the “what”—human rights as the object of reflection; it is also and mainly concerned with interrogations about the “for whom”, “what for” and “from where”—the geopolitical context in which human rights theories are elaborated—and develops a self- understanding of the historical framework in which they are enunciated— Twentieth century, Post-Holocaust or Post-Conquest history</w:t>
      </w:r>
      <w:r w:rsidRPr="00C4314D">
        <w:rPr>
          <w:sz w:val="16"/>
        </w:rPr>
        <w:t>. This hermeneutical and geopolitical reflection creates the possibility of thinking of human rights from the “</w:t>
      </w:r>
      <w:proofErr w:type="gramStart"/>
      <w:r w:rsidRPr="00C4314D">
        <w:rPr>
          <w:sz w:val="16"/>
        </w:rPr>
        <w:t>stand point</w:t>
      </w:r>
      <w:proofErr w:type="gramEnd"/>
      <w:r w:rsidRPr="00C4314D">
        <w:rPr>
          <w:sz w:val="16"/>
        </w:rPr>
        <w:t xml:space="preserve">” of those in the South and of setting up </w:t>
      </w:r>
      <w:proofErr w:type="spellStart"/>
      <w:r w:rsidRPr="00C4314D">
        <w:rPr>
          <w:sz w:val="16"/>
        </w:rPr>
        <w:t>decolonial</w:t>
      </w:r>
      <w:proofErr w:type="spellEnd"/>
      <w:r w:rsidRPr="00C4314D">
        <w:rPr>
          <w:sz w:val="16"/>
        </w:rPr>
        <w:t xml:space="preserve"> goals. </w:t>
      </w:r>
      <w:r w:rsidRPr="00C4314D">
        <w:rPr>
          <w:rStyle w:val="StyleUnderline"/>
        </w:rPr>
        <w:t xml:space="preserve">A Third World approach to human rights arises from another geographical space and a different historical horizon of understanding—from the “exteriority” of Europe, an outside that is inextricable from the inside and thus constitutes </w:t>
      </w:r>
      <w:proofErr w:type="gramStart"/>
      <w:r w:rsidRPr="00C4314D">
        <w:rPr>
          <w:rStyle w:val="StyleUnderline"/>
        </w:rPr>
        <w:t>it</w:t>
      </w:r>
      <w:r w:rsidRPr="00C4314D">
        <w:rPr>
          <w:sz w:val="16"/>
        </w:rPr>
        <w:t xml:space="preserve">.15  </w:t>
      </w:r>
      <w:r w:rsidRPr="00784F54">
        <w:rPr>
          <w:rStyle w:val="StyleUnderline"/>
          <w:highlight w:val="cyan"/>
        </w:rPr>
        <w:t>This</w:t>
      </w:r>
      <w:proofErr w:type="gramEnd"/>
      <w:r w:rsidRPr="00784F54">
        <w:rPr>
          <w:rStyle w:val="StyleUnderline"/>
          <w:highlight w:val="cyan"/>
        </w:rPr>
        <w:t xml:space="preserve"> distinct historical and geopolitical background can modify the terms, concepts and agenda of the theory and practice of human rights</w:t>
      </w:r>
      <w:r w:rsidRPr="00784F54">
        <w:rPr>
          <w:sz w:val="16"/>
          <w:highlight w:val="cyan"/>
        </w:rPr>
        <w:t>.</w:t>
      </w:r>
      <w:r w:rsidRPr="00C4314D">
        <w:rPr>
          <w:sz w:val="16"/>
        </w:rPr>
        <w:t xml:space="preserve"> The interpreter is also conscious of the fact that her perspective—that of the Third World—stands at variance with another perspective—that of Europe. </w:t>
      </w:r>
      <w:r w:rsidRPr="00784F54">
        <w:rPr>
          <w:rStyle w:val="StyleUnderline"/>
          <w:highlight w:val="cyan"/>
        </w:rPr>
        <w:t>The critique</w:t>
      </w:r>
      <w:r w:rsidRPr="00C4314D">
        <w:rPr>
          <w:rStyle w:val="StyleUnderline"/>
        </w:rPr>
        <w:t xml:space="preserve"> occurs in this shifting of viewpoints, which at the same time </w:t>
      </w:r>
      <w:r w:rsidRPr="00784F54">
        <w:rPr>
          <w:rStyle w:val="StyleUnderline"/>
          <w:highlight w:val="cyan"/>
        </w:rPr>
        <w:t>creates the conditions for attempting a novel</w:t>
      </w:r>
      <w:r w:rsidRPr="00C4314D">
        <w:rPr>
          <w:rStyle w:val="StyleUnderline"/>
        </w:rPr>
        <w:t xml:space="preserve"> and independent </w:t>
      </w:r>
      <w:r w:rsidRPr="00784F54">
        <w:rPr>
          <w:rStyle w:val="StyleUnderline"/>
          <w:highlight w:val="cyan"/>
        </w:rPr>
        <w:t>approach to the tradition of</w:t>
      </w:r>
      <w:r w:rsidRPr="00C4314D">
        <w:rPr>
          <w:rStyle w:val="StyleUnderline"/>
        </w:rPr>
        <w:t xml:space="preserve"> natural and </w:t>
      </w:r>
      <w:r w:rsidRPr="00784F54">
        <w:rPr>
          <w:rStyle w:val="StyleUnderline"/>
          <w:highlight w:val="cyan"/>
        </w:rPr>
        <w:t>human rights</w:t>
      </w:r>
      <w:r w:rsidRPr="00C4314D">
        <w:rPr>
          <w:rStyle w:val="StyleUnderline"/>
        </w:rPr>
        <w:t>, as well as for making possible a dialogue between these two points of view</w:t>
      </w:r>
      <w:r w:rsidRPr="00C4314D">
        <w:rPr>
          <w:sz w:val="16"/>
        </w:rPr>
        <w:t xml:space="preserve">. </w:t>
      </w:r>
      <w:r w:rsidRPr="00C4314D">
        <w:rPr>
          <w:rStyle w:val="StyleUnderline"/>
        </w:rPr>
        <w:t xml:space="preserve">It encompasses a different interpretation of the philosophy of history in which human rights theory has been customarily or implicitly based on, and gives birth to a new paradigm in which the events of the Conquest of America and the colonization of the world are also recognized as key signposts of modern history. </w:t>
      </w:r>
      <w:r w:rsidRPr="00784F54">
        <w:rPr>
          <w:rStyle w:val="StyleUnderline"/>
          <w:highlight w:val="cyan"/>
        </w:rPr>
        <w:t>Developing a new version of the history of rights in the context of world history, it brings into consciousness five hundred years of utopian mobilization of natural rights, the Rights of Man and human rights to resist imperialism</w:t>
      </w:r>
      <w:r w:rsidRPr="00784F54">
        <w:rPr>
          <w:sz w:val="16"/>
          <w:highlight w:val="cyan"/>
        </w:rPr>
        <w:t>.</w:t>
      </w:r>
    </w:p>
    <w:p w14:paraId="0B99D06C" w14:textId="77777777" w:rsidR="00F710E9" w:rsidRPr="00B75DBB" w:rsidRDefault="00F710E9" w:rsidP="00F710E9">
      <w:pPr>
        <w:pStyle w:val="Heading4"/>
      </w:pPr>
      <w:r>
        <w:lastRenderedPageBreak/>
        <w:t>Western intervention as a result of human rights empirically worsens the situation of Third World countries</w:t>
      </w:r>
    </w:p>
    <w:p w14:paraId="26DD6932" w14:textId="77777777" w:rsidR="00F710E9" w:rsidRPr="00B75DBB" w:rsidRDefault="00F710E9" w:rsidP="00F710E9">
      <w:pPr>
        <w:rPr>
          <w:b/>
          <w:sz w:val="26"/>
        </w:rPr>
      </w:pPr>
      <w:r>
        <w:rPr>
          <w:rStyle w:val="Style13ptBold"/>
        </w:rPr>
        <w:t xml:space="preserve">Williams 10 </w:t>
      </w:r>
      <w:r w:rsidRPr="00B45FDA">
        <w:t>(Randall Williams, professor at UCSD and UC Riverside in ethnic studies, film and visual culture, and literature, 2010, “The Divided World: Human Rights and its Violence,” University o</w:t>
      </w:r>
      <w:r>
        <w:t>f Minnesota Press, Accessed 7/22</w:t>
      </w:r>
      <w:r w:rsidRPr="00B45FDA">
        <w:t>/17 // MH)</w:t>
      </w:r>
    </w:p>
    <w:p w14:paraId="17197237" w14:textId="77777777" w:rsidR="00F710E9" w:rsidRPr="00F710E9" w:rsidRDefault="00F710E9" w:rsidP="00F710E9">
      <w:pPr>
        <w:rPr>
          <w:b/>
          <w:u w:val="single"/>
        </w:rPr>
      </w:pPr>
      <w:r w:rsidRPr="00B75DBB">
        <w:rPr>
          <w:rStyle w:val="StyleUnderline"/>
        </w:rPr>
        <w:t xml:space="preserve">It is a rather ironic fact of history </w:t>
      </w:r>
      <w:r w:rsidRPr="00F710E9">
        <w:rPr>
          <w:rStyle w:val="StyleUnderline"/>
          <w:highlight w:val="cyan"/>
        </w:rPr>
        <w:t>that in times of extreme catastrophe</w:t>
      </w:r>
      <w:r w:rsidRPr="00B75DBB">
        <w:rPr>
          <w:rStyle w:val="StyleUnderline"/>
        </w:rPr>
        <w:t>—genocide, famine, natural disasters, etc.—</w:t>
      </w:r>
      <w:r w:rsidRPr="00F710E9">
        <w:rPr>
          <w:rStyle w:val="StyleUnderline"/>
          <w:highlight w:val="cyan"/>
        </w:rPr>
        <w:t>calls abound</w:t>
      </w:r>
      <w:r w:rsidRPr="00B75DBB">
        <w:rPr>
          <w:rStyle w:val="StyleUnderline"/>
        </w:rPr>
        <w:t xml:space="preserve"> from various quarters in the West </w:t>
      </w:r>
      <w:r w:rsidRPr="00F710E9">
        <w:rPr>
          <w:rStyle w:val="StyleUnderline"/>
          <w:highlight w:val="cyan"/>
        </w:rPr>
        <w:t>for Western powers to intervene</w:t>
      </w:r>
      <w:r w:rsidRPr="00B75DBB">
        <w:rPr>
          <w:rStyle w:val="StyleUnderline"/>
        </w:rPr>
        <w:t>, to help in the name of humanity</w:t>
      </w:r>
      <w:r w:rsidRPr="00B75DBB">
        <w:rPr>
          <w:sz w:val="16"/>
        </w:rPr>
        <w:t xml:space="preserve">.29 And </w:t>
      </w:r>
      <w:r w:rsidRPr="00B75DBB">
        <w:rPr>
          <w:rStyle w:val="StyleUnderline"/>
        </w:rPr>
        <w:t>what was once discussed as a question of “the right of intervention” has increasingly become, at least since 1948 and especially in the post-Cold War period, figured as our duty to intervene</w:t>
      </w:r>
      <w:r w:rsidRPr="00B75DBB">
        <w:rPr>
          <w:sz w:val="16"/>
        </w:rPr>
        <w:t xml:space="preserve">. And </w:t>
      </w:r>
      <w:r w:rsidRPr="00B75DBB">
        <w:rPr>
          <w:rStyle w:val="Emphasis"/>
        </w:rPr>
        <w:t xml:space="preserve">yet </w:t>
      </w:r>
      <w:r w:rsidRPr="00F710E9">
        <w:rPr>
          <w:rStyle w:val="Emphasis"/>
          <w:highlight w:val="cyan"/>
        </w:rPr>
        <w:t>any sober account</w:t>
      </w:r>
      <w:r w:rsidRPr="00B75DBB">
        <w:rPr>
          <w:rStyle w:val="Emphasis"/>
        </w:rPr>
        <w:t xml:space="preserve"> of this period, and not only this period, </w:t>
      </w:r>
      <w:r w:rsidRPr="00F710E9">
        <w:rPr>
          <w:rStyle w:val="Emphasis"/>
          <w:highlight w:val="cyan"/>
        </w:rPr>
        <w:t>must reckon with the</w:t>
      </w:r>
      <w:r w:rsidRPr="00B75DBB">
        <w:rPr>
          <w:rStyle w:val="Emphasis"/>
        </w:rPr>
        <w:t xml:space="preserve"> salient </w:t>
      </w:r>
      <w:r w:rsidRPr="00F710E9">
        <w:rPr>
          <w:rStyle w:val="Emphasis"/>
          <w:highlight w:val="cyan"/>
        </w:rPr>
        <w:t>fact that</w:t>
      </w:r>
      <w:r w:rsidRPr="00B75DBB">
        <w:rPr>
          <w:rStyle w:val="Emphasis"/>
        </w:rPr>
        <w:t xml:space="preserve"> the long history of </w:t>
      </w:r>
      <w:r w:rsidRPr="00F710E9">
        <w:rPr>
          <w:rStyle w:val="Emphasis"/>
          <w:highlight w:val="cyan"/>
        </w:rPr>
        <w:t>Western intervention</w:t>
      </w:r>
      <w:r w:rsidRPr="00B75DBB">
        <w:rPr>
          <w:rStyle w:val="Emphasis"/>
        </w:rPr>
        <w:t xml:space="preserve"> throughout the world, intervention of an unprecedented scope and scale, </w:t>
      </w:r>
      <w:r w:rsidRPr="00F710E9">
        <w:rPr>
          <w:rStyle w:val="Emphasis"/>
          <w:highlight w:val="cyan"/>
        </w:rPr>
        <w:t>has resulted in the destruction of hundreds of millions of lives by slaughter, hunger, disease, and poverty</w:t>
      </w:r>
      <w:r w:rsidRPr="00B75DBB">
        <w:rPr>
          <w:sz w:val="16"/>
        </w:rPr>
        <w:t xml:space="preserve">. Despite such a dubious record in actual practice however, there remains a stubborn and persistent faith in the value and the duty of the West (and particularly its formerly foremost power, the United States) to intervene. </w:t>
      </w:r>
      <w:r w:rsidRPr="00F710E9">
        <w:rPr>
          <w:rStyle w:val="StyleUnderline"/>
          <w:highlight w:val="cyan"/>
        </w:rPr>
        <w:t>This shift from the right of intervention to the duty to intervene is of profound importance</w:t>
      </w:r>
      <w:r w:rsidRPr="00B75DBB">
        <w:rPr>
          <w:rStyle w:val="StyleUnderline"/>
        </w:rPr>
        <w:t>. The former (the right of intervention) is a decidedly political question--subject to the potentially limiting conditions of sovereignty--while the latter (the duty to intervene) transposes the question of intervention onto a decontextualized, ahistorical moral terrain-- no longer subject to any limiting conditions, reduced in form to the universal question of good versus evil, humanity versus inhumanity</w:t>
      </w:r>
      <w:r w:rsidRPr="00B75DBB">
        <w:rPr>
          <w:sz w:val="16"/>
        </w:rPr>
        <w:t xml:space="preserve">. This new universality taken out of the political realm and recast onto a moral plane makes it increasingly difficult to challenge the very question of intervention. This is constitutive, I believe, of what Edward Said once figured as a more general difficulty that we confront when attempting to critically deploy the discourse of human rights: “So completely has the power of the United States-under which in some measure we all live invested even the vocabulary of universality that the search for ‘new ideological means’ to challenge it has become in fact more difficult.”30 </w:t>
      </w:r>
      <w:r w:rsidRPr="00F710E9">
        <w:rPr>
          <w:rStyle w:val="StyleUnderline"/>
          <w:highlight w:val="cyan"/>
        </w:rPr>
        <w:t>The shift from the right of intervention to the duty to intervene</w:t>
      </w:r>
      <w:r w:rsidRPr="00B75DBB">
        <w:rPr>
          <w:rStyle w:val="StyleUnderline"/>
        </w:rPr>
        <w:t xml:space="preserve">, with all the attendant paradoxes, </w:t>
      </w:r>
      <w:r w:rsidRPr="00F710E9">
        <w:rPr>
          <w:rStyle w:val="StyleUnderline"/>
          <w:highlight w:val="cyan"/>
        </w:rPr>
        <w:t>has been facilitated</w:t>
      </w:r>
      <w:r w:rsidRPr="00B75DBB">
        <w:rPr>
          <w:rStyle w:val="StyleUnderline"/>
        </w:rPr>
        <w:t xml:space="preserve"> in the post-Cold War era </w:t>
      </w:r>
      <w:r w:rsidRPr="00F710E9">
        <w:rPr>
          <w:rStyle w:val="StyleUnderline"/>
          <w:highlight w:val="cyan"/>
        </w:rPr>
        <w:t>by</w:t>
      </w:r>
      <w:r w:rsidRPr="00B75DBB">
        <w:rPr>
          <w:rStyle w:val="StyleUnderline"/>
        </w:rPr>
        <w:t xml:space="preserve"> a number of factors, including </w:t>
      </w:r>
      <w:r w:rsidRPr="00F710E9">
        <w:rPr>
          <w:rStyle w:val="StyleUnderline"/>
          <w:highlight w:val="cyan"/>
        </w:rPr>
        <w:t>the hegemonic ascendancy of the discourse of human rights</w:t>
      </w:r>
      <w:r w:rsidRPr="00B75DBB">
        <w:rPr>
          <w:sz w:val="16"/>
        </w:rPr>
        <w:t xml:space="preserve">. </w:t>
      </w:r>
      <w:r w:rsidRPr="00B75DBB">
        <w:rPr>
          <w:rStyle w:val="StyleUnderline"/>
        </w:rPr>
        <w:t xml:space="preserve">As an increasingly critical legitimizing instrument for contemporary imperialism, </w:t>
      </w:r>
      <w:r w:rsidRPr="003F589D">
        <w:rPr>
          <w:rStyle w:val="StyleUnderline"/>
          <w:highlight w:val="cyan"/>
        </w:rPr>
        <w:t>human rights, and its imperial modes of intervention humanitarian war and humanitarian aid relies heavily upon the production of subjects in need in need of rights, in need of democracy, in need of rescue</w:t>
      </w:r>
      <w:r w:rsidRPr="00B75DBB">
        <w:rPr>
          <w:sz w:val="16"/>
        </w:rPr>
        <w:t xml:space="preserve">. </w:t>
      </w:r>
      <w:r w:rsidRPr="00B75DBB">
        <w:rPr>
          <w:rStyle w:val="StyleUnderline"/>
        </w:rPr>
        <w:t xml:space="preserve">This subject-in-need, in turn, </w:t>
      </w:r>
      <w:proofErr w:type="spellStart"/>
      <w:r w:rsidRPr="00B75DBB">
        <w:rPr>
          <w:rStyle w:val="StyleUnderline"/>
        </w:rPr>
        <w:t>interpellates</w:t>
      </w:r>
      <w:proofErr w:type="spellEnd"/>
      <w:r w:rsidRPr="00B75DBB">
        <w:rPr>
          <w:rStyle w:val="StyleUnderline"/>
        </w:rPr>
        <w:t>, organizes, and mobilizes subjects who come to see themselves as bearers of the responsibility to rescue good humanitarians who, however critical of imperialism, come to participate in the ethos of Empire.</w:t>
      </w:r>
    </w:p>
    <w:p w14:paraId="463F73A8" w14:textId="77777777" w:rsidR="00243277" w:rsidRDefault="00243277" w:rsidP="00243277">
      <w:pPr>
        <w:pStyle w:val="Heading4"/>
      </w:pPr>
      <w:r>
        <w:t>The alternative is to reject the aff to resist colonization in human rights</w:t>
      </w:r>
    </w:p>
    <w:p w14:paraId="0B44DF68" w14:textId="77777777" w:rsidR="00243277" w:rsidRPr="000B5AB0" w:rsidRDefault="00243277" w:rsidP="00243277">
      <w:proofErr w:type="spellStart"/>
      <w:r>
        <w:rPr>
          <w:rStyle w:val="Style13ptBold"/>
        </w:rPr>
        <w:t>Barreto</w:t>
      </w:r>
      <w:proofErr w:type="spellEnd"/>
      <w:r>
        <w:rPr>
          <w:rStyle w:val="Style13ptBold"/>
        </w:rPr>
        <w:t xml:space="preserve"> 12 </w:t>
      </w:r>
      <w:r w:rsidRPr="00C4314D">
        <w:t xml:space="preserve">(José-Manuel </w:t>
      </w:r>
      <w:proofErr w:type="spellStart"/>
      <w:r w:rsidRPr="00C4314D">
        <w:t>Barreto</w:t>
      </w:r>
      <w:proofErr w:type="spellEnd"/>
      <w:r w:rsidRPr="00C4314D">
        <w:t xml:space="preserve">, studied Law at the </w:t>
      </w:r>
      <w:proofErr w:type="spellStart"/>
      <w:r w:rsidRPr="00C4314D">
        <w:t>Externado</w:t>
      </w:r>
      <w:proofErr w:type="spellEnd"/>
      <w:r w:rsidRPr="00C4314D">
        <w:t xml:space="preserve"> University of Colombia, Bogotá, and holds a BA in Philosophy from the National University of Colombia</w:t>
      </w:r>
      <w:r>
        <w:t xml:space="preserve">, </w:t>
      </w:r>
      <w:r w:rsidRPr="00C4314D">
        <w:t>Bogotá</w:t>
      </w:r>
      <w:r>
        <w:t>, 2012, “</w:t>
      </w:r>
      <w:proofErr w:type="spellStart"/>
      <w:r>
        <w:t>Decolonial</w:t>
      </w:r>
      <w:proofErr w:type="spellEnd"/>
      <w:r>
        <w:t xml:space="preserve"> Strategies and Dialogue in the Human Rights Field: A Manifesto,” </w:t>
      </w:r>
      <w:r w:rsidRPr="007D4D08">
        <w:t>Transnational Legal Theory, 3:1</w:t>
      </w:r>
      <w:r>
        <w:t>, Accessed 7/21/17 // MH)</w:t>
      </w:r>
    </w:p>
    <w:p w14:paraId="6C3B576B" w14:textId="77777777" w:rsidR="00243277" w:rsidRDefault="00243277" w:rsidP="00243277">
      <w:pPr>
        <w:rPr>
          <w:rStyle w:val="StyleUnderline"/>
        </w:rPr>
      </w:pPr>
      <w:r w:rsidRPr="000B5AB0">
        <w:rPr>
          <w:sz w:val="16"/>
        </w:rPr>
        <w:t xml:space="preserve">It is precisely in this claim to universality with negation of context that the power of subjectivism resides. </w:t>
      </w:r>
      <w:r w:rsidRPr="000B5AB0">
        <w:rPr>
          <w:rStyle w:val="StyleUnderline"/>
        </w:rPr>
        <w:t>The universal validity of a concept transforms it into the only valid one, and precludes the likelihood of other notions having equal or some objectivity</w:t>
      </w:r>
      <w:r w:rsidRPr="000B5AB0">
        <w:rPr>
          <w:sz w:val="16"/>
        </w:rPr>
        <w:t xml:space="preserve">. As when engaged with </w:t>
      </w:r>
      <w:proofErr w:type="spellStart"/>
      <w:r w:rsidRPr="000B5AB0">
        <w:rPr>
          <w:sz w:val="16"/>
        </w:rPr>
        <w:t>Foucalt’s</w:t>
      </w:r>
      <w:proofErr w:type="spellEnd"/>
      <w:r w:rsidRPr="000B5AB0">
        <w:rPr>
          <w:sz w:val="16"/>
        </w:rPr>
        <w:t xml:space="preserve"> Power/Knowledge, we are here faced with a reflection on what can be called ‘Power/Epistemology’. It is not only knowledge that creates power, or that power resides in knowledge, as in Foucault. As knowledge that ‘precedes’ or jus- </w:t>
      </w:r>
      <w:proofErr w:type="spellStart"/>
      <w:r w:rsidRPr="000B5AB0">
        <w:rPr>
          <w:sz w:val="16"/>
        </w:rPr>
        <w:t>tifes</w:t>
      </w:r>
      <w:proofErr w:type="spellEnd"/>
      <w:r w:rsidRPr="000B5AB0">
        <w:rPr>
          <w:sz w:val="16"/>
        </w:rPr>
        <w:t xml:space="preserve"> knowledge, epistemology always remains in close contact or fused with power. Already in the portrayal of the conditions in which knowledge is possible, epistemology enables domination. In the case of modern subjectivism, it has operated as a </w:t>
      </w:r>
      <w:proofErr w:type="spellStart"/>
      <w:r w:rsidRPr="000B5AB0">
        <w:rPr>
          <w:sz w:val="16"/>
        </w:rPr>
        <w:t>metaphys</w:t>
      </w:r>
      <w:proofErr w:type="spellEnd"/>
      <w:r w:rsidRPr="000B5AB0">
        <w:rPr>
          <w:sz w:val="16"/>
        </w:rPr>
        <w:t xml:space="preserve">- </w:t>
      </w:r>
      <w:proofErr w:type="spellStart"/>
      <w:r w:rsidRPr="000B5AB0">
        <w:rPr>
          <w:sz w:val="16"/>
        </w:rPr>
        <w:t>ics</w:t>
      </w:r>
      <w:proofErr w:type="spellEnd"/>
      <w:r w:rsidRPr="000B5AB0">
        <w:rPr>
          <w:sz w:val="16"/>
        </w:rPr>
        <w:t xml:space="preserve"> of </w:t>
      </w:r>
      <w:proofErr w:type="spellStart"/>
      <w:r w:rsidRPr="000B5AB0">
        <w:rPr>
          <w:sz w:val="16"/>
        </w:rPr>
        <w:t>colonisation</w:t>
      </w:r>
      <w:proofErr w:type="spellEnd"/>
      <w:r w:rsidRPr="000B5AB0">
        <w:rPr>
          <w:sz w:val="16"/>
        </w:rPr>
        <w:t xml:space="preserve"> when taken across the seas by modern imperialism. </w:t>
      </w:r>
      <w:r w:rsidRPr="00243277">
        <w:rPr>
          <w:rStyle w:val="StyleUnderline"/>
          <w:highlight w:val="cyan"/>
        </w:rPr>
        <w:t>The</w:t>
      </w:r>
      <w:r w:rsidRPr="000B5AB0">
        <w:rPr>
          <w:rStyle w:val="StyleUnderline"/>
        </w:rPr>
        <w:t xml:space="preserve"> metaphysical </w:t>
      </w:r>
      <w:r w:rsidRPr="00243277">
        <w:rPr>
          <w:rStyle w:val="StyleUnderline"/>
          <w:highlight w:val="cyan"/>
        </w:rPr>
        <w:t xml:space="preserve">epistemology of the West </w:t>
      </w:r>
      <w:r w:rsidRPr="007E531A">
        <w:rPr>
          <w:rStyle w:val="StyleUnderline"/>
        </w:rPr>
        <w:t xml:space="preserve">has had world-political consequences: it </w:t>
      </w:r>
      <w:r w:rsidRPr="00243277">
        <w:rPr>
          <w:rStyle w:val="StyleUnderline"/>
          <w:highlight w:val="cyan"/>
        </w:rPr>
        <w:t>has</w:t>
      </w:r>
      <w:r w:rsidRPr="000B5AB0">
        <w:rPr>
          <w:rStyle w:val="StyleUnderline"/>
        </w:rPr>
        <w:t xml:space="preserve"> advanced and </w:t>
      </w:r>
      <w:proofErr w:type="spellStart"/>
      <w:r w:rsidRPr="00243277">
        <w:rPr>
          <w:rStyle w:val="StyleUnderline"/>
          <w:highlight w:val="cyan"/>
        </w:rPr>
        <w:t>sus</w:t>
      </w:r>
      <w:proofErr w:type="spellEnd"/>
      <w:r w:rsidRPr="00243277">
        <w:rPr>
          <w:rStyle w:val="StyleUnderline"/>
          <w:highlight w:val="cyan"/>
        </w:rPr>
        <w:t xml:space="preserve">- </w:t>
      </w:r>
      <w:proofErr w:type="spellStart"/>
      <w:r w:rsidRPr="00243277">
        <w:rPr>
          <w:rStyle w:val="StyleUnderline"/>
          <w:highlight w:val="cyan"/>
        </w:rPr>
        <w:t>tained</w:t>
      </w:r>
      <w:proofErr w:type="spellEnd"/>
      <w:r w:rsidRPr="00243277">
        <w:rPr>
          <w:rStyle w:val="StyleUnderline"/>
          <w:highlight w:val="cyan"/>
        </w:rPr>
        <w:t xml:space="preserve"> imperialism by selecting the holders of truth, dictating the </w:t>
      </w:r>
      <w:proofErr w:type="spellStart"/>
      <w:r w:rsidRPr="00243277">
        <w:rPr>
          <w:rStyle w:val="StyleUnderline"/>
          <w:highlight w:val="cyan"/>
        </w:rPr>
        <w:t>colonisation</w:t>
      </w:r>
      <w:proofErr w:type="spellEnd"/>
      <w:r w:rsidRPr="00243277">
        <w:rPr>
          <w:rStyle w:val="StyleUnderline"/>
          <w:highlight w:val="cyan"/>
        </w:rPr>
        <w:t xml:space="preserve"> of culture and propelling the West to world hegemony</w:t>
      </w:r>
      <w:r w:rsidRPr="000B5AB0">
        <w:rPr>
          <w:sz w:val="16"/>
        </w:rPr>
        <w:t xml:space="preserve">. </w:t>
      </w:r>
      <w:r w:rsidRPr="00243277">
        <w:rPr>
          <w:rStyle w:val="StyleUnderline"/>
          <w:highlight w:val="cyan"/>
        </w:rPr>
        <w:t xml:space="preserve">Resisting </w:t>
      </w:r>
      <w:proofErr w:type="spellStart"/>
      <w:r w:rsidRPr="00243277">
        <w:rPr>
          <w:rStyle w:val="StyleUnderline"/>
          <w:highlight w:val="cyan"/>
        </w:rPr>
        <w:t>colonisation</w:t>
      </w:r>
      <w:proofErr w:type="spellEnd"/>
      <w:r w:rsidRPr="00243277">
        <w:rPr>
          <w:rStyle w:val="StyleUnderline"/>
          <w:highlight w:val="cyan"/>
        </w:rPr>
        <w:t xml:space="preserve"> in </w:t>
      </w:r>
      <w:r w:rsidRPr="007E531A">
        <w:rPr>
          <w:rStyle w:val="StyleUnderline"/>
        </w:rPr>
        <w:t xml:space="preserve">the field of </w:t>
      </w:r>
      <w:r w:rsidRPr="00243277">
        <w:rPr>
          <w:rStyle w:val="StyleUnderline"/>
          <w:highlight w:val="cyan"/>
        </w:rPr>
        <w:t>human rights can proceed by dismantling the notion that knowledge and material conditions are discrete</w:t>
      </w:r>
      <w:r w:rsidRPr="000B5AB0">
        <w:rPr>
          <w:sz w:val="16"/>
        </w:rPr>
        <w:t xml:space="preserve">. </w:t>
      </w:r>
      <w:proofErr w:type="spellStart"/>
      <w:r w:rsidRPr="000B5AB0">
        <w:rPr>
          <w:rStyle w:val="StyleUnderline"/>
        </w:rPr>
        <w:t>Contextualising</w:t>
      </w:r>
      <w:proofErr w:type="spellEnd"/>
      <w:r w:rsidRPr="000B5AB0">
        <w:rPr>
          <w:rStyle w:val="StyleUnderline"/>
        </w:rPr>
        <w:t xml:space="preserve"> theories of human rights means </w:t>
      </w:r>
      <w:r w:rsidRPr="007E531A">
        <w:rPr>
          <w:rStyle w:val="StyleUnderline"/>
          <w:highlight w:val="cyan"/>
        </w:rPr>
        <w:t>showing the genealogical connection that ties the Eurocentric theory of rights to the historical setting</w:t>
      </w:r>
      <w:r w:rsidRPr="000B5AB0">
        <w:rPr>
          <w:rStyle w:val="StyleUnderline"/>
        </w:rPr>
        <w:t xml:space="preserve"> in which it was elaborated. Unveiling the linkage to the site of emergence of knowledge </w:t>
      </w:r>
      <w:r w:rsidRPr="007E531A">
        <w:rPr>
          <w:rStyle w:val="StyleUnderline"/>
        </w:rPr>
        <w:t xml:space="preserve">weakens or </w:t>
      </w:r>
      <w:r w:rsidRPr="007E531A">
        <w:rPr>
          <w:rStyle w:val="StyleUnderline"/>
          <w:highlight w:val="cyan"/>
        </w:rPr>
        <w:t>destroys the legitimacy of claims to universality</w:t>
      </w:r>
      <w:r w:rsidRPr="000B5AB0">
        <w:rPr>
          <w:rStyle w:val="StyleUnderline"/>
        </w:rPr>
        <w:t>.</w:t>
      </w:r>
      <w:r w:rsidRPr="000B5AB0">
        <w:rPr>
          <w:sz w:val="16"/>
        </w:rPr>
        <w:t xml:space="preserve"> </w:t>
      </w:r>
      <w:r w:rsidRPr="007E531A">
        <w:rPr>
          <w:rStyle w:val="StyleUnderline"/>
          <w:highlight w:val="cyan"/>
        </w:rPr>
        <w:t xml:space="preserve">The dominant theory is no longer ‘the’ theory of human rights; it </w:t>
      </w:r>
      <w:r w:rsidRPr="007E531A">
        <w:rPr>
          <w:rStyle w:val="StyleUnderline"/>
        </w:rPr>
        <w:t xml:space="preserve">is just a theory born in the background of the history of Europe and, as a consequence, </w:t>
      </w:r>
      <w:r w:rsidRPr="007E531A">
        <w:rPr>
          <w:rStyle w:val="StyleUnderline"/>
          <w:highlight w:val="cyan"/>
        </w:rPr>
        <w:t>has no claim to be universally valid</w:t>
      </w:r>
      <w:r w:rsidRPr="000B5AB0">
        <w:rPr>
          <w:rStyle w:val="StyleUnderline"/>
        </w:rPr>
        <w:t xml:space="preserve">. </w:t>
      </w:r>
      <w:r w:rsidRPr="007E531A">
        <w:rPr>
          <w:rStyle w:val="StyleUnderline"/>
          <w:highlight w:val="cyan"/>
        </w:rPr>
        <w:t>The</w:t>
      </w:r>
      <w:r w:rsidRPr="000B5AB0">
        <w:rPr>
          <w:rStyle w:val="StyleUnderline"/>
        </w:rPr>
        <w:t xml:space="preserve"> re-</w:t>
      </w:r>
      <w:proofErr w:type="spellStart"/>
      <w:r w:rsidRPr="000B5AB0">
        <w:rPr>
          <w:rStyle w:val="StyleUnderline"/>
        </w:rPr>
        <w:t>contextualisation</w:t>
      </w:r>
      <w:proofErr w:type="spellEnd"/>
      <w:r w:rsidRPr="000B5AB0">
        <w:rPr>
          <w:rStyle w:val="StyleUnderline"/>
        </w:rPr>
        <w:t xml:space="preserve"> and </w:t>
      </w:r>
      <w:proofErr w:type="spellStart"/>
      <w:r w:rsidRPr="007E531A">
        <w:rPr>
          <w:rStyle w:val="StyleUnderline"/>
          <w:highlight w:val="cyan"/>
        </w:rPr>
        <w:t>contextualisation</w:t>
      </w:r>
      <w:proofErr w:type="spellEnd"/>
      <w:r w:rsidRPr="007E531A">
        <w:rPr>
          <w:rStyle w:val="StyleUnderline"/>
          <w:highlight w:val="cyan"/>
        </w:rPr>
        <w:t xml:space="preserve"> of the </w:t>
      </w:r>
      <w:proofErr w:type="spellStart"/>
      <w:r w:rsidRPr="007E531A">
        <w:rPr>
          <w:rStyle w:val="StyleUnderline"/>
          <w:highlight w:val="cyan"/>
        </w:rPr>
        <w:t>hege</w:t>
      </w:r>
      <w:proofErr w:type="spellEnd"/>
      <w:r w:rsidRPr="007E531A">
        <w:rPr>
          <w:rStyle w:val="StyleUnderline"/>
          <w:highlight w:val="cyan"/>
        </w:rPr>
        <w:t xml:space="preserve">- </w:t>
      </w:r>
      <w:proofErr w:type="spellStart"/>
      <w:r w:rsidRPr="007E531A">
        <w:rPr>
          <w:rStyle w:val="StyleUnderline"/>
          <w:highlight w:val="cyan"/>
        </w:rPr>
        <w:t>monic</w:t>
      </w:r>
      <w:proofErr w:type="spellEnd"/>
      <w:r w:rsidRPr="007E531A">
        <w:rPr>
          <w:rStyle w:val="StyleUnderline"/>
          <w:highlight w:val="cyan"/>
        </w:rPr>
        <w:t xml:space="preserve"> theory of human rights in the material conditions of modern/colonial geography and history paves the way for </w:t>
      </w:r>
      <w:r w:rsidRPr="007E531A">
        <w:rPr>
          <w:rStyle w:val="StyleUnderline"/>
        </w:rPr>
        <w:t xml:space="preserve">re-drawing and </w:t>
      </w:r>
      <w:r w:rsidRPr="007E531A">
        <w:rPr>
          <w:rStyle w:val="StyleUnderline"/>
          <w:highlight w:val="cyan"/>
        </w:rPr>
        <w:t xml:space="preserve">re-writing the </w:t>
      </w:r>
      <w:r w:rsidRPr="007E531A">
        <w:rPr>
          <w:rStyle w:val="StyleUnderline"/>
        </w:rPr>
        <w:t xml:space="preserve">geography and </w:t>
      </w:r>
      <w:r w:rsidRPr="007E531A">
        <w:rPr>
          <w:rStyle w:val="StyleUnderline"/>
          <w:highlight w:val="cyan"/>
        </w:rPr>
        <w:t>history of human rights.</w:t>
      </w:r>
    </w:p>
    <w:p w14:paraId="3B959E61" w14:textId="77777777" w:rsidR="00F131D8" w:rsidRDefault="00F131D8" w:rsidP="00F131D8"/>
    <w:p w14:paraId="68DC79C4" w14:textId="249230E3" w:rsidR="005522EC" w:rsidRDefault="005522EC" w:rsidP="00243277">
      <w:pPr>
        <w:pStyle w:val="Heading1"/>
      </w:pPr>
      <w:r>
        <w:t>2NC Materials</w:t>
      </w:r>
    </w:p>
    <w:p w14:paraId="176A3B20" w14:textId="73A9ED19" w:rsidR="005522EC" w:rsidRDefault="005522EC" w:rsidP="004951BA">
      <w:pPr>
        <w:pStyle w:val="Heading3"/>
      </w:pPr>
      <w:r>
        <w:t>2NC Overview</w:t>
      </w:r>
    </w:p>
    <w:p w14:paraId="09497616" w14:textId="44673E83" w:rsidR="001B2E91" w:rsidRPr="001B2E91" w:rsidRDefault="004361EC" w:rsidP="009E444D">
      <w:pPr>
        <w:pStyle w:val="Heading4"/>
      </w:pPr>
      <w:r>
        <w:t xml:space="preserve">The aff’s portrays American human rights protection as a duty of the US and a necessity of the world, which repeats the ideologies behind the “white man’s burden” and cements the imperialist mindset that has justified American abuses of power in the past. </w:t>
      </w:r>
      <w:r w:rsidR="004821CD">
        <w:t xml:space="preserve">Their form of human rights equates American interests with the rest of the world’s and justifies America’s racist interventions in order to mold them more like the Western ideal, destabilizing the area – in the 80s, the US funded Bin Laden to take down the Soviet Union in the name of democracy, which ended up bringing the Taliban to power in Afghanistan; in 2003, the US invaded Iraq to protect human rights </w:t>
      </w:r>
      <w:r w:rsidR="00057F1B">
        <w:t xml:space="preserve">and started the Iraq War, which continued for 8 years and took almost 300,000 lives. Continuing to allow the US to attack countries because of violations of Western “human rights” turns the aff because they justify a kill to save mentality that is net-worse than the SQ.    </w:t>
      </w:r>
    </w:p>
    <w:p w14:paraId="0F7E65CB" w14:textId="083B84B0" w:rsidR="009E444D" w:rsidRDefault="009E444D" w:rsidP="001B2E91">
      <w:pPr>
        <w:pStyle w:val="Heading3"/>
      </w:pPr>
      <w:r>
        <w:t>2NC – Floating PIK Overview</w:t>
      </w:r>
    </w:p>
    <w:p w14:paraId="41342350" w14:textId="21927664" w:rsidR="009E444D" w:rsidRPr="009E444D" w:rsidRDefault="009E444D" w:rsidP="008C5E12">
      <w:pPr>
        <w:pStyle w:val="Heading4"/>
      </w:pPr>
      <w:r>
        <w:t>The alternative is not inconsistent with the central idea of the aff – we can reject the justifications behin</w:t>
      </w:r>
      <w:bookmarkStart w:id="0" w:name="_GoBack"/>
      <w:bookmarkEnd w:id="0"/>
      <w:r>
        <w:t>d the (human rights/privacy) advantage while sti</w:t>
      </w:r>
      <w:r w:rsidR="003A2222">
        <w:t xml:space="preserve">ll agreeing with (the plan) because we’ve proven that the representations of the aff are problematic. Voting neg doesn’t mean we have to disprove every portion of the aff – we can support that (the aff) is a good idea even if some of its justifications are not. Productive debates require finding points of agreement, while also questioning the 1AC and its representations – the neg should be able to pick what they do and don’t agree with in the aff because they’ve already chosen the topic. Questioning all the assumptions behind the aff is key to creating the best scholarship. </w:t>
      </w:r>
    </w:p>
    <w:p w14:paraId="75E9C87A" w14:textId="77777777" w:rsidR="00243277" w:rsidRDefault="00243277" w:rsidP="00243277">
      <w:pPr>
        <w:pStyle w:val="Heading1"/>
      </w:pPr>
      <w:r>
        <w:t>Links</w:t>
      </w:r>
    </w:p>
    <w:p w14:paraId="24BCD6F9" w14:textId="774DE8AD" w:rsidR="00243277" w:rsidRDefault="00243277" w:rsidP="00243277">
      <w:pPr>
        <w:pStyle w:val="Heading3"/>
      </w:pPr>
      <w:r>
        <w:t>2NC</w:t>
      </w:r>
      <w:r w:rsidR="009325C0">
        <w:t xml:space="preserve"> </w:t>
      </w:r>
      <w:r>
        <w:t>– HR Promotion</w:t>
      </w:r>
    </w:p>
    <w:p w14:paraId="3361D6DD" w14:textId="77777777" w:rsidR="00B87ECD" w:rsidRDefault="00B87ECD" w:rsidP="00B87ECD">
      <w:pPr>
        <w:pStyle w:val="Heading4"/>
      </w:pPr>
      <w:r>
        <w:t>Their concept of human rights use the guise of moral goodness to further political agendas</w:t>
      </w:r>
    </w:p>
    <w:p w14:paraId="4B7CB706" w14:textId="77777777" w:rsidR="00B87ECD" w:rsidRPr="009C15E4" w:rsidRDefault="00B87ECD" w:rsidP="00B87ECD">
      <w:pPr>
        <w:rPr>
          <w:rStyle w:val="Style13ptBold"/>
        </w:rPr>
      </w:pPr>
      <w:r>
        <w:rPr>
          <w:rStyle w:val="Style13ptBold"/>
        </w:rPr>
        <w:t xml:space="preserve">Brown 4 </w:t>
      </w:r>
      <w:r w:rsidRPr="009C15E4">
        <w:t>(Wendy Brown, American political theorist and political science professor at UC Berkeley, Spring/Summer 2004, “‘The Most We Can Hope For…’’: Human Rights and the Politics of Fatalism,” South Atlantic Quarterly</w:t>
      </w:r>
      <w:r>
        <w:t>: 103 (2-3)</w:t>
      </w:r>
      <w:r w:rsidRPr="009C15E4">
        <w:t>, Accessed 7/18/17 // MH)</w:t>
      </w:r>
    </w:p>
    <w:p w14:paraId="0A8639C0" w14:textId="77777777" w:rsidR="00B87ECD" w:rsidRPr="009C15E4" w:rsidRDefault="00B87ECD" w:rsidP="00B87ECD">
      <w:pPr>
        <w:rPr>
          <w:sz w:val="16"/>
        </w:rPr>
      </w:pPr>
      <w:r w:rsidRPr="000D242C">
        <w:rPr>
          <w:rStyle w:val="StyleUnderline"/>
        </w:rPr>
        <w:t>For the most part, human rights activism refuses the political mantle on which I am insisting</w:t>
      </w:r>
      <w:r w:rsidRPr="009C15E4">
        <w:rPr>
          <w:sz w:val="16"/>
        </w:rPr>
        <w:t xml:space="preserve">. Rather, </w:t>
      </w:r>
      <w:r w:rsidRPr="000D242C">
        <w:rPr>
          <w:rStyle w:val="StyleUnderline"/>
        </w:rPr>
        <w:t xml:space="preserve">it generally presents itself as something of an </w:t>
      </w:r>
      <w:proofErr w:type="spellStart"/>
      <w:r w:rsidRPr="000D242C">
        <w:rPr>
          <w:rStyle w:val="StyleUnderline"/>
        </w:rPr>
        <w:t>antipolitics</w:t>
      </w:r>
      <w:proofErr w:type="spellEnd"/>
      <w:r w:rsidRPr="000D242C">
        <w:rPr>
          <w:rStyle w:val="StyleUnderline"/>
        </w:rPr>
        <w:t xml:space="preserve">—a pure defense of the innocent and the powerless against power, a pure defense of the individual against immense and potentially cruel or despotic machineries of culture, state, war, ethnic conflict, </w:t>
      </w:r>
      <w:proofErr w:type="spellStart"/>
      <w:r w:rsidRPr="000D242C">
        <w:rPr>
          <w:rStyle w:val="StyleUnderline"/>
        </w:rPr>
        <w:t>trib</w:t>
      </w:r>
      <w:proofErr w:type="spellEnd"/>
      <w:r w:rsidRPr="000D242C">
        <w:rPr>
          <w:rStyle w:val="StyleUnderline"/>
        </w:rPr>
        <w:t xml:space="preserve">- </w:t>
      </w:r>
      <w:proofErr w:type="spellStart"/>
      <w:r w:rsidRPr="000D242C">
        <w:rPr>
          <w:rStyle w:val="StyleUnderline"/>
        </w:rPr>
        <w:t>alism</w:t>
      </w:r>
      <w:proofErr w:type="spellEnd"/>
      <w:r w:rsidRPr="000D242C">
        <w:rPr>
          <w:rStyle w:val="StyleUnderline"/>
        </w:rPr>
        <w:t>, patriarchy, and other mobilizations or instantiations of collective power against individuals</w:t>
      </w:r>
      <w:r w:rsidRPr="009C15E4">
        <w:rPr>
          <w:sz w:val="16"/>
        </w:rPr>
        <w:t xml:space="preserve">. More precisely, </w:t>
      </w:r>
      <w:r w:rsidRPr="000D242C">
        <w:rPr>
          <w:rStyle w:val="Emphasis"/>
        </w:rPr>
        <w:t>human rights take their shape as a moral discourse centered on pain and suffering rather than political discourse of comprehensive justice</w:t>
      </w:r>
      <w:r w:rsidRPr="009C15E4">
        <w:rPr>
          <w:sz w:val="16"/>
        </w:rPr>
        <w:t xml:space="preserve">. Even as </w:t>
      </w:r>
      <w:proofErr w:type="spellStart"/>
      <w:r w:rsidRPr="009C15E4">
        <w:rPr>
          <w:sz w:val="16"/>
        </w:rPr>
        <w:t>Ignatieff</w:t>
      </w:r>
      <w:proofErr w:type="spellEnd"/>
      <w:r w:rsidRPr="009C15E4">
        <w:rPr>
          <w:sz w:val="16"/>
        </w:rPr>
        <w:t xml:space="preserve"> titles his first lecture ‘‘Human Rights as Politics’’ and recognizes that ‘‘human rights must accept that it is a fighting creed and that its universal claims will be resisted’’ by whatever authority is its particular target, the politics he identifies are in the pragmatic effects of what he forthrightly identifies as a moral order of things: ‘‘</w:t>
      </w:r>
      <w:r w:rsidRPr="000D242C">
        <w:rPr>
          <w:rStyle w:val="StyleUnderline"/>
        </w:rPr>
        <w:t xml:space="preserve">Human rights is the language that systematically embodies [the] intuition [that each individual is entitled to equal moral consideration], and to the degree that this intuition gains influence over the conduct of </w:t>
      </w:r>
      <w:proofErr w:type="spellStart"/>
      <w:r w:rsidRPr="000D242C">
        <w:rPr>
          <w:rStyle w:val="StyleUnderline"/>
        </w:rPr>
        <w:t>indi</w:t>
      </w:r>
      <w:proofErr w:type="spellEnd"/>
      <w:r w:rsidRPr="000D242C">
        <w:rPr>
          <w:rStyle w:val="StyleUnderline"/>
        </w:rPr>
        <w:t xml:space="preserve">- </w:t>
      </w:r>
      <w:proofErr w:type="spellStart"/>
      <w:r w:rsidRPr="000D242C">
        <w:rPr>
          <w:rStyle w:val="StyleUnderline"/>
        </w:rPr>
        <w:t>viduals</w:t>
      </w:r>
      <w:proofErr w:type="spellEnd"/>
      <w:r w:rsidRPr="000D242C">
        <w:rPr>
          <w:rStyle w:val="StyleUnderline"/>
        </w:rPr>
        <w:t xml:space="preserve"> and states, we can say that we are making moral progress</w:t>
      </w:r>
      <w:r w:rsidRPr="009C15E4">
        <w:rPr>
          <w:sz w:val="16"/>
        </w:rPr>
        <w:t>’’ (4). In addition to the explicit claim about moral equality</w:t>
      </w:r>
      <w:r w:rsidRPr="000D242C">
        <w:rPr>
          <w:rStyle w:val="StyleUnderline"/>
        </w:rPr>
        <w:t xml:space="preserve">, international human rights are also premised on the immorality of politically induced suffer- </w:t>
      </w:r>
      <w:proofErr w:type="spellStart"/>
      <w:r w:rsidRPr="000D242C">
        <w:rPr>
          <w:rStyle w:val="StyleUnderline"/>
        </w:rPr>
        <w:t>ing</w:t>
      </w:r>
      <w:proofErr w:type="spellEnd"/>
      <w:r w:rsidRPr="000D242C">
        <w:rPr>
          <w:rStyle w:val="StyleUnderline"/>
        </w:rPr>
        <w:t xml:space="preserve">. Unlike constitutionally derived and nationally enforced highly </w:t>
      </w:r>
      <w:proofErr w:type="spellStart"/>
      <w:r w:rsidRPr="000D242C">
        <w:rPr>
          <w:rStyle w:val="StyleUnderline"/>
        </w:rPr>
        <w:t>speci-fied</w:t>
      </w:r>
      <w:proofErr w:type="spellEnd"/>
      <w:r w:rsidRPr="000D242C">
        <w:rPr>
          <w:rStyle w:val="StyleUnderline"/>
        </w:rPr>
        <w:t xml:space="preserve"> rights in liberal democratic orders, international human rights are cast in terms of the moral inviolability of ‘‘human dignity’’ and the deprivation or degradation of this dignity that they are understood to protect against</w:t>
      </w:r>
      <w:r w:rsidRPr="009C15E4">
        <w:rPr>
          <w:sz w:val="16"/>
        </w:rPr>
        <w:t xml:space="preserve">. </w:t>
      </w:r>
      <w:r w:rsidRPr="009C15E4">
        <w:rPr>
          <w:rStyle w:val="StyleUnderline"/>
        </w:rPr>
        <w:t xml:space="preserve">Human rights, in </w:t>
      </w:r>
      <w:proofErr w:type="spellStart"/>
      <w:r w:rsidRPr="009C15E4">
        <w:rPr>
          <w:rStyle w:val="StyleUnderline"/>
        </w:rPr>
        <w:t>Ignatieff</w:t>
      </w:r>
      <w:proofErr w:type="spellEnd"/>
      <w:r w:rsidRPr="009C15E4">
        <w:rPr>
          <w:rStyle w:val="StyleUnderline"/>
        </w:rPr>
        <w:t xml:space="preserve"> ’s understanding, do not prescribe what is good or right but rather depend on agreement ‘‘about what is insufferably, </w:t>
      </w:r>
      <w:proofErr w:type="spellStart"/>
      <w:r w:rsidRPr="009C15E4">
        <w:rPr>
          <w:rStyle w:val="StyleUnderline"/>
        </w:rPr>
        <w:t>inargu</w:t>
      </w:r>
      <w:proofErr w:type="spellEnd"/>
      <w:r w:rsidRPr="009C15E4">
        <w:rPr>
          <w:rStyle w:val="StyleUnderline"/>
        </w:rPr>
        <w:t>- ably wrong’’</w:t>
      </w:r>
      <w:r w:rsidRPr="009C15E4">
        <w:rPr>
          <w:sz w:val="16"/>
        </w:rPr>
        <w:t xml:space="preserve"> (56): The universal commitments implied by human rights can be com- </w:t>
      </w:r>
      <w:proofErr w:type="spellStart"/>
      <w:r w:rsidRPr="009C15E4">
        <w:rPr>
          <w:sz w:val="16"/>
        </w:rPr>
        <w:t>patible</w:t>
      </w:r>
      <w:proofErr w:type="spellEnd"/>
      <w:r w:rsidRPr="009C15E4">
        <w:rPr>
          <w:sz w:val="16"/>
        </w:rPr>
        <w:t xml:space="preserve"> with a wide variety of ways of living only if the universalism implied is self-consciously minimalist. </w:t>
      </w:r>
      <w:r w:rsidRPr="009C15E4">
        <w:rPr>
          <w:rStyle w:val="StyleUnderline"/>
        </w:rPr>
        <w:t xml:space="preserve">Human rights can command universal assent only as a decidedly ‘‘thin’’ theory of what is right, a </w:t>
      </w:r>
      <w:proofErr w:type="spellStart"/>
      <w:r w:rsidRPr="009C15E4">
        <w:rPr>
          <w:rStyle w:val="StyleUnderline"/>
        </w:rPr>
        <w:t>defi</w:t>
      </w:r>
      <w:proofErr w:type="spellEnd"/>
      <w:r w:rsidRPr="009C15E4">
        <w:rPr>
          <w:rStyle w:val="StyleUnderline"/>
        </w:rPr>
        <w:t xml:space="preserve">- </w:t>
      </w:r>
      <w:proofErr w:type="spellStart"/>
      <w:r w:rsidRPr="009C15E4">
        <w:rPr>
          <w:rStyle w:val="StyleUnderline"/>
        </w:rPr>
        <w:t>nition</w:t>
      </w:r>
      <w:proofErr w:type="spellEnd"/>
      <w:r w:rsidRPr="009C15E4">
        <w:rPr>
          <w:rStyle w:val="StyleUnderline"/>
        </w:rPr>
        <w:t xml:space="preserve"> of the minimum conditions for any kind of life at all</w:t>
      </w:r>
      <w:r w:rsidRPr="009C15E4">
        <w:rPr>
          <w:sz w:val="16"/>
        </w:rPr>
        <w:t xml:space="preserve">. </w:t>
      </w:r>
      <w:r w:rsidRPr="009C15E4">
        <w:rPr>
          <w:rStyle w:val="StyleUnderline"/>
        </w:rPr>
        <w:t>Human rights is only a systematic agenda of ‘‘negative liberty,’’ a tool kit against oppression, a tool kit that individual agents must be free to use as they see fit within the broader frame of cultural and religious beliefs that they live by.</w:t>
      </w:r>
      <w:r w:rsidRPr="009C15E4">
        <w:rPr>
          <w:sz w:val="16"/>
        </w:rPr>
        <w:t xml:space="preserve"> (56, 57)</w:t>
      </w:r>
      <w:r>
        <w:rPr>
          <w:sz w:val="16"/>
        </w:rPr>
        <w:t xml:space="preserve"> </w:t>
      </w:r>
      <w:r w:rsidRPr="00303339">
        <w:rPr>
          <w:sz w:val="16"/>
        </w:rPr>
        <w:t xml:space="preserve">But </w:t>
      </w:r>
      <w:r w:rsidRPr="00303339">
        <w:rPr>
          <w:rStyle w:val="StyleUnderline"/>
        </w:rPr>
        <w:t xml:space="preserve">if human rights are tendered as an </w:t>
      </w:r>
      <w:proofErr w:type="spellStart"/>
      <w:r w:rsidRPr="00303339">
        <w:rPr>
          <w:rStyle w:val="StyleUnderline"/>
        </w:rPr>
        <w:t>antipolitical</w:t>
      </w:r>
      <w:proofErr w:type="spellEnd"/>
      <w:r w:rsidRPr="00303339">
        <w:rPr>
          <w:rStyle w:val="StyleUnderline"/>
        </w:rPr>
        <w:t xml:space="preserve"> and expressly moral antidote to abusive political power, a defense against power and a protection against pain, deprivation, or suffering, we may still ask what kind of </w:t>
      </w:r>
      <w:proofErr w:type="spellStart"/>
      <w:r w:rsidRPr="00303339">
        <w:rPr>
          <w:rStyle w:val="StyleUnderline"/>
        </w:rPr>
        <w:t>politici</w:t>
      </w:r>
      <w:proofErr w:type="spellEnd"/>
      <w:r w:rsidRPr="00303339">
        <w:rPr>
          <w:rStyle w:val="StyleUnderline"/>
        </w:rPr>
        <w:t xml:space="preserve">- </w:t>
      </w:r>
      <w:proofErr w:type="spellStart"/>
      <w:r w:rsidRPr="00303339">
        <w:rPr>
          <w:rStyle w:val="StyleUnderline"/>
        </w:rPr>
        <w:t>zation</w:t>
      </w:r>
      <w:proofErr w:type="spellEnd"/>
      <w:r w:rsidRPr="00303339">
        <w:rPr>
          <w:rStyle w:val="StyleUnderline"/>
        </w:rPr>
        <w:t xml:space="preserve"> they set in motion against the powers they oppose</w:t>
      </w:r>
      <w:r w:rsidRPr="00303339">
        <w:rPr>
          <w:sz w:val="16"/>
        </w:rPr>
        <w:t xml:space="preserve">. Do they stand for a different formulation of justice or do they stand in opposition to collective justice projects? </w:t>
      </w:r>
      <w:r w:rsidRPr="00303339">
        <w:rPr>
          <w:rStyle w:val="StyleUnderline"/>
        </w:rPr>
        <w:t xml:space="preserve">Whether they aim either to weaken national political </w:t>
      </w:r>
      <w:proofErr w:type="spellStart"/>
      <w:r w:rsidRPr="00303339">
        <w:rPr>
          <w:rStyle w:val="StyleUnderline"/>
        </w:rPr>
        <w:t>sov</w:t>
      </w:r>
      <w:proofErr w:type="spellEnd"/>
      <w:r w:rsidRPr="00303339">
        <w:rPr>
          <w:rStyle w:val="StyleUnderline"/>
        </w:rPr>
        <w:t xml:space="preserve">- </w:t>
      </w:r>
      <w:proofErr w:type="spellStart"/>
      <w:r w:rsidRPr="00303339">
        <w:rPr>
          <w:rStyle w:val="StyleUnderline"/>
        </w:rPr>
        <w:t>ereignty</w:t>
      </w:r>
      <w:proofErr w:type="spellEnd"/>
      <w:r w:rsidRPr="00303339">
        <w:rPr>
          <w:rStyle w:val="StyleUnderline"/>
        </w:rPr>
        <w:t xml:space="preserve"> as they strengthen the moral standing of the individual or, to the contrary as </w:t>
      </w:r>
      <w:proofErr w:type="spellStart"/>
      <w:r w:rsidRPr="00303339">
        <w:rPr>
          <w:rStyle w:val="StyleUnderline"/>
        </w:rPr>
        <w:t>Ignatieff</w:t>
      </w:r>
      <w:proofErr w:type="spellEnd"/>
      <w:r w:rsidRPr="00303339">
        <w:rPr>
          <w:rStyle w:val="StyleUnderline"/>
        </w:rPr>
        <w:t xml:space="preserve"> argues, they underline the ‘‘necessity of state order as a guarantee of rights,’’ and hence ought actually to strengthen ‘‘overburdened states,’’ what kind of justice project is this?</w:t>
      </w:r>
      <w:r w:rsidRPr="00303339">
        <w:rPr>
          <w:sz w:val="16"/>
        </w:rPr>
        <w:t xml:space="preserve"> Put another way, </w:t>
      </w:r>
      <w:r w:rsidRPr="00303339">
        <w:rPr>
          <w:rStyle w:val="StyleUnderline"/>
        </w:rPr>
        <w:t>if human rights are proffered as a defense against political power’s ability to inflict pain, indignity, cruelty, and death, if they stand for political power’s moral limit regardless of its internal organization or legitimacy, what is their political positioning and effect in this work?</w:t>
      </w:r>
    </w:p>
    <w:p w14:paraId="5A6222AF" w14:textId="77777777" w:rsidR="00B87ECD" w:rsidRDefault="00B87ECD" w:rsidP="00B87ECD">
      <w:pPr>
        <w:pStyle w:val="Heading4"/>
      </w:pPr>
      <w:r>
        <w:t xml:space="preserve">Human rights discourse justifies moral atrocities in the name of protecting those rights </w:t>
      </w:r>
    </w:p>
    <w:p w14:paraId="01D98CAA" w14:textId="77777777" w:rsidR="00B87ECD" w:rsidRPr="00002846" w:rsidRDefault="00B87ECD" w:rsidP="00B87ECD">
      <w:pPr>
        <w:rPr>
          <w:b/>
          <w:sz w:val="26"/>
        </w:rPr>
      </w:pPr>
      <w:r>
        <w:rPr>
          <w:rStyle w:val="Style13ptBold"/>
        </w:rPr>
        <w:t xml:space="preserve">Brown 4 </w:t>
      </w:r>
      <w:r w:rsidRPr="009C15E4">
        <w:t>(Wendy Brown, American political theorist and political science professor at UC Berkeley, Spring/Summer 2004, “‘The Most We Can Hope For…’’: Human Rights and the Politics of Fatalism,” South Atlantic Quarterly</w:t>
      </w:r>
      <w:r>
        <w:t>: 103 (2-3)</w:t>
      </w:r>
      <w:r w:rsidRPr="009C15E4">
        <w:t>, Accessed 7/18/17 // MH)</w:t>
      </w:r>
    </w:p>
    <w:p w14:paraId="7B8FE299" w14:textId="241B3383" w:rsidR="00243277" w:rsidRDefault="00B87ECD" w:rsidP="00243277">
      <w:pPr>
        <w:rPr>
          <w:rStyle w:val="StyleUnderline"/>
        </w:rPr>
      </w:pPr>
      <w:r w:rsidRPr="00002846">
        <w:rPr>
          <w:sz w:val="16"/>
        </w:rPr>
        <w:t xml:space="preserve">But </w:t>
      </w:r>
      <w:r w:rsidRPr="00CC0F49">
        <w:rPr>
          <w:rStyle w:val="StyleUnderline"/>
        </w:rPr>
        <w:t>it is not at all clear that human rights discourse actually secures the autonomy and agency</w:t>
      </w:r>
      <w:r w:rsidRPr="00002846">
        <w:rPr>
          <w:sz w:val="16"/>
        </w:rPr>
        <w:t xml:space="preserve"> </w:t>
      </w:r>
      <w:proofErr w:type="spellStart"/>
      <w:r w:rsidRPr="00002846">
        <w:rPr>
          <w:sz w:val="16"/>
        </w:rPr>
        <w:t>Ignatieff</w:t>
      </w:r>
      <w:proofErr w:type="spellEnd"/>
      <w:r w:rsidRPr="00002846">
        <w:rPr>
          <w:sz w:val="16"/>
        </w:rPr>
        <w:t xml:space="preserve"> promises; </w:t>
      </w:r>
      <w:r w:rsidRPr="00CC0F49">
        <w:rPr>
          <w:rStyle w:val="StyleUnderline"/>
        </w:rPr>
        <w:t xml:space="preserve">rather, this discourse offers a form of protection for individuals that may trade one form of subjection for another, an intervention by an external agent or set of institutions that promises to protect individuals from abusive state power in part by </w:t>
      </w:r>
      <w:proofErr w:type="spellStart"/>
      <w:r w:rsidRPr="00CC0F49">
        <w:rPr>
          <w:rStyle w:val="StyleUnderline"/>
        </w:rPr>
        <w:t>replac</w:t>
      </w:r>
      <w:proofErr w:type="spellEnd"/>
      <w:r w:rsidRPr="00CC0F49">
        <w:rPr>
          <w:rStyle w:val="StyleUnderline"/>
        </w:rPr>
        <w:t xml:space="preserve">- </w:t>
      </w:r>
      <w:proofErr w:type="spellStart"/>
      <w:r w:rsidRPr="00CC0F49">
        <w:rPr>
          <w:rStyle w:val="StyleUnderline"/>
        </w:rPr>
        <w:t>ing</w:t>
      </w:r>
      <w:proofErr w:type="spellEnd"/>
      <w:r w:rsidRPr="00CC0F49">
        <w:rPr>
          <w:rStyle w:val="StyleUnderline"/>
        </w:rPr>
        <w:t xml:space="preserve"> that power</w:t>
      </w:r>
      <w:r w:rsidRPr="00002846">
        <w:rPr>
          <w:sz w:val="16"/>
        </w:rPr>
        <w:t>. (</w:t>
      </w:r>
      <w:r w:rsidRPr="00CC0F49">
        <w:rPr>
          <w:rStyle w:val="StyleUnderline"/>
        </w:rPr>
        <w:t xml:space="preserve">A recent and very literal case of such an exchange was, of course, the intervention in Iraq by the United States and Britain, </w:t>
      </w:r>
      <w:proofErr w:type="spellStart"/>
      <w:r w:rsidRPr="00CC0F49">
        <w:rPr>
          <w:rStyle w:val="StyleUnderline"/>
        </w:rPr>
        <w:t>commenc</w:t>
      </w:r>
      <w:proofErr w:type="spellEnd"/>
      <w:r w:rsidRPr="00CC0F49">
        <w:rPr>
          <w:rStyle w:val="StyleUnderline"/>
        </w:rPr>
        <w:t xml:space="preserve">- </w:t>
      </w:r>
      <w:proofErr w:type="spellStart"/>
      <w:r w:rsidRPr="00CC0F49">
        <w:rPr>
          <w:rStyle w:val="StyleUnderline"/>
        </w:rPr>
        <w:t>ing</w:t>
      </w:r>
      <w:proofErr w:type="spellEnd"/>
      <w:r w:rsidRPr="00CC0F49">
        <w:rPr>
          <w:rStyle w:val="StyleUnderline"/>
        </w:rPr>
        <w:t xml:space="preserve"> in spring 2003 and continuing through the present, which carried the flag of human rights</w:t>
      </w:r>
      <w:r w:rsidRPr="00002846">
        <w:rPr>
          <w:sz w:val="16"/>
        </w:rPr>
        <w:t xml:space="preserve"> and which </w:t>
      </w:r>
      <w:proofErr w:type="spellStart"/>
      <w:r w:rsidRPr="00002846">
        <w:rPr>
          <w:sz w:val="16"/>
        </w:rPr>
        <w:t>Ignatieff</w:t>
      </w:r>
      <w:proofErr w:type="spellEnd"/>
      <w:r w:rsidRPr="00002846">
        <w:rPr>
          <w:sz w:val="16"/>
        </w:rPr>
        <w:t xml:space="preserve">, in several major press venues, has at times defended as a human rights effort.4) </w:t>
      </w:r>
      <w:r w:rsidRPr="00CC0F49">
        <w:rPr>
          <w:rStyle w:val="StyleUnderline"/>
        </w:rPr>
        <w:t>While the replacement may or may not be a positive one from the standpoint of reducing suffering, it does not follow that it necessarily produces agency or ‘‘helps people to help themselves.’’</w:t>
      </w:r>
      <w:r w:rsidRPr="00002846">
        <w:rPr>
          <w:sz w:val="16"/>
        </w:rPr>
        <w:t xml:space="preserve"> Moreover, </w:t>
      </w:r>
      <w:r w:rsidRPr="00CC0F49">
        <w:rPr>
          <w:rStyle w:val="StyleUnderline"/>
        </w:rPr>
        <w:t xml:space="preserve">to the extent that human rights are understood as the ability to protect oneself against injustice and define one’s own ends in life, this is a form of ‘‘empowerment’’ that fully equates empowerment with liberal </w:t>
      </w:r>
      <w:proofErr w:type="spellStart"/>
      <w:r w:rsidRPr="00CC0F49">
        <w:rPr>
          <w:rStyle w:val="StyleUnderline"/>
        </w:rPr>
        <w:t>indi</w:t>
      </w:r>
      <w:proofErr w:type="spellEnd"/>
      <w:r w:rsidRPr="00CC0F49">
        <w:rPr>
          <w:rStyle w:val="StyleUnderline"/>
        </w:rPr>
        <w:t>- vidualism</w:t>
      </w:r>
      <w:r w:rsidRPr="00002846">
        <w:rPr>
          <w:sz w:val="16"/>
        </w:rPr>
        <w:t xml:space="preserve">.5 As such, </w:t>
      </w:r>
      <w:r w:rsidRPr="00002846">
        <w:rPr>
          <w:rStyle w:val="StyleUnderline"/>
        </w:rPr>
        <w:t>the promise of rights to enable the individual’s capacity to choose what one wishes to live and die for does not address the historical, political, and economic constraints in which this choice occurs—agency is defined as choice within these constraints and thus largely codifies these constraints</w:t>
      </w:r>
      <w:r w:rsidRPr="00002846">
        <w:rPr>
          <w:sz w:val="16"/>
        </w:rPr>
        <w:t xml:space="preserve">. Finally, </w:t>
      </w:r>
      <w:r w:rsidRPr="00002846">
        <w:rPr>
          <w:rStyle w:val="StyleUnderline"/>
        </w:rPr>
        <w:t>if rights promise a shield around individuals, the ‘‘right to choose the life they see fit to lead’’ (57), this shield constitutes a juridical limit on regimes without empowering individuals as political actors</w:t>
      </w:r>
      <w:r w:rsidRPr="00002846">
        <w:rPr>
          <w:sz w:val="16"/>
        </w:rPr>
        <w:t xml:space="preserve">; rather, </w:t>
      </w:r>
      <w:r w:rsidRPr="00002846">
        <w:rPr>
          <w:rStyle w:val="StyleUnderline"/>
        </w:rPr>
        <w:t>it is an instance of</w:t>
      </w:r>
      <w:r w:rsidRPr="00002846">
        <w:rPr>
          <w:sz w:val="16"/>
        </w:rPr>
        <w:t xml:space="preserve"> what Isaiah Berlin called and </w:t>
      </w:r>
      <w:proofErr w:type="spellStart"/>
      <w:r w:rsidRPr="00002846">
        <w:rPr>
          <w:sz w:val="16"/>
        </w:rPr>
        <w:t>Ignatieff</w:t>
      </w:r>
      <w:proofErr w:type="spellEnd"/>
      <w:r w:rsidRPr="00002846">
        <w:rPr>
          <w:sz w:val="16"/>
        </w:rPr>
        <w:t xml:space="preserve"> endorses as </w:t>
      </w:r>
      <w:r w:rsidRPr="00002846">
        <w:rPr>
          <w:rStyle w:val="StyleUnderline"/>
        </w:rPr>
        <w:t>‘‘</w:t>
      </w:r>
      <w:proofErr w:type="spellStart"/>
      <w:r w:rsidRPr="00002846">
        <w:rPr>
          <w:rStyle w:val="StyleUnderline"/>
        </w:rPr>
        <w:t>nega</w:t>
      </w:r>
      <w:proofErr w:type="spellEnd"/>
      <w:r w:rsidRPr="00002846">
        <w:rPr>
          <w:rStyle w:val="StyleUnderline"/>
        </w:rPr>
        <w:t xml:space="preserve">- </w:t>
      </w:r>
      <w:proofErr w:type="spellStart"/>
      <w:r w:rsidRPr="00002846">
        <w:rPr>
          <w:rStyle w:val="StyleUnderline"/>
        </w:rPr>
        <w:t>tive</w:t>
      </w:r>
      <w:proofErr w:type="spellEnd"/>
      <w:r w:rsidRPr="00002846">
        <w:rPr>
          <w:rStyle w:val="StyleUnderline"/>
        </w:rPr>
        <w:t xml:space="preserve"> liberty,’’ the right to be let alone to do as one wishes</w:t>
      </w:r>
      <w:r w:rsidRPr="00002846">
        <w:rPr>
          <w:sz w:val="16"/>
        </w:rPr>
        <w:t xml:space="preserve"> (57). As human rights discourse draws a line between the space of the individual to choose how she or he wants to live and the space of politics, what </w:t>
      </w:r>
      <w:proofErr w:type="spellStart"/>
      <w:r w:rsidRPr="00002846">
        <w:rPr>
          <w:sz w:val="16"/>
        </w:rPr>
        <w:t>Ignatieff</w:t>
      </w:r>
      <w:proofErr w:type="spellEnd"/>
      <w:r w:rsidRPr="00002846">
        <w:rPr>
          <w:sz w:val="16"/>
        </w:rPr>
        <w:t xml:space="preserve"> calls ‘‘empowerment’’ is located in the former. In his framing, human rights dis- course thus not only aspires to be beyond politics (notwithstanding his own insistence that it is a politics), but carries implicitly </w:t>
      </w:r>
      <w:proofErr w:type="spellStart"/>
      <w:r w:rsidRPr="00002846">
        <w:rPr>
          <w:sz w:val="16"/>
        </w:rPr>
        <w:t>antipolitical</w:t>
      </w:r>
      <w:proofErr w:type="spellEnd"/>
      <w:r w:rsidRPr="00002846">
        <w:rPr>
          <w:sz w:val="16"/>
        </w:rPr>
        <w:t xml:space="preserve"> aspirations for its subjects—that is, casts subjects as yearning to be free of politics and, indeed, of all collective determinations of ends.6 Thus, </w:t>
      </w:r>
      <w:r w:rsidRPr="00002846">
        <w:rPr>
          <w:rStyle w:val="StyleUnderline"/>
        </w:rPr>
        <w:t>the moral valence of human rights, as well as its positioning of morality outside of and above politics, inflects and positions in its image the individual human that rights would empower and thereby produce.</w:t>
      </w:r>
    </w:p>
    <w:p w14:paraId="0E38332D" w14:textId="77777777" w:rsidR="00933F8D" w:rsidRPr="007D4D08" w:rsidRDefault="00933F8D" w:rsidP="00933F8D">
      <w:pPr>
        <w:pStyle w:val="Heading4"/>
        <w:rPr>
          <w:rStyle w:val="Style13ptBold"/>
        </w:rPr>
      </w:pPr>
      <w:r>
        <w:t>The concept of human rights are Eurocentric and perpetuate the silencing of Third World perspectives</w:t>
      </w:r>
    </w:p>
    <w:p w14:paraId="1D100437" w14:textId="77777777" w:rsidR="00933F8D" w:rsidRDefault="00933F8D" w:rsidP="00933F8D">
      <w:proofErr w:type="spellStart"/>
      <w:r>
        <w:rPr>
          <w:rStyle w:val="Style13ptBold"/>
        </w:rPr>
        <w:t>Barreto</w:t>
      </w:r>
      <w:proofErr w:type="spellEnd"/>
      <w:r>
        <w:rPr>
          <w:rStyle w:val="Style13ptBold"/>
        </w:rPr>
        <w:t xml:space="preserve"> 12 </w:t>
      </w:r>
      <w:r w:rsidRPr="00C4314D">
        <w:t xml:space="preserve">(José-Manuel </w:t>
      </w:r>
      <w:proofErr w:type="spellStart"/>
      <w:r w:rsidRPr="00C4314D">
        <w:t>Barreto</w:t>
      </w:r>
      <w:proofErr w:type="spellEnd"/>
      <w:r w:rsidRPr="00C4314D">
        <w:t xml:space="preserve">, studied Law at the </w:t>
      </w:r>
      <w:proofErr w:type="spellStart"/>
      <w:r w:rsidRPr="00C4314D">
        <w:t>Externado</w:t>
      </w:r>
      <w:proofErr w:type="spellEnd"/>
      <w:r w:rsidRPr="00C4314D">
        <w:t xml:space="preserve"> University of Colombia, Bogotá, and holds a BA in Philosophy from the National University of Colombia</w:t>
      </w:r>
      <w:r>
        <w:t xml:space="preserve">, </w:t>
      </w:r>
      <w:r w:rsidRPr="00C4314D">
        <w:t>Bogotá</w:t>
      </w:r>
      <w:r>
        <w:t>, 2012, “</w:t>
      </w:r>
      <w:proofErr w:type="spellStart"/>
      <w:r>
        <w:t>Decolonial</w:t>
      </w:r>
      <w:proofErr w:type="spellEnd"/>
      <w:r>
        <w:t xml:space="preserve"> Strategies and Dialogue in the Human Rights Field: A Manifesto,” </w:t>
      </w:r>
      <w:r w:rsidRPr="007D4D08">
        <w:t>Transnational Legal Theory, 3:1</w:t>
      </w:r>
      <w:r>
        <w:t>, Accessed 7/21/17 // MH)</w:t>
      </w:r>
    </w:p>
    <w:p w14:paraId="0A7E74AC" w14:textId="77777777" w:rsidR="00933F8D" w:rsidRDefault="00933F8D" w:rsidP="00933F8D">
      <w:pPr>
        <w:rPr>
          <w:rStyle w:val="StyleUnderline"/>
        </w:rPr>
      </w:pPr>
      <w:r w:rsidRPr="007D4D08">
        <w:rPr>
          <w:sz w:val="16"/>
        </w:rPr>
        <w:t xml:space="preserve">However, </w:t>
      </w:r>
      <w:r w:rsidRPr="00C67735">
        <w:rPr>
          <w:rStyle w:val="StyleUnderline"/>
        </w:rPr>
        <w:t>the Eurocentric theory of human rights presents itself as objective and universal and, while it assumes exclusive authority and legitimacy, it condemns a Third World approach to impossibility or silence</w:t>
      </w:r>
      <w:r w:rsidRPr="007D4D08">
        <w:rPr>
          <w:sz w:val="16"/>
        </w:rPr>
        <w:t xml:space="preserve">.11 </w:t>
      </w:r>
      <w:r w:rsidRPr="00C67735">
        <w:rPr>
          <w:rStyle w:val="StyleUnderline"/>
        </w:rPr>
        <w:t>Hiding crucial aspects of their genealogy, Eurocentric theories of rights afford little or no significance to the history of the relations between the Third World and modern empires. This predisposition is accompanied by a tendency to give notorious and unfair weight to events occurring in Europe.</w:t>
      </w:r>
      <w:r w:rsidRPr="007D4D08">
        <w:rPr>
          <w:sz w:val="16"/>
        </w:rPr>
        <w:t xml:space="preserve"> This is the case in Hegel’s philosophical notion of ‘universal history’, from which Asia, Africa and the Americas are excluded.12 </w:t>
      </w:r>
      <w:r w:rsidRPr="00C67735">
        <w:rPr>
          <w:rStyle w:val="StyleUnderline"/>
        </w:rPr>
        <w:t>By framing human rights in conceptions of history based exclusively on European milestones, the theory of rights remains within a Eurocentric horizon of understanding</w:t>
      </w:r>
      <w:r w:rsidRPr="007D4D08">
        <w:rPr>
          <w:sz w:val="16"/>
        </w:rPr>
        <w:t xml:space="preserve">. Having been born out of the experience of bourgeois </w:t>
      </w:r>
      <w:proofErr w:type="spellStart"/>
      <w:r w:rsidRPr="007D4D08">
        <w:rPr>
          <w:sz w:val="16"/>
        </w:rPr>
        <w:t>revolu</w:t>
      </w:r>
      <w:proofErr w:type="spellEnd"/>
      <w:r w:rsidRPr="007D4D08">
        <w:rPr>
          <w:sz w:val="16"/>
        </w:rPr>
        <w:t xml:space="preserve">- </w:t>
      </w:r>
      <w:proofErr w:type="spellStart"/>
      <w:r w:rsidRPr="007D4D08">
        <w:rPr>
          <w:sz w:val="16"/>
        </w:rPr>
        <w:t>tions</w:t>
      </w:r>
      <w:proofErr w:type="spellEnd"/>
      <w:r w:rsidRPr="007D4D08">
        <w:rPr>
          <w:sz w:val="16"/>
        </w:rPr>
        <w:t xml:space="preserve">, </w:t>
      </w:r>
      <w:r w:rsidRPr="00C67735">
        <w:rPr>
          <w:rStyle w:val="StyleUnderline"/>
        </w:rPr>
        <w:t>European theories of human rights deal mainly with relations between state and society, or between governments and individuals, putting aside the problematic of inter- actions between empires and colonies</w:t>
      </w:r>
      <w:r w:rsidRPr="007D4D08">
        <w:rPr>
          <w:sz w:val="16"/>
        </w:rPr>
        <w:t xml:space="preserve">. </w:t>
      </w:r>
      <w:r w:rsidRPr="00C67735">
        <w:rPr>
          <w:rStyle w:val="StyleUnderline"/>
        </w:rPr>
        <w:t xml:space="preserve">The critique of </w:t>
      </w:r>
      <w:proofErr w:type="spellStart"/>
      <w:r w:rsidRPr="00C67735">
        <w:rPr>
          <w:rStyle w:val="StyleUnderline"/>
        </w:rPr>
        <w:t>Eurocentrism</w:t>
      </w:r>
      <w:proofErr w:type="spellEnd"/>
      <w:r w:rsidRPr="00C67735">
        <w:rPr>
          <w:rStyle w:val="StyleUnderline"/>
        </w:rPr>
        <w:t xml:space="preserve"> and the questioning of its hegemony does not just </w:t>
      </w:r>
      <w:proofErr w:type="spellStart"/>
      <w:r w:rsidRPr="00C67735">
        <w:rPr>
          <w:rStyle w:val="StyleUnderline"/>
        </w:rPr>
        <w:t>thematise</w:t>
      </w:r>
      <w:proofErr w:type="spellEnd"/>
      <w:r w:rsidRPr="00C67735">
        <w:rPr>
          <w:rStyle w:val="StyleUnderline"/>
        </w:rPr>
        <w:t xml:space="preserve"> the ‘what’—human rights as the object of reflection; it is also concerned with the ‘from where’—the geopolitical context in which they are elaborated—and develops a self-understanding of the historical framework in which it is enunciated—twentieth century, Post-Holocaust or Post-Conquest history</w:t>
      </w:r>
      <w:r w:rsidRPr="007D4D08">
        <w:rPr>
          <w:sz w:val="16"/>
        </w:rPr>
        <w:t xml:space="preserve">. </w:t>
      </w:r>
      <w:r w:rsidRPr="00C67735">
        <w:rPr>
          <w:rStyle w:val="StyleUnderline"/>
        </w:rPr>
        <w:t>This hermeneutical and geopolitical reflection creates the possibility of adopting a different viewpoint and, as a consequence, of being able to think of human rights from the ‘standpoint’ of those in the South. Such an approach arises from another geographical space and a different historical horizon of understanding—from the ‘exteriority’ of Europe, an outside that is inextricable from the inside and thus constitutes it</w:t>
      </w:r>
      <w:r w:rsidRPr="007D4D08">
        <w:rPr>
          <w:sz w:val="16"/>
        </w:rPr>
        <w:t xml:space="preserve">.13 </w:t>
      </w:r>
      <w:r w:rsidRPr="00C67735">
        <w:rPr>
          <w:rStyle w:val="StyleUnderline"/>
        </w:rPr>
        <w:t>This distinct historical and geopolitical background can modify the terms, concepts and agenda of the theory and practice of human rights</w:t>
      </w:r>
      <w:r w:rsidRPr="007D4D08">
        <w:rPr>
          <w:sz w:val="16"/>
        </w:rPr>
        <w:t xml:space="preserve">. The interpreter is also con- </w:t>
      </w:r>
      <w:proofErr w:type="spellStart"/>
      <w:r w:rsidRPr="007D4D08">
        <w:rPr>
          <w:sz w:val="16"/>
        </w:rPr>
        <w:t>scious</w:t>
      </w:r>
      <w:proofErr w:type="spellEnd"/>
      <w:r w:rsidRPr="007D4D08">
        <w:rPr>
          <w:sz w:val="16"/>
        </w:rPr>
        <w:t xml:space="preserve"> of the fact that her perspective—that of the Third World—stands at variance with another perspective—that of Europe. The critique occurs in this shifting of viewpoints, which at the same time creates the conditions for attempting a novel and independent approach to the tradition of natural and human rights, as well as for making possible a dialogue between these two points of view. </w:t>
      </w:r>
      <w:r w:rsidRPr="007D4D08">
        <w:rPr>
          <w:rStyle w:val="StyleUnderline"/>
        </w:rPr>
        <w:t xml:space="preserve">A Third World approach to human rights encompasses a different interpretation of the philosophy of history in which the human rights theory is based on, and gives birth to, a new paradigm in which the events of the Conquest of America and the </w:t>
      </w:r>
      <w:proofErr w:type="spellStart"/>
      <w:r w:rsidRPr="007D4D08">
        <w:rPr>
          <w:rStyle w:val="StyleUnderline"/>
        </w:rPr>
        <w:t>colonisation</w:t>
      </w:r>
      <w:proofErr w:type="spellEnd"/>
      <w:r w:rsidRPr="007D4D08">
        <w:rPr>
          <w:rStyle w:val="StyleUnderline"/>
        </w:rPr>
        <w:t xml:space="preserve"> of the world are also </w:t>
      </w:r>
      <w:proofErr w:type="spellStart"/>
      <w:r w:rsidRPr="007D4D08">
        <w:rPr>
          <w:rStyle w:val="StyleUnderline"/>
        </w:rPr>
        <w:t>recognised</w:t>
      </w:r>
      <w:proofErr w:type="spellEnd"/>
      <w:r w:rsidRPr="007D4D08">
        <w:rPr>
          <w:rStyle w:val="StyleUnderline"/>
        </w:rPr>
        <w:t xml:space="preserve"> as key signposts of modern history</w:t>
      </w:r>
      <w:r w:rsidRPr="007D4D08">
        <w:rPr>
          <w:sz w:val="16"/>
        </w:rPr>
        <w:t xml:space="preserve">. </w:t>
      </w:r>
      <w:r w:rsidRPr="007D4D08">
        <w:rPr>
          <w:rStyle w:val="StyleUnderline"/>
        </w:rPr>
        <w:t xml:space="preserve">Developing a new version of the history of rights in the context of world history, it brings into conscious- ness </w:t>
      </w:r>
      <w:proofErr w:type="spellStart"/>
      <w:r w:rsidRPr="007D4D08">
        <w:rPr>
          <w:rStyle w:val="StyleUnderline"/>
        </w:rPr>
        <w:t>ve</w:t>
      </w:r>
      <w:proofErr w:type="spellEnd"/>
      <w:r w:rsidRPr="007D4D08">
        <w:rPr>
          <w:rStyle w:val="StyleUnderline"/>
        </w:rPr>
        <w:t xml:space="preserve"> hundred years of utopian </w:t>
      </w:r>
      <w:proofErr w:type="spellStart"/>
      <w:r w:rsidRPr="007D4D08">
        <w:rPr>
          <w:rStyle w:val="StyleUnderline"/>
        </w:rPr>
        <w:t>mobilisation</w:t>
      </w:r>
      <w:proofErr w:type="spellEnd"/>
      <w:r w:rsidRPr="007D4D08">
        <w:rPr>
          <w:rStyle w:val="StyleUnderline"/>
        </w:rPr>
        <w:t xml:space="preserve"> of natural rights, the Rights of Man and human rights to resist imperialism.</w:t>
      </w:r>
    </w:p>
    <w:p w14:paraId="6DE8920F" w14:textId="77777777" w:rsidR="00933F8D" w:rsidRPr="00B87ECD" w:rsidRDefault="00933F8D" w:rsidP="00243277">
      <w:pPr>
        <w:rPr>
          <w:b/>
          <w:u w:val="single"/>
        </w:rPr>
      </w:pPr>
    </w:p>
    <w:p w14:paraId="59F5071C" w14:textId="77777777" w:rsidR="00243277" w:rsidRDefault="00243277" w:rsidP="00243277">
      <w:pPr>
        <w:pStyle w:val="Heading3"/>
      </w:pPr>
      <w:r>
        <w:t>2NC – Democracy Promotion</w:t>
      </w:r>
    </w:p>
    <w:p w14:paraId="36ECA7F5" w14:textId="10487CE3" w:rsidR="00DA6B48" w:rsidRDefault="00925515" w:rsidP="00925515">
      <w:pPr>
        <w:pStyle w:val="Heading4"/>
      </w:pPr>
      <w:r>
        <w:t>Promotion of democracy has justified US interventionism – empirics prove</w:t>
      </w:r>
    </w:p>
    <w:p w14:paraId="24CE0FFF" w14:textId="6042E3B7" w:rsidR="00925515" w:rsidRPr="00925515" w:rsidRDefault="00925515" w:rsidP="00925515">
      <w:pPr>
        <w:rPr>
          <w:rStyle w:val="Style13ptBold"/>
        </w:rPr>
      </w:pPr>
      <w:proofErr w:type="spellStart"/>
      <w:r>
        <w:rPr>
          <w:rStyle w:val="Style13ptBold"/>
        </w:rPr>
        <w:t>Meernik</w:t>
      </w:r>
      <w:proofErr w:type="spellEnd"/>
      <w:r>
        <w:rPr>
          <w:rStyle w:val="Style13ptBold"/>
        </w:rPr>
        <w:t xml:space="preserve"> 96 </w:t>
      </w:r>
      <w:r w:rsidRPr="00925515">
        <w:t xml:space="preserve">(James </w:t>
      </w:r>
      <w:proofErr w:type="spellStart"/>
      <w:r w:rsidRPr="00925515">
        <w:t>Meernik</w:t>
      </w:r>
      <w:proofErr w:type="spellEnd"/>
      <w:r w:rsidRPr="00925515">
        <w:t>, Department of Political Science, University of North Texas, 11/1/96, “United States Military Intervention and the Promotion of Democracy,” Journal of Peace Research: Vol. 33, Issue 4, Accessed 7/22/17 // MH)</w:t>
      </w:r>
    </w:p>
    <w:p w14:paraId="30F80BE2" w14:textId="77777777" w:rsidR="00DA6B48" w:rsidRPr="00925515" w:rsidRDefault="00DA6B48" w:rsidP="00DA6B48">
      <w:pPr>
        <w:rPr>
          <w:sz w:val="16"/>
        </w:rPr>
      </w:pPr>
      <w:r w:rsidRPr="00DA6B48">
        <w:rPr>
          <w:rStyle w:val="StyleUnderline"/>
        </w:rPr>
        <w:t xml:space="preserve">All through history, when United States </w:t>
      </w:r>
      <w:proofErr w:type="spellStart"/>
      <w:r w:rsidRPr="00DA6B48">
        <w:rPr>
          <w:rStyle w:val="StyleUnderline"/>
        </w:rPr>
        <w:t>presi</w:t>
      </w:r>
      <w:proofErr w:type="spellEnd"/>
      <w:r w:rsidRPr="00DA6B48">
        <w:rPr>
          <w:rStyle w:val="StyleUnderline"/>
        </w:rPr>
        <w:t xml:space="preserve">-dents have sought to explain or defend US </w:t>
      </w:r>
      <w:proofErr w:type="spellStart"/>
      <w:r w:rsidRPr="00DA6B48">
        <w:rPr>
          <w:rStyle w:val="StyleUnderline"/>
        </w:rPr>
        <w:t>mili-tary</w:t>
      </w:r>
      <w:proofErr w:type="spellEnd"/>
      <w:r w:rsidRPr="00DA6B48">
        <w:rPr>
          <w:rStyle w:val="StyleUnderline"/>
        </w:rPr>
        <w:t xml:space="preserve"> interventions in foreign lands, few goals, with the exception of the national security of the United States, have been advanced </w:t>
      </w:r>
      <w:proofErr w:type="gramStart"/>
      <w:r w:rsidRPr="00DA6B48">
        <w:rPr>
          <w:rStyle w:val="StyleUnderline"/>
        </w:rPr>
        <w:t>with</w:t>
      </w:r>
      <w:proofErr w:type="gramEnd"/>
      <w:r w:rsidRPr="00DA6B48">
        <w:rPr>
          <w:rStyle w:val="StyleUnderline"/>
        </w:rPr>
        <w:t xml:space="preserve"> such regularity and frequency as the promotion of democracy</w:t>
      </w:r>
      <w:r w:rsidRPr="00925515">
        <w:rPr>
          <w:sz w:val="16"/>
        </w:rPr>
        <w:t xml:space="preserve">. </w:t>
      </w:r>
      <w:r w:rsidRPr="00DA6B48">
        <w:rPr>
          <w:rStyle w:val="StyleUnderline"/>
        </w:rPr>
        <w:t>In earlier history, the Mexican—American war was justified partially on the basis of the right of Texans to self-</w:t>
      </w:r>
      <w:proofErr w:type="spellStart"/>
      <w:r w:rsidRPr="00DA6B48">
        <w:rPr>
          <w:rStyle w:val="StyleUnderline"/>
        </w:rPr>
        <w:t>determi</w:t>
      </w:r>
      <w:proofErr w:type="spellEnd"/>
      <w:r w:rsidRPr="00DA6B48">
        <w:rPr>
          <w:rStyle w:val="StyleUnderline"/>
        </w:rPr>
        <w:t xml:space="preserve">-nation and democracy; later, the rights of Cubans in the Spanish—American war were similarly defended; Woodrow Wilson fought World War I to make the world safe for </w:t>
      </w:r>
      <w:proofErr w:type="spellStart"/>
      <w:r w:rsidRPr="00DA6B48">
        <w:rPr>
          <w:rStyle w:val="StyleUnderline"/>
        </w:rPr>
        <w:t>democ</w:t>
      </w:r>
      <w:proofErr w:type="spellEnd"/>
      <w:r w:rsidRPr="00DA6B48">
        <w:rPr>
          <w:rStyle w:val="StyleUnderline"/>
        </w:rPr>
        <w:t>-racy, and sent troops into Mexico, 'to teach Mexicans the meaning of democracy'</w:t>
      </w:r>
      <w:r w:rsidRPr="00925515">
        <w:rPr>
          <w:sz w:val="16"/>
        </w:rPr>
        <w:t xml:space="preserve"> (quoted in Schlesinger, 1993, p. 20). </w:t>
      </w:r>
      <w:r w:rsidRPr="00DA6B48">
        <w:rPr>
          <w:rStyle w:val="StyleUnderline"/>
        </w:rPr>
        <w:t>In 1983, Ronald Reagan defended the US intervention in Lebanon by arguing that 'If America were to walk away from Lebanon, what chance would there be for a negotiated settlement producing a unified, democratic Lebanon'</w:t>
      </w:r>
      <w:r w:rsidRPr="00925515">
        <w:rPr>
          <w:sz w:val="16"/>
        </w:rPr>
        <w:t xml:space="preserve"> (Congressional Quarterly Weekly Reports), 1983, p. 2274). </w:t>
      </w:r>
      <w:r w:rsidRPr="00DA6B48">
        <w:rPr>
          <w:rStyle w:val="StyleUnderline"/>
        </w:rPr>
        <w:t>Returning to that theme in the very same speech, Reagan also claimed that the US in-</w:t>
      </w:r>
      <w:proofErr w:type="spellStart"/>
      <w:r w:rsidRPr="00DA6B48">
        <w:rPr>
          <w:rStyle w:val="StyleUnderline"/>
        </w:rPr>
        <w:t>vasion</w:t>
      </w:r>
      <w:proofErr w:type="spellEnd"/>
      <w:r w:rsidRPr="00DA6B48">
        <w:rPr>
          <w:rStyle w:val="StyleUnderline"/>
        </w:rPr>
        <w:t xml:space="preserve"> of Grenada was a 'military operation to restore order and democracy'</w:t>
      </w:r>
      <w:r w:rsidRPr="00925515">
        <w:rPr>
          <w:sz w:val="16"/>
        </w:rPr>
        <w:t xml:space="preserve"> (ibid, p. 2274). </w:t>
      </w:r>
      <w:r w:rsidRPr="00DA6B48">
        <w:rPr>
          <w:rStyle w:val="StyleUnderline"/>
        </w:rPr>
        <w:t xml:space="preserve">After the invasion of Panama, George Bush stated </w:t>
      </w:r>
      <w:proofErr w:type="gramStart"/>
      <w:r w:rsidRPr="00DA6B48">
        <w:rPr>
          <w:rStyle w:val="StyleUnderline"/>
        </w:rPr>
        <w:t>that .</w:t>
      </w:r>
      <w:proofErr w:type="gramEnd"/>
      <w:r w:rsidRPr="00DA6B48">
        <w:rPr>
          <w:rStyle w:val="StyleUnderline"/>
        </w:rPr>
        <w:t xml:space="preserve"> . </w:t>
      </w:r>
      <w:proofErr w:type="gramStart"/>
      <w:r w:rsidRPr="00DA6B48">
        <w:rPr>
          <w:rStyle w:val="StyleUnderline"/>
        </w:rPr>
        <w:t>the</w:t>
      </w:r>
      <w:proofErr w:type="gramEnd"/>
      <w:r w:rsidRPr="00DA6B48">
        <w:rPr>
          <w:rStyle w:val="StyleUnderline"/>
        </w:rPr>
        <w:t xml:space="preserve"> goals of the United States have been to defend democracy in Panama'</w:t>
      </w:r>
      <w:r w:rsidRPr="00925515">
        <w:rPr>
          <w:sz w:val="16"/>
        </w:rPr>
        <w:t xml:space="preserve"> (Congressional Quarterly Weekly Reports, 1989, p. 3534). And the debate continues today as the Clinton Administration attempts to re-store democracy in Haiti. Interestingly, however, </w:t>
      </w:r>
      <w:r w:rsidRPr="00925515">
        <w:rPr>
          <w:rStyle w:val="StyleUnderline"/>
        </w:rPr>
        <w:t>this readiness to use force in the name of democracy does not appear to square with some of the emerging findings on the pacific relations among democratic nations</w:t>
      </w:r>
      <w:r w:rsidRPr="00925515">
        <w:rPr>
          <w:sz w:val="16"/>
        </w:rPr>
        <w:t xml:space="preserve">. </w:t>
      </w:r>
      <w:r w:rsidRPr="00925515">
        <w:rPr>
          <w:rStyle w:val="Emphasis"/>
        </w:rPr>
        <w:t>If states do not war on each other because they are democratic, does it make sense that they wage war or use force to compel others to be-come democratic? Is democracy both a reason for peace and a justification for war?</w:t>
      </w:r>
      <w:r w:rsidRPr="00925515">
        <w:rPr>
          <w:sz w:val="16"/>
        </w:rPr>
        <w:t xml:space="preserve"> In this article I hope to answer two central questions re-</w:t>
      </w:r>
      <w:proofErr w:type="spellStart"/>
      <w:r w:rsidRPr="00925515">
        <w:rPr>
          <w:sz w:val="16"/>
        </w:rPr>
        <w:t>lated</w:t>
      </w:r>
      <w:proofErr w:type="spellEnd"/>
      <w:r w:rsidRPr="00925515">
        <w:rPr>
          <w:sz w:val="16"/>
        </w:rPr>
        <w:t xml:space="preserve"> to the use of force by the United States in the ostensible quest to promote democracy. First, </w:t>
      </w:r>
      <w:r w:rsidRPr="00925515">
        <w:rPr>
          <w:rStyle w:val="StyleUnderline"/>
        </w:rPr>
        <w:t xml:space="preserve">why would the United States intervene in the affairs of other nations to promote </w:t>
      </w:r>
      <w:proofErr w:type="spellStart"/>
      <w:r w:rsidRPr="00925515">
        <w:rPr>
          <w:rStyle w:val="StyleUnderline"/>
        </w:rPr>
        <w:t>democ</w:t>
      </w:r>
      <w:proofErr w:type="spellEnd"/>
      <w:r w:rsidRPr="00925515">
        <w:rPr>
          <w:rStyle w:val="StyleUnderline"/>
        </w:rPr>
        <w:t>-racy?</w:t>
      </w:r>
      <w:r w:rsidRPr="00925515">
        <w:rPr>
          <w:sz w:val="16"/>
        </w:rPr>
        <w:t xml:space="preserve"> And second is the use of force an effective tool in the promotion of democracy? To accomplish these goals, I examine </w:t>
      </w:r>
      <w:proofErr w:type="spellStart"/>
      <w:r w:rsidRPr="00925515">
        <w:rPr>
          <w:sz w:val="16"/>
        </w:rPr>
        <w:t>litera-ture</w:t>
      </w:r>
      <w:proofErr w:type="spellEnd"/>
      <w:r w:rsidRPr="00925515">
        <w:rPr>
          <w:sz w:val="16"/>
        </w:rPr>
        <w:t xml:space="preserve"> on the relationship between regime type and conflict, the viability of promoting </w:t>
      </w:r>
      <w:proofErr w:type="spellStart"/>
      <w:r w:rsidRPr="00925515">
        <w:rPr>
          <w:sz w:val="16"/>
        </w:rPr>
        <w:t>democ</w:t>
      </w:r>
      <w:proofErr w:type="spellEnd"/>
      <w:r w:rsidRPr="00925515">
        <w:rPr>
          <w:sz w:val="16"/>
        </w:rPr>
        <w:t>-racy in US foreign policy, and military inter-</w:t>
      </w:r>
      <w:proofErr w:type="spellStart"/>
      <w:r w:rsidRPr="00925515">
        <w:rPr>
          <w:sz w:val="16"/>
        </w:rPr>
        <w:t>ventions</w:t>
      </w:r>
      <w:proofErr w:type="spellEnd"/>
      <w:r w:rsidRPr="00925515">
        <w:rPr>
          <w:sz w:val="16"/>
        </w:rPr>
        <w:t xml:space="preserve">. Second, using data on US military interventions and the democratic ratings of foreign states, I analyze the extent to which nations that were intervention targets </w:t>
      </w:r>
      <w:proofErr w:type="spellStart"/>
      <w:r w:rsidRPr="00925515">
        <w:rPr>
          <w:sz w:val="16"/>
        </w:rPr>
        <w:t>experi-enced</w:t>
      </w:r>
      <w:proofErr w:type="spellEnd"/>
      <w:r w:rsidRPr="00925515">
        <w:rPr>
          <w:sz w:val="16"/>
        </w:rPr>
        <w:t xml:space="preserve"> an expansion, a retraction, or a </w:t>
      </w:r>
      <w:proofErr w:type="spellStart"/>
      <w:r w:rsidRPr="00925515">
        <w:rPr>
          <w:sz w:val="16"/>
        </w:rPr>
        <w:t>continu-ance</w:t>
      </w:r>
      <w:proofErr w:type="spellEnd"/>
      <w:r w:rsidRPr="00925515">
        <w:rPr>
          <w:sz w:val="16"/>
        </w:rPr>
        <w:t xml:space="preserve"> of democratic practices. Third, I compare these nations to nations that did not experience military intervention to determine which group was more likely to enjoy democratic growth. Fourth, I develop a model to predict when </w:t>
      </w:r>
      <w:proofErr w:type="spellStart"/>
      <w:r w:rsidRPr="00925515">
        <w:rPr>
          <w:sz w:val="16"/>
        </w:rPr>
        <w:t>mili-tary</w:t>
      </w:r>
      <w:proofErr w:type="spellEnd"/>
      <w:r w:rsidRPr="00925515">
        <w:rPr>
          <w:sz w:val="16"/>
        </w:rPr>
        <w:t xml:space="preserve"> interventions are most likely to promote democracy. Lastly, I assess this study and offer suggestions for future research. </w:t>
      </w:r>
    </w:p>
    <w:p w14:paraId="3A93F222" w14:textId="2DABD39F" w:rsidR="001C6200" w:rsidRDefault="001C6200" w:rsidP="00372101">
      <w:pPr>
        <w:pStyle w:val="Heading4"/>
      </w:pPr>
      <w:r>
        <w:t xml:space="preserve">Democracy promotion </w:t>
      </w:r>
      <w:r w:rsidR="00372101">
        <w:t>is used as a façade to obscure American imperialist foreign policy</w:t>
      </w:r>
    </w:p>
    <w:p w14:paraId="33E23F2C" w14:textId="2BAF4C1E" w:rsidR="00372101" w:rsidRPr="00EA5972" w:rsidRDefault="00372101" w:rsidP="00EA5972">
      <w:pPr>
        <w:rPr>
          <w:rStyle w:val="Style13ptBold"/>
          <w:b w:val="0"/>
          <w:sz w:val="22"/>
        </w:rPr>
      </w:pPr>
      <w:r>
        <w:rPr>
          <w:rStyle w:val="Style13ptBold"/>
        </w:rPr>
        <w:t xml:space="preserve">Smith 11 </w:t>
      </w:r>
      <w:r w:rsidRPr="00372101">
        <w:t xml:space="preserve">(Tony Smith, </w:t>
      </w:r>
      <w:r w:rsidR="00EA5972">
        <w:t>Cornelia M. Jackson Professor of Political Science at Tufts University</w:t>
      </w:r>
      <w:r w:rsidRPr="00372101">
        <w:t>, 2011, “From Woodrow Wilson in 1902 to the Bush doctrine in 2002: Democracy promotion as imperialism,” International Politics: Vol. 48, Issue 2-3, Accessed 7/23/17 // MH)</w:t>
      </w:r>
    </w:p>
    <w:p w14:paraId="2CED0202" w14:textId="6EF4A612" w:rsidR="009C52A9" w:rsidRPr="00372101" w:rsidRDefault="001C6200" w:rsidP="001C6200">
      <w:pPr>
        <w:rPr>
          <w:sz w:val="16"/>
        </w:rPr>
      </w:pPr>
      <w:r w:rsidRPr="00372101">
        <w:rPr>
          <w:sz w:val="16"/>
        </w:rPr>
        <w:t xml:space="preserve">To be sure, a secular notion of American </w:t>
      </w:r>
      <w:proofErr w:type="spellStart"/>
      <w:r w:rsidRPr="00372101">
        <w:rPr>
          <w:sz w:val="16"/>
        </w:rPr>
        <w:t>exceptionalism</w:t>
      </w:r>
      <w:proofErr w:type="spellEnd"/>
      <w:r w:rsidRPr="00372101">
        <w:rPr>
          <w:sz w:val="16"/>
        </w:rPr>
        <w:t xml:space="preserve"> divorced from explicit racial or religious expression but based instead on this country’s governmental institutions and civic virtue – America as ‘the last, best hope of earth’ (Lincoln), America as ‘the ark of the liberties of the world’ (Melville) – goes back to the American Revolution, where </w:t>
      </w:r>
      <w:proofErr w:type="gramStart"/>
      <w:r w:rsidRPr="00372101">
        <w:rPr>
          <w:sz w:val="16"/>
        </w:rPr>
        <w:t>such assurance was perhaps most fervently advanced by Thomas Paine</w:t>
      </w:r>
      <w:proofErr w:type="gramEnd"/>
      <w:r w:rsidRPr="00372101">
        <w:rPr>
          <w:sz w:val="16"/>
        </w:rPr>
        <w:t xml:space="preserve">. Nevertheless, </w:t>
      </w:r>
      <w:r w:rsidRPr="001C6200">
        <w:rPr>
          <w:rStyle w:val="StyleUnderline"/>
        </w:rPr>
        <w:t>before Wilson the conceptual framework that could explain the rightness of American global expansion in terms of bringing democratic government to others (as opposed to simply uttering such sentiments without providing a reasoned argument and a call to act upon it) had not been well formulated</w:t>
      </w:r>
      <w:r w:rsidRPr="00372101">
        <w:rPr>
          <w:sz w:val="16"/>
        </w:rPr>
        <w:t xml:space="preserve">. </w:t>
      </w:r>
      <w:r w:rsidRPr="001C6200">
        <w:rPr>
          <w:rStyle w:val="StyleUnderline"/>
        </w:rPr>
        <w:t>Manifest Destiny, for example, under which terms the United States proceeded to occupy the continent from sea to shining sea, and to take a generous portion of Mexico in the process, had much more a religious and racial flavor to it than it did arguments legitimizing expansion in the name of democracy promotion</w:t>
      </w:r>
      <w:r w:rsidRPr="00372101">
        <w:rPr>
          <w:sz w:val="16"/>
        </w:rPr>
        <w:t xml:space="preserve"> (</w:t>
      </w:r>
      <w:proofErr w:type="spellStart"/>
      <w:r w:rsidRPr="00372101">
        <w:rPr>
          <w:sz w:val="16"/>
        </w:rPr>
        <w:t>Stephanson</w:t>
      </w:r>
      <w:proofErr w:type="spellEnd"/>
      <w:r w:rsidRPr="00372101">
        <w:rPr>
          <w:sz w:val="16"/>
        </w:rPr>
        <w:t xml:space="preserve">, 1995). </w:t>
      </w:r>
      <w:r w:rsidRPr="001C6200">
        <w:rPr>
          <w:rStyle w:val="StyleUnderline"/>
        </w:rPr>
        <w:t>With Wilson, by contrast, the United States for the first time could present in secular terms concepts argued from a cultural and historical perspective that made the expansion of American influence around the globe legitimate not only in terms of national security but more especially in ways that would eventually redound to the benefit of all mankind</w:t>
      </w:r>
      <w:r w:rsidRPr="00372101">
        <w:rPr>
          <w:sz w:val="16"/>
        </w:rPr>
        <w:t xml:space="preserve">. </w:t>
      </w:r>
      <w:r w:rsidRPr="001C6200">
        <w:rPr>
          <w:rStyle w:val="StyleUnderline"/>
        </w:rPr>
        <w:t>Here is the key</w:t>
      </w:r>
      <w:r w:rsidRPr="00372101">
        <w:rPr>
          <w:sz w:val="16"/>
        </w:rPr>
        <w:t xml:space="preserve">, I would propose, </w:t>
      </w:r>
      <w:r w:rsidRPr="001C6200">
        <w:rPr>
          <w:rStyle w:val="StyleUnderline"/>
        </w:rPr>
        <w:t>to the self-confidence and self- righteousness which has been the hallmark of American foreign policy for a century now</w:t>
      </w:r>
      <w:r w:rsidRPr="00372101">
        <w:rPr>
          <w:sz w:val="16"/>
        </w:rPr>
        <w:t xml:space="preserve">, its conviction that it is, in Madeleine Albright’s formulation, ‘the indispensable nation’. </w:t>
      </w:r>
      <w:r w:rsidRPr="001C6200">
        <w:rPr>
          <w:rStyle w:val="StyleUnderline"/>
        </w:rPr>
        <w:t>Democracy promotion</w:t>
      </w:r>
      <w:r w:rsidRPr="00372101">
        <w:rPr>
          <w:sz w:val="16"/>
        </w:rPr>
        <w:t xml:space="preserve"> (associated with open markets economically and multilateralism) </w:t>
      </w:r>
      <w:r w:rsidRPr="001C6200">
        <w:rPr>
          <w:rStyle w:val="StyleUnderline"/>
        </w:rPr>
        <w:t>reflected America’s cultural superiority (inherited from racial thinking), as well as its mission to help others (descended from its religious background)</w:t>
      </w:r>
      <w:r w:rsidRPr="00372101">
        <w:rPr>
          <w:sz w:val="16"/>
        </w:rPr>
        <w:t>. An internationalist complexion could be given to America’s nationalist identity. In Wilson’s hands, an enduring framework for American foreign policy was born, one that remains with us to this day</w:t>
      </w:r>
    </w:p>
    <w:p w14:paraId="1FA71785" w14:textId="77777777" w:rsidR="000267C0" w:rsidRDefault="000267C0" w:rsidP="000267C0"/>
    <w:p w14:paraId="568E0392" w14:textId="77777777" w:rsidR="00DA6B48" w:rsidRPr="00DA6B48" w:rsidRDefault="00DA6B48" w:rsidP="00DA6B48"/>
    <w:p w14:paraId="281E9D02" w14:textId="77777777" w:rsidR="00243277" w:rsidRDefault="00243277" w:rsidP="00243277"/>
    <w:p w14:paraId="397A156B" w14:textId="77777777" w:rsidR="00243277" w:rsidRDefault="00243277" w:rsidP="00243277">
      <w:pPr>
        <w:pStyle w:val="Heading3"/>
      </w:pPr>
      <w:r>
        <w:t>2NC – Privacy</w:t>
      </w:r>
    </w:p>
    <w:p w14:paraId="2CF2F353" w14:textId="23BCD721" w:rsidR="00FD2DEE" w:rsidRDefault="00FD2DEE" w:rsidP="00FD2DEE">
      <w:pPr>
        <w:pStyle w:val="Heading4"/>
      </w:pPr>
      <w:r>
        <w:t xml:space="preserve">The right to privacy justifies violence against </w:t>
      </w:r>
      <w:r w:rsidR="00594B4A">
        <w:t>women</w:t>
      </w:r>
      <w:r>
        <w:t xml:space="preserve"> outside the public view</w:t>
      </w:r>
    </w:p>
    <w:p w14:paraId="7F6D8B71" w14:textId="77777777" w:rsidR="00FD2DEE" w:rsidRPr="00406E9C" w:rsidRDefault="00FD2DEE" w:rsidP="00FD2DEE">
      <w:pPr>
        <w:rPr>
          <w:rStyle w:val="Style13ptBold"/>
        </w:rPr>
      </w:pPr>
      <w:r w:rsidRPr="00406E9C">
        <w:rPr>
          <w:rStyle w:val="Style13ptBold"/>
        </w:rPr>
        <w:t>Sch</w:t>
      </w:r>
      <w:r>
        <w:rPr>
          <w:rStyle w:val="Style13ptBold"/>
        </w:rPr>
        <w:t xml:space="preserve">neider 91 </w:t>
      </w:r>
      <w:r w:rsidRPr="00406E9C">
        <w:t>(Elizabeth M. Schneider, professor of law at Brooklyn Law School and visiting professor of law at Harvard Law School, 1991, “The Violence of Privacy,” Connecticut Law Review 23 Conn. L. Rev., Accessed 7/22/17 // MH)</w:t>
      </w:r>
    </w:p>
    <w:p w14:paraId="288B7B84" w14:textId="77777777" w:rsidR="00FD2DEE" w:rsidRPr="00406E9C" w:rsidRDefault="00FD2DEE" w:rsidP="00FD2DEE">
      <w:pPr>
        <w:rPr>
          <w:sz w:val="16"/>
        </w:rPr>
      </w:pPr>
      <w:r w:rsidRPr="00406E9C">
        <w:rPr>
          <w:rStyle w:val="StyleUnderline"/>
        </w:rPr>
        <w:t>The notion of the family as a sphere of privacy, immune from state interference, is central to Griswold.</w:t>
      </w:r>
      <w:r w:rsidRPr="00406E9C">
        <w:rPr>
          <w:sz w:val="16"/>
        </w:rPr>
        <w:t xml:space="preserve"> But Griswold involved a state law that prohibited contraception and is premised on an idealized vision of marriage as "enduring and intimate," promoting "harmony in liv- </w:t>
      </w:r>
      <w:proofErr w:type="spellStart"/>
      <w:r w:rsidRPr="00406E9C">
        <w:rPr>
          <w:sz w:val="16"/>
        </w:rPr>
        <w:t>ing</w:t>
      </w:r>
      <w:proofErr w:type="spellEnd"/>
      <w:r w:rsidRPr="00406E9C">
        <w:rPr>
          <w:sz w:val="16"/>
        </w:rPr>
        <w:t xml:space="preserve">." </w:t>
      </w:r>
      <w:r w:rsidRPr="00406E9C">
        <w:rPr>
          <w:rStyle w:val="StyleUnderline"/>
        </w:rPr>
        <w:t>For women in the United States, intimacy with men, in and out of marriage, too often results in violence</w:t>
      </w:r>
      <w:r w:rsidRPr="00406E9C">
        <w:rPr>
          <w:sz w:val="16"/>
        </w:rPr>
        <w:t xml:space="preserve">. The concept of freedom from state intrusion into the marital bedroom takes on a different meaning when it is violence that goes on in the marital bedroom. </w:t>
      </w:r>
      <w:r w:rsidRPr="00406E9C">
        <w:rPr>
          <w:rStyle w:val="StyleUnderline"/>
        </w:rPr>
        <w:t>The concept of marital privacy, established as a constitutional principle in Griswold, historically has been the key ideological rationale for state refusal to intervene to protect battered women3 within ongoing intimate relation- ships</w:t>
      </w:r>
      <w:r w:rsidRPr="00406E9C">
        <w:rPr>
          <w:sz w:val="16"/>
        </w:rPr>
        <w:t>. For this reason,</w:t>
      </w:r>
      <w:r w:rsidRPr="00406E9C">
        <w:rPr>
          <w:rStyle w:val="Emphasis"/>
        </w:rPr>
        <w:t xml:space="preserve"> at the same time that we celebrate </w:t>
      </w:r>
      <w:proofErr w:type="spellStart"/>
      <w:r w:rsidRPr="00406E9C">
        <w:rPr>
          <w:rStyle w:val="Emphasis"/>
        </w:rPr>
        <w:t>Griswold</w:t>
      </w:r>
      <w:proofErr w:type="gramStart"/>
      <w:r w:rsidRPr="00406E9C">
        <w:rPr>
          <w:rStyle w:val="Emphasis"/>
        </w:rPr>
        <w:t>,we</w:t>
      </w:r>
      <w:proofErr w:type="spellEnd"/>
      <w:proofErr w:type="gramEnd"/>
      <w:r w:rsidRPr="00406E9C">
        <w:rPr>
          <w:rStyle w:val="Emphasis"/>
        </w:rPr>
        <w:t xml:space="preserve"> also must examine its underside: the dark and violent side of privacy.</w:t>
      </w:r>
      <w:r w:rsidRPr="00406E9C">
        <w:rPr>
          <w:sz w:val="16"/>
        </w:rPr>
        <w:t xml:space="preserve"> </w:t>
      </w:r>
      <w:r w:rsidRPr="00406E9C">
        <w:rPr>
          <w:rStyle w:val="StyleUnderline"/>
        </w:rPr>
        <w:t xml:space="preserve">This essay explores the ways in which concepts of privacy permit, encourage, and reinforce violence against women, focusing on the com- </w:t>
      </w:r>
      <w:proofErr w:type="spellStart"/>
      <w:r w:rsidRPr="00406E9C">
        <w:rPr>
          <w:rStyle w:val="StyleUnderline"/>
        </w:rPr>
        <w:t>plex</w:t>
      </w:r>
      <w:proofErr w:type="spellEnd"/>
      <w:r w:rsidRPr="00406E9C">
        <w:rPr>
          <w:rStyle w:val="StyleUnderline"/>
        </w:rPr>
        <w:t xml:space="preserve"> interrelationship between notions of "public" and "private" in our social understandings of woman-abuse</w:t>
      </w:r>
      <w:r w:rsidRPr="00406E9C">
        <w:rPr>
          <w:sz w:val="16"/>
        </w:rPr>
        <w:t xml:space="preserve">." Historically, </w:t>
      </w:r>
      <w:r w:rsidRPr="00406E9C">
        <w:rPr>
          <w:rStyle w:val="StyleUnderline"/>
        </w:rPr>
        <w:t>male battering of women was untouched by law, protected as part of the private sphere of family life</w:t>
      </w:r>
      <w:r w:rsidRPr="00406E9C">
        <w:rPr>
          <w:sz w:val="16"/>
        </w:rPr>
        <w:t xml:space="preserve">. Over the last twenty years, however, as the battered women's movement in this country has made issues of battering visible, battering is no longer perceived as a purely "private" problem and has taken on dimensions of a "public" issue. There has been an explosion of legal reform and social service efforts: the development of battered women's shelters and hotlines, many state and federal governmental re- ports and much state legislation. New legal remedies for battered women have been developed which have been premised on the idea of battering as a "public" harm. However, at the same time, there is widespread resistance to acknowledgment of battering as a "public" is- </w:t>
      </w:r>
      <w:proofErr w:type="gramStart"/>
      <w:r w:rsidRPr="00406E9C">
        <w:rPr>
          <w:sz w:val="16"/>
        </w:rPr>
        <w:t>sue</w:t>
      </w:r>
      <w:proofErr w:type="gramEnd"/>
      <w:r w:rsidRPr="00406E9C">
        <w:rPr>
          <w:sz w:val="16"/>
        </w:rPr>
        <w:t xml:space="preserve">. </w:t>
      </w:r>
      <w:r w:rsidRPr="00406E9C">
        <w:rPr>
          <w:rStyle w:val="StyleUnderline"/>
        </w:rPr>
        <w:t xml:space="preserve">The ideological tenacity of conceptions of battering as "private" is revealed in the United States Supreme Court's recent decision in </w:t>
      </w:r>
      <w:proofErr w:type="spellStart"/>
      <w:r w:rsidRPr="00406E9C">
        <w:rPr>
          <w:rStyle w:val="StyleUnderline"/>
        </w:rPr>
        <w:t>Deshaneyv</w:t>
      </w:r>
      <w:proofErr w:type="spellEnd"/>
      <w:r w:rsidRPr="00406E9C">
        <w:rPr>
          <w:rStyle w:val="StyleUnderline"/>
        </w:rPr>
        <w:t>. WinnebagoCountyDepartmentofSocialServices</w:t>
      </w:r>
      <w:proofErr w:type="gramStart"/>
      <w:r w:rsidRPr="00406E9C">
        <w:rPr>
          <w:rStyle w:val="StyleUnderline"/>
        </w:rPr>
        <w:t>;5</w:t>
      </w:r>
      <w:proofErr w:type="gramEnd"/>
      <w:r w:rsidRPr="00406E9C">
        <w:rPr>
          <w:rStyle w:val="StyleUnderline"/>
        </w:rPr>
        <w:t xml:space="preserve"> </w:t>
      </w:r>
      <w:proofErr w:type="spellStart"/>
      <w:r w:rsidRPr="00406E9C">
        <w:rPr>
          <w:rStyle w:val="StyleUnderline"/>
        </w:rPr>
        <w:t>inthe</w:t>
      </w:r>
      <w:proofErr w:type="spellEnd"/>
      <w:r w:rsidRPr="00406E9C">
        <w:rPr>
          <w:rStyle w:val="StyleUnderline"/>
        </w:rPr>
        <w:t xml:space="preserve"> inadequacy of legal reform efforts to date; and in tensions that exist within the battered women's movement</w:t>
      </w:r>
      <w:r w:rsidRPr="00406E9C">
        <w:rPr>
          <w:sz w:val="16"/>
        </w:rPr>
        <w:t xml:space="preserve">. </w:t>
      </w:r>
      <w:r w:rsidRPr="00406E9C">
        <w:rPr>
          <w:rStyle w:val="StyleUnderline"/>
        </w:rPr>
        <w:t xml:space="preserve">The concept of privacy poses a dilemma and challenge to </w:t>
      </w:r>
      <w:proofErr w:type="spellStart"/>
      <w:r w:rsidRPr="00406E9C">
        <w:rPr>
          <w:rStyle w:val="StyleUnderline"/>
        </w:rPr>
        <w:t>theoreti</w:t>
      </w:r>
      <w:proofErr w:type="spellEnd"/>
      <w:r w:rsidRPr="00406E9C">
        <w:rPr>
          <w:rStyle w:val="StyleUnderline"/>
        </w:rPr>
        <w:t xml:space="preserve">- </w:t>
      </w:r>
      <w:proofErr w:type="spellStart"/>
      <w:r w:rsidRPr="00406E9C">
        <w:rPr>
          <w:rStyle w:val="StyleUnderline"/>
        </w:rPr>
        <w:t>cal</w:t>
      </w:r>
      <w:proofErr w:type="spellEnd"/>
      <w:r w:rsidRPr="00406E9C">
        <w:rPr>
          <w:rStyle w:val="StyleUnderline"/>
        </w:rPr>
        <w:t xml:space="preserve"> and practical work on woman-abuse. The notion of marital privacy has been a source of oppression to battered women and has helped to maintain women's subordination within the family</w:t>
      </w:r>
      <w:r w:rsidRPr="00406E9C">
        <w:rPr>
          <w:sz w:val="16"/>
        </w:rPr>
        <w:t xml:space="preserve">. However, a more affirmative concept of privacy, one that encompasses liberty, equality, freedom of bodily integrity, autonomy, and self-determination, is </w:t>
      </w:r>
      <w:proofErr w:type="spellStart"/>
      <w:r w:rsidRPr="00406E9C">
        <w:rPr>
          <w:sz w:val="16"/>
        </w:rPr>
        <w:t>im</w:t>
      </w:r>
      <w:proofErr w:type="spellEnd"/>
      <w:r w:rsidRPr="00406E9C">
        <w:rPr>
          <w:sz w:val="16"/>
        </w:rPr>
        <w:t xml:space="preserve">- </w:t>
      </w:r>
      <w:proofErr w:type="spellStart"/>
      <w:r w:rsidRPr="00406E9C">
        <w:rPr>
          <w:sz w:val="16"/>
        </w:rPr>
        <w:t>portant</w:t>
      </w:r>
      <w:proofErr w:type="spellEnd"/>
      <w:r w:rsidRPr="00406E9C">
        <w:rPr>
          <w:sz w:val="16"/>
        </w:rPr>
        <w:t xml:space="preserve"> to women who have been battered. The challenge is not simply to reject privacy for battered women and opt for state intervention, but to develop both a more nuanced theory of where to draw the </w:t>
      </w:r>
      <w:proofErr w:type="spellStart"/>
      <w:r w:rsidRPr="00406E9C">
        <w:rPr>
          <w:sz w:val="16"/>
        </w:rPr>
        <w:t>bounda</w:t>
      </w:r>
      <w:proofErr w:type="spellEnd"/>
      <w:r w:rsidRPr="00406E9C">
        <w:rPr>
          <w:sz w:val="16"/>
        </w:rPr>
        <w:t xml:space="preserve">- </w:t>
      </w:r>
      <w:proofErr w:type="spellStart"/>
      <w:r w:rsidRPr="00406E9C">
        <w:rPr>
          <w:sz w:val="16"/>
        </w:rPr>
        <w:t>ries</w:t>
      </w:r>
      <w:proofErr w:type="spellEnd"/>
      <w:r w:rsidRPr="00406E9C">
        <w:rPr>
          <w:sz w:val="16"/>
        </w:rPr>
        <w:t xml:space="preserve"> between public and private and a theory of privacy that is empowering.</w:t>
      </w:r>
    </w:p>
    <w:p w14:paraId="2B45A064" w14:textId="1CE0D60B" w:rsidR="00CB5BD5" w:rsidRDefault="00BC24B7" w:rsidP="00BC24B7">
      <w:pPr>
        <w:pStyle w:val="Heading4"/>
      </w:pPr>
      <w:r>
        <w:t>The right to privacy poses a contradiction to the right to security – particularly for women and sexual assault</w:t>
      </w:r>
    </w:p>
    <w:p w14:paraId="3C72D84D" w14:textId="706279FB" w:rsidR="00BC24B7" w:rsidRPr="00BC24B7" w:rsidRDefault="00BC24B7" w:rsidP="00BC24B7">
      <w:pPr>
        <w:rPr>
          <w:rStyle w:val="Style13ptBold"/>
        </w:rPr>
      </w:pPr>
      <w:r>
        <w:rPr>
          <w:rStyle w:val="Style13ptBold"/>
        </w:rPr>
        <w:t>Olsen 84</w:t>
      </w:r>
      <w:r w:rsidRPr="00BC24B7">
        <w:t xml:space="preserve"> (Frances Olsen, Acting Professor of Law at University of California at Los Angeles, November 1984, “Statutory Rape: A Feminist Critique of Rights Analysis,” 63 Tex. L. Rev. 387, Accessed 7/23/17 // MH)</w:t>
      </w:r>
    </w:p>
    <w:p w14:paraId="0A0E4E66" w14:textId="44AC25FA" w:rsidR="00FD2DEE" w:rsidRDefault="00CB5BD5" w:rsidP="00CB5BD5">
      <w:pPr>
        <w:rPr>
          <w:sz w:val="16"/>
        </w:rPr>
      </w:pPr>
      <w:r w:rsidRPr="00BC24B7">
        <w:rPr>
          <w:sz w:val="16"/>
        </w:rPr>
        <w:t xml:space="preserve">A man accused of raping his wife may feel that his privacy rights are being violated; a woman may feel that she is sexually exploited by pornography even if it is viewed privately. </w:t>
      </w:r>
      <w:r w:rsidRPr="00CB5BD5">
        <w:rPr>
          <w:rStyle w:val="StyleUnderline"/>
        </w:rPr>
        <w:t>The right to privacy and the right to protection exist in fundamental conflict -- a conflict that illustrates the contradiction between freedom of action and security that recurs throughout our legal system</w:t>
      </w:r>
      <w:r w:rsidRPr="00BC24B7">
        <w:rPr>
          <w:sz w:val="16"/>
        </w:rPr>
        <w:t xml:space="preserve">. </w:t>
      </w:r>
      <w:proofErr w:type="gramStart"/>
      <w:r w:rsidRPr="00BC24B7">
        <w:rPr>
          <w:sz w:val="16"/>
        </w:rPr>
        <w:t>n1</w:t>
      </w:r>
      <w:proofErr w:type="gramEnd"/>
      <w:r w:rsidRPr="00BC24B7">
        <w:rPr>
          <w:sz w:val="16"/>
        </w:rPr>
        <w:t xml:space="preserve"> </w:t>
      </w:r>
      <w:r w:rsidRPr="00CB5BD5">
        <w:rPr>
          <w:rStyle w:val="StyleUnderline"/>
        </w:rPr>
        <w:t>Privacy assures the freedom to pursue one's own interests; protection assures that others will not harm us. We want both security and freedom, but seem to have to choose between them</w:t>
      </w:r>
      <w:r w:rsidRPr="00BC24B7">
        <w:rPr>
          <w:sz w:val="16"/>
        </w:rPr>
        <w:t>. Our historical experience with censorship warns us to be wary of  [*388</w:t>
      </w:r>
      <w:proofErr w:type="gramStart"/>
      <w:r w:rsidRPr="00BC24B7">
        <w:rPr>
          <w:sz w:val="16"/>
        </w:rPr>
        <w:t>]  state</w:t>
      </w:r>
      <w:proofErr w:type="gramEnd"/>
      <w:r w:rsidRPr="00BC24B7">
        <w:rPr>
          <w:sz w:val="16"/>
        </w:rPr>
        <w:t xml:space="preserve"> protection; n2 our experience with domestic violence warns us to be wary of privacy. </w:t>
      </w:r>
      <w:proofErr w:type="gramStart"/>
      <w:r w:rsidRPr="00BC24B7">
        <w:rPr>
          <w:sz w:val="16"/>
        </w:rPr>
        <w:t>n3</w:t>
      </w:r>
      <w:proofErr w:type="gramEnd"/>
      <w:r w:rsidRPr="00BC24B7">
        <w:rPr>
          <w:sz w:val="16"/>
        </w:rPr>
        <w:t xml:space="preserve"> An individual may be just as oppressed by the state's failure to protect him as by the state's restraint of his freedom for the sake of protecting another. </w:t>
      </w:r>
      <w:proofErr w:type="gramStart"/>
      <w:r w:rsidRPr="00BC24B7">
        <w:rPr>
          <w:sz w:val="16"/>
        </w:rPr>
        <w:t>n4</w:t>
      </w:r>
      <w:proofErr w:type="gramEnd"/>
      <w:r w:rsidRPr="00BC24B7">
        <w:rPr>
          <w:sz w:val="16"/>
        </w:rPr>
        <w:t xml:space="preserve"> </w:t>
      </w:r>
      <w:r w:rsidRPr="00CB5BD5">
        <w:rPr>
          <w:rStyle w:val="StyleUnderline"/>
        </w:rPr>
        <w:t>Every difficult legal or political decision can be justified as either protecting freedom or protecting security and attacked as either undermining security or undermining freedom</w:t>
      </w:r>
      <w:r w:rsidRPr="00BC24B7">
        <w:rPr>
          <w:sz w:val="16"/>
        </w:rPr>
        <w:t xml:space="preserve">. </w:t>
      </w:r>
      <w:proofErr w:type="gramStart"/>
      <w:r w:rsidRPr="00BC24B7">
        <w:rPr>
          <w:sz w:val="16"/>
        </w:rPr>
        <w:t>n5</w:t>
      </w:r>
      <w:proofErr w:type="gramEnd"/>
      <w:r w:rsidRPr="00BC24B7">
        <w:rPr>
          <w:sz w:val="16"/>
        </w:rPr>
        <w:t xml:space="preserve"> </w:t>
      </w:r>
      <w:r w:rsidRPr="00CB5BD5">
        <w:rPr>
          <w:rStyle w:val="StyleUnderline"/>
        </w:rPr>
        <w:t>This conflict between freedom and security implicates two important and related controversies -- the debate between liberals and critical legal scholars over rights analysis and the debate among feminists over sexuality</w:t>
      </w:r>
      <w:r w:rsidRPr="00BC24B7">
        <w:rPr>
          <w:sz w:val="16"/>
        </w:rPr>
        <w:t xml:space="preserve">. The central problem of the rights debate is that many social reforms appear to be based on rights, yet every theory of rights that has been proposed can be shown to be internally inconsistent or incoherent. </w:t>
      </w:r>
      <w:proofErr w:type="gramStart"/>
      <w:r w:rsidRPr="00BC24B7">
        <w:rPr>
          <w:sz w:val="16"/>
        </w:rPr>
        <w:t>n6</w:t>
      </w:r>
      <w:proofErr w:type="gramEnd"/>
      <w:r w:rsidRPr="00BC24B7">
        <w:rPr>
          <w:sz w:val="16"/>
        </w:rPr>
        <w:t xml:space="preserve"> </w:t>
      </w:r>
      <w:r w:rsidRPr="00CB5BD5">
        <w:rPr>
          <w:rStyle w:val="StyleUnderline"/>
        </w:rPr>
        <w:t>The central problem of the sexuality debate is that women are oppressed by moralistic controls society places on women's sexual expression, yet women are also oppressed by violence and sexual aggression that society allows in the name of sexual freedom</w:t>
      </w:r>
      <w:r w:rsidRPr="00BC24B7">
        <w:rPr>
          <w:sz w:val="16"/>
        </w:rPr>
        <w:t xml:space="preserve">. Rights theory does not indicate which of the two values -- freedom or security -- the </w:t>
      </w:r>
      <w:proofErr w:type="spellStart"/>
      <w:r w:rsidRPr="00BC24B7">
        <w:rPr>
          <w:sz w:val="16"/>
        </w:rPr>
        <w:t>decisionmaker</w:t>
      </w:r>
      <w:proofErr w:type="spellEnd"/>
      <w:r w:rsidRPr="00BC24B7">
        <w:rPr>
          <w:sz w:val="16"/>
        </w:rPr>
        <w:t xml:space="preserve"> should choose in a given case. </w:t>
      </w:r>
      <w:r w:rsidRPr="00CB5BD5">
        <w:rPr>
          <w:rStyle w:val="StyleUnderline"/>
        </w:rPr>
        <w:t>Because it cannot transcend this fundamental conflict of values, rights theory does</w:t>
      </w:r>
      <w:r w:rsidRPr="00BC24B7">
        <w:rPr>
          <w:sz w:val="16"/>
        </w:rPr>
        <w:t xml:space="preserve"> [*389] </w:t>
      </w:r>
      <w:r w:rsidRPr="00CB5BD5">
        <w:rPr>
          <w:rStyle w:val="StyleUnderline"/>
        </w:rPr>
        <w:t>not offer an adequate basis for legal decisions</w:t>
      </w:r>
      <w:r w:rsidRPr="00BC24B7">
        <w:rPr>
          <w:sz w:val="16"/>
        </w:rPr>
        <w:t xml:space="preserve">. </w:t>
      </w:r>
      <w:proofErr w:type="gramStart"/>
      <w:r w:rsidRPr="00BC24B7">
        <w:rPr>
          <w:sz w:val="16"/>
        </w:rPr>
        <w:t>n7</w:t>
      </w:r>
      <w:proofErr w:type="gramEnd"/>
      <w:r w:rsidRPr="00BC24B7">
        <w:rPr>
          <w:sz w:val="16"/>
        </w:rPr>
        <w:t xml:space="preserve"> </w:t>
      </w:r>
      <w:r w:rsidRPr="00CB5BD5">
        <w:rPr>
          <w:rStyle w:val="StyleUnderline"/>
        </w:rPr>
        <w:t xml:space="preserve">Moreover, thinking in terms of rights encourages a partial and inadequate analysis of sexuality. Just as rights theory conceptualizes a society composed of self-interested individuals whose conflicting interests are mediated by the state, it conceptualizes the problem of </w:t>
      </w:r>
      <w:proofErr w:type="gramStart"/>
      <w:r w:rsidRPr="00CB5BD5">
        <w:rPr>
          <w:rStyle w:val="StyleUnderline"/>
        </w:rPr>
        <w:t>sexuality</w:t>
      </w:r>
      <w:proofErr w:type="gramEnd"/>
      <w:r w:rsidRPr="00CB5BD5">
        <w:rPr>
          <w:rStyle w:val="StyleUnderline"/>
        </w:rPr>
        <w:t xml:space="preserve"> as a question of where social controls should end and sexual freedom should begin</w:t>
      </w:r>
      <w:r w:rsidRPr="00BC24B7">
        <w:rPr>
          <w:sz w:val="16"/>
        </w:rPr>
        <w:t xml:space="preserve">. Libertines and moralists alike tend to think of sexuality as a natural, </w:t>
      </w:r>
      <w:proofErr w:type="spellStart"/>
      <w:r w:rsidRPr="00BC24B7">
        <w:rPr>
          <w:sz w:val="16"/>
        </w:rPr>
        <w:t>presocial</w:t>
      </w:r>
      <w:proofErr w:type="spellEnd"/>
      <w:r w:rsidRPr="00BC24B7">
        <w:rPr>
          <w:sz w:val="16"/>
        </w:rPr>
        <w:t xml:space="preserve"> drive that is permitted or repressed by society; they disagree only over where to draw the line between freedom and social control. At one extreme, social control is limited to requiring consent of the participants; the realm of sexual freedom should extend to all consensual sexual activity. At the other extreme, freedom is limited to </w:t>
      </w:r>
      <w:proofErr w:type="spellStart"/>
      <w:r w:rsidRPr="00BC24B7">
        <w:rPr>
          <w:sz w:val="16"/>
        </w:rPr>
        <w:t>procreational</w:t>
      </w:r>
      <w:proofErr w:type="spellEnd"/>
      <w:r w:rsidRPr="00BC24B7">
        <w:rPr>
          <w:sz w:val="16"/>
        </w:rPr>
        <w:t xml:space="preserve"> sex within marriage; social control should restrict sexuality outside this realm. </w:t>
      </w:r>
    </w:p>
    <w:p w14:paraId="6D7777FE" w14:textId="3EED1BEA" w:rsidR="0066220D" w:rsidRDefault="00C27CDC" w:rsidP="00C27CDC">
      <w:pPr>
        <w:pStyle w:val="Heading4"/>
      </w:pPr>
      <w:r>
        <w:t xml:space="preserve">Privacy rights </w:t>
      </w:r>
      <w:r w:rsidR="0066220D">
        <w:t xml:space="preserve">uphold patriarchal values by </w:t>
      </w:r>
      <w:r w:rsidR="00EC0BDC">
        <w:t>providing legal basis to protect</w:t>
      </w:r>
      <w:r w:rsidR="0066220D">
        <w:t xml:space="preserve"> domestic abusers </w:t>
      </w:r>
      <w:r w:rsidR="001002DF">
        <w:t>and rapists</w:t>
      </w:r>
    </w:p>
    <w:p w14:paraId="09FBD3B6" w14:textId="3B70B34C" w:rsidR="00C27CDC" w:rsidRPr="0066220D" w:rsidRDefault="0066220D" w:rsidP="00977BB1">
      <w:pPr>
        <w:rPr>
          <w:rStyle w:val="Style13ptBold"/>
        </w:rPr>
      </w:pPr>
      <w:proofErr w:type="spellStart"/>
      <w:r w:rsidRPr="0066220D">
        <w:rPr>
          <w:rStyle w:val="Style13ptBold"/>
        </w:rPr>
        <w:t>S</w:t>
      </w:r>
      <w:r>
        <w:rPr>
          <w:rStyle w:val="Style13ptBold"/>
        </w:rPr>
        <w:t>chwartzmann</w:t>
      </w:r>
      <w:proofErr w:type="spellEnd"/>
      <w:r>
        <w:rPr>
          <w:rStyle w:val="Style13ptBold"/>
        </w:rPr>
        <w:t xml:space="preserve"> 99</w:t>
      </w:r>
      <w:r w:rsidRPr="00977BB1">
        <w:t xml:space="preserve"> (Lisa </w:t>
      </w:r>
      <w:proofErr w:type="spellStart"/>
      <w:r w:rsidRPr="00977BB1">
        <w:t>Schwartzmann</w:t>
      </w:r>
      <w:proofErr w:type="spellEnd"/>
      <w:r w:rsidR="00977BB1" w:rsidRPr="00977BB1">
        <w:t xml:space="preserve">, doctoral candidate in philosophy at the State University of New York at Stony Brook, where she teaches social and political philosophy, feminist theory, and ethics, Spring 1999, “Liberal Rights Theory and Social Inequality: A Feminist Critique,” </w:t>
      </w:r>
      <w:proofErr w:type="spellStart"/>
      <w:r w:rsidR="00977BB1" w:rsidRPr="00977BB1">
        <w:t>Hypatia</w:t>
      </w:r>
      <w:proofErr w:type="spellEnd"/>
      <w:r w:rsidR="00977BB1" w:rsidRPr="00977BB1">
        <w:t xml:space="preserve"> Volume 14, Number 2, Accessed 7/23/17 // MH)</w:t>
      </w:r>
    </w:p>
    <w:p w14:paraId="628DF3CB" w14:textId="76933F99" w:rsidR="00C27CDC" w:rsidRPr="00977BB1" w:rsidRDefault="00C27CDC" w:rsidP="00C27CDC">
      <w:pPr>
        <w:rPr>
          <w:sz w:val="16"/>
        </w:rPr>
      </w:pPr>
      <w:r w:rsidRPr="00977BB1">
        <w:rPr>
          <w:sz w:val="16"/>
        </w:rPr>
        <w:t xml:space="preserve">Furthermore, MacKinnon argues that </w:t>
      </w:r>
      <w:r w:rsidRPr="00C27CDC">
        <w:rPr>
          <w:rStyle w:val="StyleUnderline"/>
        </w:rPr>
        <w:t xml:space="preserve">the </w:t>
      </w:r>
      <w:proofErr w:type="gramStart"/>
      <w:r w:rsidRPr="00C27CDC">
        <w:rPr>
          <w:rStyle w:val="StyleUnderline"/>
        </w:rPr>
        <w:t>harm</w:t>
      </w:r>
      <w:proofErr w:type="gramEnd"/>
      <w:r w:rsidRPr="00C27CDC">
        <w:rPr>
          <w:rStyle w:val="StyleUnderline"/>
        </w:rPr>
        <w:t xml:space="preserve"> from which oppressed groups suffer, because of the way in which rights are conceived as "negative" rights against the state, is not limited to the fact that they are frequently unable to exercise their rights in any meaningful way</w:t>
      </w:r>
      <w:r w:rsidRPr="00977BB1">
        <w:rPr>
          <w:sz w:val="16"/>
        </w:rPr>
        <w:t xml:space="preserve">. </w:t>
      </w:r>
      <w:r w:rsidRPr="00C27CDC">
        <w:rPr>
          <w:rStyle w:val="StyleUnderline"/>
        </w:rPr>
        <w:t>In an unequal society, the power that one group enjoys is often power over another group; as a result, the latter group may suffer whenever the first group exercises its rights</w:t>
      </w:r>
      <w:r w:rsidRPr="00977BB1">
        <w:rPr>
          <w:sz w:val="16"/>
        </w:rPr>
        <w:t>. Thus, the assertion of negative rights by members of the powerful group may further solidify the inequality: "</w:t>
      </w:r>
      <w:r w:rsidRPr="0066220D">
        <w:rPr>
          <w:rStyle w:val="StyleUnderline"/>
        </w:rPr>
        <w:t>If one group is socially</w:t>
      </w:r>
      <w:r w:rsidRPr="00C27CDC">
        <w:rPr>
          <w:rStyle w:val="StyleUnderline"/>
        </w:rPr>
        <w:t xml:space="preserve"> granted the positive freedom to do whatever it wants to another group, to determine that the second group will be and do this rather than that, no amount of negative freedom legally guaranteed to the second group will make it the equal of the first. For women, this has meant that civil society, the domain in which women are distinctively subordinated and deprived of power, has been placed beyond reach of legal guarantees</w:t>
      </w:r>
      <w:r w:rsidRPr="00977BB1">
        <w:rPr>
          <w:sz w:val="16"/>
        </w:rPr>
        <w:t xml:space="preserve">" (MacKinnon 1989, 164-65). </w:t>
      </w:r>
      <w:r w:rsidRPr="0066220D">
        <w:rPr>
          <w:rStyle w:val="StyleUnderline"/>
        </w:rPr>
        <w:t>By granting negative</w:t>
      </w:r>
      <w:r w:rsidRPr="00C27CDC">
        <w:rPr>
          <w:rStyle w:val="StyleUnderline"/>
        </w:rPr>
        <w:t xml:space="preserve"> rights to the dominant group—men, in this case—and depriving the subordinated group of access to any rights that would bring about change, the law can function to cement inequality</w:t>
      </w:r>
      <w:r w:rsidRPr="00977BB1">
        <w:rPr>
          <w:sz w:val="16"/>
        </w:rPr>
        <w:t xml:space="preserve">. </w:t>
      </w:r>
      <w:r w:rsidRPr="00C27CDC">
        <w:rPr>
          <w:rStyle w:val="StyleUnderline"/>
        </w:rPr>
        <w:t>As an example of the way this works, MacKinnon discusses the law of privacy</w:t>
      </w:r>
      <w:r w:rsidRPr="00977BB1">
        <w:rPr>
          <w:sz w:val="16"/>
        </w:rPr>
        <w:t xml:space="preserve">. She explains that </w:t>
      </w:r>
      <w:r w:rsidRPr="00C27CDC">
        <w:rPr>
          <w:rStyle w:val="Emphasis"/>
        </w:rPr>
        <w:t xml:space="preserve">because this law, formulated as a negative right, "restricts intrusions into intimacy," it also "bars change in control over that intimacy" </w:t>
      </w:r>
      <w:r w:rsidRPr="00977BB1">
        <w:rPr>
          <w:sz w:val="16"/>
        </w:rPr>
        <w:t xml:space="preserve">(1987, 101). In this way, </w:t>
      </w:r>
      <w:r w:rsidRPr="00C27CDC">
        <w:rPr>
          <w:rStyle w:val="StyleUnderline"/>
        </w:rPr>
        <w:t xml:space="preserve">the right to privacy works to uphold the "existing distribution of power and resources within the private sphere . . . the legal concept of privacy can and has shielded the place of battery, marital rape, and women's exploited </w:t>
      </w:r>
      <w:proofErr w:type="gramStart"/>
      <w:r w:rsidRPr="00C27CDC">
        <w:rPr>
          <w:rStyle w:val="StyleUnderline"/>
        </w:rPr>
        <w:t>labor.</w:t>
      </w:r>
      <w:proofErr w:type="gramEnd"/>
      <w:r w:rsidRPr="00C27CDC">
        <w:rPr>
          <w:rStyle w:val="StyleUnderline"/>
        </w:rPr>
        <w:t xml:space="preserve"> . . ."</w:t>
      </w:r>
      <w:r w:rsidRPr="00977BB1">
        <w:rPr>
          <w:sz w:val="16"/>
        </w:rPr>
        <w:t xml:space="preserve"> </w:t>
      </w:r>
      <w:proofErr w:type="gramStart"/>
      <w:r w:rsidRPr="00977BB1">
        <w:rPr>
          <w:sz w:val="16"/>
        </w:rPr>
        <w:t>(1987, 101).</w:t>
      </w:r>
      <w:proofErr w:type="gramEnd"/>
      <w:r w:rsidRPr="00977BB1">
        <w:rPr>
          <w:sz w:val="16"/>
        </w:rPr>
        <w:t xml:space="preserve"> Thus the laws and rights of a "negative" state not only prevent women—and other oppressed groups—from achieving the "positive" freedom necessary to exercise [End Page 35] their rights, but they may also reinforce the rights of the powerful to continue to exploit and oppress.</w:t>
      </w:r>
    </w:p>
    <w:p w14:paraId="1B946C7C" w14:textId="15E93219" w:rsidR="00243277" w:rsidRDefault="0090174F" w:rsidP="0090174F">
      <w:pPr>
        <w:pStyle w:val="Heading1"/>
      </w:pPr>
      <w:r>
        <w:t>Impact</w:t>
      </w:r>
    </w:p>
    <w:p w14:paraId="6CF33270" w14:textId="4625220F" w:rsidR="000267C0" w:rsidRDefault="000267C0" w:rsidP="000267C0">
      <w:pPr>
        <w:pStyle w:val="Heading3"/>
      </w:pPr>
      <w:r>
        <w:t>Turns HR Violations</w:t>
      </w:r>
    </w:p>
    <w:p w14:paraId="38166E3C" w14:textId="5D67A88F" w:rsidR="0090174F" w:rsidRDefault="0090174F" w:rsidP="0090174F">
      <w:pPr>
        <w:pStyle w:val="Heading4"/>
      </w:pPr>
      <w:r>
        <w:t>The K turns the case – Western interventions perpetuate human rights violations and exacerbates imperialist influence from the US</w:t>
      </w:r>
    </w:p>
    <w:p w14:paraId="35C18DBF" w14:textId="40CFE90E" w:rsidR="0090174F" w:rsidRPr="0090174F" w:rsidRDefault="0090174F" w:rsidP="0090174F">
      <w:proofErr w:type="spellStart"/>
      <w:r>
        <w:rPr>
          <w:rStyle w:val="Style13ptBold"/>
        </w:rPr>
        <w:t>Mamandi</w:t>
      </w:r>
      <w:proofErr w:type="spellEnd"/>
      <w:r>
        <w:rPr>
          <w:rStyle w:val="Style13ptBold"/>
        </w:rPr>
        <w:t xml:space="preserve"> 8 </w:t>
      </w:r>
      <w:r w:rsidRPr="0090174F">
        <w:t>(</w:t>
      </w:r>
      <w:proofErr w:type="spellStart"/>
      <w:r w:rsidRPr="0090174F">
        <w:t>Mahmood</w:t>
      </w:r>
      <w:proofErr w:type="spellEnd"/>
      <w:r w:rsidRPr="0090174F">
        <w:t xml:space="preserve"> </w:t>
      </w:r>
      <w:proofErr w:type="spellStart"/>
      <w:r w:rsidRPr="0090174F">
        <w:t>Mamandi</w:t>
      </w:r>
      <w:proofErr w:type="spellEnd"/>
      <w:r w:rsidRPr="0090174F">
        <w:t xml:space="preserve">, Herbert Lehman Professor of Government at Columbia University, 9/10/08, “The New Humanitarian Order,” </w:t>
      </w:r>
      <w:hyperlink r:id="rId6" w:history="1">
        <w:r w:rsidRPr="0090174F">
          <w:t>https://www.thenation.com/article/new-humanitarian-order/</w:t>
        </w:r>
      </w:hyperlink>
      <w:r w:rsidRPr="0090174F">
        <w:t>, Accessed 7/23/17 // MH)</w:t>
      </w:r>
    </w:p>
    <w:p w14:paraId="57B355A3" w14:textId="1EEE53ED" w:rsidR="0090174F" w:rsidRDefault="0090174F" w:rsidP="0090174F">
      <w:pPr>
        <w:rPr>
          <w:sz w:val="16"/>
        </w:rPr>
      </w:pPr>
      <w:r w:rsidRPr="0090174F">
        <w:rPr>
          <w:sz w:val="16"/>
        </w:rPr>
        <w:t xml:space="preserve">Postwar decolonization recognized former colonies as states, thereby expanding state sovereignty as a global principle of relations between states. </w:t>
      </w:r>
      <w:r w:rsidRPr="0090174F">
        <w:rPr>
          <w:rStyle w:val="StyleUnderline"/>
        </w:rPr>
        <w:t>The end of the cold war has led to another basic shift, heralding an international humanitarian order that promises to hold state sovereignty accountable to an international human rights standard</w:t>
      </w:r>
      <w:r w:rsidRPr="0090174F">
        <w:rPr>
          <w:sz w:val="16"/>
        </w:rPr>
        <w:t xml:space="preserve">. Many believe that we are in the throes of a systemic transition in international relations. </w:t>
      </w:r>
      <w:r w:rsidRPr="0090174F">
        <w:rPr>
          <w:rStyle w:val="StyleUnderline"/>
        </w:rPr>
        <w:t>The standard of responsibility is no longer international law; it has shifted, fatefully, from law to rights</w:t>
      </w:r>
      <w:r w:rsidRPr="0090174F">
        <w:rPr>
          <w:sz w:val="16"/>
        </w:rPr>
        <w:t xml:space="preserve">. </w:t>
      </w:r>
      <w:r w:rsidRPr="0090174F">
        <w:rPr>
          <w:rStyle w:val="StyleUnderline"/>
        </w:rPr>
        <w:t>As the Bush Administration made patently clear at the time of the invasion of Iraq, humanitarian intervention does not need to abide by the law. Indeed, its defining characteristic is that it is beyond the law</w:t>
      </w:r>
      <w:r w:rsidRPr="0090174F">
        <w:rPr>
          <w:sz w:val="16"/>
        </w:rPr>
        <w:t xml:space="preserve">. It is this feature that makes humanitarian intervention the twin of the “war on terror.” </w:t>
      </w:r>
      <w:r w:rsidRPr="0090174F">
        <w:rPr>
          <w:rStyle w:val="StyleUnderline"/>
        </w:rPr>
        <w:t>This new humanitarian order</w:t>
      </w:r>
      <w:r w:rsidRPr="0090174F">
        <w:rPr>
          <w:sz w:val="16"/>
        </w:rPr>
        <w:t xml:space="preserve">, officially adopted at the UN’s 2005 World Summit, </w:t>
      </w:r>
      <w:r w:rsidRPr="0090174F">
        <w:rPr>
          <w:rStyle w:val="StyleUnderline"/>
        </w:rPr>
        <w:t>claims responsibility for the protection of vulnerable populations</w:t>
      </w:r>
      <w:r w:rsidRPr="0090174F">
        <w:rPr>
          <w:sz w:val="16"/>
        </w:rPr>
        <w:t xml:space="preserve">. That responsibility is said to belong to “the international community,” to be exercised in practice by the UN, and in particular by the Security Council, whose permanent members are the great powers. </w:t>
      </w:r>
      <w:r w:rsidRPr="0090174F">
        <w:rPr>
          <w:rStyle w:val="StyleUnderline"/>
        </w:rPr>
        <w:t>This new order is sanctioned in a language that departs markedly from the older language of law and citizenship. It describes as “human” the populations to be protected and as “humanitarian” the crisis they suffer from, the intervention that promises to rescue them and the agencies that seek to carry out intervention</w:t>
      </w:r>
      <w:r w:rsidRPr="0090174F">
        <w:rPr>
          <w:sz w:val="16"/>
        </w:rPr>
        <w:t xml:space="preserve">. </w:t>
      </w:r>
      <w:r w:rsidRPr="0090174F">
        <w:rPr>
          <w:rStyle w:val="StyleUnderline"/>
        </w:rPr>
        <w:t xml:space="preserve">Whereas the language of sovereignty is profoundly political, that of humanitarian intervention is profoundly apolitical, and sometimes even </w:t>
      </w:r>
      <w:proofErr w:type="spellStart"/>
      <w:r w:rsidRPr="0090174F">
        <w:rPr>
          <w:rStyle w:val="StyleUnderline"/>
        </w:rPr>
        <w:t>antipolitical</w:t>
      </w:r>
      <w:proofErr w:type="spellEnd"/>
      <w:r w:rsidRPr="0090174F">
        <w:rPr>
          <w:sz w:val="16"/>
        </w:rPr>
        <w:t xml:space="preserve">. Looked at closely and critically, what we are witnessing is not a global but a partial transition. </w:t>
      </w:r>
      <w:r w:rsidRPr="0090174F">
        <w:rPr>
          <w:rStyle w:val="StyleUnderline"/>
        </w:rPr>
        <w:t>The transition from the old system of sovereignty to a new humanitarian order is confined to those states defined as “failed” or “rogue” states. The result is once again a bifurcated system, whereby state sovereignty obtains in large parts of the world but is suspended in more and more countries in Africa and the Middle East</w:t>
      </w:r>
      <w:r w:rsidRPr="0090174F">
        <w:rPr>
          <w:sz w:val="16"/>
        </w:rPr>
        <w:t xml:space="preserve">. </w:t>
      </w:r>
      <w:r w:rsidRPr="0090174F">
        <w:rPr>
          <w:rStyle w:val="StyleUnderline"/>
        </w:rPr>
        <w:t xml:space="preserve">The </w:t>
      </w:r>
      <w:proofErr w:type="spellStart"/>
      <w:r w:rsidRPr="0090174F">
        <w:rPr>
          <w:rStyle w:val="StyleUnderline"/>
        </w:rPr>
        <w:t>Westphalian</w:t>
      </w:r>
      <w:proofErr w:type="spellEnd"/>
      <w:r w:rsidRPr="0090174F">
        <w:rPr>
          <w:rStyle w:val="StyleUnderline"/>
        </w:rPr>
        <w:t xml:space="preserve"> coin of state sovereignty is still the effective currency in the international</w:t>
      </w:r>
      <w:r w:rsidRPr="0090174F">
        <w:rPr>
          <w:sz w:val="16"/>
        </w:rPr>
        <w:t xml:space="preserve"> system. It is worth looking at both sides of this coin: sovereignty and citizenship. </w:t>
      </w:r>
      <w:r w:rsidRPr="0090174F">
        <w:rPr>
          <w:rStyle w:val="StyleUnderline"/>
        </w:rPr>
        <w:t>If “sovereignty” remains the password to enter the passageway of international relations, “citizenship” still confers membership in the sovereign national political (state) community. Sovereignty and citizenship are not opposites; they go together</w:t>
      </w:r>
      <w:r w:rsidRPr="0090174F">
        <w:rPr>
          <w:sz w:val="16"/>
        </w:rPr>
        <w:t>. The state, after all, embodies the key political right of citizens: the right of collective self-determination</w:t>
      </w:r>
      <w:r w:rsidRPr="0090174F">
        <w:rPr>
          <w:rStyle w:val="StyleUnderline"/>
        </w:rPr>
        <w:t>. The international humanitarian order, in contrast, does not acknowledge citizenship. Instead, it turns citizens into wards. The language of humanitarian intervention has cut its ties with the language of citizen rights</w:t>
      </w:r>
      <w:r w:rsidRPr="0090174F">
        <w:rPr>
          <w:sz w:val="16"/>
        </w:rPr>
        <w:t xml:space="preserve">. </w:t>
      </w:r>
      <w:r w:rsidRPr="0090174F">
        <w:rPr>
          <w:rStyle w:val="StyleUnderline"/>
        </w:rPr>
        <w:t>To the extent the global humanitarian order claims to stand for rights, these are residual rights of the human and not the full range of rights of the citizen. If the rights of the citizen are pointedly political, the rights of the human pertain to sheer survival; they are summed up in one word: protection</w:t>
      </w:r>
      <w:r w:rsidRPr="0090174F">
        <w:rPr>
          <w:sz w:val="16"/>
        </w:rPr>
        <w:t xml:space="preserve">. </w:t>
      </w:r>
      <w:r w:rsidRPr="0090174F">
        <w:rPr>
          <w:rStyle w:val="StyleUnderline"/>
        </w:rPr>
        <w:t>The new language refers to its subjects not as bearers of rights–and thus active agents in their emancipation–but as passive beneficiaries of an external “responsibility to protect.”</w:t>
      </w:r>
      <w:r w:rsidRPr="0090174F">
        <w:rPr>
          <w:sz w:val="16"/>
        </w:rPr>
        <w:t xml:space="preserve"> Rather than rights-bearing citizens, beneficiaries of the humanitarian order are akin to recipients of charity. </w:t>
      </w:r>
      <w:r w:rsidRPr="0090174F">
        <w:rPr>
          <w:rStyle w:val="StyleUnderline"/>
        </w:rPr>
        <w:t>Humanitarianism does not claim to reinforce agency, only to sustain bare life. If anything, its tendency is to promote dependence</w:t>
      </w:r>
      <w:r w:rsidRPr="0090174F">
        <w:rPr>
          <w:sz w:val="16"/>
        </w:rPr>
        <w:t xml:space="preserve">. Humanitarianism heralds a system of trusteeship. </w:t>
      </w:r>
      <w:r w:rsidRPr="0090174F">
        <w:rPr>
          <w:rStyle w:val="StyleUnderline"/>
        </w:rPr>
        <w:t>It takes no great intellectual effort to recognize that the responsibility to protect has always been the sovereign’s obligation</w:t>
      </w:r>
      <w:r w:rsidRPr="0090174F">
        <w:rPr>
          <w:sz w:val="16"/>
        </w:rPr>
        <w:t xml:space="preserve">. It is not that a new principle has been introduced; rather, its terms have been radically altered. To grasp this shift, we need to ask: who has the responsibility to protect whom, under what conditions and toward what end? </w:t>
      </w:r>
      <w:r w:rsidRPr="0090174F">
        <w:rPr>
          <w:rStyle w:val="StyleUnderline"/>
        </w:rPr>
        <w:t>The era of the international humanitarian order is not entirely new. It draws on the history of modern Western colonialism</w:t>
      </w:r>
      <w:r w:rsidRPr="0090174F">
        <w:rPr>
          <w:sz w:val="16"/>
        </w:rPr>
        <w:t>. At the outset of colonial expansion in the eighteenth and nineteenth centuries, leading Western powers–Britain, France, Russia–claimed to protect “vulnerable groups.” When it came to countries controlled by rival powers, such as the Ottoman Empire, Western powers claimed to protect populations they considered vulnerable, mainly religious minorities like specific Christian denominations and Jews. In lands not yet colonized by any power, like South Asia and large parts of Africa, they highlighted local atrocities–such as female infanticide and suttee in India, and slavery in Africa–and pledged to protect victims from their rulers.</w:t>
      </w:r>
    </w:p>
    <w:p w14:paraId="199880A1" w14:textId="2EEBB4CB" w:rsidR="000267C0" w:rsidRDefault="000267C0" w:rsidP="000267C0">
      <w:pPr>
        <w:pStyle w:val="Heading3"/>
      </w:pPr>
      <w:r>
        <w:t>2NC – Impact Extension</w:t>
      </w:r>
    </w:p>
    <w:p w14:paraId="21E71DFD" w14:textId="77777777" w:rsidR="000267C0" w:rsidRDefault="000267C0" w:rsidP="000267C0">
      <w:pPr>
        <w:pStyle w:val="Heading4"/>
      </w:pPr>
      <w:r>
        <w:t xml:space="preserve">The guise of protecting human rights advances foreign interventions and imperialist violence </w:t>
      </w:r>
    </w:p>
    <w:p w14:paraId="3A7646FB" w14:textId="77777777" w:rsidR="000267C0" w:rsidRPr="00D4447A" w:rsidRDefault="000267C0" w:rsidP="000267C0">
      <w:pPr>
        <w:rPr>
          <w:b/>
          <w:sz w:val="26"/>
        </w:rPr>
      </w:pPr>
      <w:r>
        <w:rPr>
          <w:rStyle w:val="Style13ptBold"/>
        </w:rPr>
        <w:t xml:space="preserve">Williams 10 </w:t>
      </w:r>
      <w:r w:rsidRPr="00B45FDA">
        <w:t>(Randall Williams, professor at UCSD and UC Riverside in ethnic studies, film and visual culture, and literature, 2010, “The Divided World: Human Rights and its Violence,” University o</w:t>
      </w:r>
      <w:r>
        <w:t>f Minnesota Press, Accessed 7/22</w:t>
      </w:r>
      <w:r w:rsidRPr="00B45FDA">
        <w:t>/17 // MH)</w:t>
      </w:r>
    </w:p>
    <w:p w14:paraId="668DDD61" w14:textId="77777777" w:rsidR="000267C0" w:rsidRDefault="000267C0" w:rsidP="000267C0">
      <w:r w:rsidRPr="00954B1B">
        <w:rPr>
          <w:rStyle w:val="StyleUnderline"/>
        </w:rPr>
        <w:t xml:space="preserve">There is, then, a growing recognition </w:t>
      </w:r>
      <w:r w:rsidRPr="00D4447A">
        <w:rPr>
          <w:sz w:val="16"/>
        </w:rPr>
        <w:t>(including among human rights advocates)</w:t>
      </w:r>
      <w:r w:rsidRPr="00954B1B">
        <w:rPr>
          <w:rStyle w:val="StyleUnderline"/>
        </w:rPr>
        <w:t xml:space="preserve"> that the dominant models of human rights practice are more or less incapable of accounting for, let alone responding to, the increasing capacities for cruelty and the proliferating forms of violence in our contemporary world</w:t>
      </w:r>
      <w:r w:rsidRPr="00D4447A">
        <w:rPr>
          <w:sz w:val="16"/>
        </w:rPr>
        <w:t>. Given this,</w:t>
      </w:r>
      <w:r w:rsidRPr="00954B1B">
        <w:rPr>
          <w:rStyle w:val="StyleUnderline"/>
        </w:rPr>
        <w:t xml:space="preserve"> it would seem that we need some means of advancing a new episteme of political violence, one that affords us better ways through which to recognize and map acts and conditions of violence and, we hope, to develop more effective means and strategies through which to confront and contest the global fields of brutality. </w:t>
      </w:r>
      <w:r w:rsidRPr="00D4447A">
        <w:rPr>
          <w:sz w:val="16"/>
        </w:rPr>
        <w:t>To these ends,</w:t>
      </w:r>
      <w:r w:rsidRPr="00954B1B">
        <w:rPr>
          <w:rStyle w:val="StyleUnderline"/>
        </w:rPr>
        <w:t xml:space="preserve"> it is useful to reengage the history of postwar human rights praxis and to examine in a more critical fashion what other ways of knowing and responding to violence have been used and developed, concurrent with those of human rights, yet largely out of View and grossly underappreciated</w:t>
      </w:r>
      <w:r w:rsidRPr="00D4447A">
        <w:rPr>
          <w:sz w:val="16"/>
        </w:rPr>
        <w:t xml:space="preserve">. For this project, </w:t>
      </w:r>
      <w:r w:rsidRPr="00954B1B">
        <w:rPr>
          <w:rStyle w:val="StyleUnderline"/>
        </w:rPr>
        <w:t>we would do well to consider what other epistemic forms and political practices have attended to this history of postwar human rights as that which had to be negated and refused in order for the liberal model of rights to emerge as the privileged ideological frame through which excessive cruelty was conceived and interpreted</w:t>
      </w:r>
      <w:r w:rsidRPr="00D4447A">
        <w:rPr>
          <w:sz w:val="16"/>
        </w:rPr>
        <w:t xml:space="preserve">. In their famous opening to the Manifesto of the Communist Party (1848), Marx and Engels announced the presence of a specter that was “haunting Europe-the specter of Communism.” Against this specter, “all the powers of old Europe [had] entered into a holy </w:t>
      </w:r>
      <w:proofErr w:type="gramStart"/>
      <w:r w:rsidRPr="00D4447A">
        <w:rPr>
          <w:sz w:val="16"/>
        </w:rPr>
        <w:t>alliance.</w:t>
      </w:r>
      <w:proofErr w:type="gramEnd"/>
      <w:r w:rsidRPr="00D4447A">
        <w:rPr>
          <w:sz w:val="16"/>
        </w:rPr>
        <w:t xml:space="preserve"> . . </w:t>
      </w:r>
      <w:proofErr w:type="gramStart"/>
      <w:r w:rsidRPr="00D4447A">
        <w:rPr>
          <w:sz w:val="16"/>
        </w:rPr>
        <w:t xml:space="preserve">Pope and Czar, Metternich and </w:t>
      </w:r>
      <w:proofErr w:type="spellStart"/>
      <w:r w:rsidRPr="00D4447A">
        <w:rPr>
          <w:sz w:val="16"/>
        </w:rPr>
        <w:t>Guiznot</w:t>
      </w:r>
      <w:proofErr w:type="spellEnd"/>
      <w:r w:rsidRPr="00D4447A">
        <w:rPr>
          <w:sz w:val="16"/>
        </w:rPr>
        <w:t>, French Radicals and German police-spies.</w:t>
      </w:r>
      <w:proofErr w:type="gramEnd"/>
      <w:r w:rsidRPr="00D4447A">
        <w:rPr>
          <w:sz w:val="16"/>
        </w:rPr>
        <w:t xml:space="preserve"> ”14 </w:t>
      </w:r>
      <w:r w:rsidRPr="00D4447A">
        <w:rPr>
          <w:rStyle w:val="StyleUnderline"/>
        </w:rPr>
        <w:t xml:space="preserve">A century later, as representatives of the United Nations General Assembly gathered together to ratify the Universal Declaration of Human Rights, a new set of collective specters had made their appearance in the world.” Like the earlier </w:t>
      </w:r>
      <w:proofErr w:type="gramStart"/>
      <w:r w:rsidRPr="00D4447A">
        <w:rPr>
          <w:rStyle w:val="StyleUnderline"/>
        </w:rPr>
        <w:t>historic</w:t>
      </w:r>
      <w:proofErr w:type="gramEnd"/>
      <w:r w:rsidRPr="00D4447A">
        <w:rPr>
          <w:rStyle w:val="StyleUnderline"/>
        </w:rPr>
        <w:t xml:space="preserve"> conjuncture, this twentieth-century holy alliance confronted a “many-headed hydra” whose sheer multiplicity of forms and features compelled an imperialist unification of unprecedented scope.“</w:t>
      </w:r>
      <w:r w:rsidRPr="00FD4ACC">
        <w:t xml:space="preserve"> </w:t>
      </w:r>
    </w:p>
    <w:p w14:paraId="6B72B60A" w14:textId="77777777" w:rsidR="000267C0" w:rsidRDefault="000267C0" w:rsidP="000267C0">
      <w:pPr>
        <w:pStyle w:val="Heading4"/>
      </w:pPr>
      <w:r>
        <w:t>Human rights protections are rooted in the drive to protect American interest – the impact is militarism and imperialism</w:t>
      </w:r>
    </w:p>
    <w:p w14:paraId="2ABE9BBD" w14:textId="77777777" w:rsidR="000267C0" w:rsidRPr="00FD4ACC" w:rsidRDefault="000267C0" w:rsidP="000267C0">
      <w:pPr>
        <w:rPr>
          <w:b/>
          <w:sz w:val="26"/>
        </w:rPr>
      </w:pPr>
      <w:r>
        <w:rPr>
          <w:rStyle w:val="Style13ptBold"/>
        </w:rPr>
        <w:t xml:space="preserve">Williams 10 </w:t>
      </w:r>
      <w:r w:rsidRPr="00B45FDA">
        <w:t>(Randall Williams, professor at UCSD and UC Riverside in ethnic studies, film and visual culture, and literature, 2010, “The Divided World: Human Rights and its Violence,” University o</w:t>
      </w:r>
      <w:r>
        <w:t>f Minnesota Press, Accessed 7/22</w:t>
      </w:r>
      <w:r w:rsidRPr="00B45FDA">
        <w:t>/17 // MH)</w:t>
      </w:r>
    </w:p>
    <w:p w14:paraId="6D69701C" w14:textId="77777777" w:rsidR="000267C0" w:rsidRPr="00FD4ACC" w:rsidRDefault="000267C0" w:rsidP="000267C0">
      <w:pPr>
        <w:rPr>
          <w:rStyle w:val="StyleUnderline"/>
        </w:rPr>
      </w:pPr>
      <w:r w:rsidRPr="00FD4ACC">
        <w:rPr>
          <w:rStyle w:val="StyleUnderline"/>
        </w:rPr>
        <w:t>Since 1945 the advance of global capitalism has been, in the main, driven by the ascendance of U.S. imperial power (economic and military)</w:t>
      </w:r>
      <w:r w:rsidRPr="00FD4ACC">
        <w:rPr>
          <w:sz w:val="16"/>
        </w:rPr>
        <w:t xml:space="preserve">. According to the political economist Samir Amin, </w:t>
      </w:r>
      <w:r w:rsidRPr="00FD4ACC">
        <w:rPr>
          <w:rStyle w:val="StyleUnderline"/>
        </w:rPr>
        <w:t>the reconfiguration of global power from the Second World War up to the end of the Cold War was “characterized by the emergence of a collective imperialism” involving the “triad” of the United States, Europe (west of the Polish frontier), and Japan</w:t>
      </w:r>
      <w:r w:rsidRPr="00FD4ACC">
        <w:rPr>
          <w:sz w:val="16"/>
        </w:rPr>
        <w:t xml:space="preserve">.20 </w:t>
      </w:r>
      <w:r w:rsidRPr="00FD4ACC">
        <w:rPr>
          <w:rStyle w:val="StyleUnderline"/>
        </w:rPr>
        <w:t>It is in this context of accelerated, militarized global capitalism that the postwar dynamic of decolonization throughout Asia and Africa and the struggles for socialism (both inside and outside the West) must be understood</w:t>
      </w:r>
      <w:r w:rsidRPr="00FD4ACC">
        <w:rPr>
          <w:sz w:val="16"/>
        </w:rPr>
        <w:t xml:space="preserve">. Of particular importance in this regard are the aggressive disarticulations between the twin dynamics of decolonization and socialist revolution, commonly misread as their historic failure, as effected through the global triumph of capitalist </w:t>
      </w:r>
      <w:proofErr w:type="gramStart"/>
      <w:r w:rsidRPr="00FD4ACC">
        <w:rPr>
          <w:sz w:val="16"/>
        </w:rPr>
        <w:t>imperialism.</w:t>
      </w:r>
      <w:proofErr w:type="gramEnd"/>
      <w:r w:rsidRPr="00FD4ACC">
        <w:rPr>
          <w:sz w:val="16"/>
        </w:rPr>
        <w:t xml:space="preserve"> As critical theorist </w:t>
      </w:r>
      <w:proofErr w:type="spellStart"/>
      <w:r w:rsidRPr="00FD4ACC">
        <w:rPr>
          <w:sz w:val="16"/>
        </w:rPr>
        <w:t>Aijaz</w:t>
      </w:r>
      <w:proofErr w:type="spellEnd"/>
      <w:r w:rsidRPr="00FD4ACC">
        <w:rPr>
          <w:sz w:val="16"/>
        </w:rPr>
        <w:t xml:space="preserve"> Ahmad puts it in his sweeping outline of the “contradictory unity of the world in our epoch”: </w:t>
      </w:r>
      <w:r w:rsidRPr="00FD4ACC">
        <w:rPr>
          <w:rStyle w:val="StyleUnderline"/>
        </w:rPr>
        <w:t>the consolidation and postwar expansion in all the homelands of advanced capital, reflected as much in the imperialist military machine as in the globalized corporate economy, meant that throughout this period capital was to command enormous power to condemn every country which even attempted to introduce socialism to a perpetual war economy under conditions of acute scarcity and low levels of social development</w:t>
      </w:r>
      <w:r w:rsidRPr="00FD4ACC">
        <w:rPr>
          <w:sz w:val="16"/>
        </w:rPr>
        <w:t xml:space="preserve">. . . . Every one of these states became, in the very moment of inception and for many years thereafter, a national-security state -always with a high degree of regimentation, frequently sequestered and pauperized as well.21 </w:t>
      </w:r>
      <w:r w:rsidRPr="00FD4ACC">
        <w:rPr>
          <w:rStyle w:val="StyleUnderline"/>
        </w:rPr>
        <w:t>With actually existing socialism in retreat and competing capitals on the rise, the United States moved to impose its leadership over the triad (and its various neocolonial incorporations) through military control of the planet. A central tenet behind this hegemonic maneuvering is that the “</w:t>
      </w:r>
      <w:proofErr w:type="gramStart"/>
      <w:r w:rsidRPr="00FD4ACC">
        <w:rPr>
          <w:rStyle w:val="StyleUnderline"/>
        </w:rPr>
        <w:t>sovereign</w:t>
      </w:r>
      <w:proofErr w:type="gramEnd"/>
      <w:r w:rsidRPr="00FD4ACC">
        <w:rPr>
          <w:rStyle w:val="StyleUnderline"/>
        </w:rPr>
        <w:t xml:space="preserve"> national interests of the United States” should hold sway over the entire international field of legitimate political behavior (including arrogating to itself the right to wage “preventative wars”).</w:t>
      </w:r>
      <w:r w:rsidRPr="00FD4ACC">
        <w:rPr>
          <w:sz w:val="16"/>
        </w:rPr>
        <w:t xml:space="preserve"> </w:t>
      </w:r>
      <w:r w:rsidRPr="00FD4ACC">
        <w:rPr>
          <w:rStyle w:val="StyleUnderline"/>
        </w:rPr>
        <w:t xml:space="preserve">This “new” global military strategy of the United States, inaugurated with the bombings of Hiroshima and Nagasaki, now serves as the primary means to ensure </w:t>
      </w:r>
      <w:proofErr w:type="spellStart"/>
      <w:r w:rsidRPr="00FD4ACC">
        <w:rPr>
          <w:rStyle w:val="StyleUnderline"/>
        </w:rPr>
        <w:t>privi-leged</w:t>
      </w:r>
      <w:proofErr w:type="spellEnd"/>
      <w:r w:rsidRPr="00FD4ACC">
        <w:rPr>
          <w:rStyle w:val="StyleUnderline"/>
        </w:rPr>
        <w:t xml:space="preserve"> access to all of the world’s natural resources</w:t>
      </w:r>
      <w:r w:rsidRPr="00FD4ACC">
        <w:rPr>
          <w:sz w:val="16"/>
        </w:rPr>
        <w:t xml:space="preserve">. And while the durability of such a strategy is very much in doubt, the intent is clear: “military control of the planet is the means to impose, as a last resort, the draining of ‘tribute’ through political violence--a substitute for the ‘spontaneous’ flow of capital that offsets the American deficit, the Achilles heel of U.S. hegemony.”22 </w:t>
      </w:r>
      <w:r w:rsidRPr="00FD4ACC">
        <w:rPr>
          <w:rStyle w:val="StyleUnderline"/>
        </w:rPr>
        <w:t xml:space="preserve">It is precisely here, in a post-Cold War context marked by an unprecedented militarization of the world by a singular </w:t>
      </w:r>
      <w:proofErr w:type="spellStart"/>
      <w:r w:rsidRPr="00FD4ACC">
        <w:rPr>
          <w:rStyle w:val="StyleUnderline"/>
        </w:rPr>
        <w:t>hege-monic</w:t>
      </w:r>
      <w:proofErr w:type="spellEnd"/>
      <w:r w:rsidRPr="00FD4ACC">
        <w:rPr>
          <w:rStyle w:val="StyleUnderline"/>
        </w:rPr>
        <w:t xml:space="preserve"> power, that human rights emerged as the privileged epistemic form for political violence. This does not, in itself, guarantee the alignment of human rights with imperialist power or hegemonic institutions, but it does carry profound implications for the future of International legal instruments of all kinds</w:t>
      </w:r>
      <w:r w:rsidRPr="00FD4ACC">
        <w:rPr>
          <w:sz w:val="16"/>
        </w:rPr>
        <w:t xml:space="preserve">. </w:t>
      </w:r>
      <w:r w:rsidRPr="00FD4ACC">
        <w:rPr>
          <w:rStyle w:val="StyleUnderline"/>
        </w:rPr>
        <w:t xml:space="preserve">In order to gain an </w:t>
      </w:r>
      <w:proofErr w:type="spellStart"/>
      <w:r w:rsidRPr="00FD4ACC">
        <w:rPr>
          <w:rStyle w:val="StyleUnderline"/>
        </w:rPr>
        <w:t>ade-quate</w:t>
      </w:r>
      <w:proofErr w:type="spellEnd"/>
      <w:r w:rsidRPr="00FD4ACC">
        <w:rPr>
          <w:rStyle w:val="StyleUnderline"/>
        </w:rPr>
        <w:t xml:space="preserve"> account of what U.S. monopolistic military power means for international law, we have to shift our analytical perspective from one that assumes that imperialism is a problem for international law, to one that grasps their mutually constitutive relationship</w:t>
      </w:r>
      <w:r w:rsidRPr="00FD4ACC">
        <w:rPr>
          <w:sz w:val="16"/>
        </w:rPr>
        <w:t xml:space="preserve">. This is one of the critical interventions of China </w:t>
      </w:r>
      <w:proofErr w:type="spellStart"/>
      <w:r w:rsidRPr="00FD4ACC">
        <w:rPr>
          <w:sz w:val="16"/>
        </w:rPr>
        <w:t>Miéville’s</w:t>
      </w:r>
      <w:proofErr w:type="spellEnd"/>
      <w:r w:rsidRPr="00FD4ACC">
        <w:rPr>
          <w:sz w:val="16"/>
        </w:rPr>
        <w:t xml:space="preserve"> recent Marxist analysis of international law wherein he argues that the dynamic structure and form of international law “assumes imperialism.”23 </w:t>
      </w:r>
      <w:r w:rsidRPr="00FD4ACC">
        <w:rPr>
          <w:rStyle w:val="StyleUnderline"/>
        </w:rPr>
        <w:t xml:space="preserve">Thus more important than any historic inscription of international law Within European culture or dependency on Eurocentric concepts, we have to understand how international institutions operate </w:t>
      </w:r>
      <w:proofErr w:type="gramStart"/>
      <w:r w:rsidRPr="00FD4ACC">
        <w:rPr>
          <w:rStyle w:val="StyleUnderline"/>
        </w:rPr>
        <w:t>Within</w:t>
      </w:r>
      <w:proofErr w:type="gramEnd"/>
      <w:r w:rsidRPr="00FD4ACC">
        <w:rPr>
          <w:rStyle w:val="StyleUnderline"/>
        </w:rPr>
        <w:t xml:space="preserve"> the structures of imperialist power</w:t>
      </w:r>
      <w:r w:rsidRPr="00FD4ACC">
        <w:rPr>
          <w:sz w:val="16"/>
        </w:rPr>
        <w:t xml:space="preserve">. This is most evident, as Derrida has pointed out, in the disjuncture between </w:t>
      </w:r>
      <w:proofErr w:type="gramStart"/>
      <w:r w:rsidRPr="00FD4ACC">
        <w:rPr>
          <w:sz w:val="16"/>
        </w:rPr>
        <w:t>decision making</w:t>
      </w:r>
      <w:proofErr w:type="gramEnd"/>
      <w:r w:rsidRPr="00FD4ACC">
        <w:rPr>
          <w:sz w:val="16"/>
        </w:rPr>
        <w:t xml:space="preserve"> and enforcement: </w:t>
      </w:r>
      <w:r w:rsidRPr="00FD4ACC">
        <w:rPr>
          <w:rStyle w:val="StyleUnderline"/>
        </w:rPr>
        <w:t>This supposedly universal international law remains, in its application, largely dominated by particular nation-States</w:t>
      </w:r>
      <w:r w:rsidRPr="00FD4ACC">
        <w:rPr>
          <w:sz w:val="16"/>
        </w:rPr>
        <w:t xml:space="preserve">. Almost always their </w:t>
      </w:r>
      <w:proofErr w:type="spellStart"/>
      <w:r w:rsidRPr="00FD4ACC">
        <w:rPr>
          <w:sz w:val="16"/>
        </w:rPr>
        <w:t>technoeeonomic</w:t>
      </w:r>
      <w:proofErr w:type="spellEnd"/>
      <w:r w:rsidRPr="00FD4ACC">
        <w:rPr>
          <w:sz w:val="16"/>
        </w:rPr>
        <w:t xml:space="preserve"> and military power prepares and applies, in other words, carries the </w:t>
      </w:r>
      <w:proofErr w:type="gramStart"/>
      <w:r w:rsidRPr="00FD4ACC">
        <w:rPr>
          <w:sz w:val="16"/>
        </w:rPr>
        <w:t>decision.</w:t>
      </w:r>
      <w:proofErr w:type="gramEnd"/>
      <w:r w:rsidRPr="00FD4ACC">
        <w:rPr>
          <w:sz w:val="16"/>
        </w:rPr>
        <w:t xml:space="preserve"> . . .</w:t>
      </w:r>
      <w:r w:rsidRPr="00FD4ACC">
        <w:rPr>
          <w:rStyle w:val="StyleUnderline"/>
        </w:rPr>
        <w:t>Countless examples, recent or not so recent, would amply demonstrate this, whether it is a question of deliberations and resolutions of the United Nations or of putting into practice or the “enforcement” of these decisions: the incoherence, discontinuity, inequality of States before the law, the hegemony of certain States over military power in the service of international law, this is what, year after year, day after day, we are forced to acknowledge</w:t>
      </w:r>
      <w:r w:rsidRPr="00FD4ACC">
        <w:rPr>
          <w:sz w:val="16"/>
        </w:rPr>
        <w:t xml:space="preserve">.“ Unfortunately, at l demonstrate throughout this book, </w:t>
      </w:r>
      <w:r w:rsidRPr="00FD4ACC">
        <w:rPr>
          <w:rStyle w:val="StyleUnderline"/>
        </w:rPr>
        <w:t xml:space="preserve">the </w:t>
      </w:r>
      <w:proofErr w:type="spellStart"/>
      <w:r w:rsidRPr="00FD4ACC">
        <w:rPr>
          <w:rStyle w:val="StyleUnderline"/>
        </w:rPr>
        <w:t>ascen-dancy</w:t>
      </w:r>
      <w:proofErr w:type="spellEnd"/>
      <w:r w:rsidRPr="00FD4ACC">
        <w:rPr>
          <w:rStyle w:val="StyleUnderline"/>
        </w:rPr>
        <w:t xml:space="preserve"> of human rights as the privileged frame through which the relation between political violence and international law is conceived works to occlude just such a critical acknowledgment. </w:t>
      </w:r>
    </w:p>
    <w:p w14:paraId="00FEC2D5" w14:textId="77777777" w:rsidR="000267C0" w:rsidRPr="00B75DBB" w:rsidRDefault="000267C0" w:rsidP="000267C0">
      <w:pPr>
        <w:pStyle w:val="Heading4"/>
      </w:pPr>
      <w:r>
        <w:t>Western intervention as a result of human rights empirically worsens the situation of Third World countries</w:t>
      </w:r>
    </w:p>
    <w:p w14:paraId="48852525" w14:textId="77777777" w:rsidR="000267C0" w:rsidRPr="00B75DBB" w:rsidRDefault="000267C0" w:rsidP="000267C0">
      <w:pPr>
        <w:rPr>
          <w:b/>
          <w:sz w:val="26"/>
        </w:rPr>
      </w:pPr>
      <w:r>
        <w:rPr>
          <w:rStyle w:val="Style13ptBold"/>
        </w:rPr>
        <w:t xml:space="preserve">Williams 10 </w:t>
      </w:r>
      <w:r w:rsidRPr="00B45FDA">
        <w:t>(Randall Williams, professor at UCSD and UC Riverside in ethnic studies, film and visual culture, and literature, 2010, “The Divided World: Human Rights and its Violence,” University o</w:t>
      </w:r>
      <w:r>
        <w:t>f Minnesota Press, Accessed 7/22</w:t>
      </w:r>
      <w:r w:rsidRPr="00B45FDA">
        <w:t>/17 // MH)</w:t>
      </w:r>
    </w:p>
    <w:p w14:paraId="36EEC606" w14:textId="77777777" w:rsidR="000267C0" w:rsidRPr="00B75DBB" w:rsidRDefault="000267C0" w:rsidP="000267C0">
      <w:pPr>
        <w:rPr>
          <w:rStyle w:val="StyleUnderline"/>
        </w:rPr>
      </w:pPr>
      <w:r w:rsidRPr="00B75DBB">
        <w:rPr>
          <w:rStyle w:val="StyleUnderline"/>
        </w:rPr>
        <w:t>It is a rather ironic fact of history that in times of extreme catastrophe—genocide, famine, natural disasters, etc.—calls abound from various quarters in the West for Western powers to intervene, to help in the name of humanity</w:t>
      </w:r>
      <w:r w:rsidRPr="00B75DBB">
        <w:rPr>
          <w:sz w:val="16"/>
        </w:rPr>
        <w:t xml:space="preserve">.29 And </w:t>
      </w:r>
      <w:r w:rsidRPr="00B75DBB">
        <w:rPr>
          <w:rStyle w:val="StyleUnderline"/>
        </w:rPr>
        <w:t>what was once discussed as a question of “the right of intervention” has increasingly become, at least since 1948 and especially in the post-Cold War period, figured as our duty to intervene</w:t>
      </w:r>
      <w:r w:rsidRPr="00B75DBB">
        <w:rPr>
          <w:sz w:val="16"/>
        </w:rPr>
        <w:t xml:space="preserve">. And </w:t>
      </w:r>
      <w:r w:rsidRPr="00B75DBB">
        <w:rPr>
          <w:rStyle w:val="Emphasis"/>
        </w:rPr>
        <w:t>yet any sober account of this period, and not only this period, must reckon with the salient fact that the long history of Western intervention throughout the world, intervention of an unprecedented scope and scale, has resulted in the destruction of hundreds of millions of lives by slaughter, hunger, disease, and poverty</w:t>
      </w:r>
      <w:r w:rsidRPr="00B75DBB">
        <w:rPr>
          <w:sz w:val="16"/>
        </w:rPr>
        <w:t xml:space="preserve">. Despite such a dubious record in actual practice however, there remains a stubborn and persistent faith in the value and the duty of the West (and particularly its formerly foremost power, the United States) to intervene. </w:t>
      </w:r>
      <w:r w:rsidRPr="00B75DBB">
        <w:rPr>
          <w:rStyle w:val="StyleUnderline"/>
        </w:rPr>
        <w:t>This shift from the right of intervention to the duty to intervene is of profound importance. The former (the right of intervention) is a decidedly political question--subject to the potentially limiting conditions of sovereignty--while the latter (the duty to intervene) transposes the question of intervention onto a decontextualized, ahistorical moral terrain-- no longer subject to any limiting conditions, reduced in form to the universal question of good versus evil, humanity versus inhumanity</w:t>
      </w:r>
      <w:r w:rsidRPr="00B75DBB">
        <w:rPr>
          <w:sz w:val="16"/>
        </w:rPr>
        <w:t xml:space="preserve">. This new universality taken out of the political realm and recast onto a moral plane makes it increasingly difficult to challenge the very question of intervention. This is constitutive, I believe, of what Edward Said once figured as a more general difficulty that we confront when attempting to critically deploy the discourse of human rights: “So completely has the power of the United States-under which in some measure we all live invested even the vocabulary of universality that the search for ‘new ideological means’ to challenge it has become in fact more difficult.”30 </w:t>
      </w:r>
      <w:r w:rsidRPr="00B75DBB">
        <w:rPr>
          <w:rStyle w:val="StyleUnderline"/>
        </w:rPr>
        <w:t>The shift from the right of intervention to the duty to intervene, with all the attendant paradoxes, has been facilitated in the post-Cold War era by a number of factors, including the hegemonic ascendancy of the discourse of human rights</w:t>
      </w:r>
      <w:r w:rsidRPr="00B75DBB">
        <w:rPr>
          <w:sz w:val="16"/>
        </w:rPr>
        <w:t xml:space="preserve">. </w:t>
      </w:r>
      <w:r w:rsidRPr="00B75DBB">
        <w:rPr>
          <w:rStyle w:val="StyleUnderline"/>
        </w:rPr>
        <w:t>As an increasingly critical legitimizing instrument for contemporary imperialism, human rights, and its imperial modes of intervention humanitarian war and humanitarian aid relies heavily upon the production of subjects in need in need of rights, in need of democracy, in need of rescue</w:t>
      </w:r>
      <w:r w:rsidRPr="00B75DBB">
        <w:rPr>
          <w:sz w:val="16"/>
        </w:rPr>
        <w:t xml:space="preserve">. </w:t>
      </w:r>
      <w:r w:rsidRPr="00B75DBB">
        <w:rPr>
          <w:rStyle w:val="StyleUnderline"/>
        </w:rPr>
        <w:t xml:space="preserve">This subject-in-need, in turn, </w:t>
      </w:r>
      <w:proofErr w:type="spellStart"/>
      <w:r w:rsidRPr="00B75DBB">
        <w:rPr>
          <w:rStyle w:val="StyleUnderline"/>
        </w:rPr>
        <w:t>interpellates</w:t>
      </w:r>
      <w:proofErr w:type="spellEnd"/>
      <w:r w:rsidRPr="00B75DBB">
        <w:rPr>
          <w:rStyle w:val="StyleUnderline"/>
        </w:rPr>
        <w:t>, organizes, and mobilizes subjects who come to see themselves as bearers of the responsibility to rescue good humanitarians who, however critical of imperialism, come to participate in the ethos of Empire.</w:t>
      </w:r>
    </w:p>
    <w:p w14:paraId="012FA15C" w14:textId="77777777" w:rsidR="000267C0" w:rsidRPr="00E91669" w:rsidRDefault="000267C0" w:rsidP="000267C0">
      <w:pPr>
        <w:pStyle w:val="Heading4"/>
      </w:pPr>
      <w:r>
        <w:t>The aff’s promotion of the US as a savior of human rights reinforces American imperialism while papering over domestic structural violence</w:t>
      </w:r>
    </w:p>
    <w:p w14:paraId="1B4DFD59" w14:textId="77777777" w:rsidR="000267C0" w:rsidRPr="00E91669" w:rsidRDefault="000267C0" w:rsidP="000267C0">
      <w:pPr>
        <w:rPr>
          <w:b/>
          <w:sz w:val="26"/>
        </w:rPr>
      </w:pPr>
      <w:r>
        <w:rPr>
          <w:rStyle w:val="Style13ptBold"/>
        </w:rPr>
        <w:t xml:space="preserve">Williams 10 </w:t>
      </w:r>
      <w:r w:rsidRPr="00B45FDA">
        <w:t>(Randall Williams, professor at UCSD and UC Riverside in ethnic studies, film and visual culture, and literature, 2010, “The Divided World: Human Rights and its Violence,” University o</w:t>
      </w:r>
      <w:r>
        <w:t>f Minnesota Press, Accessed 7/22</w:t>
      </w:r>
      <w:r w:rsidRPr="00B45FDA">
        <w:t>/17 // MH)</w:t>
      </w:r>
    </w:p>
    <w:p w14:paraId="19FCF848" w14:textId="77777777" w:rsidR="000267C0" w:rsidRDefault="000267C0" w:rsidP="000267C0">
      <w:pPr>
        <w:rPr>
          <w:sz w:val="16"/>
        </w:rPr>
      </w:pPr>
      <w:r w:rsidRPr="00E91669">
        <w:rPr>
          <w:rStyle w:val="StyleUnderline"/>
        </w:rPr>
        <w:t>By the mid-1970s a number of factors began to coalesce that facilitated the growing prominence of human rights visibility, including the promotion of the rhetoric of human rights by the Carter administration. A major boost on the NGO-side came in 1979 when the Ford Foundation provided $500,000 of seed money to Robert Bernstein to form the group Helsinki Watch, which became Human Rights Watch in 1982</w:t>
      </w:r>
      <w:r w:rsidRPr="00E91669">
        <w:rPr>
          <w:sz w:val="16"/>
        </w:rPr>
        <w:t xml:space="preserve">. Bernstein was president of the publishing giant Random House, and he was joined, along with a cast of lawyers, by university presidents from the University of Chicago, MIT, and Columbia, as well as representatives of the literary world, such as E. L. Doctorow, Toni Morrison, and Robert Penn Warren. </w:t>
      </w:r>
      <w:r w:rsidRPr="00E91669">
        <w:rPr>
          <w:rStyle w:val="StyleUnderline"/>
        </w:rPr>
        <w:t>These institutional developments greatly enhanced and solidified the human rights strategy of pursuing media coverage and increased visibility</w:t>
      </w:r>
      <w:r w:rsidRPr="00E91669">
        <w:rPr>
          <w:sz w:val="16"/>
        </w:rPr>
        <w:t xml:space="preserve">.3 </w:t>
      </w:r>
      <w:r w:rsidRPr="00E91669">
        <w:rPr>
          <w:rStyle w:val="StyleUnderline"/>
        </w:rPr>
        <w:t>The networks developed and the strategies deployed by human rights NGOs have had a modest but important effect on the field of international visibility. Human rights advocacy and organizations have played an increasingly important role in turning the media’s attention to conditions of violence that might otherwise have been ignored or remained largely invisible</w:t>
      </w:r>
      <w:r w:rsidRPr="00E91669">
        <w:rPr>
          <w:sz w:val="16"/>
        </w:rPr>
        <w:t xml:space="preserve">. According to media analyst Roger Kaplan, “NGOs have [succeeded] through elaborate and effective lobbying and communication strategies to disseminate their findings and through defining angles to stories that will attract media interest, such as a personal or emotive angle.” “In fact,” he argues, “some human rights organizations have become such effective operators, that the media use them as a source on the majority of human rights stories."4 </w:t>
      </w:r>
      <w:r w:rsidRPr="00E91669">
        <w:rPr>
          <w:rStyle w:val="StyleUnderline"/>
        </w:rPr>
        <w:t>In an ironic reversal of historic dependency, it is the Western media that has become increasingly reliant upon NGOs for their must-national coverage, especially in the contexts of catastrophe and crisis</w:t>
      </w:r>
      <w:r w:rsidRPr="00E91669">
        <w:rPr>
          <w:sz w:val="16"/>
        </w:rPr>
        <w:t xml:space="preserve">. In BBC correspondent George </w:t>
      </w:r>
      <w:proofErr w:type="spellStart"/>
      <w:r w:rsidRPr="00E91669">
        <w:rPr>
          <w:sz w:val="16"/>
        </w:rPr>
        <w:t>Alagiah's</w:t>
      </w:r>
      <w:proofErr w:type="spellEnd"/>
      <w:r w:rsidRPr="00E91669">
        <w:rPr>
          <w:sz w:val="16"/>
        </w:rPr>
        <w:t xml:space="preserve"> forthright account of the growing intimacies between jour-</w:t>
      </w:r>
      <w:proofErr w:type="spellStart"/>
      <w:r w:rsidRPr="00E91669">
        <w:rPr>
          <w:sz w:val="16"/>
        </w:rPr>
        <w:t>nalists</w:t>
      </w:r>
      <w:proofErr w:type="spellEnd"/>
      <w:r w:rsidRPr="00E91669">
        <w:rPr>
          <w:sz w:val="16"/>
        </w:rPr>
        <w:t xml:space="preserve"> and humanitarian agencies, the new relation of dependency is now firmly reciprocal: “[Humanitarian] agencies depend upon us for publicity and we need them to tell us where the stories are."5 </w:t>
      </w:r>
      <w:r w:rsidRPr="00E91669">
        <w:rPr>
          <w:rStyle w:val="StyleUnderline"/>
        </w:rPr>
        <w:t xml:space="preserve">This growing influence is, however, circumscribed in ways that frequently do more to enhance the hegemonic power of the West than to challenge it. As Kay Schaffer and </w:t>
      </w:r>
      <w:proofErr w:type="spellStart"/>
      <w:r w:rsidRPr="00E91669">
        <w:rPr>
          <w:rStyle w:val="StyleUnderline"/>
        </w:rPr>
        <w:t>Sidonie</w:t>
      </w:r>
      <w:proofErr w:type="spellEnd"/>
      <w:r w:rsidRPr="00E91669">
        <w:rPr>
          <w:rStyle w:val="StyleUnderline"/>
        </w:rPr>
        <w:t xml:space="preserve"> Smith argue, pro-</w:t>
      </w:r>
      <w:proofErr w:type="spellStart"/>
      <w:r w:rsidRPr="00E91669">
        <w:rPr>
          <w:rStyle w:val="StyleUnderline"/>
        </w:rPr>
        <w:t>moting</w:t>
      </w:r>
      <w:proofErr w:type="spellEnd"/>
      <w:r w:rsidRPr="00E91669">
        <w:rPr>
          <w:rStyle w:val="StyleUnderline"/>
        </w:rPr>
        <w:t xml:space="preserve"> accounts of human rights abuse “in print or through the media by and large depends upon a Western-based publishing </w:t>
      </w:r>
      <w:proofErr w:type="spellStart"/>
      <w:r w:rsidRPr="00E91669">
        <w:rPr>
          <w:rStyle w:val="StyleUnderline"/>
        </w:rPr>
        <w:t>indus</w:t>
      </w:r>
      <w:proofErr w:type="spellEnd"/>
      <w:r w:rsidRPr="00E91669">
        <w:rPr>
          <w:rStyle w:val="StyleUnderline"/>
        </w:rPr>
        <w:t>-try, media, and readership.” And this “dependence affects the kinds of stories published and circulated, the forms these stories take, and the appeals they make to audiences.“</w:t>
      </w:r>
      <w:r w:rsidRPr="00E91669">
        <w:rPr>
          <w:sz w:val="16"/>
        </w:rPr>
        <w:t xml:space="preserve"> </w:t>
      </w:r>
      <w:r w:rsidRPr="00E91669">
        <w:rPr>
          <w:rStyle w:val="StyleUnderline"/>
        </w:rPr>
        <w:t xml:space="preserve">This untoward </w:t>
      </w:r>
      <w:proofErr w:type="spellStart"/>
      <w:r w:rsidRPr="00E91669">
        <w:rPr>
          <w:rStyle w:val="StyleUnderline"/>
        </w:rPr>
        <w:t>depen-dency</w:t>
      </w:r>
      <w:proofErr w:type="spellEnd"/>
      <w:r w:rsidRPr="00E91669">
        <w:rPr>
          <w:rStyle w:val="StyleUnderline"/>
        </w:rPr>
        <w:t xml:space="preserve"> affects the capacity of human rights NGOs to intervene in Circuits of international visibility in terms of largely restricting such momentum to the representation of human rights abuses out-side of Western Europe and North America</w:t>
      </w:r>
      <w:r w:rsidRPr="00E91669">
        <w:rPr>
          <w:sz w:val="16"/>
        </w:rPr>
        <w:t xml:space="preserve">. </w:t>
      </w:r>
      <w:r w:rsidRPr="00E91669">
        <w:rPr>
          <w:rStyle w:val="StyleUnderline"/>
        </w:rPr>
        <w:t>To the degree that human rights NGOs have tended to emphasize problems in non-Western countries, they have come to supply the discourse and practice of Western imperialism with a highly renewable source of alibis for intervention. Despite success in positioning themselves as key sources of information for international news, the capacity of human rights NGOs: to substantially redraw the imaginary geographies of colonial modernity remains stymied by their relative inability to promote the recognition of human rights abuses inside Euro-America</w:t>
      </w:r>
      <w:r w:rsidRPr="00E91669">
        <w:rPr>
          <w:sz w:val="16"/>
        </w:rPr>
        <w:t xml:space="preserve">. In response to this unwanted complicity, </w:t>
      </w:r>
      <w:r w:rsidRPr="00E91669">
        <w:rPr>
          <w:rStyle w:val="StyleUnderline"/>
        </w:rPr>
        <w:t>the tendency among human rights activists is to suppose that the persistent contradictions and hypotheses of international recognition will be overcome through greater Visibility and more public pressure</w:t>
      </w:r>
      <w:r w:rsidRPr="00E91669">
        <w:rPr>
          <w:sz w:val="16"/>
        </w:rPr>
        <w:t xml:space="preserve">. But </w:t>
      </w:r>
      <w:r w:rsidRPr="00E91669">
        <w:rPr>
          <w:rStyle w:val="StyleUnderline"/>
        </w:rPr>
        <w:t>what if the persistence of such obstacles also has something to do with the limits of a political practice predicated on the mobilization of shame? What if the discourse of shame actually provides Ideological cover to the old Cold War calculus? What if sham-</w:t>
      </w:r>
      <w:proofErr w:type="spellStart"/>
      <w:r w:rsidRPr="00E91669">
        <w:rPr>
          <w:rStyle w:val="StyleUnderline"/>
        </w:rPr>
        <w:t>ing</w:t>
      </w:r>
      <w:proofErr w:type="spellEnd"/>
      <w:r w:rsidRPr="00E91669">
        <w:rPr>
          <w:rStyle w:val="StyleUnderline"/>
        </w:rPr>
        <w:t xml:space="preserve"> operations promote, however unwittingly and unintentionally, a necessary misrecognition of geopolitics and power that renders them largely ineffective as an anti-imperialist political form?</w:t>
      </w:r>
      <w:r w:rsidRPr="00E91669">
        <w:rPr>
          <w:sz w:val="16"/>
        </w:rPr>
        <w:t xml:space="preserve"> These are the possibilities that I consider in closer detail in the remainder of this chapter. </w:t>
      </w:r>
    </w:p>
    <w:p w14:paraId="7B4205F6" w14:textId="650753C1" w:rsidR="000267C0" w:rsidRDefault="000267C0" w:rsidP="000267C0">
      <w:pPr>
        <w:pStyle w:val="Heading3"/>
      </w:pPr>
      <w:r>
        <w:t>2NC – Victimization</w:t>
      </w:r>
    </w:p>
    <w:p w14:paraId="20B2AF72" w14:textId="77777777" w:rsidR="000267C0" w:rsidRDefault="000267C0" w:rsidP="000267C0">
      <w:pPr>
        <w:pStyle w:val="Heading4"/>
      </w:pPr>
      <w:r>
        <w:t>Victimization of third world countries relies on forced assimilation to American values – only countries with the most “potential” to model the US deserve to be saved</w:t>
      </w:r>
    </w:p>
    <w:p w14:paraId="020178BE" w14:textId="77777777" w:rsidR="000267C0" w:rsidRPr="00A64799" w:rsidRDefault="000267C0" w:rsidP="000267C0">
      <w:pPr>
        <w:rPr>
          <w:b/>
          <w:sz w:val="26"/>
        </w:rPr>
      </w:pPr>
      <w:r>
        <w:t xml:space="preserve"> </w:t>
      </w:r>
      <w:r>
        <w:rPr>
          <w:rStyle w:val="Style13ptBold"/>
        </w:rPr>
        <w:t xml:space="preserve">Williams 10 </w:t>
      </w:r>
      <w:r w:rsidRPr="00B45FDA">
        <w:t>(Randall Williams, professor at UCSD and UC Riverside in ethnic studies, film and visual culture, and literature, 2010, “The Divided World: Human Rights and its Violence,” University o</w:t>
      </w:r>
      <w:r>
        <w:t>f Minnesota Press, Accessed 7/22</w:t>
      </w:r>
      <w:r w:rsidRPr="00B45FDA">
        <w:t>/17 // MH)</w:t>
      </w:r>
    </w:p>
    <w:p w14:paraId="0D81B9B7" w14:textId="77777777" w:rsidR="000267C0" w:rsidRPr="00A64799" w:rsidRDefault="000267C0" w:rsidP="000267C0">
      <w:pPr>
        <w:rPr>
          <w:sz w:val="16"/>
        </w:rPr>
      </w:pPr>
      <w:r w:rsidRPr="00A64799">
        <w:rPr>
          <w:rStyle w:val="StyleUnderline"/>
        </w:rPr>
        <w:t>The lesson is clear: to qualify for recognition as a deserving victim the colonized subject must adopt a pose of absolute passivity with respect to the labor extraction schemes of the West</w:t>
      </w:r>
      <w:r w:rsidRPr="00A64799">
        <w:rPr>
          <w:sz w:val="16"/>
        </w:rPr>
        <w:t xml:space="preserve">. </w:t>
      </w:r>
      <w:r w:rsidRPr="00A64799">
        <w:rPr>
          <w:rStyle w:val="StyleUnderline"/>
        </w:rPr>
        <w:t>The narrative rigorously mutes any critical agency or voice from the victims of genocide as it strictly circuits the representation of violence through the heroics of the deserving victim, the domesticated other. The deserving victim cannot take up arms or be an advocate of anything other than the desire to survive and, in this case, save his family and other innocent victims</w:t>
      </w:r>
      <w:r w:rsidRPr="00A64799">
        <w:rPr>
          <w:sz w:val="16"/>
        </w:rPr>
        <w:t xml:space="preserve">. </w:t>
      </w:r>
      <w:r w:rsidRPr="00A64799">
        <w:rPr>
          <w:rStyle w:val="StyleUnderline"/>
        </w:rPr>
        <w:t>Innocence and the willingness to accept must structures of exploitation have become the prerequisites for qualifying as a victim across the international division of humanity</w:t>
      </w:r>
      <w:r w:rsidRPr="00A64799">
        <w:rPr>
          <w:sz w:val="16"/>
        </w:rPr>
        <w:t xml:space="preserve">. Quite contradictorily, however, the rescue occurs when Paul and the hotel guests are able to drive to safety behind the protected lines of the armed Tutsi resistance fighters. But </w:t>
      </w:r>
      <w:r w:rsidRPr="00A64799">
        <w:rPr>
          <w:rStyle w:val="StyleUnderline"/>
        </w:rPr>
        <w:t>this actual moment of rescue passes completely unremarked in “the story which tells Itself" insofar as no subjects of resistance are allowed visibility within the cathartic frame of individual heroism and international failure</w:t>
      </w:r>
      <w:r w:rsidRPr="00A64799">
        <w:rPr>
          <w:sz w:val="16"/>
        </w:rPr>
        <w:t xml:space="preserve">. Apparently such stories have no place in a discourse care-fully expunged of any plurality or collectivity, save for those of the clearly deserving victim. </w:t>
      </w:r>
      <w:r w:rsidRPr="00A64799">
        <w:rPr>
          <w:rStyle w:val="StyleUnderline"/>
        </w:rPr>
        <w:t>The representation of persons in need of rescue is by no means innocent, even when the subjects represented may rightfully be con-</w:t>
      </w:r>
      <w:proofErr w:type="spellStart"/>
      <w:r w:rsidRPr="00A64799">
        <w:rPr>
          <w:rStyle w:val="StyleUnderline"/>
        </w:rPr>
        <w:t>sidered</w:t>
      </w:r>
      <w:proofErr w:type="spellEnd"/>
      <w:r w:rsidRPr="00A64799">
        <w:rPr>
          <w:rStyle w:val="StyleUnderline"/>
        </w:rPr>
        <w:t xml:space="preserve"> so</w:t>
      </w:r>
      <w:r w:rsidRPr="00A64799">
        <w:rPr>
          <w:sz w:val="16"/>
        </w:rPr>
        <w:t xml:space="preserve">. </w:t>
      </w:r>
      <w:r w:rsidRPr="00A64799">
        <w:rPr>
          <w:rStyle w:val="StyleUnderline"/>
        </w:rPr>
        <w:t xml:space="preserve">Humanitarian intervention, or the </w:t>
      </w:r>
      <w:proofErr w:type="spellStart"/>
      <w:r w:rsidRPr="00A64799">
        <w:rPr>
          <w:rStyle w:val="StyleUnderline"/>
        </w:rPr>
        <w:t>depoliticization</w:t>
      </w:r>
      <w:proofErr w:type="spellEnd"/>
      <w:r w:rsidRPr="00A64799">
        <w:rPr>
          <w:rStyle w:val="StyleUnderline"/>
        </w:rPr>
        <w:t xml:space="preserve"> of military intervention, has come to rely upon images of domesticated </w:t>
      </w:r>
      <w:proofErr w:type="spellStart"/>
      <w:r w:rsidRPr="00A64799">
        <w:rPr>
          <w:rStyle w:val="StyleUnderline"/>
        </w:rPr>
        <w:t>alterity</w:t>
      </w:r>
      <w:proofErr w:type="spellEnd"/>
      <w:r w:rsidRPr="00A64799">
        <w:rPr>
          <w:rStyle w:val="StyleUnderline"/>
        </w:rPr>
        <w:t xml:space="preserve"> (ideals of domesticity) in which the realities of historical depth and complexity are sacrificed on the altar of a globalizing mission whose amnesias have come to serve as an infinitely renew-able source of alibis for post-Cold War imperialist interventionism</w:t>
      </w:r>
      <w:r w:rsidRPr="00A64799">
        <w:rPr>
          <w:sz w:val="16"/>
        </w:rPr>
        <w:t xml:space="preserve">. The political imperative of making visible within which the film wants to operate is achieved at the cost of continually reanimating the ideological structures of legitimation that provide a convenient cover for the </w:t>
      </w:r>
      <w:proofErr w:type="spellStart"/>
      <w:r w:rsidRPr="00A64799">
        <w:rPr>
          <w:sz w:val="16"/>
        </w:rPr>
        <w:t>interventionary</w:t>
      </w:r>
      <w:proofErr w:type="spellEnd"/>
      <w:r w:rsidRPr="00A64799">
        <w:rPr>
          <w:sz w:val="16"/>
        </w:rPr>
        <w:t xml:space="preserve"> designs of the new imperialism.”20 </w:t>
      </w:r>
    </w:p>
    <w:p w14:paraId="18CDA2EF" w14:textId="77777777" w:rsidR="000267C0" w:rsidRPr="000267C0" w:rsidRDefault="000267C0" w:rsidP="000267C0"/>
    <w:sectPr w:rsidR="000267C0" w:rsidRPr="000267C0" w:rsidSect="0036483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31D8"/>
    <w:rsid w:val="000267C0"/>
    <w:rsid w:val="0003648C"/>
    <w:rsid w:val="00057F1B"/>
    <w:rsid w:val="000916C8"/>
    <w:rsid w:val="00092DAF"/>
    <w:rsid w:val="000A7BBB"/>
    <w:rsid w:val="000B7043"/>
    <w:rsid w:val="000F3018"/>
    <w:rsid w:val="000F61D7"/>
    <w:rsid w:val="001002DF"/>
    <w:rsid w:val="00122133"/>
    <w:rsid w:val="00150887"/>
    <w:rsid w:val="00166672"/>
    <w:rsid w:val="00170115"/>
    <w:rsid w:val="00177384"/>
    <w:rsid w:val="00196925"/>
    <w:rsid w:val="001B2E91"/>
    <w:rsid w:val="001B58FF"/>
    <w:rsid w:val="001B608A"/>
    <w:rsid w:val="001B7782"/>
    <w:rsid w:val="001C1D1A"/>
    <w:rsid w:val="001C6200"/>
    <w:rsid w:val="001E16CB"/>
    <w:rsid w:val="001E262E"/>
    <w:rsid w:val="001E6699"/>
    <w:rsid w:val="001F1224"/>
    <w:rsid w:val="002129D3"/>
    <w:rsid w:val="00216950"/>
    <w:rsid w:val="0022526F"/>
    <w:rsid w:val="0022654C"/>
    <w:rsid w:val="00243277"/>
    <w:rsid w:val="002476D6"/>
    <w:rsid w:val="0025214B"/>
    <w:rsid w:val="0027160A"/>
    <w:rsid w:val="00271C9A"/>
    <w:rsid w:val="00282A9C"/>
    <w:rsid w:val="002832D9"/>
    <w:rsid w:val="002A5208"/>
    <w:rsid w:val="002B50F6"/>
    <w:rsid w:val="002E3553"/>
    <w:rsid w:val="00304304"/>
    <w:rsid w:val="003111BC"/>
    <w:rsid w:val="00327810"/>
    <w:rsid w:val="00336F62"/>
    <w:rsid w:val="00343950"/>
    <w:rsid w:val="00364834"/>
    <w:rsid w:val="00372101"/>
    <w:rsid w:val="003766FA"/>
    <w:rsid w:val="0039001D"/>
    <w:rsid w:val="003946AD"/>
    <w:rsid w:val="003A1600"/>
    <w:rsid w:val="003A2222"/>
    <w:rsid w:val="003B17B0"/>
    <w:rsid w:val="003D5E4B"/>
    <w:rsid w:val="003E3EAF"/>
    <w:rsid w:val="003F053F"/>
    <w:rsid w:val="003F589D"/>
    <w:rsid w:val="0040038A"/>
    <w:rsid w:val="00415037"/>
    <w:rsid w:val="0042144A"/>
    <w:rsid w:val="004361EC"/>
    <w:rsid w:val="00455194"/>
    <w:rsid w:val="00457752"/>
    <w:rsid w:val="00463C61"/>
    <w:rsid w:val="00476D01"/>
    <w:rsid w:val="004821CD"/>
    <w:rsid w:val="0048733D"/>
    <w:rsid w:val="004951BA"/>
    <w:rsid w:val="004B639F"/>
    <w:rsid w:val="004C4203"/>
    <w:rsid w:val="004F11F8"/>
    <w:rsid w:val="004F18FE"/>
    <w:rsid w:val="004F7290"/>
    <w:rsid w:val="0050600F"/>
    <w:rsid w:val="0051096C"/>
    <w:rsid w:val="005173FD"/>
    <w:rsid w:val="00520A96"/>
    <w:rsid w:val="005440A3"/>
    <w:rsid w:val="005522EC"/>
    <w:rsid w:val="005937A6"/>
    <w:rsid w:val="00593ED8"/>
    <w:rsid w:val="00594B4A"/>
    <w:rsid w:val="00595143"/>
    <w:rsid w:val="00595A05"/>
    <w:rsid w:val="005A100E"/>
    <w:rsid w:val="005C16C8"/>
    <w:rsid w:val="005C725F"/>
    <w:rsid w:val="005D1DEE"/>
    <w:rsid w:val="005E49D6"/>
    <w:rsid w:val="005F68C1"/>
    <w:rsid w:val="0066220D"/>
    <w:rsid w:val="00681561"/>
    <w:rsid w:val="006F2828"/>
    <w:rsid w:val="0072669E"/>
    <w:rsid w:val="007373F4"/>
    <w:rsid w:val="00743C46"/>
    <w:rsid w:val="007803BE"/>
    <w:rsid w:val="00781DFC"/>
    <w:rsid w:val="007824AE"/>
    <w:rsid w:val="00784F54"/>
    <w:rsid w:val="00792353"/>
    <w:rsid w:val="007924FE"/>
    <w:rsid w:val="007B647C"/>
    <w:rsid w:val="007D0E2E"/>
    <w:rsid w:val="007E531A"/>
    <w:rsid w:val="00807447"/>
    <w:rsid w:val="0082202B"/>
    <w:rsid w:val="0084472C"/>
    <w:rsid w:val="0085602A"/>
    <w:rsid w:val="008A5CB6"/>
    <w:rsid w:val="008C5E12"/>
    <w:rsid w:val="008D41E8"/>
    <w:rsid w:val="008E56F9"/>
    <w:rsid w:val="0090174F"/>
    <w:rsid w:val="00910D2F"/>
    <w:rsid w:val="00923192"/>
    <w:rsid w:val="00925515"/>
    <w:rsid w:val="009325C0"/>
    <w:rsid w:val="00933F8D"/>
    <w:rsid w:val="00971FE5"/>
    <w:rsid w:val="00975BED"/>
    <w:rsid w:val="00977BB1"/>
    <w:rsid w:val="00982D70"/>
    <w:rsid w:val="009C0ADF"/>
    <w:rsid w:val="009C52A9"/>
    <w:rsid w:val="009E444D"/>
    <w:rsid w:val="009E7571"/>
    <w:rsid w:val="009E7AED"/>
    <w:rsid w:val="009F7E96"/>
    <w:rsid w:val="00A35DD0"/>
    <w:rsid w:val="00A60E18"/>
    <w:rsid w:val="00A774A5"/>
    <w:rsid w:val="00AE493F"/>
    <w:rsid w:val="00B169FB"/>
    <w:rsid w:val="00B2214F"/>
    <w:rsid w:val="00B33EC5"/>
    <w:rsid w:val="00B87ECD"/>
    <w:rsid w:val="00B939B3"/>
    <w:rsid w:val="00B93C44"/>
    <w:rsid w:val="00B94684"/>
    <w:rsid w:val="00BA2C09"/>
    <w:rsid w:val="00BA485E"/>
    <w:rsid w:val="00BB3F84"/>
    <w:rsid w:val="00BC24B7"/>
    <w:rsid w:val="00BD5A3A"/>
    <w:rsid w:val="00BD70DF"/>
    <w:rsid w:val="00BF03FA"/>
    <w:rsid w:val="00BF4C7C"/>
    <w:rsid w:val="00C03611"/>
    <w:rsid w:val="00C1790C"/>
    <w:rsid w:val="00C25CFF"/>
    <w:rsid w:val="00C270CE"/>
    <w:rsid w:val="00C27CDC"/>
    <w:rsid w:val="00C37EDA"/>
    <w:rsid w:val="00C707D1"/>
    <w:rsid w:val="00CB5BD5"/>
    <w:rsid w:val="00CD1343"/>
    <w:rsid w:val="00CF7D12"/>
    <w:rsid w:val="00D264F9"/>
    <w:rsid w:val="00D30287"/>
    <w:rsid w:val="00D365A2"/>
    <w:rsid w:val="00D44403"/>
    <w:rsid w:val="00D65BE7"/>
    <w:rsid w:val="00D6740C"/>
    <w:rsid w:val="00D80270"/>
    <w:rsid w:val="00D84504"/>
    <w:rsid w:val="00D94D1C"/>
    <w:rsid w:val="00DA55D3"/>
    <w:rsid w:val="00DA6B48"/>
    <w:rsid w:val="00DB2D31"/>
    <w:rsid w:val="00DE0679"/>
    <w:rsid w:val="00DE6201"/>
    <w:rsid w:val="00E2225C"/>
    <w:rsid w:val="00E5552E"/>
    <w:rsid w:val="00E61CB0"/>
    <w:rsid w:val="00E62628"/>
    <w:rsid w:val="00E73774"/>
    <w:rsid w:val="00E7604B"/>
    <w:rsid w:val="00E7723E"/>
    <w:rsid w:val="00E774DB"/>
    <w:rsid w:val="00E84336"/>
    <w:rsid w:val="00EA5972"/>
    <w:rsid w:val="00EB7666"/>
    <w:rsid w:val="00EC0BDC"/>
    <w:rsid w:val="00EC3814"/>
    <w:rsid w:val="00EF6B9E"/>
    <w:rsid w:val="00F00660"/>
    <w:rsid w:val="00F131D8"/>
    <w:rsid w:val="00F15C5C"/>
    <w:rsid w:val="00F161E9"/>
    <w:rsid w:val="00F27D7C"/>
    <w:rsid w:val="00F710E9"/>
    <w:rsid w:val="00F7203B"/>
    <w:rsid w:val="00F72F00"/>
    <w:rsid w:val="00F864DF"/>
    <w:rsid w:val="00F9618F"/>
    <w:rsid w:val="00FB3F51"/>
    <w:rsid w:val="00FC2CC0"/>
    <w:rsid w:val="00FD2D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C331AA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F131D8"/>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F131D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F131D8"/>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F131D8"/>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Normal Tag,small text,heading 2,Heading 2 Char2 Char,Heading 2 Char1 Char Char, Ch,Ch,No Spacing211,No Spacing12,no read,No Spacing2111,No Spacing4,No Spacing11111,No Spacing5,No Spacing21,Tags,tags,No Spacing1111,TAG,Card,T"/>
    <w:basedOn w:val="Normal"/>
    <w:next w:val="Normal"/>
    <w:link w:val="Heading4Char"/>
    <w:uiPriority w:val="9"/>
    <w:unhideWhenUsed/>
    <w:qFormat/>
    <w:rsid w:val="00F131D8"/>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F131D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131D8"/>
  </w:style>
  <w:style w:type="character" w:customStyle="1" w:styleId="Heading1Char">
    <w:name w:val="Heading 1 Char"/>
    <w:aliases w:val="Pocket Char"/>
    <w:basedOn w:val="DefaultParagraphFont"/>
    <w:link w:val="Heading1"/>
    <w:uiPriority w:val="9"/>
    <w:rsid w:val="00F131D8"/>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F131D8"/>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F131D8"/>
    <w:rPr>
      <w:rFonts w:ascii="Calibri" w:eastAsiaTheme="majorEastAsia" w:hAnsi="Calibri" w:cstheme="majorBidi"/>
      <w:b/>
      <w:bCs/>
      <w:sz w:val="32"/>
      <w:szCs w:val="32"/>
      <w:u w:val="single"/>
    </w:rPr>
  </w:style>
  <w:style w:type="character" w:customStyle="1" w:styleId="Heading4Char">
    <w:name w:val="Heading 4 Char"/>
    <w:aliases w:val="Tag Char,Big card Char,body Char,Normal Tag Char,small text Char,heading 2 Char,Heading 2 Char2 Char Char,Heading 2 Char1 Char Char Char, Ch Char,Ch Char,No Spacing211 Char,No Spacing12 Char,no read Char,No Spacing2111 Char,Tags Char"/>
    <w:basedOn w:val="DefaultParagraphFont"/>
    <w:link w:val="Heading4"/>
    <w:uiPriority w:val="9"/>
    <w:rsid w:val="00F131D8"/>
    <w:rPr>
      <w:rFonts w:ascii="Calibri" w:eastAsiaTheme="majorEastAsia" w:hAnsi="Calibri" w:cstheme="majorBidi"/>
      <w:b/>
      <w:bCs/>
      <w:sz w:val="26"/>
      <w:szCs w:val="26"/>
    </w:rPr>
  </w:style>
  <w:style w:type="character" w:customStyle="1" w:styleId="Style13ptBold">
    <w:name w:val="Style 13 pt Bold"/>
    <w:aliases w:val="Cite"/>
    <w:basedOn w:val="DefaultParagraphFont"/>
    <w:uiPriority w:val="1"/>
    <w:qFormat/>
    <w:rsid w:val="00F131D8"/>
    <w:rPr>
      <w:b/>
      <w:sz w:val="26"/>
      <w:u w:val="none"/>
    </w:rPr>
  </w:style>
  <w:style w:type="character" w:customStyle="1" w:styleId="StyleUnderline">
    <w:name w:val="Style Underline"/>
    <w:aliases w:val="Underline"/>
    <w:basedOn w:val="DefaultParagraphFont"/>
    <w:uiPriority w:val="1"/>
    <w:qFormat/>
    <w:rsid w:val="00F131D8"/>
    <w:rPr>
      <w:b/>
      <w:sz w:val="22"/>
      <w:u w:val="single"/>
    </w:rPr>
  </w:style>
  <w:style w:type="character" w:styleId="Emphasis">
    <w:name w:val="Emphasis"/>
    <w:basedOn w:val="DefaultParagraphFont"/>
    <w:uiPriority w:val="20"/>
    <w:qFormat/>
    <w:rsid w:val="00F131D8"/>
    <w:rPr>
      <w:rFonts w:ascii="Calibri" w:hAnsi="Calibri"/>
      <w:b/>
      <w:i w:val="0"/>
      <w:iCs/>
      <w:sz w:val="22"/>
      <w:u w:val="single"/>
      <w:bdr w:val="single" w:sz="12" w:space="0" w:color="auto"/>
    </w:rPr>
  </w:style>
  <w:style w:type="character" w:styleId="FollowedHyperlink">
    <w:name w:val="FollowedHyperlink"/>
    <w:basedOn w:val="DefaultParagraphFont"/>
    <w:uiPriority w:val="99"/>
    <w:semiHidden/>
    <w:unhideWhenUsed/>
    <w:rsid w:val="00F131D8"/>
    <w:rPr>
      <w:color w:val="auto"/>
      <w:u w:val="none"/>
    </w:rPr>
  </w:style>
  <w:style w:type="character" w:styleId="Hyperlink">
    <w:name w:val="Hyperlink"/>
    <w:basedOn w:val="DefaultParagraphFont"/>
    <w:uiPriority w:val="99"/>
    <w:unhideWhenUsed/>
    <w:rsid w:val="00F131D8"/>
    <w:rPr>
      <w:color w:val="auto"/>
      <w:u w:val="none"/>
    </w:rPr>
  </w:style>
  <w:style w:type="paragraph" w:styleId="DocumentMap">
    <w:name w:val="Document Map"/>
    <w:basedOn w:val="Normal"/>
    <w:link w:val="DocumentMapChar"/>
    <w:uiPriority w:val="99"/>
    <w:semiHidden/>
    <w:unhideWhenUsed/>
    <w:rsid w:val="00F131D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131D8"/>
    <w:rPr>
      <w:rFonts w:ascii="Lucida Grande" w:hAnsi="Lucida Grande" w:cs="Lucida Grand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F131D8"/>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F131D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F131D8"/>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F131D8"/>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Normal Tag,small text,heading 2,Heading 2 Char2 Char,Heading 2 Char1 Char Char, Ch,Ch,No Spacing211,No Spacing12,no read,No Spacing2111,No Spacing4,No Spacing11111,No Spacing5,No Spacing21,Tags,tags,No Spacing1111,TAG,Card,T"/>
    <w:basedOn w:val="Normal"/>
    <w:next w:val="Normal"/>
    <w:link w:val="Heading4Char"/>
    <w:uiPriority w:val="9"/>
    <w:unhideWhenUsed/>
    <w:qFormat/>
    <w:rsid w:val="00F131D8"/>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F131D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131D8"/>
  </w:style>
  <w:style w:type="character" w:customStyle="1" w:styleId="Heading1Char">
    <w:name w:val="Heading 1 Char"/>
    <w:aliases w:val="Pocket Char"/>
    <w:basedOn w:val="DefaultParagraphFont"/>
    <w:link w:val="Heading1"/>
    <w:uiPriority w:val="9"/>
    <w:rsid w:val="00F131D8"/>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F131D8"/>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F131D8"/>
    <w:rPr>
      <w:rFonts w:ascii="Calibri" w:eastAsiaTheme="majorEastAsia" w:hAnsi="Calibri" w:cstheme="majorBidi"/>
      <w:b/>
      <w:bCs/>
      <w:sz w:val="32"/>
      <w:szCs w:val="32"/>
      <w:u w:val="single"/>
    </w:rPr>
  </w:style>
  <w:style w:type="character" w:customStyle="1" w:styleId="Heading4Char">
    <w:name w:val="Heading 4 Char"/>
    <w:aliases w:val="Tag Char,Big card Char,body Char,Normal Tag Char,small text Char,heading 2 Char,Heading 2 Char2 Char Char,Heading 2 Char1 Char Char Char, Ch Char,Ch Char,No Spacing211 Char,No Spacing12 Char,no read Char,No Spacing2111 Char,Tags Char"/>
    <w:basedOn w:val="DefaultParagraphFont"/>
    <w:link w:val="Heading4"/>
    <w:uiPriority w:val="9"/>
    <w:rsid w:val="00F131D8"/>
    <w:rPr>
      <w:rFonts w:ascii="Calibri" w:eastAsiaTheme="majorEastAsia" w:hAnsi="Calibri" w:cstheme="majorBidi"/>
      <w:b/>
      <w:bCs/>
      <w:sz w:val="26"/>
      <w:szCs w:val="26"/>
    </w:rPr>
  </w:style>
  <w:style w:type="character" w:customStyle="1" w:styleId="Style13ptBold">
    <w:name w:val="Style 13 pt Bold"/>
    <w:aliases w:val="Cite"/>
    <w:basedOn w:val="DefaultParagraphFont"/>
    <w:uiPriority w:val="1"/>
    <w:qFormat/>
    <w:rsid w:val="00F131D8"/>
    <w:rPr>
      <w:b/>
      <w:sz w:val="26"/>
      <w:u w:val="none"/>
    </w:rPr>
  </w:style>
  <w:style w:type="character" w:customStyle="1" w:styleId="StyleUnderline">
    <w:name w:val="Style Underline"/>
    <w:aliases w:val="Underline"/>
    <w:basedOn w:val="DefaultParagraphFont"/>
    <w:uiPriority w:val="1"/>
    <w:qFormat/>
    <w:rsid w:val="00F131D8"/>
    <w:rPr>
      <w:b/>
      <w:sz w:val="22"/>
      <w:u w:val="single"/>
    </w:rPr>
  </w:style>
  <w:style w:type="character" w:styleId="Emphasis">
    <w:name w:val="Emphasis"/>
    <w:basedOn w:val="DefaultParagraphFont"/>
    <w:uiPriority w:val="20"/>
    <w:qFormat/>
    <w:rsid w:val="00F131D8"/>
    <w:rPr>
      <w:rFonts w:ascii="Calibri" w:hAnsi="Calibri"/>
      <w:b/>
      <w:i w:val="0"/>
      <w:iCs/>
      <w:sz w:val="22"/>
      <w:u w:val="single"/>
      <w:bdr w:val="single" w:sz="12" w:space="0" w:color="auto"/>
    </w:rPr>
  </w:style>
  <w:style w:type="character" w:styleId="FollowedHyperlink">
    <w:name w:val="FollowedHyperlink"/>
    <w:basedOn w:val="DefaultParagraphFont"/>
    <w:uiPriority w:val="99"/>
    <w:semiHidden/>
    <w:unhideWhenUsed/>
    <w:rsid w:val="00F131D8"/>
    <w:rPr>
      <w:color w:val="auto"/>
      <w:u w:val="none"/>
    </w:rPr>
  </w:style>
  <w:style w:type="character" w:styleId="Hyperlink">
    <w:name w:val="Hyperlink"/>
    <w:basedOn w:val="DefaultParagraphFont"/>
    <w:uiPriority w:val="99"/>
    <w:unhideWhenUsed/>
    <w:rsid w:val="00F131D8"/>
    <w:rPr>
      <w:color w:val="auto"/>
      <w:u w:val="none"/>
    </w:rPr>
  </w:style>
  <w:style w:type="paragraph" w:styleId="DocumentMap">
    <w:name w:val="Document Map"/>
    <w:basedOn w:val="Normal"/>
    <w:link w:val="DocumentMapChar"/>
    <w:uiPriority w:val="99"/>
    <w:semiHidden/>
    <w:unhideWhenUsed/>
    <w:rsid w:val="00F131D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131D8"/>
    <w:rPr>
      <w:rFonts w:ascii="Lucida Grande" w:hAnsi="Lucida Grande" w:cs="Lucida Gran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s://www.thenation.com/article/new-humanitarian-order/" TargetMode="Externa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eganhuynh: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106</TotalTime>
  <Pages>4</Pages>
  <Words>8835</Words>
  <Characters>50360</Characters>
  <Application>Microsoft Macintosh Word</Application>
  <DocSecurity>0</DocSecurity>
  <Lines>419</Lines>
  <Paragraphs>118</Paragraphs>
  <ScaleCrop>false</ScaleCrop>
  <Company/>
  <LinksUpToDate>false</LinksUpToDate>
  <CharactersWithSpaces>59077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Megan Huynh</dc:creator>
  <cp:keywords/>
  <dc:description/>
  <cp:lastModifiedBy>Megan Huynh</cp:lastModifiedBy>
  <cp:revision>25</cp:revision>
  <dcterms:created xsi:type="dcterms:W3CDTF">2017-07-22T23:42:00Z</dcterms:created>
  <dcterms:modified xsi:type="dcterms:W3CDTF">2017-07-24T04:56:00Z</dcterms:modified>
</cp:coreProperties>
</file>