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4F3C" w:rsidRDefault="003B4F3C" w:rsidP="003B4F3C">
      <w:pPr>
        <w:pStyle w:val="Heading2"/>
      </w:pPr>
      <w:proofErr w:type="spellStart"/>
      <w:r>
        <w:t>Aff</w:t>
      </w:r>
      <w:proofErr w:type="spellEnd"/>
    </w:p>
    <w:p w:rsidR="00837431" w:rsidRPr="00837431" w:rsidRDefault="00837431" w:rsidP="00837431">
      <w:pPr>
        <w:pStyle w:val="Heading3"/>
      </w:pPr>
      <w:r w:rsidRPr="00837431">
        <w:lastRenderedPageBreak/>
        <w:t xml:space="preserve">US </w:t>
      </w:r>
      <w:r>
        <w:t xml:space="preserve">Econ </w:t>
      </w:r>
      <w:r>
        <w:sym w:font="Wingdings" w:char="F0E0"/>
      </w:r>
      <w:r>
        <w:t xml:space="preserve"> Global Econ </w:t>
      </w:r>
    </w:p>
    <w:p w:rsidR="006071E7" w:rsidRPr="006071E7" w:rsidRDefault="006071E7" w:rsidP="006071E7">
      <w:pPr>
        <w:pStyle w:val="Heading4"/>
        <w:rPr>
          <w:rStyle w:val="Style13ptBold"/>
          <w:b/>
        </w:rPr>
      </w:pPr>
      <w:r>
        <w:rPr>
          <w:rStyle w:val="Style13ptBold"/>
          <w:b/>
        </w:rPr>
        <w:t xml:space="preserve">The US economy is </w:t>
      </w:r>
      <w:r w:rsidR="00837431">
        <w:rPr>
          <w:rStyle w:val="Style13ptBold"/>
          <w:b/>
        </w:rPr>
        <w:t>intertwined with</w:t>
      </w:r>
      <w:r>
        <w:rPr>
          <w:rStyle w:val="Style13ptBold"/>
          <w:b/>
        </w:rPr>
        <w:t xml:space="preserve"> the global economy</w:t>
      </w:r>
    </w:p>
    <w:p w:rsidR="006071E7" w:rsidRDefault="006071E7" w:rsidP="006071E7">
      <w:r w:rsidRPr="006071E7">
        <w:rPr>
          <w:rStyle w:val="Style13ptBold"/>
        </w:rPr>
        <w:t>Lagarde 13</w:t>
      </w:r>
      <w:r>
        <w:t xml:space="preserve"> (</w:t>
      </w:r>
      <w:r w:rsidRPr="006071E7">
        <w:t>Christine</w:t>
      </w:r>
      <w:r>
        <w:t>,</w:t>
      </w:r>
      <w:r w:rsidRPr="006071E7">
        <w:t xml:space="preserve"> Managing Director, International Monetary Fund</w:t>
      </w:r>
      <w:r>
        <w:t>,</w:t>
      </w:r>
      <w:r w:rsidRPr="006071E7">
        <w:t xml:space="preserve"> 9-19-2013, </w:t>
      </w:r>
      <w:r>
        <w:t>“</w:t>
      </w:r>
      <w:r w:rsidRPr="006071E7">
        <w:t xml:space="preserve">The Interconnected Global Economy: Challenges and Opportunities for </w:t>
      </w:r>
      <w:r>
        <w:t>the United States—and the World,”</w:t>
      </w:r>
      <w:r w:rsidRPr="006071E7">
        <w:t xml:space="preserve"> </w:t>
      </w:r>
      <w:r>
        <w:t>IMF Press Center</w:t>
      </w:r>
      <w:r w:rsidRPr="006071E7">
        <w:t xml:space="preserve">, </w:t>
      </w:r>
      <w:hyperlink r:id="rId6" w:history="1">
        <w:r w:rsidR="006A595D" w:rsidRPr="00F33932">
          <w:rPr>
            <w:rStyle w:val="Hyperlink"/>
          </w:rPr>
          <w:t>https://www.imf.org/en/News/Articles/2015/09/28/04/53/sp091913</w:t>
        </w:r>
      </w:hyperlink>
      <w:r w:rsidR="006A595D">
        <w:t>) SJP</w:t>
      </w:r>
    </w:p>
    <w:p w:rsidR="00A95652" w:rsidRDefault="006071E7" w:rsidP="006071E7">
      <w:pPr>
        <w:rPr>
          <w:rStyle w:val="StyleUnderline"/>
        </w:rPr>
      </w:pPr>
      <w:r w:rsidRPr="006071E7">
        <w:rPr>
          <w:sz w:val="8"/>
        </w:rPr>
        <w:t xml:space="preserve">This brings me back to the point of global connections. </w:t>
      </w:r>
      <w:r w:rsidRPr="00677C16">
        <w:rPr>
          <w:rStyle w:val="StyleUnderline"/>
          <w:highlight w:val="cyan"/>
        </w:rPr>
        <w:t>The U</w:t>
      </w:r>
      <w:r w:rsidRPr="006071E7">
        <w:rPr>
          <w:rStyle w:val="StyleUnderline"/>
        </w:rPr>
        <w:t xml:space="preserve">nited </w:t>
      </w:r>
      <w:r w:rsidRPr="00677C16">
        <w:rPr>
          <w:rStyle w:val="StyleUnderline"/>
          <w:highlight w:val="cyan"/>
        </w:rPr>
        <w:t>S</w:t>
      </w:r>
      <w:r w:rsidRPr="006071E7">
        <w:rPr>
          <w:rStyle w:val="StyleUnderline"/>
        </w:rPr>
        <w:t xml:space="preserve">tates </w:t>
      </w:r>
      <w:r w:rsidRPr="00677C16">
        <w:rPr>
          <w:rStyle w:val="StyleUnderline"/>
          <w:highlight w:val="cyan"/>
        </w:rPr>
        <w:t>plays a unique role in the global economy</w:t>
      </w:r>
      <w:r w:rsidRPr="00677C16">
        <w:rPr>
          <w:rStyle w:val="StyleUnderline"/>
        </w:rPr>
        <w:t>. I am thinking</w:t>
      </w:r>
      <w:r w:rsidRPr="006071E7">
        <w:rPr>
          <w:sz w:val="8"/>
        </w:rPr>
        <w:t xml:space="preserve">, for instance, </w:t>
      </w:r>
      <w:r w:rsidRPr="006071E7">
        <w:rPr>
          <w:rStyle w:val="StyleUnderline"/>
        </w:rPr>
        <w:t>of g</w:t>
      </w:r>
      <w:r w:rsidRPr="00677C16">
        <w:rPr>
          <w:rStyle w:val="StyleUnderline"/>
          <w:highlight w:val="cyan"/>
        </w:rPr>
        <w:t>lobal trade—of which the U.S. accounts for 11 percent.</w:t>
      </w:r>
      <w:r w:rsidRPr="006071E7">
        <w:rPr>
          <w:rStyle w:val="StyleUnderline"/>
        </w:rPr>
        <w:t xml:space="preserve"> The U.S. </w:t>
      </w:r>
      <w:r w:rsidRPr="00677C16">
        <w:rPr>
          <w:rStyle w:val="StyleUnderline"/>
          <w:highlight w:val="cyan"/>
        </w:rPr>
        <w:t>also</w:t>
      </w:r>
      <w:r w:rsidRPr="006071E7">
        <w:rPr>
          <w:rStyle w:val="StyleUnderline"/>
        </w:rPr>
        <w:t xml:space="preserve"> represents </w:t>
      </w:r>
      <w:r w:rsidRPr="00677C16">
        <w:rPr>
          <w:rStyle w:val="StyleUnderline"/>
          <w:highlight w:val="cyan"/>
        </w:rPr>
        <w:t>20 percent of global manufacturing</w:t>
      </w:r>
      <w:r w:rsidRPr="006071E7">
        <w:rPr>
          <w:sz w:val="8"/>
        </w:rPr>
        <w:t xml:space="preserve"> value-added. I know that you recognize the potential of an even bigger market. Tom and others at the Chamber have often referred to 95 percent of your potential customers living “outside the U.S.” </w:t>
      </w:r>
      <w:r w:rsidRPr="006071E7">
        <w:rPr>
          <w:rStyle w:val="StyleUnderline"/>
        </w:rPr>
        <w:t xml:space="preserve">America’s global financial ties are even deeper. </w:t>
      </w:r>
      <w:r w:rsidRPr="00677C16">
        <w:rPr>
          <w:rStyle w:val="StyleUnderline"/>
          <w:highlight w:val="cyan"/>
        </w:rPr>
        <w:t>Foreign banks hold about $5½ trillion of U.S. assets, while American banks hold about $3 trillion of foreign claims</w:t>
      </w:r>
      <w:r w:rsidRPr="00677C16">
        <w:rPr>
          <w:sz w:val="8"/>
          <w:highlight w:val="cyan"/>
        </w:rPr>
        <w:t>.</w:t>
      </w:r>
      <w:r w:rsidRPr="006071E7">
        <w:rPr>
          <w:sz w:val="8"/>
        </w:rPr>
        <w:t xml:space="preserve"> Meanwhile, close to half of the S&amp;P500’s sales originate from foreign operations. These interconnections have great benefits for the United States. But they are not without risks—two-way risks—and we saw some of these play out during this crisis. </w:t>
      </w:r>
      <w:r w:rsidRPr="006071E7">
        <w:rPr>
          <w:rStyle w:val="StyleUnderline"/>
        </w:rPr>
        <w:t xml:space="preserve">We all remember, </w:t>
      </w:r>
      <w:r w:rsidRPr="00677C16">
        <w:rPr>
          <w:rStyle w:val="StyleUnderline"/>
          <w:highlight w:val="cyan"/>
        </w:rPr>
        <w:t>five years ago</w:t>
      </w:r>
      <w:r w:rsidRPr="006071E7">
        <w:rPr>
          <w:rStyle w:val="StyleUnderline"/>
        </w:rPr>
        <w:t xml:space="preserve">, how the </w:t>
      </w:r>
      <w:r w:rsidRPr="00677C16">
        <w:rPr>
          <w:rStyle w:val="StyleUnderline"/>
          <w:highlight w:val="cyan"/>
        </w:rPr>
        <w:t>collapse of one U.S. bank ushered in a harsh new reality</w:t>
      </w:r>
      <w:r w:rsidRPr="006071E7">
        <w:rPr>
          <w:rStyle w:val="StyleUnderline"/>
        </w:rPr>
        <w:t xml:space="preserve"> across sectors, across countries, and </w:t>
      </w:r>
      <w:r w:rsidRPr="00677C16">
        <w:rPr>
          <w:rStyle w:val="StyleUnderline"/>
          <w:highlight w:val="cyan"/>
        </w:rPr>
        <w:t>across the world</w:t>
      </w:r>
      <w:r w:rsidRPr="006071E7">
        <w:rPr>
          <w:rStyle w:val="StyleUnderline"/>
        </w:rPr>
        <w:t>.</w:t>
      </w:r>
      <w:r w:rsidRPr="006071E7">
        <w:rPr>
          <w:sz w:val="8"/>
        </w:rPr>
        <w:t xml:space="preserve"> As those tensions traveled across the Atlantic, for example, they exposed tensions in Europe. Considering that 20 percent of U.S. exports are destined for Europe, and that more than half of U.S. overseas assets are held in Europe, you clearly have a large stake in the recovery there. And yet, despite the risks, I know that you are also deeply aware of how much can be gained from engaging with the rest of the world. President Taft, who helped establish the Chamber, captured this when he said: “I am in favor of helping the prosperity of all countries because, </w:t>
      </w:r>
      <w:r w:rsidRPr="006071E7">
        <w:rPr>
          <w:rStyle w:val="StyleUnderline"/>
        </w:rPr>
        <w:t>when we are all prosperous, the trade with each becomes more valuable to the other.”</w:t>
      </w:r>
      <w:r>
        <w:rPr>
          <w:rStyle w:val="StyleUnderline"/>
        </w:rPr>
        <w:t xml:space="preserve"> </w:t>
      </w:r>
      <w:r w:rsidRPr="006071E7">
        <w:rPr>
          <w:sz w:val="8"/>
        </w:rPr>
        <w:t xml:space="preserve">What was true in President Taft’s day is even more true in today’s interconnected world: </w:t>
      </w:r>
      <w:r w:rsidRPr="006071E7">
        <w:rPr>
          <w:rStyle w:val="StyleUnderline"/>
        </w:rPr>
        <w:t xml:space="preserve">a </w:t>
      </w:r>
      <w:r w:rsidRPr="00677C16">
        <w:rPr>
          <w:rStyle w:val="StyleUnderline"/>
          <w:highlight w:val="cyan"/>
        </w:rPr>
        <w:t>strong U.S.</w:t>
      </w:r>
      <w:r w:rsidRPr="006071E7">
        <w:rPr>
          <w:rStyle w:val="StyleUnderline"/>
        </w:rPr>
        <w:t xml:space="preserve"> economy </w:t>
      </w:r>
      <w:r w:rsidRPr="00677C16">
        <w:rPr>
          <w:rStyle w:val="StyleUnderline"/>
          <w:highlight w:val="cyan"/>
        </w:rPr>
        <w:t>and</w:t>
      </w:r>
      <w:r w:rsidRPr="006071E7">
        <w:rPr>
          <w:rStyle w:val="StyleUnderline"/>
        </w:rPr>
        <w:t xml:space="preserve"> a strong </w:t>
      </w:r>
      <w:r w:rsidRPr="00677C16">
        <w:rPr>
          <w:rStyle w:val="StyleUnderline"/>
          <w:highlight w:val="cyan"/>
        </w:rPr>
        <w:t>global economy are two sides of the same coin.</w:t>
      </w:r>
    </w:p>
    <w:p w:rsidR="003D039A" w:rsidRPr="003D039A" w:rsidRDefault="003D039A" w:rsidP="003D039A">
      <w:pPr>
        <w:pStyle w:val="Heading4"/>
        <w:rPr>
          <w:rStyle w:val="StyleUnderline"/>
          <w:sz w:val="26"/>
          <w:u w:val="none"/>
        </w:rPr>
      </w:pPr>
      <w:r w:rsidRPr="003D039A">
        <w:t>Growth and decline in the US economy directly translates to corollary changes shifts in global markets</w:t>
      </w:r>
      <w:r w:rsidR="00AC28FB">
        <w:t xml:space="preserve"> – laundry list of warrants</w:t>
      </w:r>
    </w:p>
    <w:p w:rsidR="006071E7" w:rsidRDefault="003D039A" w:rsidP="006071E7">
      <w:pPr>
        <w:rPr>
          <w:rStyle w:val="StyleUnderline"/>
          <w:u w:val="none"/>
        </w:rPr>
      </w:pPr>
      <w:r w:rsidRPr="003D039A">
        <w:rPr>
          <w:rStyle w:val="Style13ptBold"/>
        </w:rPr>
        <w:t>Stocker</w:t>
      </w:r>
      <w:r>
        <w:rPr>
          <w:rStyle w:val="Style13ptBold"/>
        </w:rPr>
        <w:t xml:space="preserve"> et al.</w:t>
      </w:r>
      <w:r w:rsidRPr="003D039A">
        <w:rPr>
          <w:rStyle w:val="Style13ptBold"/>
        </w:rPr>
        <w:t xml:space="preserve"> 3/2</w:t>
      </w:r>
      <w:r>
        <w:rPr>
          <w:rStyle w:val="StyleUnderline"/>
          <w:u w:val="none"/>
        </w:rPr>
        <w:t xml:space="preserve"> (</w:t>
      </w:r>
      <w:r w:rsidRPr="003D039A">
        <w:rPr>
          <w:rStyle w:val="StyleUnderline"/>
          <w:u w:val="none"/>
        </w:rPr>
        <w:t>Marc</w:t>
      </w:r>
      <w:r>
        <w:rPr>
          <w:rStyle w:val="StyleUnderline"/>
          <w:u w:val="none"/>
        </w:rPr>
        <w:t>,</w:t>
      </w:r>
      <w:r w:rsidRPr="003D039A">
        <w:t xml:space="preserve"> </w:t>
      </w:r>
      <w:r w:rsidRPr="003D039A">
        <w:rPr>
          <w:rStyle w:val="StyleUnderline"/>
          <w:u w:val="none"/>
        </w:rPr>
        <w:t>Consultant, World Bank Development Prospects Group</w:t>
      </w:r>
      <w:r>
        <w:rPr>
          <w:rStyle w:val="StyleUnderline"/>
          <w:u w:val="none"/>
        </w:rPr>
        <w:t>,</w:t>
      </w:r>
      <w:r w:rsidRPr="003D039A">
        <w:rPr>
          <w:rStyle w:val="StyleUnderline"/>
          <w:u w:val="none"/>
        </w:rPr>
        <w:t xml:space="preserve"> Franziska </w:t>
      </w:r>
      <w:proofErr w:type="spellStart"/>
      <w:r w:rsidRPr="003D039A">
        <w:rPr>
          <w:rStyle w:val="StyleUnderline"/>
          <w:u w:val="none"/>
        </w:rPr>
        <w:t>Ohnsorge</w:t>
      </w:r>
      <w:proofErr w:type="spellEnd"/>
      <w:r>
        <w:rPr>
          <w:rStyle w:val="StyleUnderline"/>
          <w:u w:val="none"/>
        </w:rPr>
        <w:t>,</w:t>
      </w:r>
      <w:r w:rsidRPr="003D039A">
        <w:t xml:space="preserve"> </w:t>
      </w:r>
      <w:r w:rsidRPr="003D039A">
        <w:rPr>
          <w:rStyle w:val="StyleUnderline"/>
          <w:u w:val="none"/>
        </w:rPr>
        <w:t>Lead Economist, World Bank Development Prospects Group</w:t>
      </w:r>
      <w:r>
        <w:rPr>
          <w:rStyle w:val="StyleUnderline"/>
          <w:u w:val="none"/>
        </w:rPr>
        <w:t xml:space="preserve">, </w:t>
      </w:r>
      <w:proofErr w:type="spellStart"/>
      <w:r w:rsidRPr="003D039A">
        <w:rPr>
          <w:rStyle w:val="StyleUnderline"/>
          <w:u w:val="none"/>
        </w:rPr>
        <w:t>Csilla</w:t>
      </w:r>
      <w:proofErr w:type="spellEnd"/>
      <w:r w:rsidRPr="003D039A">
        <w:rPr>
          <w:rStyle w:val="StyleUnderline"/>
          <w:u w:val="none"/>
        </w:rPr>
        <w:t xml:space="preserve"> Lakatos</w:t>
      </w:r>
      <w:r>
        <w:rPr>
          <w:rStyle w:val="StyleUnderline"/>
          <w:u w:val="none"/>
        </w:rPr>
        <w:t>,</w:t>
      </w:r>
      <w:r w:rsidRPr="003D039A">
        <w:t xml:space="preserve"> </w:t>
      </w:r>
      <w:r w:rsidRPr="003D039A">
        <w:rPr>
          <w:rStyle w:val="StyleUnderline"/>
          <w:u w:val="none"/>
        </w:rPr>
        <w:t>Economist, World Bank Development Prospects Group</w:t>
      </w:r>
      <w:r>
        <w:rPr>
          <w:rStyle w:val="StyleUnderline"/>
          <w:u w:val="none"/>
        </w:rPr>
        <w:t>,</w:t>
      </w:r>
      <w:r w:rsidRPr="003D039A">
        <w:rPr>
          <w:rStyle w:val="StyleUnderline"/>
          <w:u w:val="none"/>
        </w:rPr>
        <w:t xml:space="preserve"> M. </w:t>
      </w:r>
      <w:proofErr w:type="spellStart"/>
      <w:r w:rsidRPr="003D039A">
        <w:rPr>
          <w:rStyle w:val="StyleUnderline"/>
          <w:u w:val="none"/>
        </w:rPr>
        <w:t>Ayhan</w:t>
      </w:r>
      <w:proofErr w:type="spellEnd"/>
      <w:r w:rsidRPr="003D039A">
        <w:rPr>
          <w:rStyle w:val="StyleUnderline"/>
          <w:u w:val="none"/>
        </w:rPr>
        <w:t xml:space="preserve"> </w:t>
      </w:r>
      <w:proofErr w:type="spellStart"/>
      <w:r w:rsidRPr="003D039A">
        <w:rPr>
          <w:rStyle w:val="StyleUnderline"/>
          <w:u w:val="none"/>
        </w:rPr>
        <w:t>Kose</w:t>
      </w:r>
      <w:proofErr w:type="spellEnd"/>
      <w:r>
        <w:rPr>
          <w:rStyle w:val="StyleUnderline"/>
          <w:u w:val="none"/>
        </w:rPr>
        <w:t>,</w:t>
      </w:r>
      <w:r w:rsidRPr="003D039A">
        <w:t xml:space="preserve"> </w:t>
      </w:r>
      <w:r w:rsidRPr="003D039A">
        <w:rPr>
          <w:rStyle w:val="StyleUnderline"/>
          <w:u w:val="none"/>
        </w:rPr>
        <w:t>Director, World Bank Development Prospects Group</w:t>
      </w:r>
      <w:r>
        <w:rPr>
          <w:rStyle w:val="StyleUnderline"/>
          <w:u w:val="none"/>
        </w:rPr>
        <w:t>,</w:t>
      </w:r>
      <w:r w:rsidRPr="003D039A">
        <w:rPr>
          <w:rStyle w:val="StyleUnderline"/>
          <w:u w:val="none"/>
        </w:rPr>
        <w:t xml:space="preserve"> 3-2-2017, "This is how important the US is to the global economy," World Economic Forum, </w:t>
      </w:r>
      <w:hyperlink r:id="rId7" w:history="1">
        <w:r w:rsidR="006A595D" w:rsidRPr="00F33932">
          <w:rPr>
            <w:rStyle w:val="Hyperlink"/>
          </w:rPr>
          <w:t>https://www.weforum.org/agenda/2017/03/this-is-how-important-the-us-is-to-the-global-economy</w:t>
        </w:r>
      </w:hyperlink>
      <w:r w:rsidR="006A595D">
        <w:rPr>
          <w:rStyle w:val="StyleUnderline"/>
          <w:u w:val="none"/>
        </w:rPr>
        <w:t>) SJP</w:t>
      </w:r>
    </w:p>
    <w:p w:rsidR="006071E7" w:rsidRDefault="006071E7" w:rsidP="006071E7">
      <w:pPr>
        <w:rPr>
          <w:rStyle w:val="StyleUnderline"/>
          <w:sz w:val="8"/>
          <w:u w:val="none"/>
        </w:rPr>
      </w:pPr>
      <w:r w:rsidRPr="003D039A">
        <w:rPr>
          <w:rStyle w:val="StyleUnderline"/>
        </w:rPr>
        <w:t xml:space="preserve">A </w:t>
      </w:r>
      <w:r w:rsidRPr="00677C16">
        <w:rPr>
          <w:rStyle w:val="StyleUnderline"/>
        </w:rPr>
        <w:t>surge in US growth</w:t>
      </w:r>
      <w:r w:rsidRPr="00677C16">
        <w:rPr>
          <w:rStyle w:val="StyleUnderline"/>
          <w:sz w:val="8"/>
          <w:u w:val="none"/>
        </w:rPr>
        <w:t xml:space="preserve"> – whether due to expansionary fiscal policies or other reasons – </w:t>
      </w:r>
      <w:r w:rsidRPr="00677C16">
        <w:rPr>
          <w:rStyle w:val="StyleUnderline"/>
        </w:rPr>
        <w:t>could provide a significant boost to the global economy. Shocks to the US economy transmit to the rest of the world</w:t>
      </w:r>
      <w:r w:rsidRPr="003D039A">
        <w:rPr>
          <w:rStyle w:val="StyleUnderline"/>
          <w:sz w:val="8"/>
          <w:u w:val="none"/>
        </w:rPr>
        <w:t xml:space="preserve"> through three main channels.</w:t>
      </w:r>
      <w:r w:rsidR="003D039A" w:rsidRPr="003D039A">
        <w:rPr>
          <w:rStyle w:val="StyleUnderline"/>
          <w:sz w:val="8"/>
          <w:u w:val="none"/>
        </w:rPr>
        <w:t xml:space="preserve"> </w:t>
      </w:r>
      <w:r w:rsidRPr="003D039A">
        <w:rPr>
          <w:rStyle w:val="StyleUnderline"/>
          <w:sz w:val="8"/>
          <w:u w:val="none"/>
        </w:rPr>
        <w:t xml:space="preserve">An </w:t>
      </w:r>
      <w:r w:rsidRPr="00677C16">
        <w:rPr>
          <w:rStyle w:val="StyleUnderline"/>
          <w:highlight w:val="cyan"/>
        </w:rPr>
        <w:t>acceleration in US activity can lift growth in trading partners</w:t>
      </w:r>
      <w:r w:rsidRPr="003D039A">
        <w:rPr>
          <w:rStyle w:val="StyleUnderline"/>
        </w:rPr>
        <w:t xml:space="preserve"> directly </w:t>
      </w:r>
      <w:r w:rsidRPr="00677C16">
        <w:rPr>
          <w:rStyle w:val="StyleUnderline"/>
          <w:highlight w:val="cyan"/>
        </w:rPr>
        <w:t>through an increase in import demand, and</w:t>
      </w:r>
      <w:r w:rsidRPr="003D039A">
        <w:rPr>
          <w:rStyle w:val="StyleUnderline"/>
        </w:rPr>
        <w:t xml:space="preserve"> indirectly </w:t>
      </w:r>
      <w:r w:rsidRPr="00677C16">
        <w:rPr>
          <w:rStyle w:val="StyleUnderline"/>
          <w:highlight w:val="cyan"/>
        </w:rPr>
        <w:t>by strengthening productivity spillovers</w:t>
      </w:r>
      <w:r w:rsidRPr="003D039A">
        <w:rPr>
          <w:rStyle w:val="StyleUnderline"/>
        </w:rPr>
        <w:t xml:space="preserve"> embedded in trade.</w:t>
      </w:r>
      <w:r w:rsidR="003D039A">
        <w:rPr>
          <w:rStyle w:val="StyleUnderline"/>
        </w:rPr>
        <w:t xml:space="preserve"> </w:t>
      </w:r>
      <w:r w:rsidRPr="003D039A">
        <w:rPr>
          <w:rStyle w:val="StyleUnderline"/>
          <w:sz w:val="8"/>
          <w:u w:val="none"/>
        </w:rPr>
        <w:t xml:space="preserve">Financial </w:t>
      </w:r>
      <w:r w:rsidRPr="003D039A">
        <w:rPr>
          <w:rStyle w:val="StyleUnderline"/>
        </w:rPr>
        <w:t xml:space="preserve">market developments in the US may have even wider global implications. </w:t>
      </w:r>
      <w:r w:rsidRPr="00677C16">
        <w:rPr>
          <w:rStyle w:val="StyleUnderline"/>
          <w:highlight w:val="cyan"/>
        </w:rPr>
        <w:t>US bond and equity markets are the largest and most liquid in the world and the US dollar is the currency mostly widely used</w:t>
      </w:r>
      <w:r w:rsidRPr="003D039A">
        <w:rPr>
          <w:rStyle w:val="StyleUnderline"/>
        </w:rPr>
        <w:t xml:space="preserve"> in trade and financial transactions. This makes </w:t>
      </w:r>
      <w:r w:rsidRPr="00677C16">
        <w:rPr>
          <w:rStyle w:val="StyleUnderline"/>
          <w:highlight w:val="cyan"/>
        </w:rPr>
        <w:t>US monetary policy and investor confidence</w:t>
      </w:r>
      <w:r w:rsidRPr="003D039A">
        <w:rPr>
          <w:rStyle w:val="StyleUnderline"/>
        </w:rPr>
        <w:t xml:space="preserve"> important </w:t>
      </w:r>
      <w:r w:rsidRPr="00677C16">
        <w:rPr>
          <w:rStyle w:val="StyleUnderline"/>
          <w:highlight w:val="cyan"/>
        </w:rPr>
        <w:t>drive</w:t>
      </w:r>
      <w:r w:rsidRPr="00677C16">
        <w:rPr>
          <w:rStyle w:val="StyleUnderline"/>
        </w:rPr>
        <w:t>rs</w:t>
      </w:r>
      <w:r w:rsidRPr="003D039A">
        <w:rPr>
          <w:rStyle w:val="StyleUnderline"/>
        </w:rPr>
        <w:t xml:space="preserve"> of </w:t>
      </w:r>
      <w:r w:rsidRPr="00677C16">
        <w:rPr>
          <w:rStyle w:val="StyleUnderline"/>
          <w:highlight w:val="cyan"/>
        </w:rPr>
        <w:t>global</w:t>
      </w:r>
      <w:r w:rsidRPr="003D039A">
        <w:rPr>
          <w:rStyle w:val="StyleUnderline"/>
        </w:rPr>
        <w:t xml:space="preserve"> financial </w:t>
      </w:r>
      <w:r w:rsidRPr="00677C16">
        <w:rPr>
          <w:rStyle w:val="StyleUnderline"/>
          <w:highlight w:val="cyan"/>
        </w:rPr>
        <w:t>conditions</w:t>
      </w:r>
      <w:r w:rsidRPr="003D039A">
        <w:rPr>
          <w:rStyle w:val="StyleUnderline"/>
          <w:sz w:val="8"/>
          <w:u w:val="none"/>
        </w:rPr>
        <w:t xml:space="preserve"> (</w:t>
      </w:r>
      <w:proofErr w:type="spellStart"/>
      <w:r w:rsidRPr="003D039A">
        <w:rPr>
          <w:rStyle w:val="StyleUnderline"/>
          <w:sz w:val="8"/>
          <w:u w:val="none"/>
        </w:rPr>
        <w:t>Arteta</w:t>
      </w:r>
      <w:proofErr w:type="spellEnd"/>
      <w:r w:rsidRPr="003D039A">
        <w:rPr>
          <w:rStyle w:val="StyleUnderline"/>
          <w:sz w:val="8"/>
          <w:u w:val="none"/>
        </w:rPr>
        <w:t xml:space="preserve"> et al. 2015, IMF2015).</w:t>
      </w:r>
      <w:r w:rsidR="003D039A" w:rsidRPr="003D039A">
        <w:rPr>
          <w:rStyle w:val="StyleUnderline"/>
          <w:sz w:val="8"/>
          <w:u w:val="none"/>
        </w:rPr>
        <w:t xml:space="preserve"> </w:t>
      </w:r>
      <w:r w:rsidRPr="003D039A">
        <w:rPr>
          <w:rStyle w:val="StyleUnderline"/>
        </w:rPr>
        <w:t>Given its role in global commodity markets</w:t>
      </w:r>
      <w:r w:rsidRPr="003D039A">
        <w:rPr>
          <w:rStyle w:val="StyleUnderline"/>
          <w:sz w:val="8"/>
          <w:u w:val="none"/>
        </w:rPr>
        <w:t xml:space="preserve"> (the US is both the world’s largest gas and oil consumer and producer), </w:t>
      </w:r>
      <w:r w:rsidRPr="00677C16">
        <w:rPr>
          <w:rStyle w:val="StyleUnderline"/>
          <w:highlight w:val="cyan"/>
        </w:rPr>
        <w:t>changes in US growth prospects can affect global commodity prices</w:t>
      </w:r>
      <w:r w:rsidRPr="003D039A">
        <w:rPr>
          <w:rStyle w:val="StyleUnderline"/>
        </w:rPr>
        <w:t>. This affects activity, fiscal and balance of payment developments in commodity exporters</w:t>
      </w:r>
      <w:r w:rsidRPr="003D039A">
        <w:rPr>
          <w:rStyle w:val="StyleUnderline"/>
          <w:sz w:val="8"/>
          <w:u w:val="none"/>
        </w:rPr>
        <w:t>.</w:t>
      </w:r>
      <w:r w:rsidR="003D039A" w:rsidRPr="003D039A">
        <w:rPr>
          <w:rStyle w:val="StyleUnderline"/>
          <w:sz w:val="8"/>
          <w:u w:val="none"/>
        </w:rPr>
        <w:t xml:space="preserve"> </w:t>
      </w:r>
      <w:r w:rsidRPr="003D039A">
        <w:rPr>
          <w:rStyle w:val="StyleUnderline"/>
          <w:sz w:val="8"/>
          <w:u w:val="none"/>
        </w:rPr>
        <w:t xml:space="preserve">Estimates indicate that </w:t>
      </w:r>
      <w:r w:rsidRPr="00677C16">
        <w:rPr>
          <w:rStyle w:val="StyleUnderline"/>
          <w:highlight w:val="cyan"/>
        </w:rPr>
        <w:t>a percentage-point increase in US growth could boost growth in advanced economies by 0.8</w:t>
      </w:r>
      <w:r w:rsidRPr="003D039A">
        <w:rPr>
          <w:rStyle w:val="StyleUnderline"/>
        </w:rPr>
        <w:t xml:space="preserve"> of a percentage point, </w:t>
      </w:r>
      <w:r w:rsidRPr="00677C16">
        <w:rPr>
          <w:rStyle w:val="StyleUnderline"/>
          <w:highlight w:val="cyan"/>
        </w:rPr>
        <w:t>and in emerging</w:t>
      </w:r>
      <w:r w:rsidRPr="003D039A">
        <w:rPr>
          <w:rStyle w:val="StyleUnderline"/>
        </w:rPr>
        <w:t xml:space="preserve"> market and developing </w:t>
      </w:r>
      <w:r w:rsidRPr="00677C16">
        <w:rPr>
          <w:rStyle w:val="StyleUnderline"/>
          <w:highlight w:val="cyan"/>
        </w:rPr>
        <w:t>economies by 0.6 of a percentage point</w:t>
      </w:r>
      <w:r w:rsidRPr="003D039A">
        <w:rPr>
          <w:rStyle w:val="StyleUnderline"/>
        </w:rPr>
        <w:t xml:space="preserve"> after one year</w:t>
      </w:r>
      <w:r w:rsidRPr="003D039A">
        <w:rPr>
          <w:rStyle w:val="StyleUnderline"/>
          <w:sz w:val="8"/>
          <w:u w:val="none"/>
        </w:rPr>
        <w:t xml:space="preserve"> (Figure 2.A). </w:t>
      </w:r>
      <w:r w:rsidRPr="003D039A">
        <w:rPr>
          <w:rStyle w:val="StyleUnderline"/>
        </w:rPr>
        <w:t>Investment could respond even more strongly</w:t>
      </w:r>
      <w:r w:rsidRPr="003D039A">
        <w:rPr>
          <w:rStyle w:val="StyleUnderline"/>
          <w:sz w:val="8"/>
          <w:u w:val="none"/>
        </w:rPr>
        <w:t>.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w:t>
      </w:r>
      <w:r w:rsidR="003D039A" w:rsidRPr="003D039A">
        <w:rPr>
          <w:rStyle w:val="StyleUnderline"/>
          <w:sz w:val="8"/>
          <w:u w:val="none"/>
        </w:rPr>
        <w:t xml:space="preserve"> </w:t>
      </w:r>
      <w:r w:rsidRPr="003D039A">
        <w:rPr>
          <w:rStyle w:val="StyleUnderline"/>
          <w:sz w:val="8"/>
          <w:u w:val="none"/>
        </w:rPr>
        <w:t xml:space="preserve">Even in the absence of actual policy changes, heightened uncertainty driven by financial market volatility or </w:t>
      </w:r>
      <w:r w:rsidRPr="00677C16">
        <w:rPr>
          <w:rStyle w:val="StyleUnderline"/>
          <w:highlight w:val="cyan"/>
        </w:rPr>
        <w:t>ambiguity about</w:t>
      </w:r>
      <w:r w:rsidRPr="003D039A">
        <w:rPr>
          <w:rStyle w:val="StyleUnderline"/>
        </w:rPr>
        <w:t xml:space="preserve"> the direction and scope of </w:t>
      </w:r>
      <w:r w:rsidRPr="00677C16">
        <w:rPr>
          <w:rStyle w:val="StyleUnderline"/>
          <w:highlight w:val="cyan"/>
        </w:rPr>
        <w:t>US policies could discourage investment</w:t>
      </w:r>
      <w:r w:rsidRPr="003D039A">
        <w:rPr>
          <w:rStyle w:val="StyleUnderline"/>
        </w:rPr>
        <w:t xml:space="preserve"> both in the US and </w:t>
      </w:r>
      <w:r w:rsidRPr="00677C16">
        <w:rPr>
          <w:rStyle w:val="StyleUnderline"/>
          <w:highlight w:val="cyan"/>
        </w:rPr>
        <w:t>in the rest of the world</w:t>
      </w:r>
      <w:r w:rsidRPr="003D039A">
        <w:rPr>
          <w:rStyle w:val="StyleUnderline"/>
        </w:rPr>
        <w:t xml:space="preserve">. Empirical estimates suggest that </w:t>
      </w:r>
      <w:r w:rsidRPr="00677C16">
        <w:rPr>
          <w:rStyle w:val="StyleUnderline"/>
          <w:highlight w:val="cyan"/>
        </w:rPr>
        <w:t>a sustained 10% increase in US stock market volatility</w:t>
      </w:r>
      <w:r w:rsidRPr="003D039A">
        <w:rPr>
          <w:rStyle w:val="StyleUnderline"/>
          <w:sz w:val="8"/>
          <w:u w:val="none"/>
        </w:rPr>
        <w:t xml:space="preserve"> (specifically, the VIX) </w:t>
      </w:r>
      <w:r w:rsidRPr="00677C16">
        <w:rPr>
          <w:rStyle w:val="StyleUnderline"/>
          <w:highlight w:val="cyan"/>
        </w:rPr>
        <w:t>could</w:t>
      </w:r>
      <w:r w:rsidRPr="003D039A">
        <w:rPr>
          <w:rStyle w:val="StyleUnderline"/>
        </w:rPr>
        <w:t xml:space="preserve">, after one year, </w:t>
      </w:r>
      <w:r w:rsidRPr="00677C16">
        <w:rPr>
          <w:rStyle w:val="StyleUnderline"/>
          <w:highlight w:val="cyan"/>
        </w:rPr>
        <w:t>reduce</w:t>
      </w:r>
      <w:r w:rsidRPr="003D039A">
        <w:rPr>
          <w:rStyle w:val="StyleUnderline"/>
        </w:rPr>
        <w:t xml:space="preserve"> investment </w:t>
      </w:r>
      <w:r w:rsidRPr="00677C16">
        <w:rPr>
          <w:rStyle w:val="StyleUnderline"/>
          <w:highlight w:val="cyan"/>
        </w:rPr>
        <w:t>growth in the US by about 0.6</w:t>
      </w:r>
      <w:r w:rsidRPr="003D039A">
        <w:rPr>
          <w:rStyle w:val="StyleUnderline"/>
        </w:rPr>
        <w:t xml:space="preserve"> of a percentage point, in other </w:t>
      </w:r>
      <w:r w:rsidRPr="00677C16">
        <w:rPr>
          <w:rStyle w:val="StyleUnderline"/>
          <w:highlight w:val="cyan"/>
        </w:rPr>
        <w:t>advanced economies by around 0.5</w:t>
      </w:r>
      <w:r w:rsidRPr="003D039A">
        <w:rPr>
          <w:rStyle w:val="StyleUnderline"/>
        </w:rPr>
        <w:t xml:space="preserve"> of a percentage point, and in emerging market </w:t>
      </w:r>
      <w:r w:rsidRPr="00677C16">
        <w:rPr>
          <w:rStyle w:val="StyleUnderline"/>
          <w:highlight w:val="cyan"/>
        </w:rPr>
        <w:t>and developing economies by 0.6 of a percentage point</w:t>
      </w:r>
      <w:r w:rsidRPr="003D039A">
        <w:rPr>
          <w:rStyle w:val="StyleUnderline"/>
          <w:sz w:val="8"/>
          <w:u w:val="none"/>
        </w:rPr>
        <w:t xml:space="preserve"> (Figure 2.B).</w:t>
      </w:r>
    </w:p>
    <w:p w:rsidR="006E539E" w:rsidRDefault="00837431" w:rsidP="00837431">
      <w:pPr>
        <w:pStyle w:val="Heading3"/>
      </w:pPr>
      <w:r>
        <w:lastRenderedPageBreak/>
        <w:t xml:space="preserve">Cyber coming but not </w:t>
      </w:r>
      <w:proofErr w:type="spellStart"/>
      <w:r>
        <w:t>squo</w:t>
      </w:r>
      <w:proofErr w:type="spellEnd"/>
    </w:p>
    <w:p w:rsidR="006A595D" w:rsidRPr="006A595D" w:rsidRDefault="006A595D" w:rsidP="006A595D">
      <w:pPr>
        <w:pStyle w:val="Heading4"/>
      </w:pPr>
      <w:r>
        <w:t xml:space="preserve">Cyberattacks are increasing in frequency and intensity at an exponential rate – that requires </w:t>
      </w:r>
      <w:r w:rsidR="00AD73FD">
        <w:t>a c</w:t>
      </w:r>
      <w:r>
        <w:t>orollary increase in cyber experts</w:t>
      </w:r>
    </w:p>
    <w:p w:rsidR="006A595D" w:rsidRPr="006A595D" w:rsidRDefault="006A595D" w:rsidP="006A595D">
      <w:r w:rsidRPr="00F84AAD">
        <w:rPr>
          <w:rStyle w:val="Style13ptBold"/>
        </w:rPr>
        <w:t>Whiting 7/2</w:t>
      </w:r>
      <w:r>
        <w:t xml:space="preserve"> (</w:t>
      </w:r>
      <w:r w:rsidRPr="006A595D">
        <w:t xml:space="preserve">Nicola, </w:t>
      </w:r>
      <w:r>
        <w:t>COO and CSO @ Titania Ltd, 7</w:t>
      </w:r>
      <w:r w:rsidRPr="006A595D">
        <w:t>-</w:t>
      </w:r>
      <w:r>
        <w:t>6</w:t>
      </w:r>
      <w:r w:rsidRPr="006A595D">
        <w:t>-</w:t>
      </w:r>
      <w:r>
        <w:t xml:space="preserve">2017, </w:t>
      </w:r>
      <w:r w:rsidRPr="006A595D">
        <w:t xml:space="preserve">"Cyber Warfare: How Militaries Defend Themselves Online," </w:t>
      </w:r>
      <w:proofErr w:type="spellStart"/>
      <w:r w:rsidRPr="006A595D">
        <w:t>Infosecurity</w:t>
      </w:r>
      <w:proofErr w:type="spellEnd"/>
      <w:r w:rsidRPr="006A595D">
        <w:t xml:space="preserve"> Magazine, </w:t>
      </w:r>
      <w:hyperlink r:id="rId8" w:history="1">
        <w:r w:rsidRPr="00F33932">
          <w:rPr>
            <w:rStyle w:val="Hyperlink"/>
          </w:rPr>
          <w:t>https://www.infosecurity-magazine.com/opinions/cyber-warfare-militaries-defend/</w:t>
        </w:r>
      </w:hyperlink>
      <w:r>
        <w:t>) SJP</w:t>
      </w:r>
    </w:p>
    <w:p w:rsidR="00837431" w:rsidRDefault="00837431" w:rsidP="006E539E">
      <w:pPr>
        <w:rPr>
          <w:rStyle w:val="StyleUnderline"/>
        </w:rPr>
      </w:pPr>
      <w:r w:rsidRPr="006A595D">
        <w:rPr>
          <w:sz w:val="8"/>
        </w:rPr>
        <w:t xml:space="preserve"> </w:t>
      </w:r>
      <w:r w:rsidR="006E539E" w:rsidRPr="006E539E">
        <w:rPr>
          <w:rStyle w:val="StyleUnderline"/>
        </w:rPr>
        <w:t xml:space="preserve">The destructive </w:t>
      </w:r>
      <w:r w:rsidR="006E539E" w:rsidRPr="00677C16">
        <w:rPr>
          <w:rStyle w:val="StyleUnderline"/>
          <w:highlight w:val="cyan"/>
        </w:rPr>
        <w:t>power of modern cyber-weapons are evolving</w:t>
      </w:r>
      <w:r w:rsidR="006E539E" w:rsidRPr="006E539E">
        <w:rPr>
          <w:rStyle w:val="StyleUnderline"/>
        </w:rPr>
        <w:t xml:space="preserve"> at a blistering pace</w:t>
      </w:r>
      <w:r w:rsidR="006E539E" w:rsidRPr="006A595D">
        <w:rPr>
          <w:sz w:val="8"/>
        </w:rPr>
        <w:t xml:space="preserve"> thanks to the increasing automation of cyber-attack tools and hacking software, lone cyber-criminals, mercenary hacker groups and state-sponsored espionage cells.</w:t>
      </w:r>
      <w:r w:rsidR="006A595D" w:rsidRPr="006A595D">
        <w:rPr>
          <w:sz w:val="8"/>
        </w:rPr>
        <w:t xml:space="preserve"> </w:t>
      </w:r>
      <w:r w:rsidR="006E539E" w:rsidRPr="006E539E">
        <w:rPr>
          <w:rStyle w:val="StyleUnderline"/>
        </w:rPr>
        <w:t xml:space="preserve">These have the power </w:t>
      </w:r>
      <w:r w:rsidR="006E539E" w:rsidRPr="00677C16">
        <w:rPr>
          <w:rStyle w:val="StyleUnderline"/>
          <w:highlight w:val="cyan"/>
        </w:rPr>
        <w:t>to inflict unprecedented damage on a country’s econom</w:t>
      </w:r>
      <w:r w:rsidR="006E539E" w:rsidRPr="006E539E">
        <w:rPr>
          <w:rStyle w:val="StyleUnderline"/>
        </w:rPr>
        <w:t>ic vitalit</w:t>
      </w:r>
      <w:r w:rsidR="006E539E" w:rsidRPr="00677C16">
        <w:rPr>
          <w:rStyle w:val="StyleUnderline"/>
          <w:highlight w:val="cyan"/>
        </w:rPr>
        <w:t>y</w:t>
      </w:r>
      <w:r w:rsidR="006E539E" w:rsidRPr="006E539E">
        <w:rPr>
          <w:rStyle w:val="StyleUnderline"/>
        </w:rPr>
        <w:t xml:space="preserve">, </w:t>
      </w:r>
      <w:r w:rsidR="006E539E" w:rsidRPr="00677C16">
        <w:rPr>
          <w:rStyle w:val="StyleUnderline"/>
          <w:highlight w:val="cyan"/>
        </w:rPr>
        <w:t>critical infrastructure and</w:t>
      </w:r>
      <w:r w:rsidR="006E539E" w:rsidRPr="006A595D">
        <w:rPr>
          <w:sz w:val="8"/>
        </w:rPr>
        <w:t xml:space="preserve"> as we’ve recently seen in the UK, the </w:t>
      </w:r>
      <w:r w:rsidR="006E539E" w:rsidRPr="00677C16">
        <w:rPr>
          <w:rStyle w:val="StyleUnderline"/>
          <w:highlight w:val="cyan"/>
        </w:rPr>
        <w:t>government itself.</w:t>
      </w:r>
      <w:r w:rsidR="006E539E" w:rsidRPr="006A595D">
        <w:rPr>
          <w:sz w:val="8"/>
        </w:rPr>
        <w:t xml:space="preserve"> With state militaries realizing that warfare in the 21st century is now conducted as much in the digital realm as it is in the physical, military leaders are turning to new and ‘intelligent’ defense systems to fortify their assets in cyberspace.</w:t>
      </w:r>
      <w:r w:rsidR="006A595D" w:rsidRPr="006A595D">
        <w:rPr>
          <w:sz w:val="8"/>
        </w:rPr>
        <w:t xml:space="preserve"> </w:t>
      </w:r>
      <w:r w:rsidR="006E539E" w:rsidRPr="006A595D">
        <w:rPr>
          <w:sz w:val="8"/>
        </w:rPr>
        <w:t xml:space="preserve">Earlier this year, </w:t>
      </w:r>
      <w:r w:rsidR="006E539E" w:rsidRPr="006E539E">
        <w:rPr>
          <w:rStyle w:val="StyleUnderline"/>
        </w:rPr>
        <w:t xml:space="preserve">Navy Adm. Michael S. Rogers, </w:t>
      </w:r>
      <w:r w:rsidR="006E539E" w:rsidRPr="00677C16">
        <w:rPr>
          <w:rStyle w:val="StyleUnderline"/>
          <w:highlight w:val="cyan"/>
        </w:rPr>
        <w:t>commander of US Cyber Command admitted</w:t>
      </w:r>
      <w:r w:rsidR="006E539E" w:rsidRPr="006A595D">
        <w:rPr>
          <w:sz w:val="8"/>
        </w:rPr>
        <w:t xml:space="preserve"> to a house panel in Washington that </w:t>
      </w:r>
      <w:r w:rsidR="006E539E" w:rsidRPr="00677C16">
        <w:rPr>
          <w:rStyle w:val="StyleUnderline"/>
          <w:highlight w:val="cyan"/>
        </w:rPr>
        <w:t>hardly a day had gone by</w:t>
      </w:r>
      <w:r w:rsidR="006E539E" w:rsidRPr="006E539E">
        <w:rPr>
          <w:rStyle w:val="StyleUnderline"/>
        </w:rPr>
        <w:t xml:space="preserve"> during his tenure at Cyber Command that </w:t>
      </w:r>
      <w:r w:rsidR="006E539E" w:rsidRPr="00677C16">
        <w:rPr>
          <w:rStyle w:val="StyleUnderline"/>
          <w:highlight w:val="cyan"/>
        </w:rPr>
        <w:t>he had “not seen at least one significant</w:t>
      </w:r>
      <w:r w:rsidR="006E539E" w:rsidRPr="006E539E">
        <w:rPr>
          <w:rStyle w:val="StyleUnderline"/>
        </w:rPr>
        <w:t xml:space="preserve"> cybersecurity </w:t>
      </w:r>
      <w:r w:rsidR="006E539E" w:rsidRPr="00677C16">
        <w:rPr>
          <w:rStyle w:val="StyleUnderline"/>
          <w:highlight w:val="cyan"/>
        </w:rPr>
        <w:t>event</w:t>
      </w:r>
      <w:r w:rsidR="006E539E" w:rsidRPr="006E539E">
        <w:rPr>
          <w:rStyle w:val="StyleUnderline"/>
        </w:rPr>
        <w:t xml:space="preserve"> occurring somewhere in the world”.</w:t>
      </w:r>
      <w:r w:rsidR="006A595D">
        <w:rPr>
          <w:rStyle w:val="StyleUnderline"/>
        </w:rPr>
        <w:t xml:space="preserve"> </w:t>
      </w:r>
      <w:r w:rsidR="006E539E" w:rsidRPr="006A595D">
        <w:rPr>
          <w:sz w:val="8"/>
        </w:rPr>
        <w:t xml:space="preserve">The exponential rise in major cyber-attacks is no accident; </w:t>
      </w:r>
      <w:r w:rsidR="006E539E" w:rsidRPr="006E539E">
        <w:rPr>
          <w:rStyle w:val="StyleUnderline"/>
        </w:rPr>
        <w:t>hackers now have access to an arsenal of highly powerful and readily available, automated attack tools.</w:t>
      </w:r>
      <w:r w:rsidR="006E539E" w:rsidRPr="006A595D">
        <w:rPr>
          <w:sz w:val="8"/>
        </w:rPr>
        <w:t xml:space="preserve"> These range from automated distributed denial of service (DDoS) tools, to dictionary attack tools that automatically pump out endless password combinations into login entries, to social engineering toolkits that simulate multiple credential harvesting and phishing attacks at the same time as automatically disguising emails and malicious webpages. The devastation these tools can inflict became abundantly clear earlier this year when a global ransomware attack struck multiple organizations including the NHS, Spain’s Telefónica, FedEx, and Deutsche Bahn.</w:t>
      </w:r>
      <w:r w:rsidR="006A595D" w:rsidRPr="006A595D">
        <w:rPr>
          <w:sz w:val="8"/>
        </w:rPr>
        <w:t xml:space="preserve"> </w:t>
      </w:r>
      <w:r w:rsidR="006E539E" w:rsidRPr="006A595D">
        <w:rPr>
          <w:sz w:val="8"/>
        </w:rPr>
        <w:t xml:space="preserve">Using an automated delivery tool known as ‘eternal blue’, the </w:t>
      </w:r>
      <w:proofErr w:type="spellStart"/>
      <w:r w:rsidR="006E539E" w:rsidRPr="006A595D">
        <w:rPr>
          <w:sz w:val="8"/>
        </w:rPr>
        <w:t>WannaCry</w:t>
      </w:r>
      <w:proofErr w:type="spellEnd"/>
      <w:r w:rsidR="006E539E" w:rsidRPr="006A595D">
        <w:rPr>
          <w:sz w:val="8"/>
        </w:rPr>
        <w:t xml:space="preserve"> ransomware packages were delivered on a mass scale, infecting 300,000 computers in over 150 countries. The tool allowed the malware to spread through file-sharing protocols set up across the internal networks of various NHS Trusts, causing widespread disruption and delays, including the cancellation of critical operations.</w:t>
      </w:r>
      <w:r w:rsidR="006A595D" w:rsidRPr="006A595D">
        <w:rPr>
          <w:sz w:val="8"/>
        </w:rPr>
        <w:t xml:space="preserve"> </w:t>
      </w:r>
      <w:r w:rsidR="006E539E" w:rsidRPr="006A595D">
        <w:rPr>
          <w:sz w:val="8"/>
        </w:rPr>
        <w:t xml:space="preserve">To defend against such attacks, </w:t>
      </w:r>
      <w:r w:rsidR="006E539E" w:rsidRPr="006A595D">
        <w:rPr>
          <w:rStyle w:val="StyleUnderline"/>
        </w:rPr>
        <w:t xml:space="preserve">militaries around the world have realized that </w:t>
      </w:r>
      <w:r w:rsidR="006E539E" w:rsidRPr="00677C16">
        <w:rPr>
          <w:rStyle w:val="StyleUnderline"/>
          <w:highlight w:val="cyan"/>
        </w:rPr>
        <w:t>this is</w:t>
      </w:r>
      <w:r w:rsidR="006E539E" w:rsidRPr="006A595D">
        <w:rPr>
          <w:rStyle w:val="StyleUnderline"/>
        </w:rPr>
        <w:t xml:space="preserve"> more than just a technological arms race, but </w:t>
      </w:r>
      <w:r w:rsidR="006E539E" w:rsidRPr="00677C16">
        <w:rPr>
          <w:rStyle w:val="StyleUnderline"/>
          <w:highlight w:val="cyan"/>
        </w:rPr>
        <w:t>a question of resources and manpower.</w:t>
      </w:r>
      <w:r w:rsidR="006E539E" w:rsidRPr="006A595D">
        <w:rPr>
          <w:rStyle w:val="StyleUnderline"/>
        </w:rPr>
        <w:t xml:space="preserve"> </w:t>
      </w:r>
      <w:r w:rsidR="006E539E" w:rsidRPr="006A595D">
        <w:rPr>
          <w:sz w:val="8"/>
        </w:rPr>
        <w:t xml:space="preserve">To assess the critical systems within a force’s operational assets – </w:t>
      </w:r>
      <w:r w:rsidR="006E539E" w:rsidRPr="006A595D">
        <w:rPr>
          <w:rStyle w:val="StyleUnderline"/>
        </w:rPr>
        <w:t>whether this is a single employee’s laptop or an entire base’s network</w:t>
      </w:r>
      <w:r w:rsidR="006E539E" w:rsidRPr="006A595D">
        <w:rPr>
          <w:sz w:val="8"/>
        </w:rPr>
        <w:t xml:space="preserve"> – requires time-consuming line-by-line review of the coding and configuration analysis.</w:t>
      </w:r>
      <w:r w:rsidR="006A595D" w:rsidRPr="006A595D">
        <w:rPr>
          <w:sz w:val="8"/>
        </w:rPr>
        <w:t xml:space="preserve"> </w:t>
      </w:r>
      <w:r w:rsidR="006E539E" w:rsidRPr="006A595D">
        <w:rPr>
          <w:sz w:val="8"/>
        </w:rPr>
        <w:t xml:space="preserve">At the moment, the manpower simply does not exist to carry out such detailed and stringent security auditing demanded of national militaries. (ISC)2's 2017 Global Information Security Workforce Study found that </w:t>
      </w:r>
      <w:r w:rsidR="006E539E" w:rsidRPr="00677C16">
        <w:rPr>
          <w:rStyle w:val="StyleUnderline"/>
          <w:highlight w:val="cyan"/>
        </w:rPr>
        <w:t xml:space="preserve">the IT security profession was expected to suffer a shortfall of 1.8 million cybersecurity workers by </w:t>
      </w:r>
      <w:r w:rsidR="006E539E" w:rsidRPr="00D01F9C">
        <w:rPr>
          <w:rStyle w:val="StyleUnderline"/>
          <w:highlight w:val="cyan"/>
        </w:rPr>
        <w:t>2022. With such a deficit</w:t>
      </w:r>
      <w:r w:rsidR="006E539E" w:rsidRPr="006A595D">
        <w:rPr>
          <w:rStyle w:val="StyleUnderline"/>
        </w:rPr>
        <w:t xml:space="preserve"> of cyber-defenders, manual penetration </w:t>
      </w:r>
      <w:r w:rsidR="006E539E" w:rsidRPr="00D01F9C">
        <w:rPr>
          <w:rStyle w:val="StyleUnderline"/>
          <w:highlight w:val="cyan"/>
        </w:rPr>
        <w:t>testing of IT systems to</w:t>
      </w:r>
      <w:r w:rsidR="006E539E" w:rsidRPr="006A595D">
        <w:rPr>
          <w:rStyle w:val="StyleUnderline"/>
        </w:rPr>
        <w:t xml:space="preserve"> examine configured protocols and </w:t>
      </w:r>
      <w:r w:rsidR="006E539E" w:rsidRPr="00D01F9C">
        <w:rPr>
          <w:rStyle w:val="StyleUnderline"/>
          <w:highlight w:val="cyan"/>
        </w:rPr>
        <w:t>find security weaknesses can take</w:t>
      </w:r>
      <w:r w:rsidR="006E539E" w:rsidRPr="006A595D">
        <w:rPr>
          <w:rStyle w:val="StyleUnderline"/>
        </w:rPr>
        <w:t xml:space="preserve"> anywhere </w:t>
      </w:r>
      <w:r w:rsidR="006E539E" w:rsidRPr="00D01F9C">
        <w:rPr>
          <w:rStyle w:val="StyleUnderline"/>
          <w:highlight w:val="cyan"/>
        </w:rPr>
        <w:t>between one to four days</w:t>
      </w:r>
      <w:r w:rsidR="006E539E" w:rsidRPr="006A595D">
        <w:rPr>
          <w:rStyle w:val="StyleUnderline"/>
        </w:rPr>
        <w:t xml:space="preserve"> for a team to complete. When major cyber events are happening almost daily, </w:t>
      </w:r>
      <w:r w:rsidR="006E539E" w:rsidRPr="00D01F9C">
        <w:rPr>
          <w:rStyle w:val="StyleUnderline"/>
          <w:highlight w:val="cyan"/>
        </w:rPr>
        <w:t>this is time the military cannot afford.</w:t>
      </w:r>
    </w:p>
    <w:p w:rsidR="00EE2279" w:rsidRDefault="000B688C" w:rsidP="00EE2279">
      <w:pPr>
        <w:pStyle w:val="Heading4"/>
      </w:pPr>
      <w:r>
        <w:t>Threat of cyber is growing exponentially – that requires more education on cyber security</w:t>
      </w:r>
    </w:p>
    <w:p w:rsidR="00EE2279" w:rsidRPr="00EE2279" w:rsidRDefault="000B688C" w:rsidP="00EE2279">
      <w:proofErr w:type="spellStart"/>
      <w:r w:rsidRPr="000B688C">
        <w:rPr>
          <w:rStyle w:val="Style13ptBold"/>
        </w:rPr>
        <w:t>Viebeck</w:t>
      </w:r>
      <w:proofErr w:type="spellEnd"/>
      <w:r w:rsidRPr="000B688C">
        <w:rPr>
          <w:rStyle w:val="Style13ptBold"/>
        </w:rPr>
        <w:t xml:space="preserve"> 15</w:t>
      </w:r>
      <w:r>
        <w:t xml:space="preserve"> (</w:t>
      </w:r>
      <w:r w:rsidRPr="00EE2279">
        <w:t>Elise</w:t>
      </w:r>
      <w:r>
        <w:t>,</w:t>
      </w:r>
      <w:r w:rsidR="001D2EEE" w:rsidRPr="001D2EEE">
        <w:t xml:space="preserve"> national enterprise reporter for The Washington Post</w:t>
      </w:r>
      <w:r w:rsidR="001D2EEE">
        <w:t>,</w:t>
      </w:r>
      <w:r w:rsidR="00EE2279" w:rsidRPr="00EE2279">
        <w:t xml:space="preserve"> 4-10-2015, "Cyber threat growth ‘almost exponential,’ expert says," </w:t>
      </w:r>
      <w:proofErr w:type="spellStart"/>
      <w:r w:rsidR="00EE2279" w:rsidRPr="00EE2279">
        <w:t>TheHill</w:t>
      </w:r>
      <w:proofErr w:type="spellEnd"/>
      <w:r w:rsidR="00EE2279" w:rsidRPr="00EE2279">
        <w:t xml:space="preserve">, </w:t>
      </w:r>
      <w:hyperlink r:id="rId9" w:history="1">
        <w:r w:rsidR="001D2EEE" w:rsidRPr="00F33932">
          <w:rPr>
            <w:rStyle w:val="Hyperlink"/>
          </w:rPr>
          <w:t>http://thehill.com/policy/cybersecurity/238455-cyber-threat-growth-almost-exponential-expert-says</w:t>
        </w:r>
      </w:hyperlink>
      <w:r w:rsidR="001D2EEE">
        <w:t>) SJP</w:t>
      </w:r>
    </w:p>
    <w:p w:rsidR="008C5FEC" w:rsidRPr="00EE2279" w:rsidRDefault="008C5FEC" w:rsidP="008C5FEC">
      <w:pPr>
        <w:rPr>
          <w:sz w:val="8"/>
        </w:rPr>
      </w:pPr>
      <w:r w:rsidRPr="00EE2279">
        <w:rPr>
          <w:sz w:val="8"/>
        </w:rPr>
        <w:t xml:space="preserve">The </w:t>
      </w:r>
      <w:r w:rsidRPr="00D01F9C">
        <w:rPr>
          <w:rStyle w:val="StyleUnderline"/>
          <w:highlight w:val="cyan"/>
        </w:rPr>
        <w:t>growth in cyber</w:t>
      </w:r>
      <w:r w:rsidRPr="008C5FEC">
        <w:rPr>
          <w:rStyle w:val="StyleUnderline"/>
        </w:rPr>
        <w:t xml:space="preserve"> threats </w:t>
      </w:r>
      <w:r w:rsidRPr="00D01F9C">
        <w:rPr>
          <w:rStyle w:val="StyleUnderline"/>
          <w:highlight w:val="cyan"/>
        </w:rPr>
        <w:t xml:space="preserve">is happening on an </w:t>
      </w:r>
      <w:r w:rsidRPr="00D01F9C">
        <w:rPr>
          <w:rStyle w:val="StyleUnderline"/>
        </w:rPr>
        <w:t xml:space="preserve">“almost </w:t>
      </w:r>
      <w:r w:rsidRPr="00D01F9C">
        <w:rPr>
          <w:rStyle w:val="StyleUnderline"/>
          <w:highlight w:val="cyan"/>
        </w:rPr>
        <w:t>exponential” basis</w:t>
      </w:r>
      <w:r w:rsidRPr="00EE2279">
        <w:rPr>
          <w:sz w:val="8"/>
        </w:rPr>
        <w:t>, as hackers around the world become more sophisticated, a leading expert said this week.</w:t>
      </w:r>
      <w:r w:rsidR="00EE2279" w:rsidRPr="00EE2279">
        <w:rPr>
          <w:sz w:val="8"/>
        </w:rPr>
        <w:t xml:space="preserve"> </w:t>
      </w:r>
      <w:r w:rsidRPr="00EE2279">
        <w:rPr>
          <w:sz w:val="8"/>
        </w:rPr>
        <w:t>Adam Firestone, president of Kaspersky Government Security Solutions, called the online world an “inherently hostile environment” that can be navigated safely nonetheless with the right tools.</w:t>
      </w:r>
      <w:r w:rsidR="00EE2279" w:rsidRPr="00EE2279">
        <w:rPr>
          <w:sz w:val="8"/>
        </w:rPr>
        <w:t xml:space="preserve"> </w:t>
      </w:r>
      <w:r w:rsidRPr="008C5FEC">
        <w:rPr>
          <w:rStyle w:val="StyleUnderline"/>
        </w:rPr>
        <w:t>“As the volume of threats multiply, the likelihood that you will be confronted with a threat multiples,</w:t>
      </w:r>
      <w:r w:rsidRPr="00EE2279">
        <w:rPr>
          <w:sz w:val="8"/>
        </w:rPr>
        <w:t xml:space="preserve">” Firestone told </w:t>
      </w:r>
      <w:proofErr w:type="spellStart"/>
      <w:r w:rsidRPr="00EE2279">
        <w:rPr>
          <w:sz w:val="8"/>
        </w:rPr>
        <w:t>NextGov</w:t>
      </w:r>
      <w:proofErr w:type="spellEnd"/>
      <w:r w:rsidRPr="00EE2279">
        <w:rPr>
          <w:sz w:val="8"/>
        </w:rPr>
        <w:t>.</w:t>
      </w:r>
      <w:r w:rsidR="00EE2279" w:rsidRPr="00EE2279">
        <w:rPr>
          <w:sz w:val="8"/>
        </w:rPr>
        <w:t xml:space="preserve"> </w:t>
      </w:r>
      <w:r w:rsidRPr="00EE2279">
        <w:rPr>
          <w:sz w:val="8"/>
        </w:rPr>
        <w:t xml:space="preserve">“And </w:t>
      </w:r>
      <w:r w:rsidRPr="00EE2279">
        <w:rPr>
          <w:rStyle w:val="StyleUnderline"/>
        </w:rPr>
        <w:t>what that should do is</w:t>
      </w:r>
      <w:r w:rsidRPr="00EE2279">
        <w:rPr>
          <w:sz w:val="8"/>
        </w:rPr>
        <w:t xml:space="preserve"> not terrify anyone. What that should do is </w:t>
      </w:r>
      <w:r w:rsidRPr="00EE2279">
        <w:rPr>
          <w:rStyle w:val="StyleUnderline"/>
        </w:rPr>
        <w:t>say to us, ‘Hey, we really need to understand</w:t>
      </w:r>
      <w:r w:rsidRPr="00EE2279">
        <w:rPr>
          <w:sz w:val="8"/>
        </w:rPr>
        <w:t xml:space="preserve"> how this can affect us and </w:t>
      </w:r>
      <w:r w:rsidRPr="00EE2279">
        <w:rPr>
          <w:rStyle w:val="StyleUnderline"/>
        </w:rPr>
        <w:t>what we can do to ensure continuity of operations despite what may happen</w:t>
      </w:r>
      <w:r w:rsidRPr="00EE2279">
        <w:rPr>
          <w:sz w:val="8"/>
        </w:rPr>
        <w:t>.’ ”</w:t>
      </w:r>
      <w:r w:rsidR="00EE2279" w:rsidRPr="00EE2279">
        <w:rPr>
          <w:sz w:val="8"/>
        </w:rPr>
        <w:t xml:space="preserve"> </w:t>
      </w:r>
      <w:r w:rsidRPr="00EE2279">
        <w:rPr>
          <w:sz w:val="8"/>
        </w:rPr>
        <w:t>Firestone, who oversees Kaspersky’s Washington, D.C., office, sought to strike a balanced tone when describing mounting cyber threats. The Russia-based company is one of the most frequent identifiers of NSA cyber tools.</w:t>
      </w:r>
      <w:r w:rsidR="00EE2279" w:rsidRPr="00EE2279">
        <w:rPr>
          <w:sz w:val="8"/>
        </w:rPr>
        <w:t xml:space="preserve"> </w:t>
      </w:r>
      <w:r w:rsidRPr="00EE2279">
        <w:rPr>
          <w:sz w:val="8"/>
        </w:rPr>
        <w:t>“</w:t>
      </w:r>
      <w:r w:rsidRPr="008C5FEC">
        <w:rPr>
          <w:rStyle w:val="StyleUnderline"/>
        </w:rPr>
        <w:t>If I had to educate people of one thing, [from] elementary school all the way [to the] workforce, [it would be that] cyber is about risk management</w:t>
      </w:r>
      <w:r w:rsidRPr="00EE2279">
        <w:rPr>
          <w:sz w:val="8"/>
        </w:rPr>
        <w:t xml:space="preserve">,” he said. </w:t>
      </w:r>
    </w:p>
    <w:p w:rsidR="008C5FEC" w:rsidRDefault="008C5FEC" w:rsidP="008C5FEC"/>
    <w:p w:rsidR="008C5FEC" w:rsidRDefault="003B4F3C" w:rsidP="003B4F3C">
      <w:pPr>
        <w:pStyle w:val="Heading2"/>
      </w:pPr>
      <w:r>
        <w:lastRenderedPageBreak/>
        <w:t>Neg</w:t>
      </w:r>
    </w:p>
    <w:p w:rsidR="008C5FEC" w:rsidRDefault="00F9372F" w:rsidP="00F9372F">
      <w:pPr>
        <w:pStyle w:val="Heading3"/>
      </w:pPr>
      <w:r>
        <w:lastRenderedPageBreak/>
        <w:t xml:space="preserve">No Solvency – </w:t>
      </w:r>
      <w:bookmarkStart w:id="0" w:name="_GoBack"/>
      <w:bookmarkEnd w:id="0"/>
      <w:r>
        <w:t>Competitive Grants Bad</w:t>
      </w:r>
    </w:p>
    <w:p w:rsidR="00B3144F" w:rsidRPr="00B3144F" w:rsidRDefault="00B3144F" w:rsidP="00B3144F">
      <w:pPr>
        <w:pStyle w:val="Heading4"/>
      </w:pPr>
      <w:r>
        <w:t>Competitive grants increase inequality – small schools can’t apply for them</w:t>
      </w:r>
      <w:r w:rsidR="00D01F9C">
        <w:t>. Formula grants solve comparatively better and trade off funding</w:t>
      </w:r>
    </w:p>
    <w:p w:rsidR="008C5FEC" w:rsidRDefault="00B3144F" w:rsidP="008C5FEC">
      <w:proofErr w:type="spellStart"/>
      <w:r w:rsidRPr="00B3144F">
        <w:rPr>
          <w:rStyle w:val="Style13ptBold"/>
        </w:rPr>
        <w:t>Ellerson</w:t>
      </w:r>
      <w:proofErr w:type="spellEnd"/>
      <w:r w:rsidRPr="00B3144F">
        <w:rPr>
          <w:rStyle w:val="Style13ptBold"/>
        </w:rPr>
        <w:t xml:space="preserve"> 12 </w:t>
      </w:r>
      <w:r>
        <w:t>(Noelle</w:t>
      </w:r>
      <w:r w:rsidRPr="00B3144F">
        <w:t>, As</w:t>
      </w:r>
      <w:r>
        <w:t>sistant Dir. of</w:t>
      </w:r>
      <w:r w:rsidRPr="00B3144F">
        <w:t xml:space="preserve"> Policy Analysis &amp; Advocacy</w:t>
      </w:r>
      <w:r>
        <w:t xml:space="preserve"> @AASA, 6</w:t>
      </w:r>
      <w:r w:rsidRPr="00B3144F">
        <w:t>-</w:t>
      </w:r>
      <w:r>
        <w:t>11</w:t>
      </w:r>
      <w:r w:rsidRPr="00B3144F">
        <w:t>-</w:t>
      </w:r>
      <w:r>
        <w:t>2012</w:t>
      </w:r>
      <w:r w:rsidRPr="00B3144F">
        <w:t xml:space="preserve">, "AASA Urges Senate </w:t>
      </w:r>
      <w:proofErr w:type="spellStart"/>
      <w:r w:rsidRPr="00B3144F">
        <w:t>SubCmte</w:t>
      </w:r>
      <w:proofErr w:type="spellEnd"/>
      <w:r w:rsidRPr="00B3144F">
        <w:t xml:space="preserve"> to Prioritize Title I and IDEA Funding," </w:t>
      </w:r>
      <w:r>
        <w:t>AASA</w:t>
      </w:r>
      <w:r w:rsidRPr="00B3144F">
        <w:t xml:space="preserve">, </w:t>
      </w:r>
      <w:hyperlink r:id="rId10" w:history="1">
        <w:r w:rsidRPr="00F33932">
          <w:rPr>
            <w:rStyle w:val="Hyperlink"/>
          </w:rPr>
          <w:t>http://www.aasa.org/content.aspx?id=23644</w:t>
        </w:r>
      </w:hyperlink>
      <w:r>
        <w:t>) SJP</w:t>
      </w:r>
    </w:p>
    <w:p w:rsidR="008C5FEC" w:rsidRDefault="008C5FEC" w:rsidP="00D01F9C">
      <w:pPr>
        <w:rPr>
          <w:rStyle w:val="StyleUnderline"/>
        </w:rPr>
      </w:pPr>
      <w:r w:rsidRPr="00B3144F">
        <w:rPr>
          <w:sz w:val="8"/>
        </w:rPr>
        <w:t xml:space="preserve">We are disappointed by </w:t>
      </w:r>
      <w:r w:rsidRPr="00D01F9C">
        <w:rPr>
          <w:rStyle w:val="StyleUnderline"/>
          <w:highlight w:val="cyan"/>
        </w:rPr>
        <w:t>the proposed shift</w:t>
      </w:r>
      <w:r w:rsidRPr="008C5FEC">
        <w:rPr>
          <w:rStyle w:val="StyleUnderline"/>
        </w:rPr>
        <w:t xml:space="preserve"> in federal funding away from formula grants </w:t>
      </w:r>
      <w:r w:rsidRPr="00D01F9C">
        <w:rPr>
          <w:rStyle w:val="StyleUnderline"/>
          <w:highlight w:val="cyan"/>
        </w:rPr>
        <w:t>to competitive grants</w:t>
      </w:r>
      <w:r w:rsidRPr="00B3144F">
        <w:rPr>
          <w:sz w:val="8"/>
        </w:rPr>
        <w:t xml:space="preserve">. This shift </w:t>
      </w:r>
      <w:r w:rsidRPr="00D01F9C">
        <w:rPr>
          <w:rStyle w:val="StyleUnderline"/>
          <w:highlight w:val="cyan"/>
        </w:rPr>
        <w:t>has a disproportionate</w:t>
      </w:r>
      <w:r w:rsidRPr="00D01F9C">
        <w:rPr>
          <w:rStyle w:val="StyleUnderline"/>
        </w:rPr>
        <w:t>ly</w:t>
      </w:r>
      <w:r w:rsidRPr="008C5FEC">
        <w:rPr>
          <w:rStyle w:val="StyleUnderline"/>
        </w:rPr>
        <w:t xml:space="preserve"> negative </w:t>
      </w:r>
      <w:r w:rsidRPr="00D01F9C">
        <w:rPr>
          <w:rStyle w:val="StyleUnderline"/>
          <w:highlight w:val="cyan"/>
        </w:rPr>
        <w:t xml:space="preserve">impact on </w:t>
      </w:r>
      <w:r w:rsidRPr="00D01F9C">
        <w:rPr>
          <w:rStyle w:val="StyleUnderline"/>
        </w:rPr>
        <w:t>small</w:t>
      </w:r>
      <w:r w:rsidRPr="008C5FEC">
        <w:rPr>
          <w:rStyle w:val="StyleUnderline"/>
        </w:rPr>
        <w:t xml:space="preserve"> and rural schools </w:t>
      </w:r>
      <w:r w:rsidRPr="00D01F9C">
        <w:rPr>
          <w:rStyle w:val="StyleUnderline"/>
        </w:rPr>
        <w:t xml:space="preserve">and </w:t>
      </w:r>
      <w:r w:rsidRPr="00D01F9C">
        <w:rPr>
          <w:rStyle w:val="StyleUnderline"/>
          <w:highlight w:val="cyan"/>
        </w:rPr>
        <w:t>poorly funded schools</w:t>
      </w:r>
      <w:r w:rsidRPr="008C5FEC">
        <w:rPr>
          <w:rStyle w:val="StyleUnderline"/>
        </w:rPr>
        <w:t xml:space="preserve">. </w:t>
      </w:r>
      <w:r w:rsidRPr="00B3144F">
        <w:rPr>
          <w:sz w:val="8"/>
        </w:rPr>
        <w:t xml:space="preserve">AASA has a strong position in support of formula grant funding because </w:t>
      </w:r>
      <w:r w:rsidRPr="008C5FEC">
        <w:rPr>
          <w:rStyle w:val="StyleUnderline"/>
        </w:rPr>
        <w:t xml:space="preserve">many districts—particularly </w:t>
      </w:r>
      <w:r w:rsidRPr="00D01F9C">
        <w:rPr>
          <w:rStyle w:val="StyleUnderline"/>
          <w:highlight w:val="cyan"/>
        </w:rPr>
        <w:t>small and rural districts</w:t>
      </w:r>
      <w:r w:rsidRPr="008C5FEC">
        <w:rPr>
          <w:rStyle w:val="StyleUnderline"/>
        </w:rPr>
        <w:t>—</w:t>
      </w:r>
      <w:r w:rsidRPr="00D01F9C">
        <w:rPr>
          <w:rStyle w:val="StyleUnderline"/>
          <w:highlight w:val="cyan"/>
        </w:rPr>
        <w:t>do not have the administrative capacity to apply</w:t>
      </w:r>
      <w:r w:rsidRPr="008C5FEC">
        <w:rPr>
          <w:rStyle w:val="StyleUnderline"/>
        </w:rPr>
        <w:t xml:space="preserve"> for competitive grants thereby limiting their access to federal funding.</w:t>
      </w:r>
      <w:r w:rsidRPr="00B3144F">
        <w:rPr>
          <w:sz w:val="8"/>
        </w:rPr>
        <w:t xml:space="preserve"> In addition, </w:t>
      </w:r>
      <w:r w:rsidRPr="00D01F9C">
        <w:rPr>
          <w:rStyle w:val="StyleUnderline"/>
          <w:highlight w:val="cyan"/>
        </w:rPr>
        <w:t>formula dollars are a more constant source of funding</w:t>
      </w:r>
      <w:r w:rsidRPr="00B3144F">
        <w:rPr>
          <w:rStyle w:val="StyleUnderline"/>
        </w:rPr>
        <w:t xml:space="preserve"> that are easier for school districts to budget </w:t>
      </w:r>
      <w:r w:rsidRPr="00D01F9C">
        <w:rPr>
          <w:rStyle w:val="StyleUnderline"/>
          <w:highlight w:val="cyan"/>
        </w:rPr>
        <w:t xml:space="preserve">because </w:t>
      </w:r>
      <w:r w:rsidRPr="00D01F9C">
        <w:rPr>
          <w:rStyle w:val="StyleUnderline"/>
        </w:rPr>
        <w:t xml:space="preserve">the </w:t>
      </w:r>
      <w:r w:rsidRPr="00D01F9C">
        <w:rPr>
          <w:rStyle w:val="StyleUnderline"/>
          <w:highlight w:val="cyan"/>
        </w:rPr>
        <w:t>funding is more predictable</w:t>
      </w:r>
      <w:r w:rsidRPr="00B3144F">
        <w:rPr>
          <w:sz w:val="8"/>
        </w:rPr>
        <w:t>.</w:t>
      </w:r>
      <w:r w:rsidR="00B3144F" w:rsidRPr="00B3144F">
        <w:rPr>
          <w:sz w:val="8"/>
        </w:rPr>
        <w:t xml:space="preserve"> </w:t>
      </w:r>
      <w:r w:rsidRPr="00B3144F">
        <w:rPr>
          <w:sz w:val="8"/>
        </w:rPr>
        <w:t xml:space="preserve">AASA urges this committee to maintain and prioritize formula grant programs and to understand that formula grants represent a more reliable approach to federal funding that better supports local school district efforts in providing top-notch programs, services and instruction. Further, </w:t>
      </w:r>
      <w:r w:rsidRPr="008C5FEC">
        <w:rPr>
          <w:rStyle w:val="StyleUnderline"/>
        </w:rPr>
        <w:t xml:space="preserve">the very real threat of </w:t>
      </w:r>
      <w:r w:rsidRPr="00D01F9C">
        <w:rPr>
          <w:rStyle w:val="StyleUnderline"/>
          <w:highlight w:val="cyan"/>
        </w:rPr>
        <w:t xml:space="preserve">sequestration would undermine </w:t>
      </w:r>
      <w:r w:rsidRPr="00D01F9C">
        <w:rPr>
          <w:rStyle w:val="StyleUnderline"/>
        </w:rPr>
        <w:t xml:space="preserve">the </w:t>
      </w:r>
      <w:r w:rsidRPr="00D01F9C">
        <w:rPr>
          <w:rStyle w:val="StyleUnderline"/>
          <w:highlight w:val="cyan"/>
        </w:rPr>
        <w:t>progress</w:t>
      </w:r>
      <w:r w:rsidRPr="008C5FEC">
        <w:rPr>
          <w:rStyle w:val="StyleUnderline"/>
        </w:rPr>
        <w:t xml:space="preserve"> our nation’s schools have been able to make, </w:t>
      </w:r>
      <w:r w:rsidRPr="00D01F9C">
        <w:rPr>
          <w:rStyle w:val="StyleUnderline"/>
          <w:highlight w:val="cyan"/>
        </w:rPr>
        <w:t>and prioritizing dollars potentially available to unproven competitive programs for formula programs that reach all schools would better work to level the education playing field</w:t>
      </w:r>
      <w:r w:rsidRPr="00B3144F">
        <w:rPr>
          <w:rStyle w:val="StyleUnderline"/>
        </w:rPr>
        <w:t xml:space="preserve"> and help bolster schools against the impending cuts.</w:t>
      </w:r>
    </w:p>
    <w:p w:rsidR="00730465" w:rsidRDefault="00730465" w:rsidP="00730465">
      <w:pPr>
        <w:pStyle w:val="Heading4"/>
      </w:pPr>
      <w:r>
        <w:t>Competitive grants result in repeat winners and unpredictability – that exacerbates resource gaps and undermines small school planning</w:t>
      </w:r>
    </w:p>
    <w:p w:rsidR="00730465" w:rsidRDefault="00730465" w:rsidP="001D2EEE">
      <w:proofErr w:type="spellStart"/>
      <w:r w:rsidRPr="00B3144F">
        <w:rPr>
          <w:rStyle w:val="Style13ptBold"/>
        </w:rPr>
        <w:t>Ellerson</w:t>
      </w:r>
      <w:proofErr w:type="spellEnd"/>
      <w:r w:rsidRPr="00B3144F">
        <w:rPr>
          <w:rStyle w:val="Style13ptBold"/>
        </w:rPr>
        <w:t xml:space="preserve"> </w:t>
      </w:r>
      <w:r>
        <w:rPr>
          <w:rStyle w:val="Style13ptBold"/>
        </w:rPr>
        <w:t>11</w:t>
      </w:r>
      <w:r w:rsidRPr="00B3144F">
        <w:rPr>
          <w:rStyle w:val="Style13ptBold"/>
        </w:rPr>
        <w:t xml:space="preserve"> </w:t>
      </w:r>
      <w:r>
        <w:t>(Noelle</w:t>
      </w:r>
      <w:r w:rsidRPr="00B3144F">
        <w:t>, As</w:t>
      </w:r>
      <w:r>
        <w:t>sistant Dir. of</w:t>
      </w:r>
      <w:r w:rsidRPr="00B3144F">
        <w:t xml:space="preserve"> Policy Analysis &amp; Advocacy</w:t>
      </w:r>
      <w:r>
        <w:t xml:space="preserve"> @AASA</w:t>
      </w:r>
      <w:r w:rsidRPr="00730465">
        <w:t xml:space="preserve">, </w:t>
      </w:r>
      <w:r>
        <w:t>2</w:t>
      </w:r>
      <w:r w:rsidRPr="00730465">
        <w:t>-</w:t>
      </w:r>
      <w:r>
        <w:t>9</w:t>
      </w:r>
      <w:r w:rsidRPr="00730465">
        <w:t>-</w:t>
      </w:r>
      <w:r>
        <w:t>2011</w:t>
      </w:r>
      <w:r w:rsidRPr="00730465">
        <w:t>, "AASA Files Response to Proposed Changes to i3 Grant," No Publication, http://aasa.org/content.aspx?id=17906</w:t>
      </w:r>
    </w:p>
    <w:p w:rsidR="001D2EEE" w:rsidRDefault="001D2EEE" w:rsidP="001D2EEE">
      <w:pPr>
        <w:rPr>
          <w:sz w:val="8"/>
        </w:rPr>
      </w:pPr>
      <w:r w:rsidRPr="003B4F3C">
        <w:rPr>
          <w:rStyle w:val="StyleUnderline"/>
          <w:highlight w:val="cyan"/>
        </w:rPr>
        <w:t>We are concerned with</w:t>
      </w:r>
      <w:r w:rsidRPr="00730465">
        <w:rPr>
          <w:rStyle w:val="StyleUnderline"/>
        </w:rPr>
        <w:t xml:space="preserve"> the Department’s </w:t>
      </w:r>
      <w:r w:rsidRPr="003B4F3C">
        <w:rPr>
          <w:rStyle w:val="StyleUnderline"/>
          <w:highlight w:val="cyan"/>
        </w:rPr>
        <w:t>lack of emphasis on</w:t>
      </w:r>
      <w:r w:rsidRPr="00730465">
        <w:rPr>
          <w:rStyle w:val="StyleUnderline"/>
        </w:rPr>
        <w:t xml:space="preserve"> the needs of </w:t>
      </w:r>
      <w:r w:rsidRPr="003B4F3C">
        <w:rPr>
          <w:rStyle w:val="StyleUnderline"/>
          <w:highlight w:val="cyan"/>
        </w:rPr>
        <w:t>rural schools</w:t>
      </w:r>
      <w:r w:rsidRPr="00730465">
        <w:rPr>
          <w:rStyle w:val="StyleUnderline"/>
        </w:rPr>
        <w:t xml:space="preserve"> and the innovative solutions designed by and for rural schools and districts, especially </w:t>
      </w:r>
      <w:r w:rsidRPr="003B4F3C">
        <w:rPr>
          <w:rStyle w:val="StyleUnderline"/>
          <w:highlight w:val="cyan"/>
        </w:rPr>
        <w:t>in the context of competitive grants</w:t>
      </w:r>
      <w:r w:rsidRPr="00730465">
        <w:rPr>
          <w:rStyle w:val="StyleUnderline"/>
        </w:rPr>
        <w:t xml:space="preserve">. </w:t>
      </w:r>
      <w:r w:rsidRPr="00730465">
        <w:rPr>
          <w:sz w:val="8"/>
        </w:rPr>
        <w:t xml:space="preserve">Given the administration’s persistent interest in competitive funding, and as the Department moves forward with its efforts to continue and improve the i3 program, we oppose any additional funding made available to the Department for its innovative competitive grant programs unless explicit language is included to ensure rural schools and districts can adequately compete for funding. A specific set-aside, such as twenty-five percent for applicants based in rural states or districts or those that can show such innovative initiatives are expressly applicable in rural settings, would demonstrate a good-faith interest in, and commitment to, making competition work in rural school districts. In response to the specific changes proposed by the Department, AASA notes the overall increase in flexibility the Department grants itself, at the same time that districts across the nation look for increased flexibility at the local level. AASA is concerned that this increased flexibility would be very detrimental to rural schools, further limiting their ability to compete in the one competitive program touted as ‘rural-friendly’. Proposal: Lift the ban on frequency of winning. Comment: AASA supports the continued limit on frequency of winning as a way to help control the spreading of the resource gap that competitive grant creates in education funding. </w:t>
      </w:r>
      <w:r w:rsidRPr="003B4F3C">
        <w:rPr>
          <w:rStyle w:val="StyleUnderline"/>
          <w:highlight w:val="cyan"/>
        </w:rPr>
        <w:t>When the funding position of the federal government becomes</w:t>
      </w:r>
      <w:r w:rsidRPr="00730465">
        <w:rPr>
          <w:rStyle w:val="StyleUnderline"/>
        </w:rPr>
        <w:t xml:space="preserve"> one of </w:t>
      </w:r>
      <w:r w:rsidRPr="003B4F3C">
        <w:rPr>
          <w:rStyle w:val="StyleUnderline"/>
          <w:highlight w:val="cyan"/>
        </w:rPr>
        <w:t>winners and losers, it becomes very important that repeat winners do not pull further ahead</w:t>
      </w:r>
      <w:r w:rsidRPr="00730465">
        <w:rPr>
          <w:rStyle w:val="StyleUnderline"/>
        </w:rPr>
        <w:t xml:space="preserve"> of non-winners. </w:t>
      </w:r>
      <w:r w:rsidRPr="003B4F3C">
        <w:rPr>
          <w:rStyle w:val="StyleUnderline"/>
          <w:highlight w:val="cyan"/>
        </w:rPr>
        <w:t>Expanding a resource gap undermines</w:t>
      </w:r>
      <w:r w:rsidRPr="00730465">
        <w:rPr>
          <w:rStyle w:val="StyleUnderline"/>
        </w:rPr>
        <w:t xml:space="preserve"> the intent of any </w:t>
      </w:r>
      <w:r w:rsidRPr="003B4F3C">
        <w:rPr>
          <w:rStyle w:val="StyleUnderline"/>
          <w:highlight w:val="cyan"/>
        </w:rPr>
        <w:t>education</w:t>
      </w:r>
      <w:r w:rsidRPr="00730465">
        <w:rPr>
          <w:sz w:val="8"/>
        </w:rPr>
        <w:t xml:space="preserve"> policy, whether formula or competitive. AASA urges the department to maintain the current limit that “[No] grantee may receive more than two awards under this program. In addition, no grantee may receive more than $55 million in grant awards under this program in a single year’s competition.” Proposal: Provide the Secretary flexibility to establish the matching requirement. Comment: AASA supports the increased flexibility, so long as there is a ceiling, such as the current level of 20%. </w:t>
      </w:r>
      <w:r w:rsidRPr="003B4F3C">
        <w:rPr>
          <w:rStyle w:val="StyleUnderline"/>
          <w:highlight w:val="cyan"/>
        </w:rPr>
        <w:t xml:space="preserve">Flexibility </w:t>
      </w:r>
      <w:r w:rsidRPr="003B4F3C">
        <w:rPr>
          <w:rStyle w:val="StyleUnderline"/>
        </w:rPr>
        <w:t xml:space="preserve">on this specific provision </w:t>
      </w:r>
      <w:r w:rsidRPr="003B4F3C">
        <w:rPr>
          <w:rStyle w:val="StyleUnderline"/>
          <w:highlight w:val="cyan"/>
        </w:rPr>
        <w:t>makes the program less predictable. Predictability and planning are key components to local school budgets</w:t>
      </w:r>
      <w:r w:rsidRPr="00730465">
        <w:rPr>
          <w:rStyle w:val="StyleUnderline"/>
        </w:rPr>
        <w:t xml:space="preserve">, especially small/rural districts, </w:t>
      </w:r>
      <w:r w:rsidRPr="003B4F3C">
        <w:rPr>
          <w:rStyle w:val="StyleUnderline"/>
          <w:highlight w:val="cyan"/>
        </w:rPr>
        <w:t>and the proposed</w:t>
      </w:r>
      <w:r w:rsidRPr="00730465">
        <w:rPr>
          <w:rStyle w:val="StyleUnderline"/>
        </w:rPr>
        <w:t xml:space="preserve"> carte-blanche </w:t>
      </w:r>
      <w:r w:rsidRPr="003B4F3C">
        <w:rPr>
          <w:rStyle w:val="StyleUnderline"/>
          <w:highlight w:val="cyan"/>
        </w:rPr>
        <w:t>approach</w:t>
      </w:r>
      <w:r w:rsidRPr="00730465">
        <w:rPr>
          <w:rStyle w:val="StyleUnderline"/>
        </w:rPr>
        <w:t xml:space="preserve"> to what the matching requirement </w:t>
      </w:r>
      <w:r w:rsidRPr="003B4F3C">
        <w:rPr>
          <w:rStyle w:val="StyleUnderline"/>
          <w:highlight w:val="cyan"/>
        </w:rPr>
        <w:t>undermines the ability of local districts to plan for future grants</w:t>
      </w:r>
      <w:r w:rsidRPr="00730465">
        <w:rPr>
          <w:sz w:val="8"/>
        </w:rPr>
        <w:t xml:space="preserve">. AASA is very concerned that ceding flexibility in this provision would lead to an increase in the matching requirement, eliminating the ability of LEAs to compete. </w:t>
      </w:r>
    </w:p>
    <w:p w:rsidR="000E2A1E" w:rsidRDefault="00476189" w:rsidP="00476189">
      <w:pPr>
        <w:pStyle w:val="Heading3"/>
      </w:pPr>
      <w:proofErr w:type="spellStart"/>
      <w:r>
        <w:lastRenderedPageBreak/>
        <w:t>Neolib</w:t>
      </w:r>
      <w:proofErr w:type="spellEnd"/>
      <w:r>
        <w:t xml:space="preserve"> link</w:t>
      </w:r>
    </w:p>
    <w:p w:rsidR="000E2A1E" w:rsidRDefault="000E2A1E" w:rsidP="000E2A1E">
      <w:pPr>
        <w:pStyle w:val="Heading4"/>
      </w:pPr>
      <w:r>
        <w:t>Grants operationalize education to neoliberal ends – the demand for productivity mirrors the market’s call for return on investment</w:t>
      </w:r>
      <w:r w:rsidR="00DC7BC1">
        <w:t>. Grants are literally fa</w:t>
      </w:r>
      <w:r w:rsidR="00DE3B6C">
        <w:t>s</w:t>
      </w:r>
      <w:r w:rsidR="00DC7BC1">
        <w:t>cist</w:t>
      </w:r>
    </w:p>
    <w:p w:rsidR="000E2A1E" w:rsidRDefault="000E2A1E" w:rsidP="000E2A1E">
      <w:r w:rsidRPr="000E2A1E">
        <w:rPr>
          <w:rStyle w:val="Style13ptBold"/>
        </w:rPr>
        <w:t>Ayers 15</w:t>
      </w:r>
      <w:r>
        <w:t xml:space="preserve"> (</w:t>
      </w:r>
      <w:r w:rsidRPr="000E2A1E">
        <w:t>Rick</w:t>
      </w:r>
      <w:r>
        <w:t>,</w:t>
      </w:r>
      <w:r w:rsidRPr="000E2A1E">
        <w:t xml:space="preserve"> </w:t>
      </w:r>
      <w:r>
        <w:t>Asst. Prof</w:t>
      </w:r>
      <w:r w:rsidRPr="000E2A1E">
        <w:t xml:space="preserve"> in Teacher Education at the </w:t>
      </w:r>
      <w:r>
        <w:t>U</w:t>
      </w:r>
      <w:r w:rsidRPr="000E2A1E">
        <w:t xml:space="preserve"> of </w:t>
      </w:r>
      <w:r>
        <w:t xml:space="preserve">SF, </w:t>
      </w:r>
      <w:r w:rsidRPr="000E2A1E">
        <w:t xml:space="preserve">10-27-2015, "The Revolution Will Not Be Funded: Testing and the Problem With Grant-Driven Educational Projects," </w:t>
      </w:r>
      <w:proofErr w:type="spellStart"/>
      <w:r w:rsidRPr="000E2A1E">
        <w:t>HuffPost</w:t>
      </w:r>
      <w:proofErr w:type="spellEnd"/>
      <w:r w:rsidRPr="000E2A1E">
        <w:t>, &lt;span class="skimlinks-unlinked"&gt;</w:t>
      </w:r>
      <w:hyperlink r:id="rId11" w:history="1">
        <w:r w:rsidRPr="00F33932">
          <w:rPr>
            <w:rStyle w:val="Hyperlink"/>
          </w:rPr>
          <w:t>http://www.huffingtonpost.com/rick-ayers-/the-revolution-will-not-be-funded_b_8383428.html&lt;/span</w:t>
        </w:r>
      </w:hyperlink>
      <w:r w:rsidRPr="000E2A1E">
        <w:t>&gt;</w:t>
      </w:r>
      <w:r>
        <w:t>) SJP</w:t>
      </w:r>
    </w:p>
    <w:p w:rsidR="00EE6AEA" w:rsidRPr="000E2A1E" w:rsidRDefault="00EE6AEA" w:rsidP="00EE6AEA">
      <w:pPr>
        <w:rPr>
          <w:sz w:val="8"/>
        </w:rPr>
      </w:pPr>
      <w:r w:rsidRPr="000E2A1E">
        <w:rPr>
          <w:sz w:val="8"/>
        </w:rPr>
        <w:t xml:space="preserve">Charles actually agreed with me. He is a progressive educator who knows the debates and the game. </w:t>
      </w:r>
      <w:r w:rsidRPr="000E2A1E">
        <w:rPr>
          <w:rStyle w:val="StyleUnderline"/>
        </w:rPr>
        <w:t>Why</w:t>
      </w:r>
      <w:r w:rsidRPr="000E2A1E">
        <w:rPr>
          <w:sz w:val="8"/>
        </w:rPr>
        <w:t xml:space="preserve">, then, </w:t>
      </w:r>
      <w:r w:rsidRPr="000E2A1E">
        <w:rPr>
          <w:rStyle w:val="StyleUnderline"/>
        </w:rPr>
        <w:t xml:space="preserve">had he made this proposal? </w:t>
      </w:r>
      <w:r w:rsidRPr="003B4F3C">
        <w:rPr>
          <w:rStyle w:val="StyleUnderline"/>
          <w:highlight w:val="cyan"/>
        </w:rPr>
        <w:t>It was</w:t>
      </w:r>
      <w:r w:rsidRPr="000E2A1E">
        <w:rPr>
          <w:rStyle w:val="StyleUnderline"/>
        </w:rPr>
        <w:t xml:space="preserve">, of course, </w:t>
      </w:r>
      <w:r w:rsidRPr="003B4F3C">
        <w:rPr>
          <w:rStyle w:val="StyleUnderline"/>
          <w:highlight w:val="cyan"/>
        </w:rPr>
        <w:t>the pressure of the grant</w:t>
      </w:r>
      <w:r w:rsidRPr="000E2A1E">
        <w:rPr>
          <w:rStyle w:val="StyleUnderline"/>
        </w:rPr>
        <w:t xml:space="preserve">. Both foundation and </w:t>
      </w:r>
      <w:r w:rsidRPr="003B4F3C">
        <w:rPr>
          <w:rStyle w:val="StyleUnderline"/>
          <w:highlight w:val="cyan"/>
        </w:rPr>
        <w:t>federal grants</w:t>
      </w:r>
      <w:r w:rsidRPr="000E2A1E">
        <w:rPr>
          <w:rStyle w:val="StyleUnderline"/>
        </w:rPr>
        <w:t xml:space="preserve"> for the professional development program </w:t>
      </w:r>
      <w:r w:rsidRPr="003B4F3C">
        <w:rPr>
          <w:rStyle w:val="StyleUnderline"/>
          <w:highlight w:val="cyan"/>
        </w:rPr>
        <w:t>required “quantitative” data to determine if our graduates were effective</w:t>
      </w:r>
      <w:r w:rsidRPr="000E2A1E">
        <w:rPr>
          <w:sz w:val="8"/>
        </w:rPr>
        <w:t>.</w:t>
      </w:r>
      <w:r w:rsidR="000E2A1E" w:rsidRPr="000E2A1E">
        <w:rPr>
          <w:sz w:val="8"/>
        </w:rPr>
        <w:t xml:space="preserve"> </w:t>
      </w:r>
      <w:r w:rsidRPr="000E2A1E">
        <w:rPr>
          <w:sz w:val="8"/>
        </w:rPr>
        <w:t xml:space="preserve">The challenge for Charles was that </w:t>
      </w:r>
      <w:r w:rsidRPr="000E2A1E">
        <w:rPr>
          <w:rStyle w:val="StyleUnderline"/>
        </w:rPr>
        <w:t>he was ruled by the terms of the grant</w:t>
      </w:r>
      <w:r w:rsidRPr="000E2A1E">
        <w:rPr>
          <w:sz w:val="8"/>
        </w:rPr>
        <w:t xml:space="preserve">. And </w:t>
      </w:r>
      <w:r w:rsidRPr="003B4F3C">
        <w:rPr>
          <w:rStyle w:val="StyleUnderline"/>
          <w:highlight w:val="cyan"/>
        </w:rPr>
        <w:t>for the grant he had to bring</w:t>
      </w:r>
      <w:r w:rsidRPr="000E2A1E">
        <w:rPr>
          <w:rStyle w:val="StyleUnderline"/>
        </w:rPr>
        <w:t xml:space="preserve"> data — </w:t>
      </w:r>
      <w:r w:rsidRPr="003B4F3C">
        <w:rPr>
          <w:rStyle w:val="StyleUnderline"/>
          <w:highlight w:val="cyan"/>
        </w:rPr>
        <w:t>proof of success</w:t>
      </w:r>
      <w:r w:rsidRPr="000E2A1E">
        <w:rPr>
          <w:rStyle w:val="StyleUnderline"/>
        </w:rPr>
        <w:t>. Some data could be qualitative (reports from teachers, supervisors, principals, students) but some had to be quantitative</w:t>
      </w:r>
      <w:r w:rsidRPr="000E2A1E">
        <w:rPr>
          <w:sz w:val="8"/>
        </w:rPr>
        <w:t xml:space="preserve">. People who live by grants find themselves spending a lot of time worrying about the reporting, the data. And often </w:t>
      </w:r>
      <w:r w:rsidRPr="003B4F3C">
        <w:rPr>
          <w:rStyle w:val="StyleUnderline"/>
          <w:highlight w:val="cyan"/>
        </w:rPr>
        <w:t xml:space="preserve">the terms </w:t>
      </w:r>
      <w:r w:rsidRPr="003B4F3C">
        <w:rPr>
          <w:rStyle w:val="StyleUnderline"/>
        </w:rPr>
        <w:t>of grants</w:t>
      </w:r>
      <w:r w:rsidRPr="000E2A1E">
        <w:rPr>
          <w:rStyle w:val="StyleUnderline"/>
        </w:rPr>
        <w:t xml:space="preserve"> </w:t>
      </w:r>
      <w:r w:rsidRPr="003B4F3C">
        <w:rPr>
          <w:rStyle w:val="StyleUnderline"/>
          <w:highlight w:val="cyan"/>
        </w:rPr>
        <w:t>practically compel the recipients to be fraudulent</w:t>
      </w:r>
      <w:r w:rsidRPr="000E2A1E">
        <w:rPr>
          <w:rStyle w:val="StyleUnderline"/>
        </w:rPr>
        <w:t xml:space="preserve">, to make things up. Because most </w:t>
      </w:r>
      <w:r w:rsidRPr="003B4F3C">
        <w:rPr>
          <w:rStyle w:val="StyleUnderline"/>
          <w:highlight w:val="cyan"/>
        </w:rPr>
        <w:t>grants require that</w:t>
      </w:r>
      <w:r w:rsidRPr="000E2A1E">
        <w:rPr>
          <w:rStyle w:val="StyleUnderline"/>
        </w:rPr>
        <w:t xml:space="preserve"> you define the problem and then decla</w:t>
      </w:r>
      <w:r w:rsidRPr="003B4F3C">
        <w:rPr>
          <w:rStyle w:val="StyleUnderline"/>
          <w:highlight w:val="cyan"/>
        </w:rPr>
        <w:t>re that when you get so many thousands of dollars you will provide a solution of the problem. But too often the problems are deep, structural, and difficult</w:t>
      </w:r>
      <w:r w:rsidRPr="000E2A1E">
        <w:rPr>
          <w:rStyle w:val="StyleUnderline"/>
        </w:rPr>
        <w:t xml:space="preserve"> to move the needle on.</w:t>
      </w:r>
      <w:r w:rsidRPr="000E2A1E">
        <w:rPr>
          <w:sz w:val="8"/>
        </w:rPr>
        <w:t xml:space="preserve"> If you manage to get an open-ended grant, this might allow projects that are exploratory or generative for participants. But generally </w:t>
      </w:r>
      <w:r w:rsidRPr="003B4F3C">
        <w:rPr>
          <w:rStyle w:val="StyleUnderline"/>
          <w:highlight w:val="cyan"/>
        </w:rPr>
        <w:t>grants in education demand</w:t>
      </w:r>
      <w:r w:rsidRPr="000E2A1E">
        <w:rPr>
          <w:rStyle w:val="StyleUnderline"/>
        </w:rPr>
        <w:t xml:space="preserve"> some kind of linear “</w:t>
      </w:r>
      <w:r w:rsidRPr="003B4F3C">
        <w:rPr>
          <w:rStyle w:val="StyleUnderline"/>
          <w:highlight w:val="cyan"/>
        </w:rPr>
        <w:t>improvement</w:t>
      </w:r>
      <w:r w:rsidRPr="000E2A1E">
        <w:rPr>
          <w:sz w:val="8"/>
        </w:rPr>
        <w:t>.”</w:t>
      </w:r>
      <w:r w:rsidR="000E2A1E" w:rsidRPr="000E2A1E">
        <w:rPr>
          <w:sz w:val="8"/>
        </w:rPr>
        <w:t xml:space="preserve"> </w:t>
      </w:r>
      <w:r w:rsidRPr="000E2A1E">
        <w:rPr>
          <w:sz w:val="8"/>
        </w:rPr>
        <w:t>While in education research studies, “value added” teacher evaluation (basically evaluating teacher effectiveness by tracking improvements in the test scores of their students) has been demonstrated to be invalid, Charles felt compelled to put that idea in the assessment package.</w:t>
      </w:r>
      <w:r w:rsidR="000E2A1E" w:rsidRPr="000E2A1E">
        <w:rPr>
          <w:sz w:val="8"/>
        </w:rPr>
        <w:t xml:space="preserve"> </w:t>
      </w:r>
      <w:r w:rsidRPr="000E2A1E">
        <w:rPr>
          <w:sz w:val="8"/>
        </w:rPr>
        <w:t>How does the world of nonprofits, the social justice enterprise funded by grants, affect our work?</w:t>
      </w:r>
      <w:r w:rsidR="000E2A1E" w:rsidRPr="000E2A1E">
        <w:rPr>
          <w:sz w:val="8"/>
        </w:rPr>
        <w:t xml:space="preserve"> </w:t>
      </w:r>
      <w:r w:rsidRPr="000E2A1E">
        <w:rPr>
          <w:sz w:val="8"/>
        </w:rPr>
        <w:t xml:space="preserve">Some years ago, Indian novelist and activist Arundhati Roy made a scathing critique of the role of Non-Governmental Organizations (NGOs) in containing social movements even as they “professionalize” activism. Her point was that many activists who in the past would have gone into radical, non-sanctioned, community-based liberation organizations were now being brought into NGOs — where they could make a decent salary and where </w:t>
      </w:r>
      <w:r w:rsidRPr="003B4F3C">
        <w:rPr>
          <w:rStyle w:val="StyleUnderline"/>
          <w:highlight w:val="cyan"/>
        </w:rPr>
        <w:t>their every move was framed by grant reporting</w:t>
      </w:r>
      <w:r w:rsidRPr="000E2A1E">
        <w:rPr>
          <w:rStyle w:val="StyleUnderline"/>
        </w:rPr>
        <w:t xml:space="preserve"> — long proposals, narrow goals, and constrained possibilitie</w:t>
      </w:r>
      <w:r w:rsidRPr="000E2A1E">
        <w:rPr>
          <w:sz w:val="8"/>
        </w:rPr>
        <w:t>s. It was the kind of “repressive tolerance” of sponsored dissent that Marcuse had warned against.</w:t>
      </w:r>
      <w:r w:rsidR="000E2A1E" w:rsidRPr="000E2A1E">
        <w:rPr>
          <w:sz w:val="8"/>
        </w:rPr>
        <w:t xml:space="preserve"> </w:t>
      </w:r>
      <w:r w:rsidRPr="000E2A1E">
        <w:rPr>
          <w:sz w:val="8"/>
        </w:rPr>
        <w:t xml:space="preserve">Nonprofit organizations inside the U.S. occupy the same space. </w:t>
      </w:r>
      <w:r w:rsidRPr="003B4F3C">
        <w:rPr>
          <w:rStyle w:val="StyleUnderline"/>
          <w:highlight w:val="cyan"/>
        </w:rPr>
        <w:t>People who want to improve conditions for oppressed students</w:t>
      </w:r>
      <w:r w:rsidRPr="000E2A1E">
        <w:rPr>
          <w:rStyle w:val="StyleUnderline"/>
        </w:rPr>
        <w:t xml:space="preserve">, who want to challenge inequities, </w:t>
      </w:r>
      <w:r w:rsidRPr="003B4F3C">
        <w:rPr>
          <w:rStyle w:val="StyleUnderline"/>
          <w:highlight w:val="cyan"/>
        </w:rPr>
        <w:t xml:space="preserve">are not leading demonstrations </w:t>
      </w:r>
      <w:r w:rsidRPr="003B4F3C">
        <w:rPr>
          <w:rStyle w:val="StyleUnderline"/>
        </w:rPr>
        <w:t>in</w:t>
      </w:r>
      <w:r w:rsidRPr="000E2A1E">
        <w:rPr>
          <w:rStyle w:val="StyleUnderline"/>
        </w:rPr>
        <w:t xml:space="preserve"> Jackson, Mississippi, or in Oakland, California. </w:t>
      </w:r>
      <w:r w:rsidRPr="003B4F3C">
        <w:rPr>
          <w:rStyle w:val="StyleUnderline"/>
          <w:highlight w:val="cyan"/>
        </w:rPr>
        <w:t>Instead they are working for improvement</w:t>
      </w:r>
      <w:r w:rsidRPr="000E2A1E">
        <w:rPr>
          <w:rStyle w:val="StyleUnderline"/>
        </w:rPr>
        <w:t xml:space="preserve"> within foundation and government-funded nonprofits. </w:t>
      </w:r>
      <w:r w:rsidRPr="000E2A1E">
        <w:rPr>
          <w:sz w:val="8"/>
        </w:rPr>
        <w:t>The revolution may not be televised but apparently it will be funded.</w:t>
      </w:r>
      <w:r w:rsidR="000E2A1E" w:rsidRPr="000E2A1E">
        <w:rPr>
          <w:sz w:val="8"/>
        </w:rPr>
        <w:t xml:space="preserve"> </w:t>
      </w:r>
      <w:r w:rsidRPr="000E2A1E">
        <w:rPr>
          <w:sz w:val="8"/>
        </w:rPr>
        <w:t>It makes me think back to the Mississippi Freedom Schools that started as an adjunct to the voter education organizing there in 1964. Charlie Cobb wrote up a proposal for the freedom school project. Where today under a foundation grant it would be a 25-page (or a 200 page!) document with extensive claims about the situation they were facing and the exact outcomes they planned to achieve, Cobb’s proposal was two pages long and defined exactly the purpose of the schools. It is a document that launched one of the most dynamic educational initiatives in the U.S. and today is still studied as a classic artifact of movement history.</w:t>
      </w:r>
      <w:r w:rsidR="000E2A1E" w:rsidRPr="000E2A1E">
        <w:rPr>
          <w:sz w:val="8"/>
        </w:rPr>
        <w:t xml:space="preserve"> </w:t>
      </w:r>
      <w:r w:rsidRPr="000E2A1E">
        <w:rPr>
          <w:sz w:val="8"/>
        </w:rPr>
        <w:t xml:space="preserve">Funding, then, is a mixed blessing. Initiatives for change should be funded and organizing campaigns need resources. But </w:t>
      </w:r>
      <w:r w:rsidRPr="000E2A1E">
        <w:rPr>
          <w:rStyle w:val="StyleUnderline"/>
        </w:rPr>
        <w:t>the question of who is doing the funding and what their underlying goals are — this is the rub</w:t>
      </w:r>
      <w:r w:rsidRPr="000E2A1E">
        <w:rPr>
          <w:sz w:val="8"/>
        </w:rPr>
        <w:t>. Too often, the fundamental worldview and values of the funders are written into the kinds of problems they will entertain and kinds of measurements they demand to determine success. The assumption is that things can be reformed with good intentions and right tinkering. In this way, funding takes a social change project off track.</w:t>
      </w:r>
      <w:r w:rsidR="000E2A1E" w:rsidRPr="000E2A1E">
        <w:rPr>
          <w:sz w:val="8"/>
        </w:rPr>
        <w:t xml:space="preserve"> </w:t>
      </w:r>
      <w:r w:rsidRPr="000E2A1E">
        <w:rPr>
          <w:sz w:val="8"/>
        </w:rPr>
        <w:t>And foundations, private funding, have become such a huge part of the educational landscape that we accept without question that so many projects should be sustained by these kinds of grants. Indeed the federal government, whose responsibility is to raise money through taxes and disperse it to communities for their education projects, now mimics the private sector — only giving out most funds through competitive grants. Indeed, the largest of the grants we were discussing about the professional development program was a federal competitive grant.</w:t>
      </w:r>
      <w:r w:rsidR="000E2A1E" w:rsidRPr="000E2A1E">
        <w:rPr>
          <w:sz w:val="8"/>
        </w:rPr>
        <w:t xml:space="preserve"> </w:t>
      </w:r>
      <w:r w:rsidRPr="000E2A1E">
        <w:rPr>
          <w:sz w:val="8"/>
        </w:rPr>
        <w:t xml:space="preserve">One problem we have is that we tend to get caught up on our present reality, normalize it as if that’s the way it has to be. </w:t>
      </w:r>
      <w:r w:rsidRPr="000E2A1E">
        <w:rPr>
          <w:rStyle w:val="StyleUnderline"/>
        </w:rPr>
        <w:t xml:space="preserve">Living </w:t>
      </w:r>
      <w:r w:rsidRPr="00DC7BC1">
        <w:rPr>
          <w:rStyle w:val="StyleUnderline"/>
          <w:highlight w:val="cyan"/>
        </w:rPr>
        <w:t>in the grant-driven world</w:t>
      </w:r>
      <w:r w:rsidRPr="000E2A1E">
        <w:rPr>
          <w:rStyle w:val="StyleUnderline"/>
        </w:rPr>
        <w:t xml:space="preserve">, channeling our social justice activism through nonprofits, makes us begin to think this is just the way things are. In this way, the hegemonic mindset of </w:t>
      </w:r>
      <w:r w:rsidRPr="00DC7BC1">
        <w:rPr>
          <w:rStyle w:val="StyleUnderline"/>
          <w:highlight w:val="cyan"/>
        </w:rPr>
        <w:t>neo-liberal market-driven systems colonize</w:t>
      </w:r>
      <w:r w:rsidRPr="000E2A1E">
        <w:rPr>
          <w:rStyle w:val="StyleUnderline"/>
        </w:rPr>
        <w:t xml:space="preserve">s </w:t>
      </w:r>
      <w:r w:rsidRPr="00DC7BC1">
        <w:rPr>
          <w:rStyle w:val="StyleUnderline"/>
          <w:highlight w:val="cyan"/>
        </w:rPr>
        <w:t>our minds</w:t>
      </w:r>
      <w:r w:rsidRPr="000E2A1E">
        <w:rPr>
          <w:sz w:val="8"/>
        </w:rPr>
        <w:t>. And how did it come to be this way?</w:t>
      </w:r>
      <w:r w:rsidR="000E2A1E" w:rsidRPr="000E2A1E">
        <w:rPr>
          <w:sz w:val="8"/>
        </w:rPr>
        <w:t xml:space="preserve"> </w:t>
      </w:r>
      <w:r w:rsidRPr="000E2A1E">
        <w:rPr>
          <w:sz w:val="8"/>
        </w:rPr>
        <w:t>One of the main culprits in this shameful development is the changing tax structure. Starting after World War II but accelerating ridiculously in Reagan era, the taxing of the wealthy has changed enormously. Where excess wealth created by society was once gathered through taxes and then distributed through at least somewhat democratic decision-making processes, now it goes almost exclusively into the pockets of the one percent. How does the Broad Foundation, the Gates Foundation, the Walton Foundation have all these billions of dollars? It is because they have not been taxed enough. Resources that should be distributed through public projects are now in the pockets of individuals.</w:t>
      </w:r>
      <w:r w:rsidR="000E2A1E" w:rsidRPr="000E2A1E">
        <w:rPr>
          <w:sz w:val="8"/>
        </w:rPr>
        <w:t xml:space="preserve"> </w:t>
      </w:r>
      <w:r w:rsidRPr="000E2A1E">
        <w:rPr>
          <w:sz w:val="8"/>
        </w:rPr>
        <w:t xml:space="preserve">It follows then that the structure of grants and their reporting responsibility is a much more authoritarian way to make decisions than the democratic process of a community deciding how to prioritize education projects through a locally elected board. </w:t>
      </w:r>
      <w:r w:rsidRPr="00DC7BC1">
        <w:rPr>
          <w:rStyle w:val="StyleUnderline"/>
          <w:highlight w:val="cyan"/>
        </w:rPr>
        <w:t xml:space="preserve">The grant does not ask your opinion. The grant says: do this, do </w:t>
      </w:r>
      <w:r w:rsidRPr="00DE0E0E">
        <w:rPr>
          <w:rStyle w:val="StyleUnderline"/>
          <w:highlight w:val="cyan"/>
        </w:rPr>
        <w:t>that. It establishes instrumental goals</w:t>
      </w:r>
      <w:r w:rsidRPr="000E2A1E">
        <w:rPr>
          <w:rStyle w:val="StyleUnderline"/>
        </w:rPr>
        <w:t xml:space="preserve">, goals </w:t>
      </w:r>
      <w:r w:rsidRPr="00DE0E0E">
        <w:rPr>
          <w:rStyle w:val="StyleUnderline"/>
          <w:highlight w:val="cyan"/>
        </w:rPr>
        <w:t>directed towards</w:t>
      </w:r>
      <w:r w:rsidRPr="000E2A1E">
        <w:rPr>
          <w:rStyle w:val="StyleUnderline"/>
        </w:rPr>
        <w:t xml:space="preserve"> narrow, concrete </w:t>
      </w:r>
      <w:r w:rsidRPr="00DE0E0E">
        <w:rPr>
          <w:rStyle w:val="StyleUnderline"/>
          <w:highlight w:val="cyan"/>
        </w:rPr>
        <w:t>outcomes that can be quantified.</w:t>
      </w:r>
      <w:r w:rsidRPr="000E2A1E">
        <w:rPr>
          <w:rStyle w:val="StyleUnderline"/>
        </w:rPr>
        <w:t xml:space="preserve"> And we see evidence every day that </w:t>
      </w:r>
      <w:r w:rsidRPr="00DE0E0E">
        <w:rPr>
          <w:rStyle w:val="StyleUnderline"/>
          <w:highlight w:val="cyan"/>
        </w:rPr>
        <w:t>the federal government is completely bought into the privatization project, restructuring education like top-down corporations</w:t>
      </w:r>
      <w:r w:rsidRPr="000E2A1E">
        <w:rPr>
          <w:rStyle w:val="StyleUnderline"/>
        </w:rPr>
        <w:t>.</w:t>
      </w:r>
      <w:r w:rsidR="000E2A1E" w:rsidRPr="000E2A1E">
        <w:rPr>
          <w:sz w:val="8"/>
        </w:rPr>
        <w:t xml:space="preserve"> </w:t>
      </w:r>
      <w:r w:rsidRPr="000E2A1E">
        <w:rPr>
          <w:sz w:val="8"/>
        </w:rPr>
        <w:t xml:space="preserve">So the awkward moment when I raised objection to value added measurement truly reflected the different positionality of the three people in the room. When I raised the criticism of testing measures, I seemed like an abstract-thinking egghead, out of touch with reality. But </w:t>
      </w:r>
      <w:r w:rsidRPr="00DE0E0E">
        <w:rPr>
          <w:rStyle w:val="StyleUnderline"/>
          <w:highlight w:val="cyan"/>
        </w:rPr>
        <w:t>such framing accepts the grant and its demands as reality, something not to be questioned</w:t>
      </w:r>
      <w:r w:rsidRPr="000E2A1E">
        <w:rPr>
          <w:rStyle w:val="StyleUnderline"/>
        </w:rPr>
        <w:t>.</w:t>
      </w:r>
      <w:r w:rsidRPr="000E2A1E">
        <w:rPr>
          <w:sz w:val="8"/>
        </w:rPr>
        <w:t xml:space="preserve"> And it reminded me why universities are important.</w:t>
      </w:r>
    </w:p>
    <w:sectPr w:rsidR="00EE6AEA" w:rsidRPr="000E2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90591312"/>
    <w:docVar w:name="VerbatimVersion" w:val="5.1"/>
  </w:docVars>
  <w:rsids>
    <w:rsidRoot w:val="006071E7"/>
    <w:rsid w:val="000139A3"/>
    <w:rsid w:val="000B688C"/>
    <w:rsid w:val="000E2A1E"/>
    <w:rsid w:val="00100833"/>
    <w:rsid w:val="00104529"/>
    <w:rsid w:val="00105942"/>
    <w:rsid w:val="00107396"/>
    <w:rsid w:val="00144A4C"/>
    <w:rsid w:val="00176AB0"/>
    <w:rsid w:val="00177B7D"/>
    <w:rsid w:val="0018322D"/>
    <w:rsid w:val="001B5776"/>
    <w:rsid w:val="001D2EEE"/>
    <w:rsid w:val="001E527A"/>
    <w:rsid w:val="001F78CE"/>
    <w:rsid w:val="00251FC7"/>
    <w:rsid w:val="002855A7"/>
    <w:rsid w:val="002B146A"/>
    <w:rsid w:val="002B5E17"/>
    <w:rsid w:val="00315690"/>
    <w:rsid w:val="00316B75"/>
    <w:rsid w:val="00325646"/>
    <w:rsid w:val="003460F2"/>
    <w:rsid w:val="0038158C"/>
    <w:rsid w:val="003902BA"/>
    <w:rsid w:val="003A09E2"/>
    <w:rsid w:val="003B4F3C"/>
    <w:rsid w:val="003D039A"/>
    <w:rsid w:val="00407037"/>
    <w:rsid w:val="004605D6"/>
    <w:rsid w:val="00476189"/>
    <w:rsid w:val="004C60E8"/>
    <w:rsid w:val="004E3579"/>
    <w:rsid w:val="004E728B"/>
    <w:rsid w:val="004F39E0"/>
    <w:rsid w:val="00537BD5"/>
    <w:rsid w:val="0057268A"/>
    <w:rsid w:val="005D2912"/>
    <w:rsid w:val="006065BD"/>
    <w:rsid w:val="006071E7"/>
    <w:rsid w:val="00645FA9"/>
    <w:rsid w:val="00647866"/>
    <w:rsid w:val="00665003"/>
    <w:rsid w:val="00677C16"/>
    <w:rsid w:val="006A2AD0"/>
    <w:rsid w:val="006A595D"/>
    <w:rsid w:val="006C2375"/>
    <w:rsid w:val="006D4ECC"/>
    <w:rsid w:val="006E539E"/>
    <w:rsid w:val="00722258"/>
    <w:rsid w:val="007243E5"/>
    <w:rsid w:val="00730465"/>
    <w:rsid w:val="00766EA0"/>
    <w:rsid w:val="00773094"/>
    <w:rsid w:val="007A2226"/>
    <w:rsid w:val="007F5B66"/>
    <w:rsid w:val="00823A1C"/>
    <w:rsid w:val="00837431"/>
    <w:rsid w:val="00845B9D"/>
    <w:rsid w:val="00860984"/>
    <w:rsid w:val="008B3ECB"/>
    <w:rsid w:val="008B4E85"/>
    <w:rsid w:val="008C1B2E"/>
    <w:rsid w:val="008C5FEC"/>
    <w:rsid w:val="0091627E"/>
    <w:rsid w:val="0097032B"/>
    <w:rsid w:val="009D2EAD"/>
    <w:rsid w:val="009D54B2"/>
    <w:rsid w:val="009E1922"/>
    <w:rsid w:val="009F7ED2"/>
    <w:rsid w:val="00A93661"/>
    <w:rsid w:val="00A95652"/>
    <w:rsid w:val="00AC0AB8"/>
    <w:rsid w:val="00AC28FB"/>
    <w:rsid w:val="00AD73FD"/>
    <w:rsid w:val="00B3144F"/>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01F9C"/>
    <w:rsid w:val="00D325A9"/>
    <w:rsid w:val="00D36A8A"/>
    <w:rsid w:val="00D61409"/>
    <w:rsid w:val="00D6691E"/>
    <w:rsid w:val="00D71170"/>
    <w:rsid w:val="00DA1C92"/>
    <w:rsid w:val="00DA25D4"/>
    <w:rsid w:val="00DA6538"/>
    <w:rsid w:val="00DC7BC1"/>
    <w:rsid w:val="00DE0E0E"/>
    <w:rsid w:val="00DE3B6C"/>
    <w:rsid w:val="00E15E75"/>
    <w:rsid w:val="00E5262C"/>
    <w:rsid w:val="00EC7DC4"/>
    <w:rsid w:val="00ED30CF"/>
    <w:rsid w:val="00EE2279"/>
    <w:rsid w:val="00EE6AEA"/>
    <w:rsid w:val="00F176EF"/>
    <w:rsid w:val="00F45E10"/>
    <w:rsid w:val="00F6364A"/>
    <w:rsid w:val="00F84AAD"/>
    <w:rsid w:val="00F9113A"/>
    <w:rsid w:val="00F9372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4F78"/>
  <w15:chartTrackingRefBased/>
  <w15:docId w15:val="{A1FCEB18-5247-4C73-B63B-EF7FE0C1F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9372F"/>
    <w:rPr>
      <w:rFonts w:ascii="Calibri" w:hAnsi="Calibri"/>
    </w:rPr>
  </w:style>
  <w:style w:type="paragraph" w:styleId="Heading1">
    <w:name w:val="heading 1"/>
    <w:aliases w:val="Pocket"/>
    <w:basedOn w:val="Normal"/>
    <w:next w:val="Normal"/>
    <w:link w:val="Heading1Char"/>
    <w:qFormat/>
    <w:rsid w:val="00F937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37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37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F9372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93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372F"/>
  </w:style>
  <w:style w:type="character" w:customStyle="1" w:styleId="Heading1Char">
    <w:name w:val="Heading 1 Char"/>
    <w:aliases w:val="Pocket Char"/>
    <w:basedOn w:val="DefaultParagraphFont"/>
    <w:link w:val="Heading1"/>
    <w:rsid w:val="00F937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7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372F"/>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F9372F"/>
    <w:rPr>
      <w:rFonts w:ascii="Calibri" w:eastAsiaTheme="majorEastAsia" w:hAnsi="Calibri" w:cstheme="majorBidi"/>
      <w:b/>
      <w:iCs/>
      <w:sz w:val="26"/>
    </w:rPr>
  </w:style>
  <w:style w:type="character" w:styleId="Emphasis">
    <w:name w:val="Emphasis"/>
    <w:basedOn w:val="DefaultParagraphFont"/>
    <w:uiPriority w:val="7"/>
    <w:qFormat/>
    <w:rsid w:val="00F9372F"/>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F9372F"/>
    <w:rPr>
      <w:b/>
      <w:bCs/>
      <w:sz w:val="26"/>
      <w:u w:val="none"/>
    </w:rPr>
  </w:style>
  <w:style w:type="character" w:customStyle="1" w:styleId="StyleUnderline">
    <w:name w:val="Style Underline"/>
    <w:aliases w:val="Underline"/>
    <w:basedOn w:val="DefaultParagraphFont"/>
    <w:uiPriority w:val="6"/>
    <w:qFormat/>
    <w:rsid w:val="00F9372F"/>
    <w:rPr>
      <w:b w:val="0"/>
      <w:sz w:val="22"/>
      <w:u w:val="single"/>
    </w:rPr>
  </w:style>
  <w:style w:type="character" w:styleId="Hyperlink">
    <w:name w:val="Hyperlink"/>
    <w:basedOn w:val="DefaultParagraphFont"/>
    <w:uiPriority w:val="99"/>
    <w:unhideWhenUsed/>
    <w:rsid w:val="00F9372F"/>
    <w:rPr>
      <w:color w:val="auto"/>
      <w:u w:val="none"/>
    </w:rPr>
  </w:style>
  <w:style w:type="character" w:styleId="FollowedHyperlink">
    <w:name w:val="FollowedHyperlink"/>
    <w:basedOn w:val="DefaultParagraphFont"/>
    <w:uiPriority w:val="99"/>
    <w:semiHidden/>
    <w:unhideWhenUsed/>
    <w:rsid w:val="00F9372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526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security-magazine.com/opinions/cyber-warfare-militaries-defend/"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weforum.org/agenda/2017/03/this-is-how-important-the-us-is-to-the-global-economy"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mf.org/en/News/Articles/2015/09/28/04/53/sp091913" TargetMode="External"/><Relationship Id="rId11" Type="http://schemas.openxmlformats.org/officeDocument/2006/relationships/hyperlink" Target="http://www.huffingtonpost.com/rick-ayers-/the-revolution-will-not-be-funded_b_8383428.html%3c/span" TargetMode="External"/><Relationship Id="rId5" Type="http://schemas.openxmlformats.org/officeDocument/2006/relationships/webSettings" Target="webSettings.xml"/><Relationship Id="rId10" Type="http://schemas.openxmlformats.org/officeDocument/2006/relationships/hyperlink" Target="http://www.aasa.org/content.aspx?id=23644" TargetMode="External"/><Relationship Id="rId4" Type="http://schemas.openxmlformats.org/officeDocument/2006/relationships/settings" Target="settings.xml"/><Relationship Id="rId9" Type="http://schemas.openxmlformats.org/officeDocument/2006/relationships/hyperlink" Target="http://thehill.com/policy/cybersecurity/238455-cyber-threat-growth-almost-exponential-expert-say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DC3C0-28CC-4694-A631-1D135A951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143</TotalTime>
  <Pages>1</Pages>
  <Words>3375</Words>
  <Characters>19244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Park</dc:creator>
  <cp:keywords>5.1.1</cp:keywords>
  <dc:description/>
  <cp:lastModifiedBy>Jason</cp:lastModifiedBy>
  <cp:revision>16</cp:revision>
  <dcterms:created xsi:type="dcterms:W3CDTF">2017-07-11T03:38:00Z</dcterms:created>
  <dcterms:modified xsi:type="dcterms:W3CDTF">2017-07-11T22:47:00Z</dcterms:modified>
</cp:coreProperties>
</file>