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5D92AD" w14:textId="77777777" w:rsidR="004F069A" w:rsidRDefault="004F069A" w:rsidP="004F069A">
      <w:pPr>
        <w:pStyle w:val="Heading2"/>
      </w:pPr>
      <w:r>
        <w:t>States Counterplan</w:t>
      </w:r>
    </w:p>
    <w:p w14:paraId="1CD0B351" w14:textId="77777777" w:rsidR="004F069A" w:rsidRDefault="004F069A" w:rsidP="004F069A">
      <w:pPr>
        <w:pStyle w:val="Heading3"/>
      </w:pPr>
      <w:r>
        <w:t>States CP Solvency Advocate</w:t>
      </w:r>
    </w:p>
    <w:p w14:paraId="0D7BF44F" w14:textId="77777777" w:rsidR="004F069A" w:rsidRDefault="004F069A" w:rsidP="004F069A">
      <w:r w:rsidRPr="00A75E43">
        <w:rPr>
          <w:rStyle w:val="Style13ptBold"/>
        </w:rPr>
        <w:t>Thomasian 12</w:t>
      </w:r>
      <w:r>
        <w:t xml:space="preserve"> (John, Black Point Policy Solutions, LLC, The Role of Informal Science in the State Education, National Governors Association, 2012, </w:t>
      </w:r>
      <w:hyperlink r:id="rId6" w:history="1">
        <w:r w:rsidRPr="00D240C7">
          <w:rPr>
            <w:rStyle w:val="Hyperlink"/>
          </w:rPr>
          <w:t>http://files.eric.ed.gov/fulltext/ED532523.pdf</w:t>
        </w:r>
      </w:hyperlink>
      <w:r>
        <w:t xml:space="preserve">, Accessed 7/12/2017, Kent Denver-jKIM) </w:t>
      </w:r>
    </w:p>
    <w:p w14:paraId="675831EB" w14:textId="77777777" w:rsidR="004F069A" w:rsidRDefault="004F069A" w:rsidP="004F069A">
      <w:r>
        <w:t>Because informal science offers states a powerful, lowcost way to help achieve the goals of an overall STEM strategy, governors should consider several actions to take full advantage of informal science options.</w:t>
      </w:r>
    </w:p>
    <w:p w14:paraId="3D7FFF8E" w14:textId="77777777" w:rsidR="004F069A" w:rsidRDefault="004F069A" w:rsidP="004F069A">
      <w:r>
        <w:t>• Explicitly include informal science education as a key part of an action agenda to improve STEM literacy and proficiency among the state’s youth. Include representatives from informal science institutions on state STEM advisory councils along with business and philanthropic members. Encourage the councils to identify programs with demonstrated results and recommend options that promote partnerships between formal and informal education institutions. This is similar to the approach taken by the Governor’s STEM Advisory Council in Iowa which, among its objectives, seeks to “collaborate with participants and parties from the public and private sectors to promote STEM education, innovation and careers statewide.”31</w:t>
      </w:r>
    </w:p>
    <w:p w14:paraId="727BB5BC" w14:textId="77777777" w:rsidR="004F069A" w:rsidRDefault="004F069A" w:rsidP="004F069A">
      <w:r>
        <w:t>• Continue to support quality informal science programs in the state, such as those offered by museums and science centers. In most cases, state funds are matched several times over by other donations and grants to run these programs. Those programs not only complement classroom instruction, but they frequently include teacher professional development, which improves teacher effectiveness.</w:t>
      </w:r>
    </w:p>
    <w:p w14:paraId="0EF7F49F" w14:textId="77777777" w:rsidR="004F069A" w:rsidRDefault="004F069A" w:rsidP="004F069A">
      <w:r>
        <w:t>• Encourage districts to support more projectbased STEM learning in after-school environments. One example is including a science exit project for middle or high school students similar in nature to the one implemented in New York City schools. Informal science institutions are uniquely positioned to support the activities needed to complete such projects in their afterschool programs.</w:t>
      </w:r>
    </w:p>
    <w:p w14:paraId="59702D09" w14:textId="77777777" w:rsidR="004F069A" w:rsidRDefault="004F069A" w:rsidP="004F069A">
      <w:r>
        <w:t>• Encourage the governor’s STEM council or state education agency to oversee the creation of an on-line catalogue of informal science activities offered throughout the state and a compendium of program evaluations. Such a catalogue would be useful to schools, teachers, parents, and students and could help identify gaps in the type of programs offered.</w:t>
      </w:r>
    </w:p>
    <w:p w14:paraId="3F7C91BB" w14:textId="77777777" w:rsidR="004F069A" w:rsidRDefault="004F069A" w:rsidP="004F069A">
      <w:r>
        <w:t>By bringing informal science together with other state actions around STEM, the goal of more students pursuing STEM education and careers may be realized.</w:t>
      </w:r>
    </w:p>
    <w:p w14:paraId="28EF7625" w14:textId="77777777" w:rsidR="004F069A" w:rsidRDefault="004F069A" w:rsidP="004F069A">
      <w:r w:rsidRPr="00C42513">
        <w:rPr>
          <w:rStyle w:val="Style13ptBold"/>
        </w:rPr>
        <w:t>Litow 16</w:t>
      </w:r>
      <w:r>
        <w:t xml:space="preserve"> (Stanley, Vice President for Corporate Citizenship and Corporate Affairs at IBM and President of the IBM International Foundation, “This Problem Is About U.S. Competitiveness Writ Large,” The Fuqua School of Business, 2016, </w:t>
      </w:r>
      <w:hyperlink r:id="rId7" w:history="1">
        <w:r w:rsidRPr="00D240C7">
          <w:rPr>
            <w:rStyle w:val="Hyperlink"/>
          </w:rPr>
          <w:t>http://www.fuqua.duke.edu/documents/stem_learning/developing-stem-pov3.pdf</w:t>
        </w:r>
      </w:hyperlink>
      <w:r>
        <w:t xml:space="preserve">, Accessed 7/12/2017, Kent Denver-jKIM) </w:t>
      </w:r>
    </w:p>
    <w:p w14:paraId="059440A9" w14:textId="77777777" w:rsidR="004F069A" w:rsidRDefault="004F069A" w:rsidP="004F069A">
      <w:r>
        <w:t>The demand for skilled, agile science, technology, engineering, and mathematics (STEM) workers has never been greater. Technology isn’t just the backbone of today’s companies: It drives and enables businesses. Yet the students who should fill the STEM pipeline of tomorrow’s workers simply aren’t ready to meet industry demands. They’re either opting out of STEM careers at an early age or graduating without the skills they need to land top-notch jobs.</w:t>
      </w:r>
    </w:p>
    <w:p w14:paraId="2381575B" w14:textId="77777777" w:rsidR="004F069A" w:rsidRDefault="004F069A" w:rsidP="004F069A">
      <w:r>
        <w:t>This problem isn’t just an industry issue: It is a national and even global problem, says Stanley Litow, Vice President for Corporate Citizenship and Corporate Affairs at IBM and President of the IBM International Foundation.</w:t>
      </w:r>
    </w:p>
    <w:p w14:paraId="34010E3C" w14:textId="77777777" w:rsidR="004F069A" w:rsidRDefault="004F069A" w:rsidP="004F069A">
      <w:r>
        <w:t>Industry’s solution is to cast a new vision—one in which partnership drives reform. “We need to look at this STEM shortage as beyond just the doors of IBM: It’s so large that no one segment of society is going to solve it operating on its own,” says Litow. The way forward? Industry and education must opt in, working synergistically to build the STEM pipeline.</w:t>
      </w:r>
    </w:p>
    <w:p w14:paraId="278BD4E9" w14:textId="77777777" w:rsidR="004F069A" w:rsidRDefault="004F069A" w:rsidP="004F069A">
      <w:r>
        <w:t>Skills Deficits Keep Students From Succeeding at Work and at School</w:t>
      </w:r>
    </w:p>
    <w:p w14:paraId="3A73C291" w14:textId="77777777" w:rsidR="004F069A" w:rsidRDefault="004F069A" w:rsidP="004F069A">
      <w:r>
        <w:t xml:space="preserve">Even as industry experts forecast exponential growth in STEM-sector jobs, the U.S. is posting sky-high youth unemployment numbers. Currently, 20 percent of 16- to 19-year-olds and 11 percent of 20- to 24-year-olds are unemployed.1 American students just aren’t making the grade when it comes to post-secondary education. “If you look at the United States, our projections are that over the next 10 years, something like 13 million new jobs will require middle skills—the kinds of skills that are valued by most large companies, not just IBM and other STEM companies. But right now, only 25 percent of U.S. students with a high school diploma who register at a community college complete that two-year program. The completion rate in four-year colleges is around 40 percent,” notes Litow. </w:t>
      </w:r>
    </w:p>
    <w:p w14:paraId="05FBF8F0" w14:textId="77777777" w:rsidR="004F069A" w:rsidRDefault="004F069A" w:rsidP="004F069A">
      <w:r>
        <w:t>The reason? Most students exit high school with a serious knowledge and skills deficit. In 2013, ACT scores for high school graduates reveal only 26 percent met all four “college-readiness” benchmarks in English, mathematics, reading, and science.2 Such numbers not only limit college success, they shortchange opportunities for future earnings. “A very large percentage of young people who come out of high school are not college- or career-ready and are unable to complete post-secondary education work. They go back into the labor force with only a high school diploma, and the research indicates that their salary will then max out at about $12 an hour,” observes Litow.</w:t>
      </w:r>
    </w:p>
    <w:p w14:paraId="2E89D4DF" w14:textId="77777777" w:rsidR="004F069A" w:rsidRDefault="004F069A" w:rsidP="004F069A">
      <w:r>
        <w:t xml:space="preserve">“If we don’t do something radically different, the U.S. will not be competitive,” says Litow. “It’s at a crisis level.” </w:t>
      </w:r>
    </w:p>
    <w:p w14:paraId="78B84600" w14:textId="77777777" w:rsidR="004F069A" w:rsidRPr="004F069A" w:rsidRDefault="004F069A" w:rsidP="004F069A"/>
    <w:p w14:paraId="506269C8" w14:textId="77777777" w:rsidR="00A95652" w:rsidRDefault="004F069A" w:rsidP="004F069A">
      <w:pPr>
        <w:pStyle w:val="Heading2"/>
      </w:pPr>
      <w:r>
        <w:t>Competitiveness Advantage</w:t>
      </w:r>
    </w:p>
    <w:p w14:paraId="6A80FA31" w14:textId="77777777" w:rsidR="004F069A" w:rsidRDefault="004F069A" w:rsidP="004F069A">
      <w:pPr>
        <w:pStyle w:val="Heading3"/>
      </w:pPr>
      <w:r>
        <w:t>1NC AT: China Catching Up</w:t>
      </w:r>
    </w:p>
    <w:p w14:paraId="710B1026" w14:textId="77777777" w:rsidR="004F069A" w:rsidRPr="00940349" w:rsidRDefault="004F069A" w:rsidP="004F069A">
      <w:r w:rsidRPr="00940349">
        <w:rPr>
          <w:rStyle w:val="Style13ptBold"/>
        </w:rPr>
        <w:t>Han 16</w:t>
      </w:r>
      <w:r>
        <w:t xml:space="preserve"> (Yongcai, School of Business Administration, Zhongnan University of Economics &amp; Law, Hubei, Wuhan, P.R. China, School of Economics and Management, Wuzhou University. Wuzhou, Guangxi, P.R. China, “China’s Competitiveness Gap and the Government’s Action,” International Conference on Materials Engineering for Advanced Technologies, 2016, </w:t>
      </w:r>
      <w:hyperlink r:id="rId8" w:history="1">
        <w:r w:rsidRPr="004614C9">
          <w:rPr>
            <w:rStyle w:val="Hyperlink"/>
          </w:rPr>
          <w:t>http://www.dpi-proceedings.com/index.php/dtmse/article/viewFile/6104/5714</w:t>
        </w:r>
      </w:hyperlink>
      <w:r>
        <w:t xml:space="preserve">, Accessed 7/13/2017, Kent Denver-jKIM) </w:t>
      </w:r>
    </w:p>
    <w:p w14:paraId="507786A7" w14:textId="77777777" w:rsidR="004F069A" w:rsidRDefault="004F069A" w:rsidP="004F069A">
      <w:r>
        <w:t>4 WHICH STAGE CHINA STANDS?</w:t>
      </w:r>
    </w:p>
    <w:p w14:paraId="14759075" w14:textId="77777777" w:rsidR="004F069A" w:rsidRDefault="004F069A" w:rsidP="004F069A">
      <w:r>
        <w:t>China, a GDP per capita of USD 6807 (WDI, 2013), falling within the efficient-driven stage in the report from the WEF, has a long way to go out of stage 2 (the third stage), let alone edges in the higher one. China manages to raise herself from the 29th position during 2013-2014 to the 28th during the period of 2014-2015 scored 4.89 in terms of overall competitiveness, a 16.56% lag behind Switzerland (the best performer), and a 13.3% gap of the United States (see Figure 1). The scores are unevenly weighted in subindex of Basic requirements, Efficiency enhancers and Innovation factors with the position 28th, 30th and 33rd respectively, leaving the widest performance gap of 38.6% in the third subindex. China performs best in Basic requirements and poorly in Efficiency enhancers with the same score as Spain and Chile, and in Innovation and sophistications factor which is lower than Iceland and Indonesia although all the four are behind China in overall rating.2</w:t>
      </w:r>
    </w:p>
    <w:p w14:paraId="7D339F88" w14:textId="77777777" w:rsidR="004F069A" w:rsidRDefault="004F069A" w:rsidP="004F069A">
      <w:r>
        <w:t>Further, China’s market size tops the list of 143 economies but the USA and its Macroeconomic environment, the third pillar, catches up with the top 10 scoring 6.41(1-7) . Just like a single one swallow, Chinese domestic market alone doesn’t make China competitive. At the meantime, the ninth pillar sees the lowest position among all pillars, stayed 83rd out of 144 countries which is the same level as Argentian, Bostwana, Cape Verde and also lower than Indonesia and Jamaica. Such pillars as Institutions, Infrastructure, Health and primary education, Higher education and training, Goods market efficiency, Financial market development and Business sophistication are among the second or third quartile of 144 samples. That is, all of them fall far from the highest level. There has Total tax rate (605) ranking 131st with 63.7% of profit, very burdensome for all firms, private or state-owned. Other subpillars such as Business costs of terrorism (113) ranking 85th, Strength of auditing and reporting standards (118) 82nd, Strength of investor protection (121) 83rd, some under pillar 4, Health and primary education, Tuberculosis cases /100,000 population (403) 84th, Business impact of tuberculosis 96th, Business impact of HIV/AIDS 88 th, both Tertiary education enrollment, gross % (502) and Quality of management schools (505) positioning 85th, are standing in the second lowest quartile of GCI.</w:t>
      </w:r>
    </w:p>
    <w:p w14:paraId="407C2C1A" w14:textId="77777777" w:rsidR="004F069A" w:rsidRDefault="004F069A" w:rsidP="004F069A">
      <w:r>
        <w:t>As for the quality of the competitiveness termed as sustainable competitiveness in GCI, according to the analytic framework, China’s overall score of sustainability adjusted(4.62) has been dragged down by environmental-adjusted GCI (4.28) albeit unchanged in social-sustainability-adjusted GCI(4.89). It makes China the quality of competitiveness lower than such small economies as Slovenia, Latvia, Lithuania, Spain, Chil, Czech Republic and Estonia who are lagged behind China in overall GCI ranking. This phenomenon may be attributed to several factors including the polarizing gap between the wealth and the poor, the insufficient covering of social security network in rural areas and especially the environmental challenges. China encounters some severe difficulties concerning water and air pollution. CO2 emissions have stopped increasingly but still remain high, the concentration of PM2.5 particles. The country’s management of water resources is relatively unsustainable: increasing water shortage stress and the heavy pollution of streams results in severely damaged water resources, and only a low proportion of the water withdrawn is treated before it is returned to the ecosystem. The introduction of pollution taxes has not yet delivered a significant reduction of emissions, and, despite intentions to improve the situation, policy has yet to be implemented in an effective way.3</w:t>
      </w:r>
    </w:p>
    <w:p w14:paraId="76B4B97C" w14:textId="77777777" w:rsidR="004F069A" w:rsidRDefault="004F069A" w:rsidP="004F069A">
      <w:r>
        <w:t xml:space="preserve">China is, on the one hand, fulfilling its both social reliabilities. It boasts the lowest HIV prevalence (as percentage of adult population </w:t>
      </w:r>
      <w:r>
        <w:rPr>
          <w:rFonts w:ascii="MS Gothic" w:eastAsia="MS Gothic" w:hAnsi="MS Gothic" w:cs="MS Gothic" w:hint="eastAsia"/>
        </w:rPr>
        <w:t>＜</w:t>
      </w:r>
      <w:r>
        <w:t>0.1% ) and the fourth position of net 99.9% enrollment of primary education. On the other, however, China still faces challenges in SDG goal3, goal4, goal8, goal9 and goal16, which equivalent to the sustainabilityadjusted GCI pillar 4, 4&amp;5, 7, 2&amp;12, and 1 respectively. Take pillar5, Higher education and training, Secondary and tertiary education enrollment, and Management school quality that have bearing on the quality of development are standing around the 85th, much lower than the average level. The same goes to two subpillars of Labor market efficiency, Flexibility of wage determination and redundancy costs. It’s difficult for SME to remain competitive due to the rigidness and inflexibility. Even big companies have been weakened by poor Auditing and reporting standards (subpillar 118), low Efficiency of corporate boards (subpillar 1.19). In China, employees and employers seem just-so-so cooperative relations due to notwell-organized labor unions. The number of Mobile telephone subscriptions of infrastructure is 88 per 100 people, far away from Hong Kong SAR’s 238.7. In addition, China is less competitive compared with the USA in the Strength of investor protection, Efficiency of corporate boards, Efficiency of legal framework in Settling disputes and challenging regulations, and Strength of auditing and reporting standards, which are just on a par with the level of the ordinary. Still, China is becoming more innovative (32nd ), but it is not yet so powerful (see Figure 2).</w:t>
      </w:r>
    </w:p>
    <w:p w14:paraId="0E3CB44C" w14:textId="77777777" w:rsidR="004F069A" w:rsidRDefault="004F069A" w:rsidP="004F069A">
      <w:r>
        <w:t>The Technological readiness pillar constitutes China’s weakest performance in the GCI. The financial sector (54th) assessment is weakened by the fragile banking industry. For the Strength of investor protection, China captures 5.0, 66% lagged by that of USA (scored 8.3). China performs poorly in Health and primary education. High tuberculosis cases severely impact the business. Access to loans remains difficult for a large number of SMEs. Some SMEs is worsening in operation compounded by over-inventory and accounts receivable.</w:t>
      </w:r>
    </w:p>
    <w:p w14:paraId="49DD90F7" w14:textId="77777777" w:rsidR="004F069A" w:rsidRDefault="004F069A" w:rsidP="004F069A">
      <w:r>
        <w:t>In a more vertical fashion, China has characterized by stable or a little bit staggering in the rank of GCIs from year period 2011-2012 to 2014-2015 scored 4.9, 4.8, 4.8, and 4.9. China’s overall GCI has seen upward trend from 2007 all along to 2014, higher than Brazil, India, Indonesia and South Africa. The same can not be said to the growth rate. Indonesia, since the year period of 2009-2010, has experienced a rapid growth rate and nearly caught up with the level of China in 2014. As the largest emerging economies, China has raised herself up 3 places and one places in Public institutions and Labor market efficiency since 2010 while Thailand fallen for 23 and 42 respectively. But one querying problem remaining to dig is that China has lost 22 places in terms of market competitions. China in general is on the upward trend in most majority of subpillars of the GCI, which contribute to creating a more conducive ecosystem for entrepreneurship and innovation: higher education and training (65th, up five); business sophistication (43rd, up two). The functioning of the market (56th, up five) is also improving. Government efficiency is improving (now 31st), but corruption (66th), security concerns (68th, up seven), and low levels of accountability (80th, up two) and lack of transparency (43rd) continue to weaken the institutional framework. Trends are positive, but China harbors no time to be complacent. The country is no longer an inexpensive location for labor-intensive activities and is losing manufacturing jobs to less-developed countries and even to some more advanced economies. China must now create the high-value jobs that will sustain the increasing standards of living.</w:t>
      </w:r>
    </w:p>
    <w:p w14:paraId="540F26E6" w14:textId="77777777" w:rsidR="004F069A" w:rsidRDefault="004F069A" w:rsidP="004F069A">
      <w:r>
        <w:t>Under the context of global village and GVC, it is advisable to take a look at the global business facilitation, an indicator measuring extend of a country’s marketization. So we combine the subpillars with DB (doing business report, the World Bank) to figure out Chinese effectiveness in business facilitation. The Dong Business data (including 11 areas of business regulation) highlight the important role of the government and government policies in the day-to-day life of domestic SMEs. The objective is to encourage regulations that are designed to be efficient, accessible to all firms who use them simply in their implementation. The unique method is to measure aggregate distance to frontier score. wherever regulation is burdensome, competition limited. Where regulation is efficient, transparent and implemented in a simple way, it becomes easier for aspiring entrepreneurs to compete on an equal footing and to innovate and expand. So DB values good rules as a key to social inclusion. What areas not covered by DB are measured in GCI.4 And some indicators are general in GCI but more specific in BD. The latter focuses more on Complexity and cost of regulatory process and Strength of legal institutions. They mainly analyze the DTF5 score based on procedures, documents needed, time and cost spent (preregistration, registration and postregistration). Labor market regulation score is determined by flexibility in employment regulation, benefit for workers as well as labor dispute resolution and starting a business is scored by applying procedures, time and cost, paid in minimum capital to start a limited liability company. So the two systems are complementary with each other. China stands the 90th place out of 189 states in ease of doing business indicators, who has just gotten a narrow escape of the average level. Again, China has more room to reinforce its doing business regulations compared with the performance of the USA, who ranks 7th out of 189 economies, scores substantially high in such areas as Starting business, Dealing with construction permits, Getting electricity, Getting credit, Protecting minority investors, Paying taxes, Trading across borders and Resolving insolvency. All the above-mentioned areas are undesirable for China.</w:t>
      </w:r>
    </w:p>
    <w:p w14:paraId="64543738" w14:textId="77777777" w:rsidR="004F069A" w:rsidRDefault="004F069A" w:rsidP="004F069A">
      <w:r w:rsidRPr="00940349">
        <w:rPr>
          <w:highlight w:val="green"/>
        </w:rPr>
        <w:t>To boil down</w:t>
      </w:r>
      <w:r>
        <w:t xml:space="preserve">, China is less competitive in the world business scenario although Chinese government has made every endeavor to sharp her edges. At the index tier, Basic requirements perform better than Efficiency enhancers. Institutions score the lowest within Basic requirements, and Technological readiness and Financial market development are among the least competitive pillars within Efficiency enhancers. Governments have done a very good job in management of public accounts but private institutions are poor at Corporate ethics and accountability for subpillars are below the average lines. China has built welldeveloped infrastructure system but lagged by the USA in quality including roads, ports, transport and electricity supply. Sound macroeconomic environment makes Chinese government stable and healthy. China needs to improve primary and higher education and open local institution doors to specialized research. Inefficient goods market in China is attributed to several factors. As high as 63.7 % of total tax rate, 11.1% of trade tariff and costly redundancy compel firms to earn less. Complicated procedures, red tapes and long waiting time are the obstacles to starting a business. China is capable of attracting and retain talents but unable to cooperate with labor and employer relations. Poor financial market and imperfection banking system can’t make capital available and affordable for private sector investment. Latest technologies haven’t been welladopted in china at firm level, which can be read from lower absorption and less technology transfer from investment. </w:t>
      </w:r>
    </w:p>
    <w:p w14:paraId="0DD74E3E" w14:textId="77777777" w:rsidR="004F069A" w:rsidRDefault="004F069A" w:rsidP="004F069A">
      <w:r>
        <w:t>Although China has taken the unprecedentedly hardest measures to crack down all and any kind of corruption, tough stance on corruption is here to stay. The result of GCI poll about doing business on executives shows that for China, the top 10 problematic factors are: (1) Access to financing 15.8%, (2) Corruption 12.4%, (3) Tax regulations 9.1%, (4) Inadequate supply of infrastructure 8.4%, (5) Inefficient government bureaucracy 6.6%, (6) Inflation 6.4%, (7) Policy instability 6.3%, (8) Tax rates 6.0%, (9) Insufficient capacity to innovate 5.0%, (10) Restrictive labor regulations 4.9%, followed by Foreign currency regulations 4.8%, Inadequately educated workforce 4.0%, Government instability/coups 4.0%, Poor work ethic in national labor force 3.6%, Crime and theft 1.8% and Poor public health 1.0%. Since all these weaknesses stem from inability or improper regulation of government, government should shoulder the reliability to reverse the weaknesses into opportunities.</w:t>
      </w:r>
    </w:p>
    <w:p w14:paraId="17E14D69" w14:textId="77777777" w:rsidR="004F069A" w:rsidRDefault="004F069A" w:rsidP="004F069A">
      <w:r>
        <w:t>5 WHERE CHINESE GOVERNMENTS GO? DEADLINE</w:t>
      </w:r>
    </w:p>
    <w:p w14:paraId="3963610E" w14:textId="77777777" w:rsidR="004F069A" w:rsidRDefault="004F069A" w:rsidP="004F069A">
      <w:r>
        <w:t xml:space="preserve">Government is a critical factor influencing over every element of competitiveness factors as put in the competitive advantage theory. It bears all the more important liabilities in emerging states as put in the new structure economics.6 Governments at all level also have the responsibility to provide a nimble regulatory setup that enables ordinary people to put their skills and talents to the best possible use and facilitates the smooth and efficient functioning of businesses and markets. 7 Governments offer economy the basic factor, institution. China seems a big economy but much less a power as compared with America whose GDP is higher than that of China by four fifth. Worst of all, China should feed a big population that number is more than four times of America. Therefore, Chinese government encounters the most arduous task in enhancing national competitiveness in an all-round way. </w:t>
      </w:r>
    </w:p>
    <w:p w14:paraId="348F1A7F" w14:textId="77777777" w:rsidR="004F069A" w:rsidRPr="004F069A" w:rsidRDefault="004F069A" w:rsidP="004F069A"/>
    <w:p w14:paraId="70F84DC1" w14:textId="77777777" w:rsidR="0081586C" w:rsidRDefault="004F069A" w:rsidP="00AF50FD">
      <w:pPr>
        <w:pStyle w:val="Heading2"/>
      </w:pPr>
      <w:r>
        <w:t xml:space="preserve">Industries Advantage </w:t>
      </w:r>
    </w:p>
    <w:p w14:paraId="00CBDA3B" w14:textId="77777777" w:rsidR="00E962D2" w:rsidRDefault="00E962D2" w:rsidP="00E962D2">
      <w:pPr>
        <w:pStyle w:val="Heading3"/>
      </w:pPr>
      <w:r>
        <w:t>1NC Pharma Turns Antiobiotic Resistance</w:t>
      </w:r>
    </w:p>
    <w:p w14:paraId="277FB951" w14:textId="77777777" w:rsidR="00E962D2" w:rsidRPr="00E962D2" w:rsidRDefault="00E962D2" w:rsidP="00E962D2">
      <w:pPr>
        <w:rPr>
          <w:bCs/>
          <w:sz w:val="26"/>
          <w:szCs w:val="26"/>
        </w:rPr>
      </w:pPr>
      <w:r w:rsidRPr="00E962D2">
        <w:rPr>
          <w:rStyle w:val="Style13ptBold"/>
          <w:szCs w:val="26"/>
          <w:u w:val="none"/>
        </w:rPr>
        <w:t xml:space="preserve">Mercola 5/30 </w:t>
      </w:r>
      <w:r w:rsidRPr="00E962D2">
        <w:rPr>
          <w:rStyle w:val="Style13ptBold"/>
          <w:b w:val="0"/>
          <w:sz w:val="16"/>
          <w:szCs w:val="16"/>
          <w:u w:val="none"/>
        </w:rPr>
        <w:t>(Dr. Mercola</w:t>
      </w:r>
      <w:r>
        <w:rPr>
          <w:rStyle w:val="Style13ptBold"/>
          <w:b w:val="0"/>
          <w:sz w:val="16"/>
          <w:szCs w:val="16"/>
          <w:u w:val="none"/>
        </w:rPr>
        <w:t xml:space="preserve"> </w:t>
      </w:r>
      <w:r w:rsidR="00AF50FD">
        <w:rPr>
          <w:rStyle w:val="Style13ptBold"/>
          <w:b w:val="0"/>
          <w:sz w:val="16"/>
          <w:szCs w:val="16"/>
          <w:u w:val="none"/>
        </w:rPr>
        <w:t>is a doctor osteopathic medicine</w:t>
      </w:r>
      <w:r w:rsidRPr="00E962D2">
        <w:rPr>
          <w:rStyle w:val="Style13ptBold"/>
          <w:b w:val="0"/>
          <w:sz w:val="16"/>
          <w:szCs w:val="16"/>
          <w:u w:val="none"/>
        </w:rPr>
        <w:t>, 5-30-2017, "Antibiotic Resistance Accelerating Near Pharmaceutical Factories", http://articles.mercola.com/sites/articles/archive/2017/05/30/antibiotic-resistance-accelerating-near-pharmaceutical-factories.aspx, accessed 7-14-2017) ml</w:t>
      </w:r>
    </w:p>
    <w:p w14:paraId="69F50E86" w14:textId="77777777" w:rsidR="00E962D2" w:rsidRPr="0073646C" w:rsidRDefault="00E962D2" w:rsidP="00E962D2">
      <w:pPr>
        <w:rPr>
          <w:b/>
          <w:u w:val="single"/>
        </w:rPr>
      </w:pPr>
      <w:r w:rsidRPr="0073646C">
        <w:rPr>
          <w:sz w:val="14"/>
          <w:szCs w:val="14"/>
        </w:rPr>
        <w:t>Hyderabad, India, is one particularly prolific city for these bulk drug manufacturers, producing 50 percent of India's drug exports.2</w:t>
      </w:r>
      <w:r>
        <w:t xml:space="preserve"> </w:t>
      </w:r>
      <w:r w:rsidRPr="0073646C">
        <w:rPr>
          <w:u w:val="single"/>
        </w:rPr>
        <w:t xml:space="preserve">The U.S. Food and Drug Administration (FDA) and other international regulatory bodies like the European Medicines Agency require such manufacturers to follow Good Manufacturing Practices (GMP) to ensure drug safety, but there is a glaring omission from these guidelines: </w:t>
      </w:r>
      <w:r w:rsidRPr="0073646C">
        <w:rPr>
          <w:b/>
          <w:u w:val="single"/>
        </w:rPr>
        <w:t>They do not consider the environment.</w:t>
      </w:r>
    </w:p>
    <w:p w14:paraId="793B1590" w14:textId="77777777" w:rsidR="00E962D2" w:rsidRPr="007A047F" w:rsidRDefault="00E962D2" w:rsidP="00E962D2">
      <w:pPr>
        <w:rPr>
          <w:b/>
          <w:u w:val="single"/>
        </w:rPr>
      </w:pPr>
      <w:r w:rsidRPr="0073646C">
        <w:rPr>
          <w:u w:val="single"/>
        </w:rPr>
        <w:t xml:space="preserve">As such, </w:t>
      </w:r>
      <w:r w:rsidRPr="0073646C">
        <w:rPr>
          <w:b/>
          <w:u w:val="single"/>
        </w:rPr>
        <w:t xml:space="preserve">massive amounts of </w:t>
      </w:r>
      <w:r w:rsidRPr="0073646C">
        <w:rPr>
          <w:b/>
          <w:u w:val="single"/>
          <w:bdr w:val="single" w:sz="4" w:space="0" w:color="auto"/>
        </w:rPr>
        <w:t>pharmaceutical waste</w:t>
      </w:r>
      <w:r w:rsidRPr="0073646C">
        <w:rPr>
          <w:u w:val="single"/>
        </w:rPr>
        <w:t xml:space="preserve"> — </w:t>
      </w:r>
      <w:r w:rsidRPr="0073646C">
        <w:rPr>
          <w:b/>
          <w:u w:val="single"/>
        </w:rPr>
        <w:t>perhaps thousands of tons a day</w:t>
      </w:r>
      <w:r w:rsidRPr="0073646C">
        <w:rPr>
          <w:u w:val="single"/>
        </w:rPr>
        <w:t xml:space="preserve"> — </w:t>
      </w:r>
      <w:r w:rsidRPr="0073646C">
        <w:rPr>
          <w:b/>
          <w:u w:val="single"/>
        </w:rPr>
        <w:t>are entering waterways near the facilities</w:t>
      </w:r>
      <w:r w:rsidRPr="0073646C">
        <w:rPr>
          <w:u w:val="single"/>
        </w:rPr>
        <w:t xml:space="preserve"> and, according to </w:t>
      </w:r>
      <w:r w:rsidRPr="0073646C">
        <w:rPr>
          <w:b/>
          <w:u w:val="single"/>
          <w:bdr w:val="single" w:sz="4" w:space="0" w:color="auto"/>
        </w:rPr>
        <w:t>new research</w:t>
      </w:r>
      <w:r w:rsidRPr="0073646C">
        <w:rPr>
          <w:u w:val="single"/>
        </w:rPr>
        <w:t xml:space="preserve"> published in the journal Infection</w:t>
      </w:r>
      <w:r w:rsidRPr="0073646C">
        <w:rPr>
          <w:b/>
          <w:u w:val="single"/>
        </w:rPr>
        <w:t xml:space="preserve">, resulting in the </w:t>
      </w:r>
      <w:r w:rsidRPr="0073646C">
        <w:rPr>
          <w:b/>
          <w:u w:val="single"/>
          <w:bdr w:val="single" w:sz="4" w:space="0" w:color="auto"/>
        </w:rPr>
        <w:t>development of multidrug-resistant pathogens.</w:t>
      </w:r>
      <w:r w:rsidRPr="0073646C">
        <w:rPr>
          <w:b/>
          <w:u w:val="single"/>
        </w:rPr>
        <w:t>3</w:t>
      </w:r>
    </w:p>
    <w:p w14:paraId="6AB7269A" w14:textId="77777777" w:rsidR="00E962D2" w:rsidRPr="007A047F" w:rsidRDefault="00E962D2" w:rsidP="00E962D2">
      <w:pPr>
        <w:rPr>
          <w:u w:val="single"/>
        </w:rPr>
      </w:pPr>
      <w:r w:rsidRPr="007A047F">
        <w:rPr>
          <w:u w:val="single"/>
        </w:rPr>
        <w:t>High Concentrations of Antimicrobials Detected Near Drug Manufacturing Facilities</w:t>
      </w:r>
    </w:p>
    <w:p w14:paraId="0F50D45D" w14:textId="77777777" w:rsidR="00E962D2" w:rsidRPr="004A5CC0" w:rsidRDefault="00E962D2" w:rsidP="00E962D2">
      <w:pPr>
        <w:rPr>
          <w:u w:val="single"/>
        </w:rPr>
      </w:pPr>
      <w:r w:rsidRPr="007A047F">
        <w:rPr>
          <w:sz w:val="14"/>
          <w:szCs w:val="14"/>
        </w:rPr>
        <w:t>In November 2016, researchers from Germany's University of Leipzig collected water samples from "the direct environment of bulk drug manufacturing facilities, the vicinity of two sewage treatment plants, the Musi River and habitats in Hyderabad and nearby villages."4</w:t>
      </w:r>
      <w:r>
        <w:t xml:space="preserve"> </w:t>
      </w:r>
      <w:r w:rsidRPr="007A047F">
        <w:rPr>
          <w:u w:val="single"/>
        </w:rPr>
        <w:t xml:space="preserve">Twenty-eight sampling sites were surveyed, and the water samples were analyzed for </w:t>
      </w:r>
      <w:r w:rsidRPr="007A047F">
        <w:rPr>
          <w:b/>
          <w:u w:val="single"/>
        </w:rPr>
        <w:t>25 anti-infective pharmaceuticals</w:t>
      </w:r>
      <w:r w:rsidRPr="007A047F">
        <w:rPr>
          <w:u w:val="single"/>
        </w:rPr>
        <w:t xml:space="preserve"> as well as </w:t>
      </w:r>
      <w:r w:rsidRPr="007A047F">
        <w:rPr>
          <w:b/>
          <w:u w:val="single"/>
        </w:rPr>
        <w:t>multidrug-resistant pathogens and certain resistance genes</w:t>
      </w:r>
      <w:r w:rsidRPr="007A047F">
        <w:rPr>
          <w:u w:val="single"/>
        </w:rPr>
        <w:t>.5</w:t>
      </w:r>
    </w:p>
    <w:p w14:paraId="2AEFB546" w14:textId="77777777" w:rsidR="00E962D2" w:rsidRPr="00E962D2" w:rsidRDefault="00E962D2" w:rsidP="00E962D2">
      <w:pPr>
        <w:rPr>
          <w:u w:val="single"/>
        </w:rPr>
      </w:pPr>
      <w:r w:rsidRPr="004A5CC0">
        <w:rPr>
          <w:sz w:val="14"/>
          <w:szCs w:val="14"/>
        </w:rPr>
        <w:t>All of the samples were contaminated with antimicrobials, including high concentrations of moxifloxacin, voriconazole and fluconazole as well as increased concentrations of eight other antibiotics in area sewers.</w:t>
      </w:r>
      <w:r>
        <w:t xml:space="preserve"> </w:t>
      </w:r>
      <w:r w:rsidRPr="004A5CC0">
        <w:rPr>
          <w:u w:val="single"/>
        </w:rPr>
        <w:t>Some of the samples contained antimicrobials at levels up to 5,500 times higher than the environmental regulation limit.</w:t>
      </w:r>
      <w:r>
        <w:t xml:space="preserve"> </w:t>
      </w:r>
      <w:r w:rsidRPr="004A5CC0">
        <w:rPr>
          <w:sz w:val="14"/>
          <w:szCs w:val="14"/>
        </w:rPr>
        <w:t>What's more,</w:t>
      </w:r>
      <w:r w:rsidRPr="007A047F">
        <w:rPr>
          <w:u w:val="single"/>
        </w:rPr>
        <w:t xml:space="preserve"> </w:t>
      </w:r>
      <w:r w:rsidRPr="007A047F">
        <w:rPr>
          <w:b/>
          <w:u w:val="single"/>
        </w:rPr>
        <w:t>more than 95 percent of the samples also contained multidrug-resistant bacteria and fungi</w:t>
      </w:r>
      <w:r w:rsidRPr="007A047F">
        <w:rPr>
          <w:u w:val="single"/>
        </w:rPr>
        <w:t>.</w:t>
      </w:r>
    </w:p>
    <w:p w14:paraId="490A0ED4" w14:textId="77777777" w:rsidR="00E962D2" w:rsidRDefault="00E962D2" w:rsidP="00E962D2">
      <w:r>
        <w:t>The researchers called this contamination with antimicrobial pharmaceuticals "unprecedented" and blamed it on "insufficient wastewater management by bulk drug manufacturing facilities, which seems to be associated with the selection and dissemination of carba</w:t>
      </w:r>
      <w:r>
        <w:t>penemase-producing pathogens."6</w:t>
      </w:r>
    </w:p>
    <w:p w14:paraId="21E7B109" w14:textId="77777777" w:rsidR="00E962D2" w:rsidRPr="004A5CC0" w:rsidRDefault="00E962D2" w:rsidP="00E962D2">
      <w:pPr>
        <w:rPr>
          <w:sz w:val="14"/>
          <w:szCs w:val="14"/>
        </w:rPr>
      </w:pPr>
      <w:r w:rsidRPr="004A5CC0">
        <w:rPr>
          <w:sz w:val="14"/>
          <w:szCs w:val="14"/>
        </w:rPr>
        <w:t>India Has Become a 'Hot Spot' of Antimicrobial Resistance</w:t>
      </w:r>
    </w:p>
    <w:p w14:paraId="507F6DD3" w14:textId="77777777" w:rsidR="00E962D2" w:rsidRPr="004A5CC0" w:rsidRDefault="00E962D2" w:rsidP="00E962D2">
      <w:pPr>
        <w:rPr>
          <w:sz w:val="14"/>
          <w:szCs w:val="14"/>
        </w:rPr>
      </w:pPr>
      <w:r w:rsidRPr="004A5CC0">
        <w:rPr>
          <w:sz w:val="14"/>
          <w:szCs w:val="14"/>
        </w:rPr>
        <w:t>Large environmental contaminations, including those leading to resistant organisms, have repeatedly been identified around bulk drug manufacturing plants in India and China. The study explained:7</w:t>
      </w:r>
    </w:p>
    <w:p w14:paraId="43A52366" w14:textId="77777777" w:rsidR="00E962D2" w:rsidRPr="004A5CC0" w:rsidRDefault="00E962D2" w:rsidP="00E962D2">
      <w:pPr>
        <w:rPr>
          <w:sz w:val="14"/>
          <w:szCs w:val="14"/>
        </w:rPr>
      </w:pPr>
      <w:r w:rsidRPr="004A5CC0">
        <w:rPr>
          <w:sz w:val="14"/>
          <w:szCs w:val="14"/>
        </w:rPr>
        <w:t>"Particular bulk drug manufacturing plants in Hyderabad, South India, have been shown to dump waste into their surroundings or fail to treat manufacturing discharges appropriately, resulting in the contamination of rivers and lakes.</w:t>
      </w:r>
    </w:p>
    <w:p w14:paraId="314BE18A" w14:textId="77777777" w:rsidR="00E962D2" w:rsidRPr="004A5CC0" w:rsidRDefault="00E962D2" w:rsidP="00E962D2">
      <w:pPr>
        <w:rPr>
          <w:sz w:val="14"/>
          <w:szCs w:val="14"/>
        </w:rPr>
      </w:pPr>
      <w:r w:rsidRPr="004A5CC0">
        <w:rPr>
          <w:sz w:val="14"/>
          <w:szCs w:val="14"/>
        </w:rPr>
        <w:t>The substantial quantities of antibiotic pollution, combined with runoff from agriculture and human waste, facilitate the growth of MDR [multidrug-resistant] bacteria in water bodies and sewage treatment plants. Consequently, India has become a hot spot of drug resistance, with drastic clinical consequences."</w:t>
      </w:r>
    </w:p>
    <w:p w14:paraId="47182AAC" w14:textId="77777777" w:rsidR="00E962D2" w:rsidRPr="00E962D2" w:rsidRDefault="00E962D2" w:rsidP="00E962D2">
      <w:pPr>
        <w:rPr>
          <w:sz w:val="14"/>
          <w:szCs w:val="14"/>
        </w:rPr>
      </w:pPr>
      <w:r w:rsidRPr="004A5CC0">
        <w:rPr>
          <w:sz w:val="14"/>
          <w:szCs w:val="14"/>
        </w:rPr>
        <w:t>They note that more than 56,000 newborn babies die in India each year due to drug-resistant infections. This is not a problem contained to India, of course, since "multidrug-resistance can move around the world within a flight time of only a few hours." They even stated that if you visit India or another country with a high prevalence of antibiotic resistance, you'll likely return home colonized by resistant bacteria which may be transmitted to others, including those in your household.8</w:t>
      </w:r>
    </w:p>
    <w:p w14:paraId="0529E387" w14:textId="77777777" w:rsidR="00E962D2" w:rsidRDefault="00E962D2" w:rsidP="00E962D2">
      <w:r>
        <w:t>Big Pharma's Greed Further Destroying the Environment</w:t>
      </w:r>
    </w:p>
    <w:p w14:paraId="330A59C2" w14:textId="77777777" w:rsidR="00E962D2" w:rsidRDefault="00E962D2" w:rsidP="00E962D2">
      <w:r>
        <w:t>Many drug companies have located their manufacturing facilities in countries like China and India simply because production costs are low, and despite the fact that these countries also tend to have far less rigorous water treatment protocols. For example, in Patancheru, India, it was previously found that 90 different pharmaceutical companies discharge 400,000 gallons daily into the local water treatment plant, and less than 25 percent of this waste water undergoes tre</w:t>
      </w:r>
      <w:r>
        <w:t>atment. As reported by Forbes:9</w:t>
      </w:r>
    </w:p>
    <w:p w14:paraId="2F22254B" w14:textId="77777777" w:rsidR="00E962D2" w:rsidRDefault="00E962D2" w:rsidP="00E962D2">
      <w:r>
        <w:t>"Researchers from Sweden have studied the area around Hyderabad for a number of years, publishing a s</w:t>
      </w:r>
      <w:r>
        <w:t>eries of reports since 2007 ...</w:t>
      </w:r>
    </w:p>
    <w:p w14:paraId="4BFD8277" w14:textId="77777777" w:rsidR="00E962D2" w:rsidRDefault="00E962D2" w:rsidP="00E962D2">
      <w:r>
        <w:t>The worst pollutant was ciprofloxacin, with concentrations up to 31 mg/L and in only one day totaling '44 kg, which is equivalent to Sweden's entire consumption over [five] days or, expressed in another manner, sufficient to treat everyone in a</w:t>
      </w:r>
      <w:r>
        <w:t xml:space="preserve"> city with 44,000 inhabitants.'</w:t>
      </w:r>
    </w:p>
    <w:p w14:paraId="5782EF5D" w14:textId="77777777" w:rsidR="00E962D2" w:rsidRDefault="00E962D2" w:rsidP="00E962D2">
      <w:r>
        <w:t>These researchers also found that the effluent was toxic to many organisms, and that it promoted resistance genes. Almost [2] percent of DNA samples from downstream sites</w:t>
      </w:r>
      <w:r>
        <w:t xml:space="preserve"> sampled had resistance genes."</w:t>
      </w:r>
    </w:p>
    <w:p w14:paraId="55259E59" w14:textId="77777777" w:rsidR="00E962D2" w:rsidRDefault="00E962D2" w:rsidP="00E962D2">
      <w:r>
        <w:t>Aside from direct ingestion, contaminated wastewater also finds its way onto crop fields via irrigation and sludge (biosolids) used as fertilizer. This makes it easy for drug-resistant genes to spread throughout the global environment. According to a U.S. Centers for Disease Control and Prevention report, E.coli bacteria resistant to multiple drugs have even been found in the Arctic, brou</w:t>
      </w:r>
      <w:r>
        <w:t>ght there by migrating birds.10</w:t>
      </w:r>
    </w:p>
    <w:p w14:paraId="1F3894D3" w14:textId="77777777" w:rsidR="00E962D2" w:rsidRDefault="00E962D2" w:rsidP="00E962D2">
      <w:r>
        <w:t>Incorrect Disposal of Medications Responsible for 'Micro-Contamination'</w:t>
      </w:r>
    </w:p>
    <w:p w14:paraId="58B229FC" w14:textId="77777777" w:rsidR="00E962D2" w:rsidRDefault="00E962D2" w:rsidP="00E962D2">
      <w:r>
        <w:t>Low levels of pharmaceutical pollution, including antibiotics, have been detected worldwide, according to the study authors. Even in the U.S., it's estimated that 80 percent of U.S. waterways contain pharmaceutical pollution,11 and the Alliance for the Great Lakes supports making pharmaceutical companies shoulder some of the cost for disposal of medications. The major source of environmental "micro-contamination" is thought to come from incorrect usage and disposal of medi</w:t>
      </w:r>
      <w:r>
        <w:t>cations.</w:t>
      </w:r>
    </w:p>
    <w:p w14:paraId="46017F64" w14:textId="77777777" w:rsidR="00E962D2" w:rsidRDefault="00E962D2" w:rsidP="00E962D2">
      <w:r>
        <w:t>The FDA recommends disposing of unused medications via medicine take-back programs or using U.S. Drug Enforcement Agency-authorized collectors, which are available throughout the U.S. If these aren't available, mix the medication with dirt, kitty litter or coffee grounds (this is to discourage ingestion by animals or children) then place it in a sealed bag or containe</w:t>
      </w:r>
      <w:r>
        <w:t>r and throw it in your trash.12</w:t>
      </w:r>
    </w:p>
    <w:p w14:paraId="4280E6CF" w14:textId="77777777" w:rsidR="00E962D2" w:rsidRDefault="00E962D2" w:rsidP="00E962D2">
      <w:r>
        <w:t>Industrial Agriculture Also Responsible for Spread of Antibiotic Resistance</w:t>
      </w:r>
    </w:p>
    <w:p w14:paraId="662377FA" w14:textId="77777777" w:rsidR="00E962D2" w:rsidRDefault="00E962D2" w:rsidP="00E962D2">
      <w:r>
        <w:t xml:space="preserve">"The development and global spread of antimicrobial resistance present a major challenge for pharmaceutical producers and regulatory agencies," the Infection researchers noted, and this is in part because there are so many contributing factors. Another major one, however, is the use of antibiotics in food animals, which is driving rates of </w:t>
      </w:r>
      <w:r>
        <w:t>antibiotic resistance sky-high.</w:t>
      </w:r>
    </w:p>
    <w:p w14:paraId="79BE976B" w14:textId="77777777" w:rsidR="00E962D2" w:rsidRDefault="00E962D2" w:rsidP="00E962D2">
      <w:r>
        <w:t>Eighty percent of the antibiotics used in the U.S. are used by industrial agriculture for purposes of growth promotion and preventing diseases that would otherwise make their concentrated animal feedi</w:t>
      </w:r>
      <w:r>
        <w:t>ng operations (CAFOs) unviable.</w:t>
      </w:r>
    </w:p>
    <w:p w14:paraId="1FC3EFC4" w14:textId="77777777" w:rsidR="00E962D2" w:rsidRDefault="00E962D2" w:rsidP="00E962D2">
      <w:r>
        <w:t>With animals packed into tight quarters, fed unnatural diets and living in filth, disease flourishes. Low doses of antibiotics are added to feed as a matter of course, not only to stave off inevitable infectious diseases, but also because they cause the anima</w:t>
      </w:r>
      <w:r>
        <w:t>ls to grow faster on less food.</w:t>
      </w:r>
    </w:p>
    <w:p w14:paraId="3AD1EA7A" w14:textId="77777777" w:rsidR="00E962D2" w:rsidRDefault="00E962D2" w:rsidP="00E962D2">
      <w:r>
        <w:t>"But there is a terrifying downside to this practice," Scientific American reported. "Antibiotics seem to be transforming innocent farm animals into disease factories."13 The antibiotics may kill most of the bacteria in the animal, but remaining resistant bacteria is a</w:t>
      </w:r>
      <w:r>
        <w:t>llowed to survive and multiply.</w:t>
      </w:r>
    </w:p>
    <w:p w14:paraId="221D0D9C" w14:textId="77777777" w:rsidR="00E962D2" w:rsidRDefault="00E962D2" w:rsidP="00E962D2">
      <w:r>
        <w:t>You can be exposed to the resistant bacteria by eating contaminated meat or consuming produce grown in contaminated soil or exposed to contaminated water. It's becoming clear, however, that the deadly resistant microbes may be spreading far easier and wider tha</w:t>
      </w:r>
      <w:r>
        <w:t>n has been previously realized.</w:t>
      </w:r>
    </w:p>
    <w:p w14:paraId="4F9FD17E" w14:textId="77777777" w:rsidR="00E962D2" w:rsidRDefault="00E962D2" w:rsidP="00E962D2">
      <w:r>
        <w:t>With Drug Resistance Spreading, How Can You Stay Safe?</w:t>
      </w:r>
    </w:p>
    <w:p w14:paraId="4134B4FA" w14:textId="77777777" w:rsidR="00E962D2" w:rsidRDefault="00E962D2" w:rsidP="00E962D2">
      <w:r>
        <w:t>Research published in Clinical Infectious Diseases revealed that current workers at hog farms are six times more likely to carry multi-drug resistant MRSA than those without exposure to CAFO pigs.14 They also observed active infections caused by livestock-associated Staphylococcus aureus (LA-SA). Worse still, aerosolized MRSA has been detected in the air inside and downwind of a pig CAF</w:t>
      </w:r>
      <w:r>
        <w:t>O, as well as in animal feed.15</w:t>
      </w:r>
    </w:p>
    <w:p w14:paraId="1E0FAB5F" w14:textId="77777777" w:rsidR="00E962D2" w:rsidRDefault="00E962D2" w:rsidP="00E962D2">
      <w:r>
        <w:t>Also revealing, people who have close proximity to pig CAFOS and areas where CAFO pig manure is applied to crop fields are more likely to be infected with MRSA, adding to the "growing concern about the potential public health impacts of high-d</w:t>
      </w:r>
      <w:r>
        <w:t>ensity livestock production."16</w:t>
      </w:r>
    </w:p>
    <w:p w14:paraId="5A2E191A" w14:textId="77777777" w:rsidR="00E962D2" w:rsidRDefault="00E962D2" w:rsidP="00E962D2">
      <w:r>
        <w:t>Even carbapenem-resistant enterobacteriacea (CRE), bacteria resistant to the class of antibiotics called carbapenems,17 have been detected in a U.S. pig farm.18 So, with drug resistance spreading rapidly in food, water and air, what can you do to stay safe? According to the a</w:t>
      </w:r>
      <w:r>
        <w:t>uthors of the featured study:19</w:t>
      </w:r>
    </w:p>
    <w:p w14:paraId="3585E020" w14:textId="77777777" w:rsidR="00E962D2" w:rsidRPr="00E962D2" w:rsidRDefault="00E962D2" w:rsidP="00E962D2">
      <w:r>
        <w:t>"Regulations must be imposed on the manufacturing process of finished drugs as well as active pharmaceutical ingredients to require strict compliance with environmental laws, adequate modernization of manufacturing units and treatment plants, and international labeling of the origin of medicines in a manner clearly visible for pharmacists, physicians and consumers."</w:t>
      </w:r>
    </w:p>
    <w:p w14:paraId="6BF3F1C1" w14:textId="77777777" w:rsidR="00E962D2" w:rsidRDefault="00E962D2" w:rsidP="00E962D2">
      <w:pPr>
        <w:pStyle w:val="Heading3"/>
      </w:pPr>
      <w:r>
        <w:t>1NC Adams Author Indict</w:t>
      </w:r>
    </w:p>
    <w:p w14:paraId="088E79EB" w14:textId="77777777" w:rsidR="00E962D2" w:rsidRDefault="00E962D2" w:rsidP="00E962D2">
      <w:pPr>
        <w:pStyle w:val="Heading4"/>
      </w:pPr>
      <w:r>
        <w:t xml:space="preserve">Mike Adams is a fraud. </w:t>
      </w:r>
    </w:p>
    <w:p w14:paraId="5CE7E923" w14:textId="77777777" w:rsidR="00E962D2" w:rsidRPr="00117DA8" w:rsidRDefault="00E962D2" w:rsidP="00E962D2">
      <w:pPr>
        <w:rPr>
          <w:rStyle w:val="Style13ptBold"/>
          <w:b w:val="0"/>
          <w:sz w:val="16"/>
          <w:szCs w:val="16"/>
        </w:rPr>
      </w:pPr>
      <w:r w:rsidRPr="00117DA8">
        <w:rPr>
          <w:rStyle w:val="Style13ptBold"/>
        </w:rPr>
        <w:t xml:space="preserve">Senapathy 16 </w:t>
      </w:r>
      <w:r w:rsidRPr="00117DA8">
        <w:rPr>
          <w:rStyle w:val="Style13ptBold"/>
          <w:b w:val="0"/>
          <w:sz w:val="16"/>
          <w:szCs w:val="16"/>
        </w:rPr>
        <w:t>(Kavin Senapathy, author and public speaker covering science, health, medicine, agriculture, food, parenting and their intersection., 12-23-2016, "#NaturalNonsense: Science Supporters Condemn Natural News Founder Mike Adams", Forbes, https://www.forbes.com/sites/kavinsenapathy/2016/12/23/naturalnonsense-friends-dont-let-friends-read-natural-news/#150b89a66753, accessed 7-16-2017) ml</w:t>
      </w:r>
    </w:p>
    <w:p w14:paraId="47E7C978" w14:textId="77777777" w:rsidR="00E962D2" w:rsidRDefault="00E962D2" w:rsidP="00E962D2">
      <w:r>
        <w:t>If you don’t know who Mike “Health Ranger” Adams is, he may be a steadfast presence in your social media newsfeed without your knowledge. Awarded the top slot on Real Clear Science’s “Worst Websites for Science in 2016” list, and with its founder touted by Dr. Oz as “the Renegade Health Ranger,”  Natural News is a thorn in the sides of all who hold legitimate science dear.  But bad science isn't Adams' only offense. Natural News is a fake news fixture, with articles on Obama birtherism, HIV/AIDS denialism, and the Sandy Hook tragedy as an elaborate hoax by FEMA to promote gun control. With the current uproar about fake news, the website and its founder should</w:t>
      </w:r>
      <w:r>
        <w:t xml:space="preserve"> top lists of spurious sources.</w:t>
      </w:r>
    </w:p>
    <w:p w14:paraId="2228CDB2" w14:textId="77777777" w:rsidR="00E962D2" w:rsidRDefault="00E962D2" w:rsidP="00E962D2">
      <w:r>
        <w:t>Despite its outlandish stances, Natural News has been a staple since 2003. Attracting millions of unique visitors per month, you probably know at least a couple people who follow the website (just go to Facebook and see how many of</w:t>
      </w:r>
      <w:r>
        <w:t xml:space="preserve"> your friends “like” the page).</w:t>
      </w:r>
    </w:p>
    <w:p w14:paraId="1267FBFC" w14:textId="77777777" w:rsidR="00E962D2" w:rsidRDefault="00E962D2" w:rsidP="00E962D2">
      <w:r>
        <w:t>Now, dozens of science supporters (including me) have launched a grassroots New Year's resolution campaign against both Adams and his website, tagged with #NaturalNonsense. The message went out via a graphic simultaneously posted on Facebook by a host of public pages, from the popular Skeptics’ Guide to the Universe podcast to the Refutations to Anti-Vaccine Memes organization, at 8:10</w:t>
      </w:r>
      <w:r>
        <w:t xml:space="preserve"> am eastern time on Thursday:  </w:t>
      </w:r>
    </w:p>
    <w:p w14:paraId="3A3AAF9D" w14:textId="77777777" w:rsidR="00E962D2" w:rsidRDefault="00E962D2" w:rsidP="00E962D2">
      <w:r>
        <w:t xml:space="preserve">“Natural News is one of the most egregious purveyors of fake news. Starting January 1st, 2017, we pledge never to share content from this source, </w:t>
      </w:r>
      <w:r>
        <w:t>and ask others to do the same."</w:t>
      </w:r>
    </w:p>
    <w:p w14:paraId="786FF54B" w14:textId="77777777" w:rsidR="00E962D2" w:rsidRDefault="00E962D2" w:rsidP="00E962D2">
      <w:r>
        <w:t>Molecular geneticist Layla "Biochica" Katiraee explained to me why she is part of the campaign:  “Natural News has routinely peddled incorrect information and misled its readers in attempts to sell its nutritional supplements and organic goods that Adams claims protects consumers from a wide range of maladies, ranging from Zika to cancer. Not only do his claims harm the individuals who purchase these with the hope that their own condition will be improved, but it harms public health initiatives that can be impacted by pseudo</w:t>
      </w:r>
      <w:r>
        <w:t>science and false information.”</w:t>
      </w:r>
    </w:p>
    <w:p w14:paraId="7A224796" w14:textId="77777777" w:rsidR="00E962D2" w:rsidRDefault="00E962D2" w:rsidP="00E962D2">
      <w:r>
        <w:t>Mark Alsip, blogger at Bad Science Debunked said:  “I recently lost a sister to cancer and saw firsthand how much pain, confusion, and false hope can be caused by the pseudoscience peddled by sites like Natural News. Given that they and their writers sell products that contain the same ingredients they link to cancer, I feel obligated to speak out about what appears to be an exampl</w:t>
      </w:r>
      <w:r>
        <w:t>e of dangerous consumer fraud.”</w:t>
      </w:r>
    </w:p>
    <w:p w14:paraId="102143C0" w14:textId="77777777" w:rsidR="00E962D2" w:rsidRDefault="00E962D2" w:rsidP="00E962D2">
      <w:r>
        <w:t>Cell biologist and Thoughtscapism blogger Iida Ruishalme explained:  “I learned of Natural News first when I became a mom - it is the regular source of scares in internet mommy groups. This site, like many other misleading 'alt' health sites, is trying to make new parents view anything and everything in their surroundings as a health danger - although we are healthier and live longer than ever before. The consequences of needless worry and anxiety are much more significant than the purported risks put forth in these clickbait stories by fake</w:t>
      </w:r>
      <w:r>
        <w:t xml:space="preserve"> health news like Mike Adams’.”</w:t>
      </w:r>
    </w:p>
    <w:p w14:paraId="6730D2C5" w14:textId="77777777" w:rsidR="00E962D2" w:rsidRDefault="00E962D2" w:rsidP="00E962D2">
      <w:r>
        <w:t>Scientist Alison “Mommy, Ph.D” Bernstein explained on her site: “Natural News writes some downright crazy stories, like those about ancient civilizations on Mars, but some stories about Zika or the safety of vaccines h</w:t>
      </w:r>
      <w:r>
        <w:t>arm public health initiatives.”</w:t>
      </w:r>
    </w:p>
    <w:p w14:paraId="5712CE58" w14:textId="77777777" w:rsidR="00E962D2" w:rsidRDefault="00E962D2" w:rsidP="00E962D2">
      <w:r>
        <w:t xml:space="preserve">Adams’ reaction to public uproar over the fake news phenomenon was tellingly defensive. In a December 8th post on Natural News, the Health Ranger himself decried what he dubbed “fake news hysteria,” condemning CNN, New York Times, Washington Post, LA Times, USA Today, NPR, MSNBC, Fox News and more as “fakestream” “corporate media.” As one of the most ardent purveyors of quackery, it's only natural that Adams feels the heat now that fake news is in </w:t>
      </w:r>
      <w:r>
        <w:t>the hot seat.</w:t>
      </w:r>
    </w:p>
    <w:p w14:paraId="0782ECB3" w14:textId="77777777" w:rsidR="00E962D2" w:rsidRDefault="00E962D2" w:rsidP="00E962D2">
      <w:r>
        <w:t>If you’re still not convinced that Natural News is nonsense, just take a look at Adams’ biography. Equal parts alarming and entertaining, his bio is a buffet of grandiosity garnished with fact-scarce ideo</w:t>
      </w:r>
      <w:r>
        <w:t>logy, with myriad nuggets like:</w:t>
      </w:r>
    </w:p>
    <w:p w14:paraId="44BF43A1" w14:textId="77777777" w:rsidR="00E962D2" w:rsidRDefault="00E962D2" w:rsidP="00E962D2">
      <w:r>
        <w:t xml:space="preserve">“Adams was the youngest person he knew </w:t>
      </w:r>
      <w:r>
        <w:t>who owned a personal computer.”</w:t>
      </w:r>
    </w:p>
    <w:p w14:paraId="78923E98" w14:textId="77777777" w:rsidR="00E962D2" w:rsidRDefault="00E962D2" w:rsidP="00E962D2">
      <w:r>
        <w:t>"Adams possess the technology to monitor trends and make predictions about bank runs, epidemic disease, race wars and other issues reflected in human communications on the 'net. To date, he has not deployed such a technology and has not</w:t>
      </w:r>
      <w:r>
        <w:t xml:space="preserve"> announced any plans to do so."</w:t>
      </w:r>
    </w:p>
    <w:p w14:paraId="1D783585" w14:textId="77777777" w:rsidR="00E962D2" w:rsidRDefault="00E962D2" w:rsidP="00E962D2">
      <w:r>
        <w:t>“Adams has no criminal recor</w:t>
      </w:r>
      <w:r>
        <w:t>d and has never been arrested.”</w:t>
      </w:r>
    </w:p>
    <w:p w14:paraId="27AA032A" w14:textId="77777777" w:rsidR="00E962D2" w:rsidRDefault="00E962D2" w:rsidP="00E962D2">
      <w:r>
        <w:t>“Adams chose not to attend graduate school but was offered n</w:t>
      </w:r>
      <w:r>
        <w:t>umerous scholarships to do so.”</w:t>
      </w:r>
    </w:p>
    <w:p w14:paraId="40481F8D" w14:textId="77777777" w:rsidR="00E962D2" w:rsidRDefault="00E962D2" w:rsidP="00E962D2">
      <w:r>
        <w:t>Though his bio is uniquely fascinating, Mike Adams is nothing short of affront to the truth, and Natural News, with its staff of over twenty writers, is his platform.  He has called for the killing of those who speak out in support of biotechnology. He fabricates and publishes stories about those who dare criticize him. He aims to convince desperate cancer patients to use snake oil rather than proven treatments. He is a leading proponent of chemtrail conspiracy theories. He runs an “independent news” search engine Good Gopher, which sources results from sites like</w:t>
      </w:r>
      <w:r>
        <w:t xml:space="preserve"> Breitbart and GovtSlaves.info.</w:t>
      </w:r>
    </w:p>
    <w:p w14:paraId="29EF2E07" w14:textId="77777777" w:rsidR="00E962D2" w:rsidRDefault="00E962D2" w:rsidP="00E962D2">
      <w:r>
        <w:t xml:space="preserve">Mark Alexander Sevilla, of Do You Even Science, Bro?, explained that friends don’t let friends share from Natural News.  “I see too many of my friends and family sharing outrageous articles from shady websites, and I feel like I wouldn't be a good friend if </w:t>
      </w:r>
      <w:r>
        <w:t>I didn't tell them it was B.S.”</w:t>
      </w:r>
    </w:p>
    <w:p w14:paraId="57C59929" w14:textId="77777777" w:rsidR="00E962D2" w:rsidRPr="00E962D2" w:rsidRDefault="00E962D2" w:rsidP="00E962D2">
      <w:r>
        <w:t>Natural News has not responded to a request for comment.</w:t>
      </w:r>
    </w:p>
    <w:p w14:paraId="529192D5" w14:textId="77777777" w:rsidR="004F069A" w:rsidRDefault="004F069A" w:rsidP="004F069A">
      <w:pPr>
        <w:pStyle w:val="Heading2"/>
      </w:pPr>
      <w:r>
        <w:t>Climate Change Advantage</w:t>
      </w:r>
    </w:p>
    <w:p w14:paraId="35BAE686" w14:textId="77777777" w:rsidR="004F069A" w:rsidRPr="004F069A" w:rsidRDefault="004F069A" w:rsidP="004F069A">
      <w:pPr>
        <w:pStyle w:val="Heading3"/>
      </w:pPr>
      <w:r>
        <w:t>1NC Other Countries Solve</w:t>
      </w:r>
    </w:p>
    <w:p w14:paraId="5E2A60CB" w14:textId="77777777" w:rsidR="004F069A" w:rsidRDefault="004F069A" w:rsidP="004F069A">
      <w:pPr>
        <w:pStyle w:val="Heading4"/>
      </w:pPr>
      <w:r>
        <w:t xml:space="preserve">Technological innovations to fight CC is inevitable—private sectors and other countries are investing. </w:t>
      </w:r>
    </w:p>
    <w:p w14:paraId="1AD03BD7" w14:textId="77777777" w:rsidR="004F069A" w:rsidRPr="00BE13A3" w:rsidRDefault="004F069A" w:rsidP="004F069A">
      <w:r>
        <w:rPr>
          <w:rStyle w:val="Style13ptBold"/>
        </w:rPr>
        <w:t>Robinson 17</w:t>
      </w:r>
      <w:r>
        <w:t>— (David Robinson, Senior research fellow and consulting economist who advises on public policy and corporate strategy, especially in relation to energy and climate change "The Significance of the US Withdrawal from the Paris Agreement on Climate Change" The Oxford Institute for Energy Studies, June 2017, https://www.oxfordenergy.org/wpcms/wp-content/uploads/2017/06/The-Significance-of-the-US-Withdrawal-from-the-Paris-Agreement-on-Climate-Change.pdf, accessed 7-14-2017, SL)</w:t>
      </w:r>
    </w:p>
    <w:p w14:paraId="419476C1" w14:textId="77777777" w:rsidR="004F069A" w:rsidRDefault="004F069A" w:rsidP="004F069A">
      <w:pPr>
        <w:rPr>
          <w:rStyle w:val="Emphasis"/>
        </w:rPr>
      </w:pPr>
      <w:r w:rsidRPr="00BE13A3">
        <w:t xml:space="preserve">Nevertheless, </w:t>
      </w:r>
      <w:r w:rsidRPr="00BE13A3">
        <w:rPr>
          <w:rStyle w:val="StyleUnderline"/>
        </w:rPr>
        <w:t>we should expect continued innovation and cost reduction in low carbon technologies, regardless of US federal policies. This is because the President’s policies are unlikely to stop global demand growth for renewable power, electric vehicles, storage and other low carbon technologies. Investment in research and development of clean energy technologies will continue in the US and abroad, financed by public and private sectors</w:t>
      </w:r>
      <w:r w:rsidRPr="00BE13A3">
        <w:t>. It is true that the cost of storage (e.g. batteries) plus</w:t>
      </w:r>
      <w:r>
        <w:t xml:space="preserve"> </w:t>
      </w:r>
      <w:r w:rsidRPr="00BE13A3">
        <w:t>intermittent renewables is still higher than the cost of conventional power stations in most cases; this</w:t>
      </w:r>
      <w:r>
        <w:t xml:space="preserve"> </w:t>
      </w:r>
      <w:r w:rsidRPr="00BE13A3">
        <w:t>makes it difficult for renewables to replace fossil fuels without some form of financial support.</w:t>
      </w:r>
      <w:r>
        <w:t xml:space="preserve"> </w:t>
      </w:r>
      <w:r w:rsidRPr="00BE13A3">
        <w:t xml:space="preserve">Furthermore, the speed with which electric vehicles will gain market share is uncertain. </w:t>
      </w:r>
      <w:r w:rsidRPr="00BE13A3">
        <w:rPr>
          <w:rStyle w:val="StyleUnderline"/>
        </w:rPr>
        <w:t>But research and investment around the world are moving in the direction of clean energy. Private investors are increasingly reluctant to support new coal-fired power stations in the US, Europe, China, India and in many other countries due to the risk of stranded assets and the availability and falling cost of low carbon alternatives. The same is true for the electrification of transport; research and investment is moving towards electricity.</w:t>
      </w:r>
      <w:r w:rsidRPr="00BE13A3">
        <w:t xml:space="preserve"> As the cost of electricity-based transport falls, so will the demand for</w:t>
      </w:r>
      <w:r>
        <w:t xml:space="preserve"> </w:t>
      </w:r>
      <w:r w:rsidRPr="00BE13A3">
        <w:t>petroleum products. India has set itself the apparently impossible target of all new vehicles being</w:t>
      </w:r>
      <w:r>
        <w:t xml:space="preserve"> </w:t>
      </w:r>
      <w:r w:rsidRPr="00BE13A3">
        <w:t>electric by 2030, but that target is a sign of India’s ambition and indicative of the risk faced by the oil</w:t>
      </w:r>
      <w:r>
        <w:t xml:space="preserve"> </w:t>
      </w:r>
      <w:r w:rsidRPr="00BE13A3">
        <w:t>sector.</w:t>
      </w:r>
      <w:r>
        <w:t xml:space="preserve"> </w:t>
      </w:r>
      <w:r w:rsidRPr="00BE13A3">
        <w:t xml:space="preserve">In short, </w:t>
      </w:r>
      <w:r w:rsidRPr="00BE13A3">
        <w:rPr>
          <w:rStyle w:val="StyleUnderline"/>
        </w:rPr>
        <w:t>US federal policies will reduce public financial support for research, development and penetration of low carbon technologies</w:t>
      </w:r>
      <w:r w:rsidRPr="00BE13A3">
        <w:rPr>
          <w:rStyle w:val="Emphasis"/>
        </w:rPr>
        <w:t>. However, technological development of low carbon energies is probably now unstoppable due to the widespread policy commitment elsewhere (including at different levels of government in the US), the fact that costs are falling so rapidly and because the financial resources are available from private sources</w:t>
      </w:r>
      <w:r w:rsidRPr="00BE13A3">
        <w:rPr>
          <w:rStyle w:val="StyleUnderline"/>
        </w:rPr>
        <w:t xml:space="preserve">. If this is accurate, the US decision might temporarily slow the decarbonisation trend but is very </w:t>
      </w:r>
      <w:r w:rsidRPr="00BE13A3">
        <w:rPr>
          <w:rStyle w:val="Emphasis"/>
        </w:rPr>
        <w:t>unlikely to stop it.</w:t>
      </w:r>
    </w:p>
    <w:p w14:paraId="779CA72C" w14:textId="77777777" w:rsidR="004F069A" w:rsidRDefault="004F069A" w:rsidP="004F069A">
      <w:pPr>
        <w:pStyle w:val="Heading3"/>
      </w:pPr>
      <w:r>
        <w:t xml:space="preserve">1NC STEM Bad For the Environment </w:t>
      </w:r>
    </w:p>
    <w:p w14:paraId="4FC633C0" w14:textId="77777777" w:rsidR="004F069A" w:rsidRDefault="004F069A" w:rsidP="004F069A">
      <w:pPr>
        <w:pStyle w:val="Heading4"/>
      </w:pPr>
      <w:r>
        <w:t>STEM education bad—causes global challenges and we can’t escape it.</w:t>
      </w:r>
    </w:p>
    <w:p w14:paraId="01BC34D4" w14:textId="77777777" w:rsidR="004F069A" w:rsidRPr="00702928" w:rsidRDefault="004F069A" w:rsidP="004F069A">
      <w:r>
        <w:rPr>
          <w:rStyle w:val="Style13ptBold"/>
        </w:rPr>
        <w:t>Krajcika and Delen 17</w:t>
      </w:r>
      <w:r>
        <w:t>— (Joseph Krajcika, İbrahim Delen, Lappan-Phillips Professor of Science Education and director of the CREATE for STEM Institute and Assistant Editor in International Journal of Instruction and Usak University Journal of Social Sciences , "Engaging learners in STEM education," Eesti Haridusteaduste Ajakiri, 2017 available online at https://ojs.utlib.ee/index.php/EHA/article/view/eha.2017.5.1.02b/8467, accessed 7-15-2017, SL)</w:t>
      </w:r>
    </w:p>
    <w:p w14:paraId="2C4367F5" w14:textId="77777777" w:rsidR="004F069A" w:rsidRPr="00702928" w:rsidRDefault="004F069A" w:rsidP="004F069A">
      <w:pPr>
        <w:rPr>
          <w:rStyle w:val="StyleUnderline"/>
        </w:rPr>
      </w:pPr>
      <w:r w:rsidRPr="00AD29C8">
        <w:rPr>
          <w:rStyle w:val="StyleUnderline"/>
        </w:rPr>
        <w:t>Although new developments in STEM field</w:t>
      </w:r>
      <w:r w:rsidRPr="00AD29C8">
        <w:t>s</w:t>
      </w:r>
      <w:r>
        <w:t xml:space="preserve"> </w:t>
      </w:r>
      <w:r w:rsidRPr="00AD29C8">
        <w:t>– genetics, nanoscience,</w:t>
      </w:r>
      <w:r>
        <w:t xml:space="preserve"> </w:t>
      </w:r>
      <w:r w:rsidRPr="00AD29C8">
        <w:t>neurosciences technology, and engineering</w:t>
      </w:r>
      <w:r>
        <w:t xml:space="preserve"> </w:t>
      </w:r>
      <w:r w:rsidRPr="00AD29C8">
        <w:t xml:space="preserve">– </w:t>
      </w:r>
      <w:r w:rsidRPr="00AD29C8">
        <w:rPr>
          <w:rStyle w:val="StyleUnderline"/>
        </w:rPr>
        <w:t>offer unfathomable opportunities for improving human conditions, these and other scientific, technology, and engineering breakthroughs have also given rise to a myriad of global challenges, like water pollution, health concerns related to obesity, climate change, and ethical concerns about genetically modified foods</w:t>
      </w:r>
      <w:r w:rsidRPr="00AD29C8">
        <w:t>. Moreover, the careers that will be available for most children alive today</w:t>
      </w:r>
      <w:r>
        <w:t xml:space="preserve"> </w:t>
      </w:r>
      <w:r w:rsidRPr="00AD29C8">
        <w:t>will require a practical knowledge of STEM, the ability to collaborate with</w:t>
      </w:r>
      <w:r>
        <w:t xml:space="preserve"> </w:t>
      </w:r>
      <w:r w:rsidRPr="00AD29C8">
        <w:t>others, and the capacity for problem-solving, decision making and innovation.</w:t>
      </w:r>
      <w:r>
        <w:t xml:space="preserve"> </w:t>
      </w:r>
      <w:r w:rsidRPr="00AD29C8">
        <w:t>Every child will need to develop a deep and meaningful knowledge of</w:t>
      </w:r>
      <w:r>
        <w:t xml:space="preserve"> </w:t>
      </w:r>
      <w:r w:rsidRPr="00AD29C8">
        <w:t>STEM whether they plan to enter the STEM field of work or if they plan to</w:t>
      </w:r>
      <w:r>
        <w:t xml:space="preserve"> </w:t>
      </w:r>
      <w:r w:rsidRPr="00AD29C8">
        <w:t>enter other professions</w:t>
      </w:r>
      <w:r w:rsidRPr="00702928">
        <w:rPr>
          <w:rStyle w:val="StyleUnderline"/>
        </w:rPr>
        <w:t>. In today’s world, we can’t escape the use of STEM.</w:t>
      </w:r>
    </w:p>
    <w:p w14:paraId="30F7EBA9" w14:textId="77777777" w:rsidR="004F069A" w:rsidRDefault="004F069A" w:rsidP="004F069A"/>
    <w:p w14:paraId="32189214" w14:textId="77777777" w:rsidR="004F069A" w:rsidRDefault="004F069A" w:rsidP="004F069A">
      <w:pPr>
        <w:pStyle w:val="Heading2"/>
      </w:pPr>
      <w:r>
        <w:t xml:space="preserve">Solvency </w:t>
      </w:r>
    </w:p>
    <w:p w14:paraId="73A8E161" w14:textId="77777777" w:rsidR="004F069A" w:rsidRDefault="004F069A" w:rsidP="004F069A">
      <w:pPr>
        <w:pStyle w:val="Heading3"/>
      </w:pPr>
      <w:r>
        <w:t>1NC AT: STEM Shortage</w:t>
      </w:r>
    </w:p>
    <w:p w14:paraId="30DB3775" w14:textId="77777777" w:rsidR="004F069A" w:rsidRPr="00EF0000" w:rsidRDefault="004F069A" w:rsidP="004F069A">
      <w:r w:rsidRPr="00EF0000">
        <w:rPr>
          <w:rStyle w:val="Style13ptBold"/>
        </w:rPr>
        <w:t>Anft 13</w:t>
      </w:r>
      <w:r>
        <w:t xml:space="preserve"> (Michael,  is a Baltimore-based journalist, “The STEM Crisis: Reality or Myth?” The Chronicle of Higher Education,” November 11, 2013, </w:t>
      </w:r>
      <w:hyperlink r:id="rId9" w:history="1">
        <w:r w:rsidRPr="004614C9">
          <w:rPr>
            <w:rStyle w:val="Hyperlink"/>
          </w:rPr>
          <w:t>https://pdfs.semanticscholar.org/9b78/c11987a6e9f3503cc925a150f9b72e36c264.pdf</w:t>
        </w:r>
      </w:hyperlink>
      <w:r>
        <w:t xml:space="preserve">, Accessed 7/13/2017, Kent Denver-jKIM) </w:t>
      </w:r>
    </w:p>
    <w:p w14:paraId="64EB48A9" w14:textId="77777777" w:rsidR="004F069A" w:rsidRDefault="004F069A" w:rsidP="004F069A">
      <w:r>
        <w:t>But is the mantra true? Are there too few well-trained Americans for the high-skilled research and manufacturing jobs available stateside?</w:t>
      </w:r>
    </w:p>
    <w:p w14:paraId="314F6E56" w14:textId="77777777" w:rsidR="004F069A" w:rsidRDefault="004F069A" w:rsidP="004F069A">
      <w:r>
        <w:t>Most researchers who have looked into the issue—those who don't receive their money from technology companies or their private foundations, anyway—say no. They cite figures showing that the STEM-worker shortage is not only a meme but a myth.</w:t>
      </w:r>
    </w:p>
    <w:p w14:paraId="4F48A525" w14:textId="77777777" w:rsidR="004F069A" w:rsidRDefault="004F069A" w:rsidP="004F069A">
      <w:r>
        <w:t>Yes, some information-technology workers are enjoying raises, and petroleum engineers, in demand because of the boom in fracking, are seeing their salaries explode.</w:t>
      </w:r>
    </w:p>
    <w:p w14:paraId="30F4565B" w14:textId="77777777" w:rsidR="004F069A" w:rsidRDefault="004F069A" w:rsidP="004F069A">
      <w:r>
        <w:t>But if you're a biologist, chemist, electrical engineer, manufacturing worker, mechanical engineer, or physicist, you've most likely seen your paycheck remain flat at best. If you're a recent grad in those fields looking for a job, good luck. A National Academies report suggests a glut of life scientists, lab workers, and physical scientists, owing in part to over-recruitment of science-Ph.D. candidates by universities. And postdocs, many of whom are waiting longer for academic spots, are opting out of science careers at higher rates, according to the National Science Foundation.</w:t>
      </w:r>
    </w:p>
    <w:p w14:paraId="28A1B9B3" w14:textId="77777777" w:rsidR="004F069A" w:rsidRDefault="004F069A" w:rsidP="004F069A">
      <w:r>
        <w:t>Unemployment rates within STEM fields generally, while lower than the overall unemployment rate of 7.2 percent, are often higher than they've been in years—a sign that there is a shortage of jobs, not workers.</w:t>
      </w:r>
    </w:p>
    <w:p w14:paraId="5F5DDD4B" w14:textId="77777777" w:rsidR="004F069A" w:rsidRDefault="004F069A" w:rsidP="004F069A">
      <w:r>
        <w:t>"Most of the claims of such broad-based shortages in the U.S. STEM work force come from employers of STEM personnel and from their lobbyists and trade associations," says Michael Teitelbaum, a Wertheim Fellow in science policy at Harvard University and a senior adviser at the Alfred P. Sloan Foundation. "Such claims have convinced some politicians and journalists, who echo them."</w:t>
      </w:r>
    </w:p>
    <w:p w14:paraId="2EFF7B36" w14:textId="77777777" w:rsidR="004F069A" w:rsidRDefault="004F069A" w:rsidP="004F069A">
      <w:r w:rsidRPr="00BE6832">
        <w:rPr>
          <w:rStyle w:val="Style13ptBold"/>
        </w:rPr>
        <w:t>Mervis 12</w:t>
      </w:r>
      <w:r>
        <w:t xml:space="preserve"> (Jeffrey Mervis is a senior correspondent at Science magazine, “What If the Science Pipeline Isn't Really Leaking?” Science, July 20, 2012, Vol. 337, Issue 6092, pp. 280, </w:t>
      </w:r>
      <w:hyperlink r:id="rId10" w:history="1">
        <w:r w:rsidRPr="004614C9">
          <w:rPr>
            <w:rStyle w:val="Hyperlink"/>
          </w:rPr>
          <w:t>http://science.sciencemag.org/content/337/6092/280.full</w:t>
        </w:r>
      </w:hyperlink>
      <w:r>
        <w:t xml:space="preserve">, Accessed 7/13/2017, Kent Denver-jKIM) </w:t>
      </w:r>
    </w:p>
    <w:p w14:paraId="1A268EDA" w14:textId="77777777" w:rsidR="004F069A" w:rsidRDefault="004F069A" w:rsidP="004F069A">
      <w:r>
        <w:t>The metaphor of a leaky pipeline is a fixture in discussions of whether enough U.S. students are pursuing careers in science and engineering. And scholars have explored in great detail why so many who profess a passion for science lose that inclination as they move through the education system.</w:t>
      </w:r>
    </w:p>
    <w:p w14:paraId="5442F891" w14:textId="77777777" w:rsidR="004F069A" w:rsidRDefault="004F069A" w:rsidP="004F069A">
      <w:r>
        <w:t>However, a new book on the overall health of the U.S. scientific enterprise argues not only that the pipeline isn't leaky, but that it's the wrong metaphor. “There is little evidence that science suffers a ‘leaky pipeline’ during the college years that disproportionately steers students away from scientific fields and toward non-scientific studies,” write Yu Xie of the University of Michigan, Ann Arbor, a sociologist and longtime analyst of the scientific workforce, and Alexandra Killewald, his former doctoral student, who this month joined the faculty at Harvard University.</w:t>
      </w:r>
    </w:p>
    <w:p w14:paraId="2846B56F" w14:textId="77777777" w:rsidR="004F069A" w:rsidRDefault="004F069A" w:rsidP="004F069A">
      <w:r>
        <w:t>Xie and Killewald argue that the pipeline paradigm ignores two important variables: students who obtain an undergraduate science degree after switching from a nonscience field, and those who drop out of school before earning any degree. Those omissions, the authors assert, make the pipeline a fatally flawed description of a system that they believe is actually doing a pretty good job of meeting the country's need for scientific talent.</w:t>
      </w:r>
    </w:p>
    <w:p w14:paraId="3BAB263C" w14:textId="77777777" w:rsidR="004F069A" w:rsidRDefault="004F069A" w:rsidP="004F069A">
      <w:r>
        <w:t>While that conclusion goes against the accepted wisdom, experts find the new book persuasive. “I think they have made a pretty good case [on both issues],” says sociologist Robert Hauser, head of the Division of Behavioral and Social Sciences and Education at the National Research Council of the U.S. National Academies. In particular, he adds, “the pipeline is clearly a much more complicated story [than most people realize]. It doesn't look like there is a wholesale slaughter of kids hoping to become scientists.”</w:t>
      </w:r>
    </w:p>
    <w:p w14:paraId="2FE6AD81" w14:textId="77777777" w:rsidR="004F069A" w:rsidRDefault="004F069A" w:rsidP="004F069A">
      <w:r>
        <w:t>Xie and Killewald draw their conclusion from national longitudinal studies of high school seniors and their career aspirations. In particular, the pair found that the percentage of college graduates who earned a degree in natural sciences or engineering was higher than the percentage of high school students who said they hoped to earn such a degree. In the most recent cohort—students who graduated from high school in 1992 with plans to attend college—the comparable figures for men are 28.3% and 27.5%; for women, it's 13.2% and 10.5%. The numbers are comparable for the 1972 and 1982 cohorts. (A study following students who graduated from high school in 2004 is still under way.)</w:t>
      </w:r>
    </w:p>
    <w:p w14:paraId="3F9B024F" w14:textId="77777777" w:rsidR="004F069A" w:rsidRDefault="004F069A" w:rsidP="004F069A">
      <w:r>
        <w:t>Those figures don't mean there is no attrition. Individual students do drop out of science, Killewald says, and moving into science at the graduate level is much more difficult, Xie adds. But at the undergraduate level, those turning away from science are outnumbered by “switchers,” or those who enter from nonscience fields. The phenomenon is especially noticeable among women who decide to go into the life sciences. In fact, Killewald says, the pipeline paradigm “captures less than 40% of the women who end up with science degrees.”</w:t>
      </w:r>
    </w:p>
    <w:p w14:paraId="38B45F60" w14:textId="77777777" w:rsidR="004F069A" w:rsidRDefault="004F069A" w:rsidP="004F069A">
      <w:r>
        <w:t>The other big flaw in the pipeline paradigm, Xie and Killewald argue, is its failure to distinguish between students who abandon science for other fields and those who simply drop out of university. Among men in the 1992 cohort who fall short of their goal of earning a science degree, Killewald says, “70% receive no college degree at all, while only 30% receive a nonscience degree.”</w:t>
      </w:r>
    </w:p>
    <w:p w14:paraId="7ABBB512" w14:textId="77777777" w:rsidR="004F069A" w:rsidRDefault="004F069A" w:rsidP="004F069A">
      <w:r>
        <w:t>Aspiring science and engineering majors actually have a lower dropout rate than those planning to earn nonscience degrees—45% versus 51% for men, and 34% versus 40% for women. Those numbers, Killewald says, suggest that “the leaks in the science pipeline are really leaks in the education pipeline.” What she calls an “unequal access to higher education,” a combination of economic, educational, and cultural factors that make it harder for students to attend and complete college, also undermines attempts to attract more Latino and African-American students into science.</w:t>
      </w:r>
    </w:p>
    <w:p w14:paraId="0E1E7385" w14:textId="77777777" w:rsidR="004F069A" w:rsidRDefault="004F069A" w:rsidP="004F069A">
      <w:r>
        <w:t>The authors give a flat no to the book's title question, Is American Science in Decline? Stagnant salaries, gloomy job prospects for academics, and growing international competition are indeed cause for concern, they write. But U.S. science is holding up surprisingly well, they say, and the country is more likely to benefit than be hurt by scientific advances elsewhere.</w:t>
      </w:r>
    </w:p>
    <w:p w14:paraId="41427215" w14:textId="77777777" w:rsidR="004F069A" w:rsidRDefault="004F069A" w:rsidP="004F069A"/>
    <w:p w14:paraId="2D1F7562" w14:textId="77777777" w:rsidR="004F069A" w:rsidRDefault="004F069A" w:rsidP="004F069A">
      <w:pPr>
        <w:pStyle w:val="Heading4"/>
      </w:pPr>
      <w:r>
        <w:t xml:space="preserve">Reject their analysis – pipeline model bad </w:t>
      </w:r>
    </w:p>
    <w:p w14:paraId="2AE6FDB4" w14:textId="77777777" w:rsidR="004F069A" w:rsidRDefault="004F069A" w:rsidP="004F069A">
      <w:r w:rsidRPr="00BE6832">
        <w:rPr>
          <w:rStyle w:val="Style13ptBold"/>
        </w:rPr>
        <w:t>Stix 12</w:t>
      </w:r>
      <w:r>
        <w:t xml:space="preserve"> (Gary Stix is a senior editor at Scientific American, interviewing Xu Xie, a postdoctoral researcher at the University of Illinois, Urbana-Champaign and Alexandra A. Killewald, the Associate Professor of Sociology at Harvard University, “Is American Science in Decline?” Scientific American, August 22, 2012, </w:t>
      </w:r>
      <w:hyperlink r:id="rId11" w:history="1">
        <w:r w:rsidRPr="004614C9">
          <w:rPr>
            <w:rStyle w:val="Hyperlink"/>
          </w:rPr>
          <w:t>https://blogs.scientificamerican.com/talking-back/is-american-science-in-decline/</w:t>
        </w:r>
      </w:hyperlink>
      <w:r>
        <w:t xml:space="preserve">, Accessed 7/13/2017, Kent Denver-jKIM) </w:t>
      </w:r>
    </w:p>
    <w:p w14:paraId="7A9FB8B4" w14:textId="77777777" w:rsidR="004F069A" w:rsidRDefault="004F069A" w:rsidP="004F069A">
      <w:r>
        <w:t>Why do you think there are lingering worries?</w:t>
      </w:r>
    </w:p>
    <w:p w14:paraId="5C7DDB2F" w14:textId="77777777" w:rsidR="004F069A" w:rsidRPr="001B33DB" w:rsidRDefault="004F069A" w:rsidP="004F069A">
      <w:r>
        <w:t>So often science is conceptualized as a pipeline. If you think about it that way, anytime anyone who wants to be a scientist doesn't end up as a scientist, that's considered a statistical loss. In that way, you're going to see a lot of losses. But it's not necessarily true that every 12- year old who wants to be a scientist should grow up to be a scientist. The pipeline analogy doesn't work in other ways as well. This is true for women in particular. Half of the women who end up as scientists didn't think in the twelfth grade they were going to be scientists. I think it just kind of depends on your perspective. If you think about it only as a pipeline, this conceptualization sort of puts emphasis on the losses.</w:t>
      </w:r>
    </w:p>
    <w:p w14:paraId="634E7569" w14:textId="77777777" w:rsidR="004F069A" w:rsidRPr="003521E0" w:rsidRDefault="004F069A" w:rsidP="004F069A">
      <w:r w:rsidRPr="003521E0">
        <w:rPr>
          <w:rStyle w:val="Style13ptBold"/>
        </w:rPr>
        <w:t>Salzman et al. 13</w:t>
      </w:r>
      <w:r>
        <w:t xml:space="preserve"> (Hal Salzman is Professor at the John J. Heldrich Center for Workforce Development and the Edward J. Bloustein School of Planning and Public Policy at Rutgers University, Daniel Kuehn is a doctoral candidate in American University’s Department of Economics, B. Lindsay Lowell is Director of Policy Studies at the Institute for the Study of International Migration, Georgetown University, “Guestworkers in the high-skill U.S. labor market,” Economic Policy Institute, April 24, 2013, </w:t>
      </w:r>
      <w:hyperlink r:id="rId12" w:history="1">
        <w:r w:rsidRPr="004614C9">
          <w:rPr>
            <w:rStyle w:val="Hyperlink"/>
          </w:rPr>
          <w:t>http://www.epi.org/publication/bp359-guestworkers-high-skill-labor-market-analysis/</w:t>
        </w:r>
      </w:hyperlink>
      <w:r>
        <w:t xml:space="preserve">, Accessed 7/13/2017, Kent Denver-jKIM) </w:t>
      </w:r>
    </w:p>
    <w:p w14:paraId="53FB2718" w14:textId="77777777" w:rsidR="004F069A" w:rsidRDefault="004F069A" w:rsidP="004F069A">
      <w:r>
        <w:t>A common assertion about the future supply of STEM students is that U.S. students lose interest in STEM fields as they progress through college. This is often referred to as the “leaky STEM pipeline,” and indeed many students who begin their college studies in a science or engineering field transfer to a different major by the time they graduate. But conversely, many students who do not begin in a STEM major move into one during their college years. Since college is often a period of exploration and development of interests and abilities, movement in and out of different fields might be expected. Using longitudinal data to examine the pathways of four-year college students, from freshman year to graduation, we find a significant flow of freshmen out of STEM majors but also a large flow of non-STEM freshmen into STEM majors. The pool of STEM majors actually increases between freshman year and graduation. As shown in Figure C, considering all students who enter a four-year college and graduate within six years, more students take on a STEM major than drop a STEM major.</w:t>
      </w:r>
    </w:p>
    <w:p w14:paraId="65179769" w14:textId="77777777" w:rsidR="004F069A" w:rsidRPr="004F069A" w:rsidRDefault="004F069A" w:rsidP="004F069A"/>
    <w:p w14:paraId="5518933A" w14:textId="77777777" w:rsidR="004F069A" w:rsidRDefault="004F069A" w:rsidP="004F069A">
      <w:pPr>
        <w:pStyle w:val="Heading3"/>
      </w:pPr>
      <w:r>
        <w:t>1NC AT: K-12 Solves</w:t>
      </w:r>
    </w:p>
    <w:p w14:paraId="2AD4EA1E" w14:textId="77777777" w:rsidR="004F069A" w:rsidRPr="00EF0000" w:rsidRDefault="004F069A" w:rsidP="004F069A">
      <w:r w:rsidRPr="00EF0000">
        <w:rPr>
          <w:rStyle w:val="Style13ptBold"/>
        </w:rPr>
        <w:t>Medlock 13</w:t>
      </w:r>
      <w:r>
        <w:t xml:space="preserve"> (Leonard, is a 2015 Pahara NextGen Fellow and holds a M.A. from the Stanford Graduate School of Education in Learning, Design, and Technology and a B.S. in Mechanical Engineering from Duke University, “Report Sheds Light on 'Leaky STEM Pipeline',” EdSurge, April 30, 2013, </w:t>
      </w:r>
      <w:hyperlink r:id="rId13" w:history="1">
        <w:r w:rsidRPr="004614C9">
          <w:rPr>
            <w:rStyle w:val="Hyperlink"/>
          </w:rPr>
          <w:t>https://www.edsurge.com/news/2013-04-30-report-sheds-light-on-leaky-stem-pipeline</w:t>
        </w:r>
      </w:hyperlink>
      <w:r>
        <w:t xml:space="preserve">, Accessed 7/13/2017, Kent Denver- jKIM) </w:t>
      </w:r>
    </w:p>
    <w:p w14:paraId="452656C4" w14:textId="77777777" w:rsidR="004F069A" w:rsidRDefault="004F069A" w:rsidP="004F069A">
      <w:r>
        <w:t>The data also suggests that the “leaky STEM pipeline” gets a few plugs at the collegiate level. Factoring in students who switch into STEM majors, the total number of “core science and engineering” majors actually increases by graduation time. Of course such conclusions are limited to a cohort who coincidentally graduated during the 2008 recession when penny-pinching parents and students were more likely to question the utility of a French and Philosophy double major.</w:t>
      </w:r>
    </w:p>
    <w:p w14:paraId="6ADB7D2F" w14:textId="77777777" w:rsidR="004F069A" w:rsidRDefault="004F069A" w:rsidP="004F069A">
      <w:r>
        <w:t>All of the report's data points suggest that a fairly recent cohort of STEM grads are either uninterested, unqualified, or otherwise unavailable for existing STEM job openings (or again specifically IT jobs which the report claims comprises 59% of all STEM jobs). The mythical "leaky STEM pipeline" certainly experiences a decline in output--at least until students enter college. But the NCES data makes it difficult to frame K-12 STEM education as a singular culprit</w:t>
      </w:r>
    </w:p>
    <w:p w14:paraId="015E6811" w14:textId="77777777" w:rsidR="004F069A" w:rsidRDefault="004F069A" w:rsidP="004F069A">
      <w:r>
        <w:t>There are a number of reasons to continue improving STEM education beyond filling available jobs, but as the pressure to increase K-12 students' quantitative reasoning skills ratchets upward with RTTT and Common Core, it could be the case that school leaders are forsaking the arts and other non-STEM character-building subjects to focus on a problem that may not actually exist-- or worse, can't be solved.</w:t>
      </w:r>
    </w:p>
    <w:p w14:paraId="1DCB0E8C" w14:textId="77777777" w:rsidR="00AF50FD" w:rsidRDefault="00AF50FD" w:rsidP="00AF50FD">
      <w:pPr>
        <w:pStyle w:val="Heading3"/>
      </w:pPr>
      <w:r>
        <w:t>1NC 10 Alt Causes</w:t>
      </w:r>
    </w:p>
    <w:p w14:paraId="11F9D772" w14:textId="77777777" w:rsidR="00AF50FD" w:rsidRPr="0047406D" w:rsidRDefault="00AF50FD" w:rsidP="00AF50FD">
      <w:pPr>
        <w:pStyle w:val="Heading4"/>
        <w:rPr>
          <w:rStyle w:val="Style13ptBold"/>
          <w:b/>
        </w:rPr>
      </w:pPr>
      <w:r w:rsidRPr="0047406D">
        <w:rPr>
          <w:rStyle w:val="Style13ptBold"/>
          <w:b/>
        </w:rPr>
        <w:t>10 alt causes to STEM education:</w:t>
      </w:r>
    </w:p>
    <w:p w14:paraId="38CAF370" w14:textId="77777777" w:rsidR="00AF50FD" w:rsidRPr="0047406D" w:rsidRDefault="00AF50FD" w:rsidP="00AF50FD">
      <w:pPr>
        <w:pStyle w:val="ListParagraph"/>
        <w:numPr>
          <w:ilvl w:val="0"/>
          <w:numId w:val="11"/>
        </w:numPr>
      </w:pPr>
      <w:r w:rsidRPr="0047406D">
        <w:t>Shortage of qualified teachers</w:t>
      </w:r>
    </w:p>
    <w:p w14:paraId="5CE9E8AA" w14:textId="77777777" w:rsidR="00AF50FD" w:rsidRPr="0047406D" w:rsidRDefault="00AF50FD" w:rsidP="00AF50FD">
      <w:pPr>
        <w:pStyle w:val="ListParagraph"/>
        <w:numPr>
          <w:ilvl w:val="0"/>
          <w:numId w:val="11"/>
        </w:numPr>
      </w:pPr>
      <w:r w:rsidRPr="0047406D">
        <w:t>No investment in professional teacher development</w:t>
      </w:r>
    </w:p>
    <w:p w14:paraId="148FA32B" w14:textId="77777777" w:rsidR="00AF50FD" w:rsidRPr="0047406D" w:rsidRDefault="00AF50FD" w:rsidP="00AF50FD">
      <w:pPr>
        <w:pStyle w:val="ListParagraph"/>
        <w:numPr>
          <w:ilvl w:val="0"/>
          <w:numId w:val="11"/>
        </w:numPr>
      </w:pPr>
      <w:r w:rsidRPr="0047406D">
        <w:t>Poor preparation/inspiration of students</w:t>
      </w:r>
    </w:p>
    <w:p w14:paraId="65736131" w14:textId="77777777" w:rsidR="00AF50FD" w:rsidRPr="0047406D" w:rsidRDefault="00AF50FD" w:rsidP="00AF50FD">
      <w:pPr>
        <w:pStyle w:val="ListParagraph"/>
        <w:numPr>
          <w:ilvl w:val="0"/>
          <w:numId w:val="11"/>
        </w:numPr>
      </w:pPr>
      <w:r w:rsidRPr="0047406D">
        <w:t>Lack of connection with students</w:t>
      </w:r>
    </w:p>
    <w:p w14:paraId="166473F6" w14:textId="77777777" w:rsidR="00AF50FD" w:rsidRPr="0047406D" w:rsidRDefault="00AF50FD" w:rsidP="00AF50FD">
      <w:pPr>
        <w:pStyle w:val="ListParagraph"/>
        <w:numPr>
          <w:ilvl w:val="0"/>
          <w:numId w:val="11"/>
        </w:numPr>
      </w:pPr>
      <w:r w:rsidRPr="0047406D">
        <w:t>Lack of district support</w:t>
      </w:r>
    </w:p>
    <w:p w14:paraId="26C17212" w14:textId="77777777" w:rsidR="00AF50FD" w:rsidRPr="0047406D" w:rsidRDefault="00AF50FD" w:rsidP="00AF50FD">
      <w:pPr>
        <w:pStyle w:val="ListParagraph"/>
        <w:numPr>
          <w:ilvl w:val="0"/>
          <w:numId w:val="11"/>
        </w:numPr>
      </w:pPr>
      <w:r w:rsidRPr="0047406D">
        <w:t>Lack of research collaboration across the fields</w:t>
      </w:r>
    </w:p>
    <w:p w14:paraId="6641DDE0" w14:textId="77777777" w:rsidR="00AF50FD" w:rsidRPr="0047406D" w:rsidRDefault="00AF50FD" w:rsidP="00AF50FD">
      <w:pPr>
        <w:pStyle w:val="ListParagraph"/>
        <w:numPr>
          <w:ilvl w:val="0"/>
          <w:numId w:val="11"/>
        </w:numPr>
      </w:pPr>
      <w:r w:rsidRPr="0047406D">
        <w:t>Poor content preparation</w:t>
      </w:r>
    </w:p>
    <w:p w14:paraId="07E9C334" w14:textId="77777777" w:rsidR="00AF50FD" w:rsidRPr="0047406D" w:rsidRDefault="00AF50FD" w:rsidP="00AF50FD">
      <w:pPr>
        <w:pStyle w:val="ListParagraph"/>
        <w:numPr>
          <w:ilvl w:val="0"/>
          <w:numId w:val="11"/>
        </w:numPr>
      </w:pPr>
      <w:r w:rsidRPr="0047406D">
        <w:t>Poor teaching and methods of assessment</w:t>
      </w:r>
    </w:p>
    <w:p w14:paraId="2DF259CA" w14:textId="77777777" w:rsidR="00AF50FD" w:rsidRPr="0047406D" w:rsidRDefault="00AF50FD" w:rsidP="00AF50FD">
      <w:pPr>
        <w:pStyle w:val="ListParagraph"/>
        <w:numPr>
          <w:ilvl w:val="0"/>
          <w:numId w:val="11"/>
        </w:numPr>
      </w:pPr>
      <w:r w:rsidRPr="0047406D">
        <w:t>Poor facilities and materials</w:t>
      </w:r>
    </w:p>
    <w:p w14:paraId="456B6131" w14:textId="77777777" w:rsidR="00AF50FD" w:rsidRPr="0047406D" w:rsidRDefault="00AF50FD" w:rsidP="00AF50FD">
      <w:pPr>
        <w:pStyle w:val="ListParagraph"/>
        <w:numPr>
          <w:ilvl w:val="0"/>
          <w:numId w:val="11"/>
        </w:numPr>
      </w:pPr>
      <w:r w:rsidRPr="0047406D">
        <w:t>Lack of hands-on training</w:t>
      </w:r>
    </w:p>
    <w:p w14:paraId="437C613A" w14:textId="77777777" w:rsidR="00AF50FD" w:rsidRPr="00AF50FD" w:rsidRDefault="00AF50FD" w:rsidP="00AF50FD">
      <w:pPr>
        <w:rPr>
          <w:rFonts w:asciiTheme="majorHAnsi" w:eastAsia="Times New Roman" w:hAnsiTheme="majorHAnsi" w:cs="Times New Roman"/>
          <w:sz w:val="16"/>
          <w:szCs w:val="16"/>
          <w:lang w:eastAsia="zh-CN"/>
        </w:rPr>
      </w:pPr>
      <w:r w:rsidRPr="00AF50FD">
        <w:rPr>
          <w:rStyle w:val="Style13ptBold"/>
          <w:u w:val="none"/>
        </w:rPr>
        <w:t xml:space="preserve">Ejiwale 13 </w:t>
      </w:r>
      <w:r w:rsidRPr="00AF50FD">
        <w:rPr>
          <w:rStyle w:val="Style13ptBold"/>
          <w:b w:val="0"/>
          <w:sz w:val="16"/>
          <w:szCs w:val="16"/>
          <w:u w:val="none"/>
        </w:rPr>
        <w:t>(Dr. James Ejiwale is Associate Professor in the Industrial System and Technology program at Jackson State University (JSU). He oversees the Center for Advanced Automotive Technology at JSU. He was Interim Chair for the department of Industrial System and Technology at JSU from 2005–08</w:t>
      </w:r>
      <w:r w:rsidRPr="0047406D">
        <w:rPr>
          <w:rFonts w:asciiTheme="majorHAnsi" w:eastAsia="Times New Roman" w:hAnsiTheme="majorHAnsi" w:cs="Times New Roman"/>
          <w:sz w:val="16"/>
          <w:szCs w:val="16"/>
          <w:lang w:eastAsia="zh-CN"/>
        </w:rPr>
        <w:t>, 2013, “Barriers to Successful Implementation of STEM Education” Journal of Education and Learning. Vol.7 (2) pp. 63-74, Jackson State University, http://jogjapress.com/index.php/EduLearn/article/viewFile/574/pdf_2, accessed 7-11-2017) ml</w:t>
      </w:r>
      <w:bookmarkStart w:id="0" w:name="_GoBack"/>
      <w:bookmarkEnd w:id="0"/>
    </w:p>
    <w:p w14:paraId="15AAD267" w14:textId="77777777" w:rsidR="00AF50FD" w:rsidRPr="0047406D" w:rsidRDefault="00AF50FD" w:rsidP="00AF50FD">
      <w:pPr>
        <w:rPr>
          <w:b/>
          <w:u w:val="single"/>
        </w:rPr>
      </w:pPr>
      <w:r w:rsidRPr="0047406D">
        <w:rPr>
          <w:b/>
          <w:u w:val="single"/>
          <w:bdr w:val="single" w:sz="4" w:space="0" w:color="auto"/>
        </w:rPr>
        <w:t>1. Poor preparation and shortage in supply of qualified STEM teachers</w:t>
      </w:r>
      <w:r w:rsidRPr="0047406D">
        <w:rPr>
          <w:b/>
          <w:u w:val="single"/>
        </w:rPr>
        <w:t xml:space="preserve"> </w:t>
      </w:r>
    </w:p>
    <w:p w14:paraId="55567536" w14:textId="77777777" w:rsidR="00AF50FD" w:rsidRPr="0047406D" w:rsidRDefault="00AF50FD" w:rsidP="00AF50FD">
      <w:pPr>
        <w:rPr>
          <w:b/>
          <w:u w:val="single"/>
        </w:rPr>
      </w:pPr>
      <w:r w:rsidRPr="0047406D">
        <w:t xml:space="preserve">The quality of teacher preparation is crucial to helping students reach higher academic standards. </w:t>
      </w:r>
      <w:r w:rsidRPr="0047406D">
        <w:rPr>
          <w:u w:val="single"/>
        </w:rPr>
        <w:t>Unfortunately, many classrooms today are filled with under-prepared individuals because they have received poor quality training or none at all.</w:t>
      </w:r>
      <w:r w:rsidRPr="0047406D">
        <w:t xml:space="preserve"> Many scholars have conducted research over the past two decades with regard to the relationship between poor preparation of teachers in mathematics and science and student achievement (Rule &amp; Hallagan, 2006; Hibpshman, 2007). This work resulted from two events, shortage of literature to identify reliable predictors of student achievement based on global measures of teacher qualifications (Hill, Bowan &amp; Ball, 2005) and about the components of knowledge necessary for teachers to perform successfully (Shulman, 1986). However, it became known to researchers that what was known about teacher competencies was insufficient to explain student achievement (Hibpshman, 2007). This finding have led various organizations, such as the National Council of Teachers of Mathematics (NCTM), the National Research Council (NRC), the National Science Teachers’ Association, and the Conference Board of the Mathematical Sciences (CBMS) to publish guidelines to guide the preparation of programs and certification of both elementary teachers and secondary STEM teachers.</w:t>
      </w:r>
    </w:p>
    <w:p w14:paraId="70DB7081" w14:textId="77777777" w:rsidR="00AF50FD" w:rsidRPr="0047406D" w:rsidRDefault="00AF50FD" w:rsidP="00AF50FD">
      <w:r w:rsidRPr="0047406D">
        <w:t>The 2007 Academic Competitiveness Council (ACC) report indicate that “postsecondary degrees in math and physical science have steadily decreased in recent decades as a proportion of all STEM degrees awarded. Although degrees in some STEM fields (particularly biology and computer science) have increased in recent decades, the overall proportion of STEM degrees awarded in the United States has historically remained at about 17% of all postsecondary degrees awarded.” In the study conducted by Seymour &amp; Hewitt (1997), 74% of students successfully graduating from their STEM programs identify poor instruction as a major obstacle. According to the Monk (1994) Longitudinal Survey of American Youth found that how much a teacher knows about his subject has a positive effect on students’ learning. More important, this study found that an increase of one mathematics course for a teacher with modest mathematical training was associated with a 1.2% increase in student achievement for high school juniors but that the addition of further courses beyond five had a diminishing effect. In addition, the author stated that the number of courses in a teacher’s background had a positive effect on students’ achievement in AP courses but not in remedial courses.</w:t>
      </w:r>
    </w:p>
    <w:p w14:paraId="2D78078A" w14:textId="77777777" w:rsidR="00AF50FD" w:rsidRPr="0047406D" w:rsidRDefault="00AF50FD" w:rsidP="00AF50FD">
      <w:r w:rsidRPr="0047406D">
        <w:t>Posamentier &amp; Maeroff (2011) noted that who teaches in STEM programs matters. The authors asserted that a typical elementary school teacher that has minimal preparation in any STEM field tends to lack confidence in his/her knowledge of the subject and may bequeath this anxiety to students. The study conducted by Goldhaber &amp; Brewer (1998) found that earning a subject-specific degree had a positive effect on student achievement in both mathematics and science. According to the recent NRC report on teacher preparation concluded that too little information is known about the preparation of Science teachers, citing a 2003 survey showing that 28 percent of the U.S. public school teachers who are teaching science in grades 7-12 lack a minor or major in the sciences or science education (Ingersoll &amp; Perda, 2010, p. 146). In an earlier study by these authors, a 2008 study showed that 40 percent of mathematics classes in high-poverty secondary schools were taught by out-of-field teachers, whereas 83 percent of classes are taught by teachers with mathematics or mathematics education degrees in schools that serve the fewest low-income students (Ingersoll et al, 2008).</w:t>
      </w:r>
    </w:p>
    <w:p w14:paraId="70C60A94" w14:textId="77777777" w:rsidR="00AF50FD" w:rsidRPr="0047406D" w:rsidRDefault="00AF50FD" w:rsidP="00AF50FD">
      <w:r w:rsidRPr="0047406D">
        <w:t>According to the 2010 report of the President’s Council of Advisors on Science and Technology (PCAST), the turnover yearly in the STEM teaching force particularly in mathematics and science disciplines could reach 25,000. In addition, the report indicate that within the first five years of teaching, more than 40 percent of teachers decide they no longer want to teach due to lack of professional support. Since teacher turnover takes a long time, those already in classrooms must undergo a great deal of professional development. In addition, novice teachers should be educated differently to become specialists in each STEM field so as to synergize the efforts of two or more subject specialists as team pairs of teachers.</w:t>
      </w:r>
    </w:p>
    <w:p w14:paraId="7890BA9C" w14:textId="77777777" w:rsidR="00AF50FD" w:rsidRPr="0047406D" w:rsidRDefault="00AF50FD" w:rsidP="00AF50FD">
      <w:r w:rsidRPr="0047406D">
        <w:t>To ensure that potential STEM teacher graduate from college and have a full mastery of their teaching subjects, the curriculum should be expanded to expose them to the nitty-gritty of subject content. In addition, the standard in teaching methodology and courses such as sociology, philosophy and psychology that are relevant to the mastery of education as a program should not be lowered. According to Hibpshman (2007) &amp; Deines (2011) state's science standards and other STEM disciplines should be reviewed. The knowledge base for teaching to supply qualified teachers such as science standards are to be written to be 'more cross-cutting' and involve more 'science reasoning' rather than as previous stand-alone concepts (Clark et al., 2008; Aleman, 1992). The ambiguity of being controversial when it comes to standards for STEM disciplines that may lead to focusing on one particular area and forget there are other areas other than one discipline should be avoided. Board members should give "serious consideration" to adopting the national standards that would give guidance to school districts for their science and other STEM discipline curriculum choices. In addition, this process should be made transparent for getting input on the drafts of the standards. In addition, each participating state board of education should be allowed to nominate representatives of business and industry to review the drafts of the science and other STEM disciplines’ standards.</w:t>
      </w:r>
    </w:p>
    <w:p w14:paraId="6353F3C6" w14:textId="77777777" w:rsidR="00AF50FD" w:rsidRPr="0047406D" w:rsidRDefault="00AF50FD" w:rsidP="00AF50FD">
      <w:r w:rsidRPr="0047406D">
        <w:t>The 2010 PCAST report “Prepare and Inspire: K-12 Science, Technology, Engineering, and Math (STEM) Education for America’s Future”, indicate that many of the highest paying professions for recent college graduates are related to STEM fields. More important, most proficient STEM students in colleges are attracted to careers other than teaching. As a result, other means of attracting and retaining the best-trained STEM students to the teaching profession should be devised. For effectiveness, this strategy should be unique and differ from those required to recruit teachers in other fields.</w:t>
      </w:r>
    </w:p>
    <w:p w14:paraId="26BBCB92" w14:textId="77777777" w:rsidR="00AF50FD" w:rsidRPr="0047406D" w:rsidRDefault="00AF50FD" w:rsidP="00AF50FD">
      <w:r w:rsidRPr="0047406D">
        <w:t>For a pool of teachers that will be dedicated to teaching in STEM fields, being equipped with deep content knowledge in STEM and strong pedagogical skills for teaching their students are two essential attributes they should possess to be able to help students achieve deep understandings of STEM for later utilization in their lives and careers. Unfortunately, not many teachers in STEM classrooms possess these attributes. Curriculum for STEM teacher preparation should emphasize these two attributes. In addition, teachers should be motivated to participate in professional development to help them achieve deep STEM content knowledge and mastery of STEM pedagogy.</w:t>
      </w:r>
    </w:p>
    <w:p w14:paraId="0D7D7550" w14:textId="77777777" w:rsidR="00AF50FD" w:rsidRPr="0047406D" w:rsidRDefault="00AF50FD" w:rsidP="00AF50FD"/>
    <w:p w14:paraId="210A264D" w14:textId="77777777" w:rsidR="00AF50FD" w:rsidRPr="0047406D" w:rsidRDefault="00AF50FD" w:rsidP="00AF50FD">
      <w:pPr>
        <w:rPr>
          <w:b/>
          <w:u w:val="single"/>
          <w:bdr w:val="single" w:sz="4" w:space="0" w:color="auto"/>
        </w:rPr>
      </w:pPr>
      <w:r w:rsidRPr="0047406D">
        <w:rPr>
          <w:b/>
          <w:u w:val="single"/>
          <w:bdr w:val="single" w:sz="4" w:space="0" w:color="auto"/>
        </w:rPr>
        <w:t>2. Lack of investment in teachers’ professional development</w:t>
      </w:r>
    </w:p>
    <w:p w14:paraId="1D6C2035" w14:textId="77777777" w:rsidR="00AF50FD" w:rsidRPr="0047406D" w:rsidRDefault="00AF50FD" w:rsidP="00AF50FD">
      <w:pPr>
        <w:rPr>
          <w:b/>
          <w:u w:val="single"/>
        </w:rPr>
      </w:pPr>
      <w:r w:rsidRPr="0047406D">
        <w:rPr>
          <w:rStyle w:val="Emphasis"/>
        </w:rPr>
        <w:t>The lack of investment in the professional development of teachers for strong knowledge base has been attributed to poor student performance.</w:t>
      </w:r>
      <w:r w:rsidRPr="0047406D">
        <w:t xml:space="preserve"> As inspired teaching inspires students, new teachers need professional internships for clinical training following completion of degree. The National Council on Teacher Quality reported that all but a quarter of the student-teaching practices program in 134 educational schools earned a “week” or “poor” rating (Sawchuk, 2011). In addition, the report also contended that too many elementary-level teachers are being prepared for graduation by colleges.</w:t>
      </w:r>
    </w:p>
    <w:p w14:paraId="581C48A0" w14:textId="77777777" w:rsidR="00AF50FD" w:rsidRPr="0047406D" w:rsidRDefault="00AF50FD" w:rsidP="00AF50FD">
      <w:r w:rsidRPr="0047406D">
        <w:rPr>
          <w:u w:val="single"/>
        </w:rPr>
        <w:t>More important is the need for mentoring new educator’s work by expert mentor educator to make sure they learn to teach effectively.</w:t>
      </w:r>
      <w:r w:rsidRPr="0047406D">
        <w:t xml:space="preserve"> Making the matter worse is that many school districts assign new teachers into the toughest class with no assistance during their first critical months of teaching. However, when a school district includes mentoring by an experienced teacher, opportunities to collaborate with colleagues and get assistance in managing assignments, this will allow them to learn to teach effectively.</w:t>
      </w:r>
    </w:p>
    <w:p w14:paraId="501B04E1" w14:textId="77777777" w:rsidR="00AF50FD" w:rsidRPr="0047406D" w:rsidRDefault="00AF50FD" w:rsidP="00AF50FD">
      <w:r w:rsidRPr="0047406D">
        <w:rPr>
          <w:sz w:val="14"/>
          <w:szCs w:val="14"/>
        </w:rPr>
        <w:t>According to Hibpshman (2007), ongoing professional development activities in mathematics and science should be extended to improve the content knowledge and skills of elementary teachers and mathematics and science teachers at the middle and high school levels. Mervis (2011), asserted that</w:t>
      </w:r>
      <w:r w:rsidRPr="0047406D">
        <w:t xml:space="preserve"> </w:t>
      </w:r>
      <w:r w:rsidRPr="0047406D">
        <w:rPr>
          <w:u w:val="single"/>
        </w:rPr>
        <w:t>“anything that dilutes those ingredients—</w:t>
      </w:r>
      <w:r w:rsidRPr="0047406D">
        <w:rPr>
          <w:b/>
          <w:u w:val="single"/>
        </w:rPr>
        <w:t>budget cuts, poor teacher preparation and professional development, a disregard for low-achieving students</w:t>
      </w:r>
      <w:r w:rsidRPr="0047406D">
        <w:rPr>
          <w:u w:val="single"/>
        </w:rPr>
        <w:t>, to name three factors—will lower the chances of success</w:t>
      </w:r>
      <w:r w:rsidRPr="0047406D">
        <w:t>.” Herrick (2011) opined that now is the time to make significant investments in science education, with long-term sustainability as the ultimate goal to ensure that teachers are well-equipped. Failure to implement this will lead to poor teaching methods and unresourcefulness which have failed to increase the curiosity and self-guided inquiries on the part of the learners (Nwanekezi et al., 2010).</w:t>
      </w:r>
    </w:p>
    <w:p w14:paraId="37971503" w14:textId="77777777" w:rsidR="00AF50FD" w:rsidRPr="0047406D" w:rsidRDefault="00AF50FD" w:rsidP="00AF50FD"/>
    <w:p w14:paraId="3A0DF5CC" w14:textId="77777777" w:rsidR="00AF50FD" w:rsidRPr="0047406D" w:rsidRDefault="00AF50FD" w:rsidP="00AF50FD">
      <w:pPr>
        <w:rPr>
          <w:b/>
          <w:u w:val="single"/>
          <w:bdr w:val="single" w:sz="4" w:space="0" w:color="auto"/>
        </w:rPr>
      </w:pPr>
      <w:r w:rsidRPr="0047406D">
        <w:rPr>
          <w:b/>
          <w:u w:val="single"/>
          <w:bdr w:val="single" w:sz="4" w:space="0" w:color="auto"/>
        </w:rPr>
        <w:t>3. Poor preparation and inspiration of students</w:t>
      </w:r>
    </w:p>
    <w:p w14:paraId="449B678E" w14:textId="77777777" w:rsidR="00AF50FD" w:rsidRPr="0047406D" w:rsidRDefault="00AF50FD" w:rsidP="00AF50FD">
      <w:pPr>
        <w:rPr>
          <w:b/>
          <w:u w:val="single"/>
        </w:rPr>
      </w:pPr>
      <w:r w:rsidRPr="0047406D">
        <w:t>The 2011 STEM Report from the Department of Commerce indicate that job opportunities in science, technology, engineering, and math fields (STEM) are increasing in America. This report state that STEM workers earn 26% more on average than their non-STEM counterparts and it provided data to support the need for a highly educated STEM workforce. However, giving the poor preparation and inspiration of students to pursue STEM programs, how will the employers be able to recruit and hire the highly skilled employees needed?</w:t>
      </w:r>
    </w:p>
    <w:p w14:paraId="18E08143" w14:textId="77777777" w:rsidR="00AF50FD" w:rsidRPr="0047406D" w:rsidRDefault="00AF50FD" w:rsidP="00AF50FD">
      <w:r w:rsidRPr="0047406D">
        <w:t>According to a new STEM study released by Microsoft and Harris Interactive, most college students studying for degrees in science, technology, engineering or math make the decision to do so in high school or before. However, only 20 percent say they feel that their education before college prepared them “extremely well” for those fields. The survey which also asked both college students pursing STEM degrees and the parents of K-12 students about attitudes toward STEM education, also found that male and female students enter the fields for different reasons: females are more likely to want to make a difference, while males are more likely to say they’ve always enjoyed games, toys or clubs focused on the hard sciences.</w:t>
      </w:r>
    </w:p>
    <w:p w14:paraId="77CBB689" w14:textId="77777777" w:rsidR="00AF50FD" w:rsidRPr="0047406D" w:rsidRDefault="00AF50FD" w:rsidP="00AF50FD">
      <w:r w:rsidRPr="0047406D">
        <w:t>The 2010 PCAST report concluded that too few U.S. students are proficient in STEM and that too few of those who are proficient pursue STEM fields. For example, of all ninth graders in the United States in 2001, only about 4 percent are predicted to earn college degrees in STEM fields by 2011. The loss of potential STEM talent begins well before high school. In both mathematics and science, the 70 percent of eighth graders who lack proficiency face a mounting barrier as they experience increased difficult in STEM subjects due to lack of a solid foundation in basic skills such as algebra. More important is the fact that among the minority of students who are proficient in STEM in eighth grade, 60 percent decide during high school that they are not interested in these subjects and only about 40 percent actually enter STEM majors in colleges. According to the report, these two recommendations will suffice to address these challenges. On the one hand, students must be prepared to have a strong foundation in STEM no matter what careers they pursue. This preparation should involve building shared skills and knowledge. On the other hand, students must be inspired so that all are motivated to learn STEM subjects so that many of them will be excited to enter STEM fields. This will be feasible through meaningful experiences that speak to students’ particular interests and abilities.</w:t>
      </w:r>
    </w:p>
    <w:p w14:paraId="5D26A5BF" w14:textId="77777777" w:rsidR="00AF50FD" w:rsidRPr="0047406D" w:rsidRDefault="00AF50FD" w:rsidP="00AF50FD">
      <w:r w:rsidRPr="0047406D">
        <w:t>According to Laboy-Rush (2011), “When teachers expose students early to opportunities to learn math and science in interactive environments that develop communication and collaboration skills, students are more confident and competent in these subjects. This not only makes higher education more attainable for students, but also contributes to a well-prepared society.”</w:t>
      </w:r>
    </w:p>
    <w:p w14:paraId="2EB17385" w14:textId="77777777" w:rsidR="00AF50FD" w:rsidRPr="0047406D" w:rsidRDefault="00AF50FD" w:rsidP="00AF50FD"/>
    <w:p w14:paraId="68A974B4" w14:textId="77777777" w:rsidR="00AF50FD" w:rsidRPr="0047406D" w:rsidRDefault="00AF50FD" w:rsidP="00AF50FD">
      <w:pPr>
        <w:rPr>
          <w:b/>
          <w:u w:val="single"/>
          <w:bdr w:val="single" w:sz="4" w:space="0" w:color="auto"/>
        </w:rPr>
      </w:pPr>
      <w:r w:rsidRPr="0047406D">
        <w:rPr>
          <w:b/>
          <w:u w:val="single"/>
          <w:bdr w:val="single" w:sz="4" w:space="0" w:color="auto"/>
        </w:rPr>
        <w:t>4. Lack of connection with individual learners in a wide variety of ways</w:t>
      </w:r>
    </w:p>
    <w:p w14:paraId="47EF10DB" w14:textId="77777777" w:rsidR="00AF50FD" w:rsidRPr="0047406D" w:rsidRDefault="00AF50FD" w:rsidP="00AF50FD">
      <w:pPr>
        <w:rPr>
          <w:b/>
          <w:u w:val="single"/>
        </w:rPr>
      </w:pPr>
      <w:r w:rsidRPr="0047406D">
        <w:t>According to the 2008 CRS Report for Congress titled Science, Technology, Engineering, Technology and Mathematics (STEM) Education: Background, federal policy, and legislative actions,</w:t>
      </w:r>
    </w:p>
    <w:p w14:paraId="396677E0" w14:textId="77777777" w:rsidR="00AF50FD" w:rsidRPr="0047406D" w:rsidRDefault="00AF50FD" w:rsidP="00AF50FD">
      <w:r w:rsidRPr="0047406D">
        <w:t>“When compared to other nations, the achievement of U.S. pupils appears inconsistent with the nation’s role as a world leader in scientific innovation. For example, among the 40 countries that participated in the 2003 Program for International Student Assessment (PISA), the U.S. ranked 28th in math literacy and 24th in science literacy.”</w:t>
      </w:r>
    </w:p>
    <w:p w14:paraId="2B11AFCE" w14:textId="77777777" w:rsidR="00AF50FD" w:rsidRPr="0047406D" w:rsidRDefault="00AF50FD" w:rsidP="00AF50FD">
      <w:r w:rsidRPr="0047406D">
        <w:t>To enhance students’ performance in STEM programs, individual learners should be connected to a wide variety of ways to improve learning in STEM fields (Darling-Harmond, 1994). Current research in project-based learning demonstrates that projects can increase student interest in STEM because they involve students in solving authentic problems, working with others, and building real solutions (Fortus, Krajcikb, Dershimerb, Marx, &amp; Mamlok-Naamand, 2005). In addition, through an integrated approach to STEM education focused on real-world, authentic problems, students learn to reflect on the problem-solving process (Aleman, 1992; Darling-Hammond, 1994; Fajemidagba et al., 2010). More important, students learn best when encouraged to construct their own knowledge of the world around them (Satchwell &amp; Loepp, 2002). It is through integrated STEM projects that this type of learning can occur.</w:t>
      </w:r>
    </w:p>
    <w:p w14:paraId="60924D19" w14:textId="77777777" w:rsidR="00AF50FD" w:rsidRPr="0047406D" w:rsidRDefault="00AF50FD" w:rsidP="00AF50FD">
      <w:r w:rsidRPr="0047406D">
        <w:t>Some approaches to connect individual learners in a wide variety of ways are after-school programs; STEM contests, design and building; and summer programs.</w:t>
      </w:r>
    </w:p>
    <w:p w14:paraId="67A49B0F" w14:textId="77777777" w:rsidR="00AF50FD" w:rsidRPr="0047406D" w:rsidRDefault="00AF50FD" w:rsidP="00AF50FD">
      <w:r w:rsidRPr="0047406D">
        <w:t>After-school programs – since many learners participate in out-of-school programs and most of these programs have no particular connection to STEM, adaptation could be made possible by providing instructors in these centers with engaging materials with preparation and guidance on how to use those materials to enrich experiences in STEM. STEM contests – is an out-of-class STEM contests that can reward creativity and problem solving. In my college, there is yearly science fair that brings students from junior and high schools together to show case their projects in this fair so as to introduce them to a community of like-minded peers. Other example of STEM contests that could be implemented to make STEM education more meaningful, challenging and interesting to students are the Siemens Competition in Math, the Intel Science Talent Search and International Science and Engineering Fair, the FIRST Robotics Competition, and more. To involve the participation of all students regardless of their social status, poor or affluent students should be equally encouraged and supported with funding for entry fees, materials, and travel expenses to participate in those programs as needed. In addition, teachers designated to engage and support these students should be adequately trained, supplied with materials, and supplemental pay. Designing and building – which is another form of out-of-class is another program that is suitable for stimulating student’s interest in STEM program. This is an excellent opportunities for extended projects based on inquiry, construction, and discovery for learners. For example, the bridge building contest enables learners to use hands-on, inquiry-based investigations, designing and building to solve problems. In addition, student’s communication skills are developed by presenting to other class members. In addition, this is an opportunity for learners to develop technical, creative, critical thinking skills that are necessary to perform well in STEM disciplines.</w:t>
      </w:r>
    </w:p>
    <w:p w14:paraId="30DD8CA1" w14:textId="77777777" w:rsidR="00AF50FD" w:rsidRPr="0047406D" w:rsidRDefault="00AF50FD" w:rsidP="00AF50FD">
      <w:r w:rsidRPr="0047406D">
        <w:t>Summer programs – keeps young learners occupied while learning. Funded programs by the National Science Foundation support summer programs to engage both students and teachers in STEM activities. This is an in-depth class or research project for student and teacher participation during the summer with the objective of building the interest of science-oriented high school students and professional development for the teachers.</w:t>
      </w:r>
    </w:p>
    <w:p w14:paraId="3E68D1D5" w14:textId="77777777" w:rsidR="00AF50FD" w:rsidRPr="0047406D" w:rsidRDefault="00AF50FD" w:rsidP="00AF50FD"/>
    <w:p w14:paraId="5646ADF2" w14:textId="77777777" w:rsidR="00AF50FD" w:rsidRPr="0047406D" w:rsidRDefault="00AF50FD" w:rsidP="00AF50FD">
      <w:pPr>
        <w:rPr>
          <w:b/>
          <w:u w:val="single"/>
          <w:bdr w:val="single" w:sz="4" w:space="0" w:color="auto"/>
        </w:rPr>
      </w:pPr>
      <w:r w:rsidRPr="0047406D">
        <w:rPr>
          <w:b/>
          <w:u w:val="single"/>
          <w:bdr w:val="single" w:sz="4" w:space="0" w:color="auto"/>
        </w:rPr>
        <w:t>5. Lack of support from the school system</w:t>
      </w:r>
    </w:p>
    <w:p w14:paraId="708C0762" w14:textId="77777777" w:rsidR="00AF50FD" w:rsidRPr="0047406D" w:rsidRDefault="00AF50FD" w:rsidP="00AF50FD">
      <w:pPr>
        <w:rPr>
          <w:b/>
          <w:u w:val="single"/>
        </w:rPr>
      </w:pPr>
      <w:r w:rsidRPr="0047406D">
        <w:t>The study published by the Education Alliance at Brown University stated that in order for growth to occur in the school systems, it is necessary that the structures and thinking on how to conduct the business of education must be altered (Unger et al., 2008). The will be harnessed when the measure of leadership is demonstrated on how well agencies connected with the goals of the districts and schools for an engaged learning environment.</w:t>
      </w:r>
    </w:p>
    <w:p w14:paraId="47043F13" w14:textId="77777777" w:rsidR="00AF50FD" w:rsidRPr="0047406D" w:rsidRDefault="00AF50FD" w:rsidP="00AF50FD">
      <w:r w:rsidRPr="0047406D">
        <w:t>It is important to ensure that education leaders are knowledgeable about STEM education so as to cultivate rich STEM learning experiences and expertise in their schools. The present economic situation that has necessitated cutting funds needed to support educational activities makes it very easy for the school system to truncate the need for STEM program. Due to this predicament, funds may not be available to secure teachers who know how to teach science and mathematics effectively, and who know and love their subject well enough to inspire their students. In a situation like this, the service of qualified volunteers could be sought among the retirees so that learners will not be at disadvantage. On the other hand, according to the 2011 National Survey on STEM Education conducted, over 400 STEM leaders responded that “The most frequently identified funding sources were grants from private</w:t>
      </w:r>
      <w:r w:rsidRPr="0047406D">
        <w:cr/>
        <w:t>Ejiwale, J. (2013). Journal of Education and Learning. Vol.7 (2) pp. 63-74. 67</w:t>
      </w:r>
    </w:p>
    <w:p w14:paraId="08F49B24" w14:textId="77777777" w:rsidR="00AF50FD" w:rsidRPr="0047406D" w:rsidRDefault="00AF50FD" w:rsidP="00AF50FD">
      <w:r w:rsidRPr="0047406D">
        <w:t>foundations (31.9%) and district-led initiatives (25.9%).” As such, leaders that do experience fund shortage could developed STEM alliances that rely on both public and private funding.</w:t>
      </w:r>
    </w:p>
    <w:p w14:paraId="2AF06263" w14:textId="77777777" w:rsidR="00AF50FD" w:rsidRPr="0047406D" w:rsidRDefault="00AF50FD" w:rsidP="00AF50FD"/>
    <w:p w14:paraId="62FB2D2E" w14:textId="77777777" w:rsidR="00AF50FD" w:rsidRPr="0047406D" w:rsidRDefault="00AF50FD" w:rsidP="00AF50FD">
      <w:pPr>
        <w:rPr>
          <w:b/>
          <w:u w:val="single"/>
          <w:bdr w:val="single" w:sz="4" w:space="0" w:color="auto"/>
        </w:rPr>
      </w:pPr>
      <w:r w:rsidRPr="0047406D">
        <w:rPr>
          <w:b/>
          <w:u w:val="single"/>
          <w:bdr w:val="single" w:sz="4" w:space="0" w:color="auto"/>
        </w:rPr>
        <w:t>6. Lack of research collaboration across STEM fields</w:t>
      </w:r>
    </w:p>
    <w:p w14:paraId="590126E9" w14:textId="77777777" w:rsidR="00AF50FD" w:rsidRPr="0047406D" w:rsidRDefault="00AF50FD" w:rsidP="00AF50FD">
      <w:pPr>
        <w:rPr>
          <w:b/>
          <w:u w:val="single"/>
        </w:rPr>
      </w:pPr>
      <w:r w:rsidRPr="0047406D">
        <w:t>Many STEM educators have failed in their efforts to collaborate with other STEM educators that teach other STEM disciplines. This has resulted poor skill development in giving learners adequate sense of direction and purpose for effective learning and choice of career in STEM related fields. Since STEM education is an integration of many disciplines with their differences and similarities, a normal approach to teaching and learning should be devised through collaboration of the educators involved. Research collaborations through cluster concept across STEM fields for integrated curriculum will enhance connectivity and information sharing among the stake holders. Therefore, all efforts should be made to foster increase in research collaboration activities among educators and partnership with the industry personnel to bridge across the traditional approach to teaching and learning in the classroom.</w:t>
      </w:r>
    </w:p>
    <w:p w14:paraId="1C3E9363" w14:textId="77777777" w:rsidR="00AF50FD" w:rsidRPr="0047406D" w:rsidRDefault="00AF50FD" w:rsidP="00AF50FD">
      <w:r w:rsidRPr="0047406D">
        <w:t>Research collaboration and the cluster concept across STEM fields have evolved to synergize the “diversity” that exists across the STEM fields. Such is the opportunity to have a pool of talented professionals coming together to share knowledge, to learn from each other, understand how to integrate other disciplines effectively with theirs, to identify individual’s resourcefulness and devise a means to tap into the synergistic effort of all participants. This is will make teaching and learning, professional and skills development among scholars and students to be feasible and effective. In addition, it affords participants the opportunity to work in harmony, learn how to learn from their colleagues from other disciplines different from theirs and the industry.</w:t>
      </w:r>
    </w:p>
    <w:p w14:paraId="27A8EF2B" w14:textId="77777777" w:rsidR="00AF50FD" w:rsidRPr="0047406D" w:rsidRDefault="00AF50FD" w:rsidP="00AF50FD"/>
    <w:p w14:paraId="16EC12ED" w14:textId="77777777" w:rsidR="00AF50FD" w:rsidRPr="0047406D" w:rsidRDefault="00AF50FD" w:rsidP="00AF50FD">
      <w:pPr>
        <w:rPr>
          <w:b/>
          <w:u w:val="single"/>
          <w:bdr w:val="single" w:sz="4" w:space="0" w:color="auto"/>
        </w:rPr>
      </w:pPr>
      <w:r w:rsidRPr="0047406D">
        <w:rPr>
          <w:b/>
          <w:u w:val="single"/>
          <w:bdr w:val="single" w:sz="4" w:space="0" w:color="auto"/>
        </w:rPr>
        <w:t>7. Poor content preparation</w:t>
      </w:r>
    </w:p>
    <w:p w14:paraId="799EBA74" w14:textId="77777777" w:rsidR="00AF50FD" w:rsidRPr="0047406D" w:rsidRDefault="00AF50FD" w:rsidP="00AF50FD">
      <w:pPr>
        <w:rPr>
          <w:b/>
          <w:u w:val="single"/>
        </w:rPr>
      </w:pPr>
      <w:r w:rsidRPr="0047406D">
        <w:rPr>
          <w:rStyle w:val="Emphasis"/>
        </w:rPr>
        <w:t>If the United States is to remain competitive in a global economy, the participation of American students in STEM fields must increase</w:t>
      </w:r>
      <w:r w:rsidRPr="0047406D">
        <w:t xml:space="preserve">. </w:t>
      </w:r>
      <w:r w:rsidRPr="0047406D">
        <w:rPr>
          <w:sz w:val="14"/>
          <w:szCs w:val="14"/>
        </w:rPr>
        <w:t>‘Preparing instructional materials is the process by which a sketchy working outline is transformed into finished learner directions or guide-sheets, instructional materials, tests, and instructor directions or guide-sheets” (Rothwell et al., 1992, p. 207).</w:t>
      </w:r>
      <w:r w:rsidRPr="0047406D">
        <w:t xml:space="preserve"> </w:t>
      </w:r>
      <w:r w:rsidRPr="0047406D">
        <w:rPr>
          <w:rStyle w:val="StyleUnderline"/>
        </w:rPr>
        <w:t>In order to attract and retain a new generation of learners, engineering and technology curricula need to be renovated to optimize the skills that are relevant today</w:t>
      </w:r>
      <w:r w:rsidRPr="0047406D">
        <w:rPr>
          <w:u w:val="single"/>
        </w:rPr>
        <w:t>. More important, all new teaching materials should provide clear guidelines for all anticipated work-load and classroom activities.</w:t>
      </w:r>
      <w:r w:rsidRPr="0047406D">
        <w:t xml:space="preserve"> STEM educators and students will benefit from explicit outcomes for courses, assignments, and projects. When specific and clear outcomes are identified, not only can the instructors focus their instruction on specific knowledge, but they can also link their knowledge assessment directly to the outcomes.</w:t>
      </w:r>
    </w:p>
    <w:p w14:paraId="5963E25C" w14:textId="77777777" w:rsidR="00AF50FD" w:rsidRPr="0047406D" w:rsidRDefault="00AF50FD" w:rsidP="00AF50FD"/>
    <w:p w14:paraId="67EFC4C0" w14:textId="77777777" w:rsidR="00AF50FD" w:rsidRPr="0047406D" w:rsidRDefault="00AF50FD" w:rsidP="00AF50FD">
      <w:pPr>
        <w:rPr>
          <w:b/>
          <w:u w:val="single"/>
          <w:bdr w:val="single" w:sz="4" w:space="0" w:color="auto"/>
        </w:rPr>
      </w:pPr>
      <w:r w:rsidRPr="0047406D">
        <w:rPr>
          <w:b/>
          <w:u w:val="single"/>
          <w:bdr w:val="single" w:sz="4" w:space="0" w:color="auto"/>
        </w:rPr>
        <w:t>8. Poor content delivery and method of assessment</w:t>
      </w:r>
    </w:p>
    <w:p w14:paraId="745BF814" w14:textId="77777777" w:rsidR="00AF50FD" w:rsidRPr="0047406D" w:rsidRDefault="00AF50FD" w:rsidP="00AF50FD">
      <w:pPr>
        <w:rPr>
          <w:b/>
          <w:u w:val="single"/>
        </w:rPr>
      </w:pPr>
      <w:r w:rsidRPr="0047406D">
        <w:t>Brunner (1961) postulated that the learner learns through discovery activities varied out by the child using materials and learner’s mental process. According to Onuja (1987), the method of teaching determines the amount of knowledge that learners acquires. The STEM educator as a facilitator will not only be knowledgeable in the subject but should also possess the basic and necessary skills with which to impact the knowledge of the subjects to the students and learners at all levels of learning (Nwanekezi et al., 2010). When teaching is not effective, the learners grasp little or nothing and this reflects in the future choice of career. This implies that STEM educators should endeavor to understand the available methods and teaching strategies and select from them according to the demand of the lesson at hand with attention to the diverse nature of the students in the classroom, their learning styles and abilities. It is suffice to say that in STEM education, ‘one size fit all’ approach to teaching and learning will not work.</w:t>
      </w:r>
    </w:p>
    <w:p w14:paraId="0748FA8D" w14:textId="77777777" w:rsidR="00AF50FD" w:rsidRPr="0047406D" w:rsidRDefault="00AF50FD" w:rsidP="00AF50FD">
      <w:r w:rsidRPr="0047406D">
        <w:t>Distinct approaches to teaching methods, content instruction, and curriculum organization come and go over the years. It is unrealistic to expect that a particular approach will be successful for all learners. This expectation only leads to disappointment and another swing of the education pendulum. Instead of an either-or mentality, many experienced teachers know that using the best of a variety of approaches benefits many learners. Instructional tools must be carefully and intentionally adapted to accommodate individual learners. Only in this way will all students have an opportunity for success (Guild, 1998).</w:t>
      </w:r>
    </w:p>
    <w:p w14:paraId="15C09A43" w14:textId="77777777" w:rsidR="00AF50FD" w:rsidRPr="0047406D" w:rsidRDefault="00AF50FD" w:rsidP="00AF50FD">
      <w:r w:rsidRPr="0047406D">
        <w:t>More important, when students are engaged in STEM education, they should be made to understand how STEM are interrelated in the application of different STEM disciplines to solve problems, how the their activities are based on analysis and interpretation of evidence or prototype building. STEM education is a standard-based interdisciplinary discipline. As such, the method of assessing learning outcome should not only be based on cognitive domain. It should include affective and psychomotor domains. With this practice, learner’s basic skills would be developed and their interest in STEM subjects would be built (Nwanekezi et al., 2010).</w:t>
      </w:r>
    </w:p>
    <w:p w14:paraId="18EAC82C" w14:textId="77777777" w:rsidR="00AF50FD" w:rsidRPr="0047406D" w:rsidRDefault="00AF50FD" w:rsidP="00AF50FD">
      <w:pPr>
        <w:rPr>
          <w:b/>
          <w:u w:val="single"/>
        </w:rPr>
      </w:pPr>
    </w:p>
    <w:p w14:paraId="020DEC92" w14:textId="77777777" w:rsidR="00AF50FD" w:rsidRPr="0047406D" w:rsidRDefault="00AF50FD" w:rsidP="00AF50FD">
      <w:pPr>
        <w:rPr>
          <w:b/>
          <w:u w:val="single"/>
          <w:bdr w:val="single" w:sz="4" w:space="0" w:color="auto"/>
        </w:rPr>
      </w:pPr>
      <w:r w:rsidRPr="0047406D">
        <w:rPr>
          <w:b/>
          <w:u w:val="single"/>
          <w:bdr w:val="single" w:sz="4" w:space="0" w:color="auto"/>
        </w:rPr>
        <w:t>9. Poor condition of laboratory facilities and instructional media</w:t>
      </w:r>
    </w:p>
    <w:p w14:paraId="6B39536F" w14:textId="77777777" w:rsidR="00AF50FD" w:rsidRPr="0047406D" w:rsidRDefault="00AF50FD" w:rsidP="00AF50FD">
      <w:pPr>
        <w:rPr>
          <w:b/>
          <w:u w:val="single"/>
        </w:rPr>
      </w:pPr>
      <w:r w:rsidRPr="0047406D">
        <w:t>According to the article published in Education Week regarding classroom management by Krueger &amp; Whitmore (2001), the result of the five years research done by University of Wisconsin asserted that classroom is the most important area within the school where student spent most of their time and that overcrowding in classroom can make facilitation of students’ activities less-effective. The study affirms that reduction of class size can result in higher achievement for children living in poverty. Therefore, the environment of the classroom/laboratory should be made conducive to learning.</w:t>
      </w:r>
    </w:p>
    <w:p w14:paraId="1142C496" w14:textId="77777777" w:rsidR="00AF50FD" w:rsidRPr="0047406D" w:rsidRDefault="00AF50FD" w:rsidP="00AF50FD">
      <w:r w:rsidRPr="0047406D">
        <w:t>As indicated by many reports, STEM education should help prepare many scientists, engineers, and technologists for the future, inadequate facilities and lack of trained and committed teachers will continue to weaken STEM education implementation at all learning levels, primary, secondary schools and tertiary institutions. Unfortunately, most schools facilities used for learning today were constructed before World War II and 40% were not built for STEM education rather for industrial arts (the National School Boards Association, 1996). Many schools are not equipped with the needed facility structure, tools and equipment and required instructional media. The government vis-à-vis school authorities should employ adequate STEM educators for teaching and learning STEM. When teaching materials are insufficient, teachers should learn to improvise (Nwanekezi et al., 2010). If changes are implemented as needed in our schools, this will enhance teachers’ ability to facilitate learning activities to students, improve academic achievement and increase in state and national test scores (Ejiwale, 2012). The question here is, do these teachers refuse to improvise instructional materials or they do not know how to improvise?</w:t>
      </w:r>
    </w:p>
    <w:p w14:paraId="497C7141" w14:textId="77777777" w:rsidR="00AF50FD" w:rsidRPr="0047406D" w:rsidRDefault="00AF50FD" w:rsidP="00AF50FD"/>
    <w:p w14:paraId="46119E62" w14:textId="77777777" w:rsidR="00AF50FD" w:rsidRPr="0047406D" w:rsidRDefault="00AF50FD" w:rsidP="00AF50FD">
      <w:pPr>
        <w:rPr>
          <w:b/>
        </w:rPr>
      </w:pPr>
      <w:r w:rsidRPr="0047406D">
        <w:rPr>
          <w:b/>
          <w:u w:val="single"/>
          <w:bdr w:val="single" w:sz="4" w:space="0" w:color="auto"/>
        </w:rPr>
        <w:t>10. Lack of hands-on training for students</w:t>
      </w:r>
      <w:r w:rsidRPr="0047406D">
        <w:rPr>
          <w:b/>
        </w:rPr>
        <w:t xml:space="preserve"> </w:t>
      </w:r>
    </w:p>
    <w:p w14:paraId="2CF5F24A" w14:textId="77777777" w:rsidR="00AF50FD" w:rsidRPr="0047406D" w:rsidRDefault="00AF50FD" w:rsidP="00AF50FD">
      <w:pPr>
        <w:rPr>
          <w:b/>
          <w:u w:val="single"/>
        </w:rPr>
      </w:pPr>
      <w:r w:rsidRPr="0047406D">
        <w:rPr>
          <w:u w:val="single"/>
        </w:rPr>
        <w:t>Another feasible approach to implement STEM education successfully is to provide hands-on training for the young engineers needed by the industries of tomorrow.</w:t>
      </w:r>
      <w:r w:rsidRPr="0047406D">
        <w:t xml:space="preserve"> This is an opportunity for engineering students to take practical action for the future. Through this approach, students are going to understand what STEM area careers are by employing the machines used in the laboratories that are just similar to the ones they would use on the job. More important, student will use technology in the way one might if you are working in a STEM profession. In addition, a good internship and cooperative education will be beneficial. This reformation will make learning student-centered, sustenance of the role of STEM educators “from providing information to providing structure, support, and connections to the resources” (Glasgow, 1997, p. 123) will be the way to go.</w:t>
      </w:r>
    </w:p>
    <w:p w14:paraId="725CCECE" w14:textId="77777777" w:rsidR="00AF50FD" w:rsidRPr="00AF50FD" w:rsidRDefault="00AF50FD" w:rsidP="00AF50FD">
      <w:r w:rsidRPr="0047406D">
        <w:t>For example, cooperative learning is successful not just because it is an alternative to lecture but because it allows some students the opportunity to process externally, to work with their peers, and to share responsibility for a task. Integrated curriculum is successful because it offers opportunities for connections that are made naturally in some students' minds and for the chance to study a topic in depth, which is appreciated by other students. Indeed, educational innovations that have "worked" can trace a relationship to some students' preferred learning patterns.</w:t>
      </w:r>
    </w:p>
    <w:p w14:paraId="6D76B170" w14:textId="77777777" w:rsidR="004F069A" w:rsidRDefault="004F069A" w:rsidP="004F069A"/>
    <w:p w14:paraId="7D821895" w14:textId="77777777" w:rsidR="004F069A" w:rsidRDefault="004F069A" w:rsidP="004F069A">
      <w:pPr>
        <w:pStyle w:val="Heading2"/>
      </w:pPr>
      <w:r>
        <w:t xml:space="preserve">Misc. </w:t>
      </w:r>
    </w:p>
    <w:p w14:paraId="02F618EC" w14:textId="77777777" w:rsidR="004F069A" w:rsidRDefault="004F069A" w:rsidP="004F069A">
      <w:pPr>
        <w:pStyle w:val="Heading3"/>
      </w:pPr>
      <w:r>
        <w:t>1AC/1NC STEM Workforce Threshold</w:t>
      </w:r>
    </w:p>
    <w:p w14:paraId="3626D4E6" w14:textId="77777777" w:rsidR="004F069A" w:rsidRPr="003521E0" w:rsidRDefault="004F069A" w:rsidP="004F069A">
      <w:r w:rsidRPr="003521E0">
        <w:rPr>
          <w:rStyle w:val="Style13ptBold"/>
        </w:rPr>
        <w:t>Salzman et al. 13</w:t>
      </w:r>
      <w:r>
        <w:t xml:space="preserve"> (Hal Salzman is Professor at the John J. Heldrich Center for Workforce Development and the Edward J. Bloustein School of Planning and Public Policy at Rutgers University, Daniel Kuehn is a doctoral candidate in American University’s Department of Economics, B. Lindsay Lowell is Director of Policy Studies at the Institute for the Study of International Migration, Georgetown University, “Guestworkers in the high-skill U.S. labor market,” Economic Policy Institute, April 24, 2013, </w:t>
      </w:r>
      <w:hyperlink r:id="rId14" w:history="1">
        <w:r w:rsidRPr="004614C9">
          <w:rPr>
            <w:rStyle w:val="Hyperlink"/>
          </w:rPr>
          <w:t>http://www.epi.org/publication/bp359-guestworkers-high-skill-labor-market-analysis/</w:t>
        </w:r>
      </w:hyperlink>
      <w:r>
        <w:t xml:space="preserve">, Accessed 7/13/2017, Kent Denver-jKIM) </w:t>
      </w:r>
    </w:p>
    <w:p w14:paraId="0AC25A1F" w14:textId="77777777" w:rsidR="004F069A" w:rsidRPr="00EF0000" w:rsidRDefault="004F069A" w:rsidP="004F069A">
      <w:r>
        <w:t>The STEM workforce is small relative to the pool of students. Concern about the pathways into the STEM workforce is relevant to only a small share of the student population. The STEM workforce comprises just 4.4 percent of the total U.S. workforce1 and it, in turn, is drawn from an even smaller share of the high school– and college-educated populations. Only 4 percent of high school graduates go on to earn a STEM degree in college, and the share that actually takes a STEM job one year after graduation is even lower, just 2.5 percent. Figure A, which shows the flow of students from high school into the STEM workforce, makes clear that it is the characteristics and performance of a very small group that is most relevant to the STEM education-to-work pipeline. Conversely, it is misleading to focus on the performance of the average student or even the abilities or characteristics of the overall population.</w:t>
      </w:r>
    </w:p>
    <w:p w14:paraId="5D080438" w14:textId="77777777" w:rsidR="004F069A" w:rsidRPr="004F069A" w:rsidRDefault="004F069A" w:rsidP="004F069A"/>
    <w:sectPr w:rsidR="004F069A" w:rsidRPr="004F0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panose1 w:val="020B0609070205080204"/>
    <w:charset w:val="80"/>
    <w:family w:val="swiss"/>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0B4978"/>
    <w:multiLevelType w:val="hybridMultilevel"/>
    <w:tmpl w:val="92EE30E0"/>
    <w:lvl w:ilvl="0" w:tplc="471A1366">
      <w:start w:val="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F069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A7B4D"/>
    <w:rsid w:val="002B146A"/>
    <w:rsid w:val="002B5E17"/>
    <w:rsid w:val="00315690"/>
    <w:rsid w:val="00316B75"/>
    <w:rsid w:val="00325646"/>
    <w:rsid w:val="003460F2"/>
    <w:rsid w:val="0038158C"/>
    <w:rsid w:val="003902BA"/>
    <w:rsid w:val="003A09E2"/>
    <w:rsid w:val="003E2925"/>
    <w:rsid w:val="00407037"/>
    <w:rsid w:val="004605D6"/>
    <w:rsid w:val="004C60E8"/>
    <w:rsid w:val="004E3579"/>
    <w:rsid w:val="004E728B"/>
    <w:rsid w:val="004F069A"/>
    <w:rsid w:val="004F39E0"/>
    <w:rsid w:val="00537BD5"/>
    <w:rsid w:val="0057268A"/>
    <w:rsid w:val="005D2912"/>
    <w:rsid w:val="006065BD"/>
    <w:rsid w:val="00614080"/>
    <w:rsid w:val="00645FA9"/>
    <w:rsid w:val="00647866"/>
    <w:rsid w:val="00665003"/>
    <w:rsid w:val="006A2AD0"/>
    <w:rsid w:val="006C2375"/>
    <w:rsid w:val="006D4ECC"/>
    <w:rsid w:val="00722258"/>
    <w:rsid w:val="007243E5"/>
    <w:rsid w:val="00766EA0"/>
    <w:rsid w:val="007A2226"/>
    <w:rsid w:val="007F5B66"/>
    <w:rsid w:val="0081586C"/>
    <w:rsid w:val="00823A1C"/>
    <w:rsid w:val="00845B9D"/>
    <w:rsid w:val="00860984"/>
    <w:rsid w:val="008B3ECB"/>
    <w:rsid w:val="008B4E85"/>
    <w:rsid w:val="008C1B2E"/>
    <w:rsid w:val="0091627E"/>
    <w:rsid w:val="0097032B"/>
    <w:rsid w:val="009D2EAD"/>
    <w:rsid w:val="009D54B2"/>
    <w:rsid w:val="009E1922"/>
    <w:rsid w:val="009E539E"/>
    <w:rsid w:val="009F7ED2"/>
    <w:rsid w:val="00A93661"/>
    <w:rsid w:val="00A95652"/>
    <w:rsid w:val="00AC0AB8"/>
    <w:rsid w:val="00AF50FD"/>
    <w:rsid w:val="00B33C6D"/>
    <w:rsid w:val="00B4508F"/>
    <w:rsid w:val="00B55AD5"/>
    <w:rsid w:val="00B8057C"/>
    <w:rsid w:val="00BC1972"/>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092D"/>
    <w:rsid w:val="00DA1C92"/>
    <w:rsid w:val="00DA25D4"/>
    <w:rsid w:val="00DA6538"/>
    <w:rsid w:val="00E15E75"/>
    <w:rsid w:val="00E5262C"/>
    <w:rsid w:val="00E962D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A99F"/>
  <w15:docId w15:val="{56DB877E-6617-4E59-BBD8-F55C817C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4F069A"/>
    <w:rPr>
      <w:rFonts w:ascii="Arial" w:hAnsi="Arial" w:cs="Arial"/>
    </w:rPr>
  </w:style>
  <w:style w:type="paragraph" w:styleId="Heading1">
    <w:name w:val="heading 1"/>
    <w:aliases w:val="Pocket"/>
    <w:basedOn w:val="Normal"/>
    <w:next w:val="Normal"/>
    <w:link w:val="Heading1Char"/>
    <w:qFormat/>
    <w:rsid w:val="004F06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06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F06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F06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F069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F069A"/>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F069A"/>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4F069A"/>
    <w:rPr>
      <w:rFonts w:ascii="Arial" w:eastAsiaTheme="majorEastAsia" w:hAnsi="Arial" w:cstheme="majorBidi"/>
      <w:b/>
      <w:iCs/>
      <w:sz w:val="26"/>
    </w:rPr>
  </w:style>
  <w:style w:type="character" w:styleId="Emphasis">
    <w:name w:val="Emphasis"/>
    <w:aliases w:val="Minimized,minimized,Evidence,Highlighted,tag2,Size 10,emphasis in card,CD Card,ED - Tag,emphasis,Underlined,Bold Underline,Emphasis!!,small,Qualifications,normal card text,Shrunk,bold underline,qualifications in card,qualifications,Debate,Box"/>
    <w:basedOn w:val="DefaultParagraphFont"/>
    <w:link w:val="textbold"/>
    <w:uiPriority w:val="20"/>
    <w:qFormat/>
    <w:rsid w:val="004F069A"/>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4F069A"/>
    <w:rPr>
      <w:b/>
      <w:bCs/>
      <w:sz w:val="26"/>
      <w:u w:val="single"/>
    </w:rPr>
  </w:style>
  <w:style w:type="character" w:customStyle="1" w:styleId="StyleUnderline">
    <w:name w:val="Style Underline"/>
    <w:aliases w:val="Intense Emphasis,Underline,Style Bold Underline,apple-style-span + 6 pt,Bold,Kern at 16 pt,Intense Emphasis1,Intense Emphasis2,HHeading 3 + 12 pt,Cards + Font: 12 pt Char,Intense Emphasis11,Citation Char Char Char,ci,Bold Cite Char,c,B"/>
    <w:basedOn w:val="DefaultParagraphFont"/>
    <w:uiPriority w:val="1"/>
    <w:qFormat/>
    <w:rsid w:val="004F069A"/>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4F069A"/>
    <w:rPr>
      <w:color w:val="auto"/>
      <w:u w:val="none"/>
    </w:rPr>
  </w:style>
  <w:style w:type="character" w:styleId="FollowedHyperlink">
    <w:name w:val="FollowedHyperlink"/>
    <w:basedOn w:val="DefaultParagraphFont"/>
    <w:uiPriority w:val="99"/>
    <w:semiHidden/>
    <w:unhideWhenUsed/>
    <w:rsid w:val="004F069A"/>
    <w:rPr>
      <w:color w:val="auto"/>
      <w:u w:val="none"/>
    </w:rPr>
  </w:style>
  <w:style w:type="paragraph" w:customStyle="1" w:styleId="textbold">
    <w:name w:val="text bold"/>
    <w:basedOn w:val="Normal"/>
    <w:link w:val="Emphasis"/>
    <w:uiPriority w:val="20"/>
    <w:qFormat/>
    <w:rsid w:val="004F069A"/>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paragraph" w:styleId="DocumentMap">
    <w:name w:val="Document Map"/>
    <w:basedOn w:val="Normal"/>
    <w:link w:val="DocumentMapChar"/>
    <w:uiPriority w:val="99"/>
    <w:semiHidden/>
    <w:unhideWhenUsed/>
    <w:rsid w:val="00E962D2"/>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E962D2"/>
    <w:rPr>
      <w:rFonts w:ascii="Times New Roman" w:hAnsi="Times New Roman" w:cs="Times New Roman"/>
      <w:sz w:val="24"/>
      <w:szCs w:val="24"/>
    </w:rPr>
  </w:style>
  <w:style w:type="paragraph" w:styleId="ListParagraph">
    <w:name w:val="List Paragraph"/>
    <w:basedOn w:val="Normal"/>
    <w:uiPriority w:val="34"/>
    <w:qFormat/>
    <w:rsid w:val="00AF50FD"/>
    <w:pPr>
      <w:spacing w:after="0" w:line="240" w:lineRule="auto"/>
      <w:ind w:left="720"/>
      <w:contextualSpacing/>
    </w:pPr>
    <w:rPr>
      <w:rFonts w:ascii="Calibri" w:eastAsiaTheme="minorEastAsia" w:hAnsi="Calibri"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blogs.scientificamerican.com/talking-back/is-american-science-in-decline/" TargetMode="External"/><Relationship Id="rId12" Type="http://schemas.openxmlformats.org/officeDocument/2006/relationships/hyperlink" Target="http://www.epi.org/publication/bp359-guestworkers-high-skill-labor-market-analysis/" TargetMode="External"/><Relationship Id="rId13" Type="http://schemas.openxmlformats.org/officeDocument/2006/relationships/hyperlink" Target="https://www.edsurge.com/news/2013-04-30-report-sheds-light-on-leaky-stem-pipeline" TargetMode="External"/><Relationship Id="rId14" Type="http://schemas.openxmlformats.org/officeDocument/2006/relationships/hyperlink" Target="http://www.epi.org/publication/bp359-guestworkers-high-skill-labor-market-analysis/"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iles.eric.ed.gov/fulltext/ED532523.pdf" TargetMode="External"/><Relationship Id="rId7" Type="http://schemas.openxmlformats.org/officeDocument/2006/relationships/hyperlink" Target="http://www.fuqua.duke.edu/documents/stem_learning/developing-stem-pov3.pdf" TargetMode="External"/><Relationship Id="rId8" Type="http://schemas.openxmlformats.org/officeDocument/2006/relationships/hyperlink" Target="http://www.dpi-proceedings.com/index.php/dtmse/article/viewFile/6104/5714" TargetMode="External"/><Relationship Id="rId9" Type="http://schemas.openxmlformats.org/officeDocument/2006/relationships/hyperlink" Target="https://pdfs.semanticscholar.org/9b78/c11987a6e9f3503cc925a150f9b72e36c264.pdf" TargetMode="External"/><Relationship Id="rId10" Type="http://schemas.openxmlformats.org/officeDocument/2006/relationships/hyperlink" Target="http://science.sciencemag.org/content/337/6092/280.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1EFB1-67DF-6849-83A5-006DA1F97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C:\Users\jakob\AppData\Roaming\Microsoft\Templates\Debate.dotm</Template>
  <TotalTime>7</TotalTime>
  <Pages>1</Pages>
  <Words>11973</Words>
  <Characters>68250</Characters>
  <Application>Microsoft Macintosh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Kim</dc:creator>
  <cp:keywords>5.1.1</cp:keywords>
  <dc:description/>
  <cp:lastModifiedBy>qun lu</cp:lastModifiedBy>
  <cp:revision>2</cp:revision>
  <dcterms:created xsi:type="dcterms:W3CDTF">2017-07-16T22:48:00Z</dcterms:created>
  <dcterms:modified xsi:type="dcterms:W3CDTF">2017-07-16T23:48:00Z</dcterms:modified>
</cp:coreProperties>
</file>