
<file path=[Content_Types].xml><?xml version="1.0" encoding="utf-8"?>
<Types xmlns="http://schemas.openxmlformats.org/package/2006/content-types">
  <Default Extension="xml" ContentType="application/xml"/>
  <Default Extension="rels" ContentType="application/vnd.openxmlformats-package.relationships+xml"/>
  <Default Extension="gif" ContentType="image/gi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BEC05FD" w14:textId="746798FD" w:rsidR="006227CF" w:rsidRPr="00733746" w:rsidRDefault="006227CF" w:rsidP="007B764A">
      <w:pPr>
        <w:pStyle w:val="Heading1"/>
        <w:rPr>
          <w:rFonts w:cs="Arial"/>
        </w:rPr>
      </w:pPr>
      <w:bookmarkStart w:id="0" w:name="_GoBack"/>
      <w:bookmarkEnd w:id="0"/>
      <w:r w:rsidRPr="00733746">
        <w:rPr>
          <w:rFonts w:cs="Arial"/>
        </w:rPr>
        <w:t>Segregation Aff/Neg – NDI 6WK</w:t>
      </w:r>
    </w:p>
    <w:p w14:paraId="7955210A" w14:textId="77777777" w:rsidR="007B764A" w:rsidRDefault="007B764A" w:rsidP="007B764A">
      <w:pPr>
        <w:pStyle w:val="Heading1"/>
        <w:rPr>
          <w:rFonts w:cs="Arial"/>
        </w:rPr>
      </w:pPr>
      <w:r w:rsidRPr="00733746">
        <w:rPr>
          <w:rFonts w:cs="Arial"/>
        </w:rPr>
        <w:t>AFF</w:t>
      </w:r>
    </w:p>
    <w:p w14:paraId="53B01911" w14:textId="77777777" w:rsidR="009E28D0" w:rsidRDefault="009E28D0" w:rsidP="009E28D0"/>
    <w:p w14:paraId="191767E5" w14:textId="2D748F75" w:rsidR="009E28D0" w:rsidRDefault="009E28D0" w:rsidP="009E28D0">
      <w:pPr>
        <w:pStyle w:val="Heading2"/>
        <w:rPr>
          <w:rFonts w:cs="Arial"/>
        </w:rPr>
      </w:pPr>
      <w:r>
        <w:rPr>
          <w:rFonts w:cs="Arial"/>
        </w:rPr>
        <w:t xml:space="preserve">1AC </w:t>
      </w:r>
    </w:p>
    <w:p w14:paraId="25E1BC4A" w14:textId="77777777" w:rsidR="00A74B72" w:rsidRDefault="00A74B72" w:rsidP="00A74B72"/>
    <w:p w14:paraId="41255C27" w14:textId="07FFE031" w:rsidR="00DF5707" w:rsidRDefault="00A74B72" w:rsidP="00541A62">
      <w:pPr>
        <w:pStyle w:val="Heading4"/>
      </w:pPr>
      <w:r>
        <w:t xml:space="preserve">Observation One: Segregation </w:t>
      </w:r>
    </w:p>
    <w:p w14:paraId="184B2FF8" w14:textId="5BF2AB78" w:rsidR="00DF5707" w:rsidRPr="00733746" w:rsidRDefault="00DF5707" w:rsidP="00BC3865">
      <w:pPr>
        <w:pStyle w:val="Heading4"/>
      </w:pPr>
      <w:r w:rsidRPr="00733746">
        <w:t>Segregation in schools has accelerated – segregation nationwide has increased by 16% in the last 15 years – minority stu</w:t>
      </w:r>
      <w:r>
        <w:t>dents have less access to college, face</w:t>
      </w:r>
      <w:r w:rsidRPr="00733746">
        <w:t xml:space="preserve"> higher discipline rates, and</w:t>
      </w:r>
      <w:r>
        <w:t xml:space="preserve"> are</w:t>
      </w:r>
      <w:r w:rsidRPr="00733746">
        <w:t xml:space="preserve"> disproportionately held back in high</w:t>
      </w:r>
      <w:r w:rsidR="006D7027">
        <w:t xml:space="preserve"> </w:t>
      </w:r>
      <w:r w:rsidRPr="00733746">
        <w:t>school</w:t>
      </w:r>
    </w:p>
    <w:p w14:paraId="177BF12C" w14:textId="77777777" w:rsidR="00DF5707" w:rsidRPr="00733746" w:rsidRDefault="00DF5707" w:rsidP="00DF5707">
      <w:pPr>
        <w:rPr>
          <w:szCs w:val="14"/>
        </w:rPr>
      </w:pPr>
      <w:r w:rsidRPr="00BC3865">
        <w:rPr>
          <w:rStyle w:val="Style13ptBold"/>
        </w:rPr>
        <w:t>Resmovits 16</w:t>
      </w:r>
      <w:r w:rsidRPr="00733746">
        <w:rPr>
          <w:szCs w:val="14"/>
        </w:rPr>
        <w:t>, Joy Resmovits is an editor and reporter who covers </w:t>
      </w:r>
      <w:r w:rsidR="00781AC8">
        <w:fldChar w:fldCharType="begin"/>
      </w:r>
      <w:r w:rsidR="00781AC8">
        <w:instrText xml:space="preserve"> HYPERLINK "http://www.latimes.com/local/education/" \t "_blank" </w:instrText>
      </w:r>
      <w:r w:rsidR="00781AC8">
        <w:fldChar w:fldCharType="separate"/>
      </w:r>
      <w:r w:rsidRPr="00733746">
        <w:t>education</w:t>
      </w:r>
      <w:r w:rsidR="00781AC8">
        <w:fldChar w:fldCharType="end"/>
      </w:r>
      <w:r w:rsidRPr="00733746">
        <w:rPr>
          <w:szCs w:val="14"/>
        </w:rPr>
        <w:t> for the Los Angeles Times. Before that, she spent four years as the Huffington Post’s education reporter. In 2014-15, she was a Columbia University Spencer Fellow. Her writing previously appeared in the Wall Street Journal, the Forward and the New York Daily News. She serves on the board of trustees for the Columbia Daily Spectator and the Education Writers Assn.’s journalist advisory board, “62 years after Brown vs. Board of Education ruling, U.S. schools are becoming more segregated,” May 17, 2016, http://www.latimes.com/local/education/la-na-school-segregation-20160516-snap-story.html</w:t>
      </w:r>
    </w:p>
    <w:p w14:paraId="08DFE1AE" w14:textId="77777777" w:rsidR="00DF5707" w:rsidRPr="00733746" w:rsidRDefault="00DF5707" w:rsidP="00DF5707">
      <w:pPr>
        <w:rPr>
          <w:rStyle w:val="Emphasis"/>
        </w:rPr>
      </w:pPr>
      <w:r w:rsidRPr="00CD683A">
        <w:rPr>
          <w:rStyle w:val="Emphasis"/>
          <w:highlight w:val="cyan"/>
        </w:rPr>
        <w:t>Sixty two years after the Supreme Court ruled that America's schools must be integrated, campuses across the country are becoming increasingly segregated by race and income.</w:t>
      </w:r>
    </w:p>
    <w:p w14:paraId="0FE188A3" w14:textId="77777777" w:rsidR="00DF5707" w:rsidRPr="00733746" w:rsidRDefault="00DF5707" w:rsidP="00DF5707">
      <w:pPr>
        <w:rPr>
          <w:rStyle w:val="StyleUnderline"/>
        </w:rPr>
      </w:pPr>
      <w:r w:rsidRPr="00733746">
        <w:rPr>
          <w:szCs w:val="14"/>
        </w:rPr>
        <w:t xml:space="preserve">A report released Tuesday by the Government Accountability Office shows that the number of </w:t>
      </w:r>
      <w:r w:rsidRPr="00733746">
        <w:rPr>
          <w:rStyle w:val="StyleUnderline"/>
        </w:rPr>
        <w:t>schools segregated along racial and financial lines more than doubled over a 13-year period ending in the 2013-14 school year.</w:t>
      </w:r>
    </w:p>
    <w:p w14:paraId="5A438013" w14:textId="77777777" w:rsidR="00DF5707" w:rsidRPr="00733746" w:rsidRDefault="00DF5707" w:rsidP="00DF5707">
      <w:pPr>
        <w:rPr>
          <w:rStyle w:val="StyleUnderline"/>
        </w:rPr>
      </w:pPr>
      <w:r w:rsidRPr="00733746">
        <w:rPr>
          <w:szCs w:val="14"/>
        </w:rPr>
        <w:t xml:space="preserve">In the 2000-01 school year, 7,009 public schools were both poor and racially segregated. That number climbed to 15,089 by 2013-14 — </w:t>
      </w:r>
      <w:r w:rsidRPr="00CD683A">
        <w:rPr>
          <w:rStyle w:val="StyleUnderline"/>
          <w:highlight w:val="cyan"/>
        </w:rPr>
        <w:t>meaning that 16% of the nation's schools had become segregated.</w:t>
      </w:r>
    </w:p>
    <w:p w14:paraId="6A952ED8" w14:textId="77777777" w:rsidR="00DF5707" w:rsidRPr="00733746" w:rsidRDefault="00DF5707" w:rsidP="00DF5707">
      <w:pPr>
        <w:rPr>
          <w:szCs w:val="14"/>
        </w:rPr>
      </w:pPr>
      <w:r w:rsidRPr="00733746">
        <w:rPr>
          <w:szCs w:val="14"/>
        </w:rPr>
        <w:t>The report also found that 61% of schools with high concentrations of poor students were racially segregated, meaning their enrollment was at least three-quarters black or Latino.</w:t>
      </w:r>
    </w:p>
    <w:p w14:paraId="7832FB6B" w14:textId="77777777" w:rsidR="00DF5707" w:rsidRPr="00733746" w:rsidRDefault="00DF5707" w:rsidP="00DF5707">
      <w:pPr>
        <w:rPr>
          <w:rStyle w:val="Emphasis"/>
        </w:rPr>
      </w:pPr>
      <w:r w:rsidRPr="00CD683A">
        <w:rPr>
          <w:rStyle w:val="Emphasis"/>
          <w:highlight w:val="cyan"/>
        </w:rPr>
        <w:t xml:space="preserve">Latino students, the report found, were often “triple segregated” — isolated by race, income and </w:t>
      </w:r>
      <w:r w:rsidRPr="00733746">
        <w:rPr>
          <w:rStyle w:val="Emphasis"/>
        </w:rPr>
        <w:t>language</w:t>
      </w:r>
      <w:r w:rsidRPr="00CD683A">
        <w:rPr>
          <w:rStyle w:val="Emphasis"/>
          <w:highlight w:val="cyan"/>
        </w:rPr>
        <w:t>.</w:t>
      </w:r>
      <w:r w:rsidRPr="00733746">
        <w:rPr>
          <w:rStyle w:val="Emphasis"/>
        </w:rPr>
        <w:t xml:space="preserve"> </w:t>
      </w:r>
    </w:p>
    <w:p w14:paraId="56E427BD" w14:textId="77777777" w:rsidR="00DF5707" w:rsidRPr="00733746" w:rsidRDefault="00DF5707" w:rsidP="00DF5707">
      <w:pPr>
        <w:rPr>
          <w:szCs w:val="14"/>
        </w:rPr>
      </w:pPr>
      <w:r w:rsidRPr="00CD683A">
        <w:rPr>
          <w:rStyle w:val="Emphasis"/>
          <w:highlight w:val="cyan"/>
        </w:rPr>
        <w:t>Students in segregated schools had less access to college classes, were disproportionately held back in ninth grade, and faced higher discipline rates than the average public school student</w:t>
      </w:r>
      <w:r w:rsidRPr="00CD683A">
        <w:rPr>
          <w:szCs w:val="14"/>
          <w:highlight w:val="cyan"/>
        </w:rPr>
        <w:t>,</w:t>
      </w:r>
      <w:r w:rsidRPr="00733746">
        <w:rPr>
          <w:szCs w:val="14"/>
        </w:rPr>
        <w:t xml:space="preserve"> the report shows. Less than half of segregated schools offered Advanced Placement classes. The GAO conclusions were based </w:t>
      </w:r>
      <w:r w:rsidR="00781AC8">
        <w:fldChar w:fldCharType="begin"/>
      </w:r>
      <w:r w:rsidR="00781AC8">
        <w:instrText xml:space="preserve"> HYPERLINK "http://www2.ed.gov/about/offi</w:instrText>
      </w:r>
      <w:r w:rsidR="00781AC8">
        <w:instrText xml:space="preserve">ces/list/ocr/data.html" \t "_blank" </w:instrText>
      </w:r>
      <w:r w:rsidR="00781AC8">
        <w:fldChar w:fldCharType="separate"/>
      </w:r>
      <w:r w:rsidRPr="00733746">
        <w:t>on federal data</w:t>
      </w:r>
      <w:r w:rsidR="00781AC8">
        <w:fldChar w:fldCharType="end"/>
      </w:r>
      <w:r w:rsidRPr="00733746">
        <w:rPr>
          <w:szCs w:val="14"/>
        </w:rPr>
        <w:t>.</w:t>
      </w:r>
    </w:p>
    <w:p w14:paraId="09D55ED9" w14:textId="77777777" w:rsidR="00DF5707" w:rsidRPr="00733746" w:rsidRDefault="00DF5707" w:rsidP="00DF5707">
      <w:pPr>
        <w:rPr>
          <w:szCs w:val="14"/>
        </w:rPr>
      </w:pPr>
      <w:r w:rsidRPr="00733746">
        <w:rPr>
          <w:szCs w:val="14"/>
        </w:rPr>
        <w:t>Rep. Bobby Scott (D-Va.), ranking member of the  15House Committee on Education and the Workforce, requested the report in 2014. He released the findings Tuesday, the 62nd anniversary of the Supreme Court's 1954 landmark decision in the Brown vs. Board of Education case.</w:t>
      </w:r>
    </w:p>
    <w:p w14:paraId="59A44E7F" w14:textId="77777777" w:rsidR="00DF5707" w:rsidRPr="00733746" w:rsidRDefault="00DF5707" w:rsidP="00DF5707">
      <w:pPr>
        <w:rPr>
          <w:szCs w:val="14"/>
        </w:rPr>
      </w:pPr>
      <w:r w:rsidRPr="00733746">
        <w:rPr>
          <w:szCs w:val="14"/>
        </w:rPr>
        <w:t xml:space="preserve">Along with the release of the report, Scott and other House Democrats are introducing legislation they say will “empower parents and communities to address — through robust enforcement — racial inequities in public education,” according to a fact sheet from his office. </w:t>
      </w:r>
    </w:p>
    <w:p w14:paraId="0F6449A9" w14:textId="77777777" w:rsidR="00DF5707" w:rsidRPr="00733746" w:rsidRDefault="00DF5707" w:rsidP="00DF5707">
      <w:pPr>
        <w:rPr>
          <w:szCs w:val="14"/>
        </w:rPr>
      </w:pPr>
      <w:r w:rsidRPr="00733746">
        <w:rPr>
          <w:szCs w:val="14"/>
        </w:rPr>
        <w:t>The Equity and Inclusion Enforcement Act would restore parents’ rights to sue segregated school districts using claims of disparate impact under Title VI of the Civil Rights Act of 1964. The bill would create “Title VI monitors”," who would investigate devoted to investigating discrimination complaints under the law, and an assistant secretary of education to oversee them.</w:t>
      </w:r>
    </w:p>
    <w:p w14:paraId="156AA4F9" w14:textId="77777777" w:rsidR="00DF5707" w:rsidRPr="00733746" w:rsidRDefault="00DF5707" w:rsidP="00DF5707">
      <w:pPr>
        <w:rPr>
          <w:szCs w:val="14"/>
        </w:rPr>
      </w:pPr>
      <w:r w:rsidRPr="00733746">
        <w:rPr>
          <w:szCs w:val="14"/>
        </w:rPr>
        <w:t xml:space="preserve">U.S. Secretary of Education </w:t>
      </w:r>
      <w:r w:rsidR="00781AC8">
        <w:fldChar w:fldCharType="begin"/>
      </w:r>
      <w:r w:rsidR="00781AC8">
        <w:instrText xml:space="preserve"> HYPERLINK "http://ww</w:instrText>
      </w:r>
      <w:r w:rsidR="00781AC8">
        <w:instrText xml:space="preserve">w.latimes.com/nation/la-na-john-king-20160320-story.html" \t "_blank" </w:instrText>
      </w:r>
      <w:r w:rsidR="00781AC8">
        <w:fldChar w:fldCharType="separate"/>
      </w:r>
      <w:r w:rsidRPr="00733746">
        <w:t>John B. King Jr.</w:t>
      </w:r>
      <w:r w:rsidR="00781AC8">
        <w:fldChar w:fldCharType="end"/>
      </w:r>
      <w:r w:rsidRPr="00733746">
        <w:rPr>
          <w:szCs w:val="14"/>
        </w:rPr>
        <w:t xml:space="preserve"> has prioritized the issue, recently </w:t>
      </w:r>
      <w:r w:rsidR="00781AC8">
        <w:fldChar w:fldCharType="begin"/>
      </w:r>
      <w:r w:rsidR="00781AC8">
        <w:instrText xml:space="preserve"> HYPERLINK "http://www.ewa.org/blog-educated-reporter/education-secretary-john-king-talks-integration-diversity-ewa-national" \t "</w:instrText>
      </w:r>
      <w:r w:rsidR="00781AC8">
        <w:instrText xml:space="preserve">_blank" </w:instrText>
      </w:r>
      <w:r w:rsidR="00781AC8">
        <w:fldChar w:fldCharType="separate"/>
      </w:r>
      <w:r w:rsidRPr="00733746">
        <w:t>telling</w:t>
      </w:r>
      <w:r w:rsidR="00781AC8">
        <w:fldChar w:fldCharType="end"/>
      </w:r>
      <w:r w:rsidRPr="00733746">
        <w:rPr>
          <w:szCs w:val="14"/>
        </w:rPr>
        <w:t xml:space="preserve"> a gathering of education journalists in Boston that there was a “new urgency” around issues of race and class in school.</w:t>
      </w:r>
    </w:p>
    <w:p w14:paraId="3747B05C" w14:textId="77777777" w:rsidR="00DF5707" w:rsidRPr="00733746" w:rsidRDefault="00DF5707" w:rsidP="00DF5707">
      <w:pPr>
        <w:rPr>
          <w:szCs w:val="14"/>
        </w:rPr>
      </w:pPr>
      <w:r w:rsidRPr="00733746">
        <w:rPr>
          <w:szCs w:val="14"/>
        </w:rPr>
        <w:t>“</w:t>
      </w:r>
      <w:r w:rsidRPr="00733746">
        <w:rPr>
          <w:rStyle w:val="StyleUnderline"/>
        </w:rPr>
        <w:t xml:space="preserve">The new GAO study confirms what we all suspected — </w:t>
      </w:r>
      <w:r w:rsidRPr="00CD683A">
        <w:rPr>
          <w:rStyle w:val="StyleUnderline"/>
          <w:highlight w:val="cyan"/>
        </w:rPr>
        <w:t>schools are more segregated now than in 2000</w:t>
      </w:r>
      <w:r w:rsidRPr="00CD683A">
        <w:rPr>
          <w:szCs w:val="14"/>
          <w:highlight w:val="cyan"/>
        </w:rPr>
        <w:t>,”</w:t>
      </w:r>
      <w:r w:rsidRPr="00733746">
        <w:rPr>
          <w:szCs w:val="14"/>
        </w:rPr>
        <w:t xml:space="preserve"> Nancy Zirkin, executive vice president of the Leadership Conference on Civil and Human Rights, said in a statement.</w:t>
      </w:r>
    </w:p>
    <w:p w14:paraId="54459356" w14:textId="77777777" w:rsidR="00DF5707" w:rsidRPr="00733746" w:rsidRDefault="00DF5707" w:rsidP="00DF5707">
      <w:pPr>
        <w:rPr>
          <w:szCs w:val="14"/>
        </w:rPr>
      </w:pPr>
      <w:r w:rsidRPr="00733746">
        <w:rPr>
          <w:szCs w:val="14"/>
        </w:rPr>
        <w:t>To combat the problem, the GAO recommended that the U.S. Department of Education step up its efforts to monitor the disparities between schools. The Department of Justice, the report recommended, could “track key information on open federal school desegregation cases to which it is a party to better inform monitoring.” There are currently 178 open desegregation cases based on court orders from 30 or 40 years ago intended to integrate schools.</w:t>
      </w:r>
    </w:p>
    <w:p w14:paraId="0C3222E3" w14:textId="77777777" w:rsidR="00DF5707" w:rsidRPr="00733746" w:rsidRDefault="00DF5707" w:rsidP="00DF5707">
      <w:pPr>
        <w:rPr>
          <w:szCs w:val="14"/>
        </w:rPr>
      </w:pPr>
      <w:r w:rsidRPr="00733746">
        <w:rPr>
          <w:szCs w:val="14"/>
        </w:rPr>
        <w:t>In a response to the report, Catherine Lhamon, the Education Department’s assistant secretary for civil rights, wrote that King was trying to promote integration through grant programs.</w:t>
      </w:r>
    </w:p>
    <w:p w14:paraId="7A710D5E" w14:textId="77777777" w:rsidR="00DF5707" w:rsidRPr="00733746" w:rsidRDefault="00DF5707" w:rsidP="00DF5707">
      <w:pPr>
        <w:rPr>
          <w:szCs w:val="14"/>
        </w:rPr>
      </w:pPr>
      <w:r w:rsidRPr="00733746">
        <w:rPr>
          <w:szCs w:val="14"/>
        </w:rPr>
        <w:t>“We are committed to using every tool at our disposal to ensure that all students have access to an excellent education,” she wrote. President Obama’s latest budget includes a $120-million proposal that encourages socioeconomic diversity.</w:t>
      </w:r>
    </w:p>
    <w:p w14:paraId="5E1AC41C" w14:textId="77777777" w:rsidR="00DF5707" w:rsidRPr="00733746" w:rsidRDefault="00DF5707" w:rsidP="00DF5707">
      <w:pPr>
        <w:rPr>
          <w:szCs w:val="14"/>
        </w:rPr>
      </w:pPr>
      <w:r w:rsidRPr="00733746">
        <w:rPr>
          <w:szCs w:val="14"/>
        </w:rPr>
        <w:t xml:space="preserve">In response, the </w:t>
      </w:r>
      <w:hyperlink r:id="rId10" w:tooltip="U.S. Department of Justice" w:history="1">
        <w:r w:rsidRPr="00733746">
          <w:t>Justice Department</w:t>
        </w:r>
      </w:hyperlink>
      <w:r w:rsidRPr="00733746">
        <w:rPr>
          <w:szCs w:val="14"/>
        </w:rPr>
        <w:t xml:space="preserve"> said the GAO has an “erroneous” understanding of its role in the desegregation cases, and that the department already monitors each case.</w:t>
      </w:r>
    </w:p>
    <w:p w14:paraId="7DF51EF9" w14:textId="3C1A122C" w:rsidR="00DF5707" w:rsidRPr="002D7B16" w:rsidRDefault="00DF5707" w:rsidP="00DF5707">
      <w:pPr>
        <w:rPr>
          <w:u w:val="single"/>
        </w:rPr>
      </w:pPr>
      <w:r w:rsidRPr="00733746">
        <w:rPr>
          <w:rStyle w:val="StyleUnderline"/>
        </w:rPr>
        <w:t xml:space="preserve">“Segregation ... [is] getting worse, and getting worse quickly, with more than </w:t>
      </w:r>
      <w:r w:rsidRPr="00CD683A">
        <w:rPr>
          <w:rStyle w:val="StyleUnderline"/>
          <w:highlight w:val="cyan"/>
        </w:rPr>
        <w:t>20 million students of color now attending racially and socioeconomically isolated public school</w:t>
      </w:r>
      <w:r w:rsidRPr="00733746">
        <w:rPr>
          <w:rStyle w:val="StyleUnderline"/>
        </w:rPr>
        <w:t>s</w:t>
      </w:r>
      <w:r w:rsidRPr="00733746">
        <w:rPr>
          <w:szCs w:val="14"/>
        </w:rPr>
        <w:t xml:space="preserve">,” Scott said in a statement. “This report is a national call to action, and </w:t>
      </w:r>
      <w:r w:rsidRPr="00CD683A">
        <w:rPr>
          <w:rStyle w:val="StyleUnderline"/>
          <w:highlight w:val="cyan"/>
        </w:rPr>
        <w:t>I intend to ensure Congress is part of the solution."</w:t>
      </w:r>
    </w:p>
    <w:p w14:paraId="665EFC2A" w14:textId="77777777" w:rsidR="00DF5707" w:rsidRPr="0093178A" w:rsidRDefault="00DF5707" w:rsidP="002D7B16">
      <w:pPr>
        <w:pStyle w:val="Heading4"/>
      </w:pPr>
      <w:r w:rsidRPr="0093178A">
        <w:t>Segregation is the key link that sustains the racial achievement gap</w:t>
      </w:r>
    </w:p>
    <w:p w14:paraId="64FCC7A6" w14:textId="77777777" w:rsidR="00DF5707" w:rsidRPr="0093178A" w:rsidRDefault="00DF5707" w:rsidP="00DF5707">
      <w:pPr>
        <w:rPr>
          <w:rFonts w:asciiTheme="majorHAnsi" w:hAnsiTheme="majorHAnsi"/>
          <w:szCs w:val="14"/>
        </w:rPr>
      </w:pPr>
      <w:r w:rsidRPr="002D7B16">
        <w:rPr>
          <w:rStyle w:val="Style13ptBold"/>
        </w:rPr>
        <w:t>American Psychological Association 12</w:t>
      </w:r>
      <w:r w:rsidRPr="0093178A">
        <w:rPr>
          <w:rFonts w:asciiTheme="majorHAnsi" w:hAnsiTheme="majorHAnsi"/>
          <w:szCs w:val="14"/>
        </w:rPr>
        <w:t xml:space="preserve">, Presidential Task Force on Educational Disparities. (2012). “Ethnic and racial disparities in education: Psychology’s contributions to understanding and reducing disparities”, pg online@ </w:t>
      </w:r>
      <w:hyperlink r:id="rId11" w:history="1">
        <w:r w:rsidRPr="0093178A">
          <w:rPr>
            <w:rStyle w:val="Hyperlink"/>
            <w:rFonts w:asciiTheme="majorHAnsi" w:hAnsiTheme="majorHAnsi"/>
          </w:rPr>
          <w:t>http://www.apa.org/ed/resources/racial-disparities.aspx</w:t>
        </w:r>
      </w:hyperlink>
    </w:p>
    <w:p w14:paraId="508416D3" w14:textId="77777777" w:rsidR="00DF5707" w:rsidRPr="0093178A" w:rsidRDefault="00DF5707" w:rsidP="00DF5707">
      <w:pPr>
        <w:rPr>
          <w:rFonts w:asciiTheme="majorHAnsi" w:hAnsiTheme="majorHAnsi"/>
          <w:szCs w:val="14"/>
        </w:rPr>
      </w:pPr>
    </w:p>
    <w:p w14:paraId="3DCD861F" w14:textId="5355B6C4" w:rsidR="00DF5707" w:rsidRPr="0093178A" w:rsidRDefault="00DF5707" w:rsidP="00DF5707">
      <w:pPr>
        <w:rPr>
          <w:rFonts w:asciiTheme="majorHAnsi" w:hAnsiTheme="majorHAnsi"/>
          <w:szCs w:val="14"/>
        </w:rPr>
      </w:pPr>
      <w:r w:rsidRPr="0093178A">
        <w:rPr>
          <w:rFonts w:asciiTheme="majorHAnsi" w:hAnsiTheme="majorHAnsi"/>
          <w:szCs w:val="14"/>
        </w:rPr>
        <w:t xml:space="preserve">In its landmark 1954 decision (Brown v Board of Education), the Supreme Court tackled the racial achievement gap head on. In that decision, </w:t>
      </w:r>
      <w:r w:rsidRPr="004567FC">
        <w:rPr>
          <w:rStyle w:val="Emphasis"/>
          <w:rFonts w:asciiTheme="majorHAnsi" w:hAnsiTheme="majorHAnsi"/>
          <w:highlight w:val="cyan"/>
        </w:rPr>
        <w:t>much of the achievement disparities between Black and White students were attributed to segregated schooling. Achieving racially balanced schools therefore became a moral and legal imperative – a crucial step toward narrowing the achievement gap</w:t>
      </w:r>
      <w:r w:rsidRPr="0093178A">
        <w:rPr>
          <w:rStyle w:val="Emphasis"/>
          <w:rFonts w:asciiTheme="majorHAnsi" w:hAnsiTheme="majorHAnsi"/>
        </w:rPr>
        <w:t>.</w:t>
      </w:r>
      <w:r w:rsidRPr="0093178A">
        <w:rPr>
          <w:rFonts w:asciiTheme="majorHAnsi" w:hAnsiTheme="majorHAnsi"/>
          <w:szCs w:val="14"/>
        </w:rPr>
        <w:t xml:space="preserve"> Acknowledging that Brown and </w:t>
      </w:r>
      <w:r w:rsidRPr="0093178A">
        <w:rPr>
          <w:rStyle w:val="StyleUnderline"/>
          <w:rFonts w:asciiTheme="majorHAnsi" w:hAnsiTheme="majorHAnsi"/>
        </w:rPr>
        <w:t>the school desegregation initiatives shaped the debate about achievement disparities</w:t>
      </w:r>
      <w:r w:rsidRPr="0093178A">
        <w:rPr>
          <w:rFonts w:asciiTheme="majorHAnsi" w:hAnsiTheme="majorHAnsi"/>
          <w:szCs w:val="14"/>
        </w:rPr>
        <w:t xml:space="preserve">, it is appropriate for this Task Force Report to consider the broader issue of the ethnic and racial composition of schools and its impact on the achievement gap. It is beyond the scope of this Task Force report to delve into all of the complex historical, empirical, and political issues surrounding research on the ethnic and racial composition of the school propelled by Brown (see the September 2004 issue of American Psychologist for an excellent overview). Rather, we focus on a few critical themes in this section of the Report as we cover three issues. First, we briefly review what is known (and for which </w:t>
      </w:r>
      <w:r w:rsidRPr="0093178A">
        <w:rPr>
          <w:rStyle w:val="StyleUnderline"/>
          <w:rFonts w:asciiTheme="majorHAnsi" w:hAnsiTheme="majorHAnsi"/>
        </w:rPr>
        <w:t>there is some consensus) about the relation between school racial/ethic diversity and achievement disparities</w:t>
      </w:r>
      <w:r w:rsidRPr="0093178A">
        <w:rPr>
          <w:rFonts w:asciiTheme="majorHAnsi" w:hAnsiTheme="majorHAnsi"/>
          <w:szCs w:val="14"/>
        </w:rPr>
        <w:t xml:space="preserve">. Next we consider some of the psychological processes or mechanisms that can partly explain how or under what conditions racially diverse schools can help narrow the achievement gap. Third, we consider some of the challenges of school diversity – that is, some of the factors that can exacerbate achievement disparities even in the most racially and ethnically diverse school settings. Is School Racial/Ethnic Composition Related to the Achievement Gap? There are at least two ways to answer this question. First, we can take a historical approach and ask whether the efforts toward school desegregation following Brown yielded any improvements in outcomes of ethnic minority children who previously attended racially segregated schools. Here the focus is almost exclusively on educational disparities between African American/Black youth and European American/White youth. Second, since school desegregation research declined dramatically by the 1990s – along with court-ordered desegregation (see Schofield &amp; Hausmann, 2004) – we can ask whether in contemporary American schooling there is any relationship between racial/ethnic composition of schools and the achievement gap. Regarding the first question, many excellent reviews of the school desegregation literature are available (e.g., Clotfelter, 2004; Linn &amp; Welner, 2007; Pettigrew, 2004; Schofield, 2004). Based on our understanding of that literature, </w:t>
      </w:r>
      <w:r w:rsidRPr="0093178A">
        <w:rPr>
          <w:rStyle w:val="StyleUnderline"/>
          <w:rFonts w:asciiTheme="majorHAnsi" w:hAnsiTheme="majorHAnsi"/>
        </w:rPr>
        <w:t>a few conclusions can be drawn about the effects on the achievement gap of attending a desegregated school in the decades following Brown</w:t>
      </w:r>
      <w:r w:rsidRPr="0093178A">
        <w:rPr>
          <w:rFonts w:asciiTheme="majorHAnsi" w:hAnsiTheme="majorHAnsi"/>
          <w:szCs w:val="14"/>
        </w:rPr>
        <w:t xml:space="preserve"> (i.e., between 1965 and 1985, the most intense period of court-ordered desegregation). First, </w:t>
      </w:r>
      <w:r w:rsidRPr="0093178A">
        <w:rPr>
          <w:rStyle w:val="StyleUnderline"/>
          <w:rFonts w:asciiTheme="majorHAnsi" w:hAnsiTheme="majorHAnsi"/>
        </w:rPr>
        <w:t>desegregation did not harm the achievement of either Black or White students and in more cases than not, there were improvements in the academic achievement of Black yout</w:t>
      </w:r>
      <w:r w:rsidRPr="0093178A">
        <w:rPr>
          <w:rFonts w:asciiTheme="majorHAnsi" w:hAnsiTheme="majorHAnsi"/>
          <w:szCs w:val="14"/>
        </w:rPr>
        <w:t xml:space="preserve">h. Second, </w:t>
      </w:r>
      <w:r w:rsidRPr="0093178A">
        <w:rPr>
          <w:rStyle w:val="StyleUnderline"/>
          <w:rFonts w:asciiTheme="majorHAnsi" w:hAnsiTheme="majorHAnsi"/>
        </w:rPr>
        <w:t>the most positive effects appear to occur in earlier grades</w:t>
      </w:r>
      <w:r w:rsidRPr="0093178A">
        <w:rPr>
          <w:rFonts w:asciiTheme="majorHAnsi" w:hAnsiTheme="majorHAnsi"/>
          <w:szCs w:val="14"/>
        </w:rPr>
        <w:t xml:space="preserve"> and for reading more so than mathematics. Third, although the magnitude of school desegregation impact varied in different studies, results of several meta-analyses reviewed by Schofield (1995) document achievement gains of African American students that ranged on average between .06 and .25 of a standard deviation. If one thinks about progress over one school year (few desegregation studies covered</w:t>
      </w:r>
      <w:r w:rsidRPr="0093178A">
        <w:rPr>
          <w:rFonts w:asciiTheme="majorHAnsi" w:hAnsiTheme="majorHAnsi"/>
          <w:sz w:val="13"/>
        </w:rPr>
        <w:t xml:space="preserve">∂ </w:t>
      </w:r>
      <w:r w:rsidRPr="0093178A">
        <w:rPr>
          <w:rFonts w:asciiTheme="majorHAnsi" w:hAnsiTheme="majorHAnsi"/>
          <w:szCs w:val="14"/>
        </w:rPr>
        <w:t xml:space="preserve">more than one year), these effects sizes translate roughly into a 2-to 6-week gain (Schofield, 1995). Although modest at face value, such positive effects can be cumulative. Small effects for a given year or grade level can translate into much larger meaningful effects across several years. Even though achievement gains (test scores) for Black youth were most evident in the early elementary grades, there are other indicators that attending desegregated schools was beneficial for secondary school students as well. For example, </w:t>
      </w:r>
      <w:r w:rsidRPr="004567FC">
        <w:rPr>
          <w:rStyle w:val="StyleUnderline"/>
          <w:rFonts w:asciiTheme="majorHAnsi" w:hAnsiTheme="majorHAnsi"/>
          <w:highlight w:val="cyan"/>
        </w:rPr>
        <w:t>school desegregation is correlated with lower high school dropout rates</w:t>
      </w:r>
      <w:r w:rsidRPr="0093178A">
        <w:rPr>
          <w:rFonts w:asciiTheme="majorHAnsi" w:hAnsiTheme="majorHAnsi"/>
          <w:szCs w:val="14"/>
        </w:rPr>
        <w:t xml:space="preserve">. Guryan (2004) examined census data between 1970 and 1980 in 125 of the largest school districts in the country. Controlling for regional trends and background characteristics such as family income and parent education, Guryan found that </w:t>
      </w:r>
      <w:r w:rsidRPr="004567FC">
        <w:rPr>
          <w:rStyle w:val="StyleUnderline"/>
          <w:rFonts w:asciiTheme="majorHAnsi" w:hAnsiTheme="majorHAnsi"/>
          <w:highlight w:val="cyan"/>
        </w:rPr>
        <w:t>as school integration increased in response to court mandates, Black dropout rates decreased – on average about 2-to-3 percentage points, but with larger decreases in districts that reported the most integration</w:t>
      </w:r>
      <w:r w:rsidRPr="0093178A">
        <w:rPr>
          <w:rFonts w:asciiTheme="majorHAnsi" w:hAnsiTheme="majorHAnsi"/>
          <w:szCs w:val="14"/>
        </w:rPr>
        <w:t>. Research on postsecondary outcomes has also documented positive effects. Controlling for family background characteristics and individual academic qualifications</w:t>
      </w:r>
      <w:r w:rsidRPr="0093178A">
        <w:rPr>
          <w:rStyle w:val="StyleUnderline"/>
          <w:rFonts w:asciiTheme="majorHAnsi" w:hAnsiTheme="majorHAnsi"/>
        </w:rPr>
        <w:t>, students were more likely to enroll in and graduate from four-year colleges when they attended desegregated elementary and secondary schools,</w:t>
      </w:r>
      <w:r w:rsidRPr="0093178A">
        <w:rPr>
          <w:rFonts w:asciiTheme="majorHAnsi" w:hAnsiTheme="majorHAnsi"/>
          <w:szCs w:val="14"/>
        </w:rPr>
        <w:t xml:space="preserve"> especially in the North (Braddock &amp; McPartland, 1982; Crain &amp; Mahard, 1978). Studies of school desegregation waned in the 1980s, co-occurring with a series of Supreme Court decisions that reversed most of the accomplishments of the previous two decades (Orfield &amp; Lee, 2007; Pettigrew, 2004; Schofield &amp; Hausmann, 2004). Since the 1980’s, what can we safely conclude about the relationships between the ethnic and diversity of the school and the achievement gap? The answer is simple. </w:t>
      </w:r>
      <w:r w:rsidRPr="0093178A">
        <w:rPr>
          <w:rStyle w:val="StyleUnderline"/>
          <w:rFonts w:asciiTheme="majorHAnsi" w:hAnsiTheme="majorHAnsi"/>
        </w:rPr>
        <w:t>Diversity still matters.</w:t>
      </w:r>
      <w:r w:rsidRPr="0093178A">
        <w:rPr>
          <w:rFonts w:asciiTheme="majorHAnsi" w:hAnsiTheme="majorHAnsi"/>
          <w:szCs w:val="14"/>
        </w:rPr>
        <w:t xml:space="preserve"> Figure 8 shows why. Plotted in Figure 8 are regression lines showing the effect of school district segregation in 40 states on the gap between Black and White students’ 4th grade NAEP math achievement in 2003. On the x-axis is a dissimilarity index, which measures the proportion of Black students in a district that would need to move to a different school district for perfect school integration to occur. The larger the index, the more school districts are segregated by race (a greater proportion of students would need to move). On the Y-axis is the magnitude of the racial achievement gap. The linear pattern in Figure 8 shows that as the dissimilarity index increases (i.e., greater segregation) the gap between Black and White students on 4th grade math achievement widens. Vigdor and Ludwig (2008) estimated that </w:t>
      </w:r>
      <w:r w:rsidRPr="0093178A">
        <w:rPr>
          <w:rStyle w:val="StyleUnderline"/>
          <w:rFonts w:asciiTheme="majorHAnsi" w:hAnsiTheme="majorHAnsi"/>
        </w:rPr>
        <w:t>the test score gap is almost 50% larger in states with the highest dissimilarity index compared to those with the lowest levels. ∂ There are numerous other examples in the education literature documenting positive achievement gains for ethnic minority youth in racially diverse schools.</w:t>
      </w:r>
      <w:r w:rsidRPr="0093178A">
        <w:rPr>
          <w:rFonts w:asciiTheme="majorHAnsi" w:hAnsiTheme="majorHAnsi"/>
          <w:szCs w:val="14"/>
        </w:rPr>
        <w:t xml:space="preserve"> In one recent analysis, for example, Ready and Silander (2011) examined early achievement as a function of racial composition of schools in a subsample from the Early Childhood Longitudinal Study (ECLS-K). The multi-ethnic subsample included 9,000 children attending almost 700 schools nationwide and the analysis covered the first four data waves, including when children were in kindergarten and first grade. After controlling for background characteristics, including SES, and correlated school factors, the authors found that Black and Latino children were gaining fewer literacy skills and fewer math skills when they attended high minority enrollment schools (greater than 70% minority). In other words, these young children were learning at a lower rate than counterparts in more racially diverse schools. Generalizing their finding beyond the first years of schooling, the authors concluded, </w:t>
      </w:r>
      <w:r w:rsidRPr="0093178A">
        <w:rPr>
          <w:rFonts w:asciiTheme="majorHAnsi" w:hAnsiTheme="majorHAnsi"/>
          <w:sz w:val="13"/>
        </w:rPr>
        <w:t xml:space="preserve">∂ </w:t>
      </w:r>
      <w:r w:rsidRPr="0093178A">
        <w:rPr>
          <w:rFonts w:asciiTheme="majorHAnsi" w:hAnsiTheme="majorHAnsi"/>
          <w:szCs w:val="14"/>
        </w:rPr>
        <w:t xml:space="preserve">In the case of mathematics skill development, holding other student and school-level characteristics </w:t>
      </w:r>
      <w:r w:rsidRPr="0093178A">
        <w:rPr>
          <w:rStyle w:val="StyleUnderline"/>
          <w:rFonts w:asciiTheme="majorHAnsi" w:hAnsiTheme="majorHAnsi"/>
        </w:rPr>
        <w:t>constant, a student attending a high minority school from kindergarten through sixth grade would be over five months behind a similar child who attended a non-minority school.</w:t>
      </w:r>
      <w:r w:rsidRPr="0093178A">
        <w:rPr>
          <w:rFonts w:asciiTheme="majorHAnsi" w:hAnsiTheme="majorHAnsi"/>
          <w:szCs w:val="14"/>
        </w:rPr>
        <w:t xml:space="preserve"> </w:t>
      </w:r>
      <w:r w:rsidRPr="004567FC">
        <w:rPr>
          <w:rStyle w:val="Emphasis"/>
          <w:rFonts w:asciiTheme="majorHAnsi" w:hAnsiTheme="majorHAnsi"/>
          <w:highlight w:val="cyan"/>
        </w:rPr>
        <w:t>Black students who attend high minority enrollment schools – as the majority in this nationally representative sample do – are doubly disadvantaged</w:t>
      </w:r>
      <w:r w:rsidRPr="0093178A">
        <w:rPr>
          <w:rStyle w:val="Emphasis"/>
          <w:rFonts w:asciiTheme="majorHAnsi" w:hAnsiTheme="majorHAnsi"/>
        </w:rPr>
        <w:t>.</w:t>
      </w:r>
      <w:r w:rsidRPr="0093178A">
        <w:rPr>
          <w:rFonts w:asciiTheme="majorHAnsi" w:hAnsiTheme="majorHAnsi"/>
          <w:szCs w:val="14"/>
        </w:rPr>
        <w:t xml:space="preserve"> Again (</w:t>
      </w:r>
      <w:r w:rsidRPr="0093178A">
        <w:rPr>
          <w:rStyle w:val="StyleUnderline"/>
          <w:rFonts w:asciiTheme="majorHAnsi" w:hAnsiTheme="majorHAnsi"/>
        </w:rPr>
        <w:t xml:space="preserve">controlling for student and school characteristics, </w:t>
      </w:r>
      <w:r w:rsidRPr="004567FC">
        <w:rPr>
          <w:rStyle w:val="StyleUnderline"/>
          <w:rFonts w:asciiTheme="majorHAnsi" w:hAnsiTheme="majorHAnsi"/>
          <w:highlight w:val="cyan"/>
        </w:rPr>
        <w:t>a Black student in a high minority school would gain over 12 months fewer mathematical skills than her White peer in a non-high minority school – the equivalent of 1.25 academic years less cognitive development</w:t>
      </w:r>
      <w:r w:rsidRPr="0093178A">
        <w:rPr>
          <w:rStyle w:val="StyleUnderline"/>
          <w:rFonts w:asciiTheme="majorHAnsi" w:hAnsiTheme="majorHAnsi"/>
        </w:rPr>
        <w:t>.</w:t>
      </w:r>
      <w:r w:rsidRPr="0093178A">
        <w:rPr>
          <w:rFonts w:asciiTheme="majorHAnsi" w:hAnsiTheme="majorHAnsi"/>
          <w:szCs w:val="14"/>
        </w:rPr>
        <w:t xml:space="preserve"> Ready &amp; Silander, 2011, p. 107) </w:t>
      </w:r>
      <w:r w:rsidRPr="004567FC">
        <w:rPr>
          <w:rStyle w:val="StyleUnderline"/>
          <w:rFonts w:asciiTheme="majorHAnsi" w:hAnsiTheme="majorHAnsi"/>
          <w:highlight w:val="cyan"/>
        </w:rPr>
        <w:t>The continuing significance of school racial/ethnic composition to understanding the achievement gap is especially troubling because K-12 schools are more racially segregated now than they have been in the last 30 years</w:t>
      </w:r>
      <w:r w:rsidRPr="0093178A">
        <w:rPr>
          <w:rFonts w:asciiTheme="majorHAnsi" w:hAnsiTheme="majorHAnsi"/>
          <w:szCs w:val="14"/>
        </w:rPr>
        <w:t xml:space="preserve"> (Orfield &amp; Lee, 2007). Despite the growing racial/ethnic diversity of the K-12 population, the </w:t>
      </w:r>
      <w:r w:rsidRPr="0093178A">
        <w:rPr>
          <w:rStyle w:val="StyleUnderline"/>
          <w:rFonts w:asciiTheme="majorHAnsi" w:hAnsiTheme="majorHAnsi"/>
        </w:rPr>
        <w:t>typical White student attends school where almost 80% of the students are White, and the typical African American or Latino student attends school where at least two-thirds of the students are from their own racial/ethnic group</w:t>
      </w:r>
      <w:r w:rsidRPr="0093178A">
        <w:rPr>
          <w:rFonts w:asciiTheme="majorHAnsi" w:hAnsiTheme="majorHAnsi"/>
          <w:szCs w:val="14"/>
        </w:rPr>
        <w:t xml:space="preserve"> (Orfield &amp; Lee, 2007). Moreover, </w:t>
      </w:r>
      <w:r w:rsidRPr="004567FC">
        <w:rPr>
          <w:rStyle w:val="StyleUnderline"/>
          <w:rFonts w:asciiTheme="majorHAnsi" w:hAnsiTheme="majorHAnsi"/>
          <w:highlight w:val="cyan"/>
        </w:rPr>
        <w:t>the great majority of highly segregated ethnic minority schools are located in urban pockets of concentrated poverty, which puts their students at greater risk for poor academic outcomes</w:t>
      </w:r>
      <w:r w:rsidRPr="0093178A">
        <w:rPr>
          <w:rStyle w:val="StyleUnderline"/>
          <w:rFonts w:asciiTheme="majorHAnsi" w:hAnsiTheme="majorHAnsi"/>
        </w:rPr>
        <w:t>. High minority, low-income schools have fewer resources, fewer credentialed teachers, higher student-teacher ratios, and larger class sizes, to name just a few factors that contribute to the achievement gap</w:t>
      </w:r>
      <w:r w:rsidRPr="0093178A">
        <w:rPr>
          <w:rFonts w:asciiTheme="majorHAnsi" w:hAnsiTheme="majorHAnsi"/>
          <w:szCs w:val="14"/>
        </w:rPr>
        <w:t xml:space="preserve">. By some estimations, </w:t>
      </w:r>
      <w:r w:rsidRPr="004567FC">
        <w:rPr>
          <w:rStyle w:val="Emphasis"/>
          <w:rFonts w:asciiTheme="majorHAnsi" w:hAnsiTheme="majorHAnsi"/>
          <w:highlight w:val="cyan"/>
        </w:rPr>
        <w:t>the increases in high minority schools over the past 30 years accounts for as much as a 60% increase in the Black-White mathematics achievement gap</w:t>
      </w:r>
      <w:r w:rsidRPr="0093178A">
        <w:rPr>
          <w:rFonts w:asciiTheme="majorHAnsi" w:hAnsiTheme="majorHAnsi"/>
          <w:szCs w:val="14"/>
        </w:rPr>
        <w:t xml:space="preserve"> (Berends &amp; Peñaloza, 2008). </w:t>
      </w:r>
    </w:p>
    <w:p w14:paraId="6B2D6C77" w14:textId="55D90C4E" w:rsidR="006407BC" w:rsidRDefault="00DF5707" w:rsidP="006407BC">
      <w:pPr>
        <w:pStyle w:val="Heading4"/>
        <w:tabs>
          <w:tab w:val="left" w:pos="12810"/>
        </w:tabs>
      </w:pPr>
      <w:r w:rsidRPr="0093178A">
        <w:t xml:space="preserve">Integration is necessary to increase critical thinking, cooperative learning, </w:t>
      </w:r>
      <w:r w:rsidR="00ED7B74">
        <w:t>reduce income inequality</w:t>
      </w:r>
      <w:r w:rsidR="00467F7D">
        <w:t xml:space="preserve"> and break down racial division</w:t>
      </w:r>
    </w:p>
    <w:p w14:paraId="4597CFDC" w14:textId="77777777" w:rsidR="00DF5707" w:rsidRPr="0093178A" w:rsidRDefault="00DF5707" w:rsidP="00DF5707">
      <w:pPr>
        <w:rPr>
          <w:rFonts w:asciiTheme="majorHAnsi" w:hAnsiTheme="majorHAnsi"/>
          <w:szCs w:val="14"/>
        </w:rPr>
      </w:pPr>
      <w:r w:rsidRPr="00ED7B74">
        <w:rPr>
          <w:rStyle w:val="Style13ptBold"/>
        </w:rPr>
        <w:t>American Psychological Association 12</w:t>
      </w:r>
      <w:r w:rsidRPr="0093178A">
        <w:rPr>
          <w:rFonts w:asciiTheme="majorHAnsi" w:hAnsiTheme="majorHAnsi"/>
          <w:szCs w:val="14"/>
        </w:rPr>
        <w:t xml:space="preserve">, Presidential Task Force on Educational Disparities. (2012). “Ethnic and racial disparities in education: Psychology’s contributions to understanding and reducing disparities”, pg online@ </w:t>
      </w:r>
      <w:hyperlink r:id="rId12" w:history="1">
        <w:r w:rsidRPr="0093178A">
          <w:rPr>
            <w:rStyle w:val="Hyperlink"/>
            <w:rFonts w:asciiTheme="majorHAnsi" w:hAnsiTheme="majorHAnsi"/>
          </w:rPr>
          <w:t>http://www.apa.org/ed/resources/racial-disparities.aspx</w:t>
        </w:r>
      </w:hyperlink>
    </w:p>
    <w:p w14:paraId="6F8C0D83" w14:textId="45298C87" w:rsidR="00DF5707" w:rsidRPr="0093178A" w:rsidRDefault="00DF5707" w:rsidP="00DF5707">
      <w:pPr>
        <w:rPr>
          <w:rFonts w:asciiTheme="majorHAnsi" w:hAnsiTheme="majorHAnsi"/>
          <w:szCs w:val="14"/>
        </w:rPr>
      </w:pPr>
      <w:r w:rsidRPr="0093178A">
        <w:rPr>
          <w:rFonts w:asciiTheme="majorHAnsi" w:hAnsiTheme="majorHAnsi"/>
          <w:szCs w:val="14"/>
        </w:rPr>
        <w:t xml:space="preserve">Effect of School Racial Composition on Achievement? </w:t>
      </w:r>
      <w:r w:rsidRPr="004567FC">
        <w:rPr>
          <w:rStyle w:val="Emphasis"/>
          <w:rFonts w:asciiTheme="majorHAnsi" w:hAnsiTheme="majorHAnsi"/>
          <w:highlight w:val="cyan"/>
        </w:rPr>
        <w:t>Resource differences between segregated and racially diverse schools are certainly a (the) key factor that explains why attending a diverse school has the potential to reduce the achievement gap</w:t>
      </w:r>
      <w:r w:rsidRPr="0093178A">
        <w:rPr>
          <w:rFonts w:asciiTheme="majorHAnsi" w:hAnsiTheme="majorHAnsi"/>
          <w:szCs w:val="14"/>
        </w:rPr>
        <w:t xml:space="preserve">. In this next section, we consider some of the psychological mechanisms that might also partly explain the benefits of diverse schools. Interracial friendships and intergroup attitudes. Beginning with the school desegregation literature of the 1970s, </w:t>
      </w:r>
      <w:r w:rsidRPr="0093178A">
        <w:rPr>
          <w:rStyle w:val="StyleUnderline"/>
          <w:rFonts w:asciiTheme="majorHAnsi" w:hAnsiTheme="majorHAnsi"/>
        </w:rPr>
        <w:t>researchers have been studying the conditions under which children become receptive to interracial friendships, and what, if any, are the benefits of crossing racial and ethnic boundaries in friendship choices. These questions were central early on because school desegregation researchers argued that greater interracial friendliness could be considered one indicator of successful school integration</w:t>
      </w:r>
      <w:r w:rsidRPr="0093178A">
        <w:rPr>
          <w:rFonts w:asciiTheme="majorHAnsi" w:hAnsiTheme="majorHAnsi"/>
          <w:szCs w:val="14"/>
        </w:rPr>
        <w:t xml:space="preserve"> (e.g., St. John &amp; Lewis, 1975). Interracial friendships, it was assumed, would achieve two important functions. First </w:t>
      </w:r>
      <w:r w:rsidRPr="0093178A">
        <w:rPr>
          <w:rStyle w:val="StyleUnderline"/>
          <w:rFonts w:asciiTheme="majorHAnsi" w:hAnsiTheme="majorHAnsi"/>
        </w:rPr>
        <w:t>it was thought that if Black students in desegregated schools formed friendships with Whites, the greater social connectedness those close ties afford would contribute to achievement gains.</w:t>
      </w:r>
      <w:r w:rsidRPr="0093178A">
        <w:rPr>
          <w:rFonts w:asciiTheme="majorHAnsi" w:hAnsiTheme="majorHAnsi"/>
          <w:szCs w:val="14"/>
        </w:rPr>
        <w:t xml:space="preserve"> Second, it</w:t>
      </w:r>
      <w:r w:rsidRPr="0093178A">
        <w:rPr>
          <w:rStyle w:val="StyleUnderline"/>
          <w:rFonts w:asciiTheme="majorHAnsi" w:hAnsiTheme="majorHAnsi"/>
        </w:rPr>
        <w:t xml:space="preserve"> was reasoned that close contact between members of different races would promote more positive racial attitudes, also a necessary condition for improved achievement among students in previously segregated schools. </w:t>
      </w:r>
      <w:r w:rsidRPr="0093178A">
        <w:rPr>
          <w:rFonts w:asciiTheme="majorHAnsi" w:hAnsiTheme="majorHAnsi"/>
          <w:szCs w:val="14"/>
        </w:rPr>
        <w:t xml:space="preserve">In part stimulated by hypotheses emerging from Brown, a substantial literature on interracial friendships in K-12 settings now exists (see review in Graham, Taylor, &amp; Ho, 2009). 62 Two types of studies characterize that literature. An older literature studies interracial friendships in individual classrooms that vary in racial/ethnic diversity. The research in elementary schools by Hallinan and her colleagues during the 1980s is best illustrative of this approach (e.g., Hallinan &amp; Smith, 1985; Hallinan &amp; Teixeira, 1987). A </w:t>
      </w:r>
      <w:r w:rsidRPr="0093178A">
        <w:rPr>
          <w:rStyle w:val="StyleUnderline"/>
          <w:rFonts w:asciiTheme="majorHAnsi" w:hAnsiTheme="majorHAnsi"/>
        </w:rPr>
        <w:t>more contemporary literature has capitalized on the much larger and ethnically diverse samples available in the national panel studies</w:t>
      </w:r>
      <w:r w:rsidRPr="0093178A">
        <w:rPr>
          <w:rFonts w:asciiTheme="majorHAnsi" w:hAnsiTheme="majorHAnsi"/>
          <w:szCs w:val="14"/>
        </w:rPr>
        <w:t xml:space="preserve"> such as the National Longitudinal Study of Adolescent Health (Add Health; e.g., Joyner &amp; Kao, 2004; Moody, 2001; Mouw &amp; Entwisle, 2006). </w:t>
      </w:r>
      <w:r w:rsidRPr="0093178A">
        <w:rPr>
          <w:rStyle w:val="StyleUnderline"/>
          <w:rFonts w:asciiTheme="majorHAnsi" w:hAnsiTheme="majorHAnsi"/>
        </w:rPr>
        <w:t>With about 100,000 7th to 12th graders from multiple ethnic groups</w:t>
      </w:r>
      <w:r w:rsidRPr="0093178A">
        <w:rPr>
          <w:rFonts w:asciiTheme="majorHAnsi" w:hAnsiTheme="majorHAnsi"/>
          <w:szCs w:val="14"/>
        </w:rPr>
        <w:t>, the Add Health sample was drawn from more than 100 U. S. middle schools and high schools that represent a full range of ethnic diversity (from ethnically homogeneous to heterogeneous). T</w:t>
      </w:r>
      <w:r w:rsidRPr="0093178A">
        <w:rPr>
          <w:rStyle w:val="StyleUnderline"/>
          <w:rFonts w:asciiTheme="majorHAnsi" w:hAnsiTheme="majorHAnsi"/>
        </w:rPr>
        <w:t xml:space="preserve">he interracial friendship literature provides insights into the achievement gap in three ways. </w:t>
      </w:r>
      <w:r w:rsidRPr="0093178A">
        <w:rPr>
          <w:rFonts w:asciiTheme="majorHAnsi" w:hAnsiTheme="majorHAnsi"/>
          <w:szCs w:val="14"/>
        </w:rPr>
        <w:t>First, c</w:t>
      </w:r>
      <w:r w:rsidRPr="0093178A">
        <w:rPr>
          <w:rStyle w:val="StyleUnderline"/>
          <w:rFonts w:asciiTheme="majorHAnsi" w:hAnsiTheme="majorHAnsi"/>
        </w:rPr>
        <w:t>hildren of all age groups are more likely to have friends of different racial/ethnic groups as more other-race classmates become available</w:t>
      </w:r>
      <w:r w:rsidRPr="0093178A">
        <w:rPr>
          <w:rFonts w:asciiTheme="majorHAnsi" w:hAnsiTheme="majorHAnsi"/>
          <w:szCs w:val="14"/>
        </w:rPr>
        <w:t xml:space="preserve"> (i.e., classrooms and schools become more racially and ethnically diverse). However, the rate of increase in interracial friendships does not keep pace with the opportunity for such friendships based on the ethnic composition of schools. Second, it is not clear whether having an interracial friendship is related to (predictive of) improved academic achievement. We located only one early study that systematically linked interracial friendships (popularity) to achievement gains (Lewis &amp; St. John, 1974). In that study, as Black 6th graders became more popular with their White classmates in desegregated schools, their grade point average increased. Third, </w:t>
      </w:r>
      <w:r w:rsidRPr="0093178A">
        <w:rPr>
          <w:rStyle w:val="StyleUnderline"/>
          <w:rFonts w:asciiTheme="majorHAnsi" w:hAnsiTheme="majorHAnsi"/>
        </w:rPr>
        <w:t xml:space="preserve">there is some evidence that interracial friendships are related to improved intergroup attitudes. </w:t>
      </w:r>
      <w:r w:rsidRPr="0093178A">
        <w:rPr>
          <w:rFonts w:asciiTheme="majorHAnsi" w:hAnsiTheme="majorHAnsi"/>
          <w:szCs w:val="14"/>
        </w:rPr>
        <w:t xml:space="preserve">Beginning with the classic work of the social psychologist, Gordon Allport (1954), </w:t>
      </w:r>
      <w:r w:rsidRPr="0093178A">
        <w:rPr>
          <w:rStyle w:val="StyleUnderline"/>
          <w:rFonts w:asciiTheme="majorHAnsi" w:hAnsiTheme="majorHAnsi"/>
        </w:rPr>
        <w:t xml:space="preserve">researchers have been testing the so-called contact hypothesis. </w:t>
      </w:r>
      <w:r w:rsidRPr="004567FC">
        <w:rPr>
          <w:rStyle w:val="StyleUnderline"/>
          <w:rFonts w:asciiTheme="majorHAnsi" w:hAnsiTheme="majorHAnsi"/>
          <w:highlight w:val="cyan"/>
        </w:rPr>
        <w:t>Interactions between different racial/ethic groups will lead to improved intergroup attitudes if certain conditions are present: interaction partners are of equal status; they are working toward common goals; they are cooperating with one another; and the interaction receives support from authority figures</w:t>
      </w:r>
      <w:r w:rsidRPr="0093178A">
        <w:rPr>
          <w:rFonts w:asciiTheme="majorHAnsi" w:hAnsiTheme="majorHAnsi"/>
          <w:szCs w:val="14"/>
        </w:rPr>
        <w:t xml:space="preserve">. Because </w:t>
      </w:r>
      <w:r w:rsidRPr="004567FC">
        <w:rPr>
          <w:rStyle w:val="StyleUnderline"/>
          <w:rFonts w:asciiTheme="majorHAnsi" w:hAnsiTheme="majorHAnsi"/>
          <w:highlight w:val="cyan"/>
        </w:rPr>
        <w:t>interracial friendships promote more extended, voluntary, and intimate contact between partners, they fulfill many of the conditions of the initial contact hypothesis</w:t>
      </w:r>
      <w:r w:rsidRPr="0093178A">
        <w:rPr>
          <w:rFonts w:asciiTheme="majorHAnsi" w:hAnsiTheme="majorHAnsi"/>
          <w:szCs w:val="14"/>
        </w:rPr>
        <w:t xml:space="preserve"> (see Pettigrew, 1998). Meta-analyses that include </w:t>
      </w:r>
      <w:r w:rsidRPr="0093178A">
        <w:rPr>
          <w:rStyle w:val="StyleUnderline"/>
          <w:rFonts w:asciiTheme="majorHAnsi" w:hAnsiTheme="majorHAnsi"/>
        </w:rPr>
        <w:t>studies with children in school contexts document a reliable relationship between contact and reduced prejudic</w:t>
      </w:r>
      <w:r w:rsidRPr="0093178A">
        <w:rPr>
          <w:rFonts w:asciiTheme="majorHAnsi" w:hAnsiTheme="majorHAnsi"/>
          <w:szCs w:val="14"/>
        </w:rPr>
        <w:t xml:space="preserve">e (Pettigrew &amp; Tropp, 2006), </w:t>
      </w:r>
      <w:r w:rsidRPr="0093178A">
        <w:rPr>
          <w:rStyle w:val="StyleUnderline"/>
          <w:rFonts w:asciiTheme="majorHAnsi" w:hAnsiTheme="majorHAnsi"/>
        </w:rPr>
        <w:t xml:space="preserve">with even stronger relationships when the contact involves interracial friendships </w:t>
      </w:r>
      <w:r w:rsidRPr="0093178A">
        <w:rPr>
          <w:rFonts w:asciiTheme="majorHAnsi" w:hAnsiTheme="majorHAnsi"/>
          <w:szCs w:val="14"/>
        </w:rPr>
        <w:t xml:space="preserve">(Davies, Tropp, Aron, Pettigrew, &amp; Wright, 2011). In another line of research, </w:t>
      </w:r>
      <w:r w:rsidRPr="004567FC">
        <w:rPr>
          <w:rStyle w:val="Emphasis"/>
          <w:rFonts w:asciiTheme="majorHAnsi" w:hAnsiTheme="majorHAnsi"/>
          <w:highlight w:val="cyan"/>
        </w:rPr>
        <w:t>there are a few studies that link a positive interracial climate to academic performance of ethnic minority youth in diverse contexts</w:t>
      </w:r>
      <w:r w:rsidRPr="0093178A">
        <w:rPr>
          <w:rFonts w:asciiTheme="majorHAnsi" w:hAnsiTheme="majorHAnsi"/>
          <w:szCs w:val="14"/>
        </w:rPr>
        <w:t xml:space="preserve"> (e.g., Benner &amp; Graham, 2011). </w:t>
      </w:r>
      <w:r w:rsidRPr="0093178A">
        <w:rPr>
          <w:rStyle w:val="StyleUnderline"/>
          <w:rFonts w:asciiTheme="majorHAnsi" w:hAnsiTheme="majorHAnsi"/>
        </w:rPr>
        <w:t>Youth of color who attend diverse schools do better when they perceive that students of different racial/ethnic groups get along well</w:t>
      </w:r>
      <w:r w:rsidRPr="0093178A">
        <w:rPr>
          <w:rFonts w:asciiTheme="majorHAnsi" w:hAnsiTheme="majorHAnsi"/>
          <w:szCs w:val="14"/>
        </w:rPr>
        <w:t xml:space="preserve">. However, we located only one empirical study that systematically linked perceptions of the racial climate to achievement disparities. In their study of Black and White 9th -12th grade students from two urban high schools, Mattison and Aber (2007) reported that </w:t>
      </w:r>
      <w:r w:rsidRPr="004567FC">
        <w:rPr>
          <w:rStyle w:val="Emphasis"/>
          <w:rFonts w:asciiTheme="majorHAnsi" w:hAnsiTheme="majorHAnsi"/>
          <w:highlight w:val="cyan"/>
        </w:rPr>
        <w:t>Black students’ perception of a negative racial climate partly explained the racial achievement gap in those settings</w:t>
      </w:r>
      <w:r w:rsidRPr="004567FC">
        <w:rPr>
          <w:rFonts w:asciiTheme="majorHAnsi" w:hAnsiTheme="majorHAnsi"/>
          <w:szCs w:val="14"/>
          <w:highlight w:val="cyan"/>
        </w:rPr>
        <w:t xml:space="preserve">. </w:t>
      </w:r>
      <w:r w:rsidRPr="004567FC">
        <w:rPr>
          <w:rStyle w:val="Emphasis"/>
          <w:rFonts w:asciiTheme="majorHAnsi" w:hAnsiTheme="majorHAnsi"/>
          <w:highlight w:val="cyan"/>
        </w:rPr>
        <w:t>To the degree that students perceive the racial climate as warm and supportive, they were able to reduce the achievement gap</w:t>
      </w:r>
      <w:r w:rsidRPr="0093178A">
        <w:rPr>
          <w:rFonts w:asciiTheme="majorHAnsi" w:hAnsiTheme="majorHAnsi"/>
          <w:szCs w:val="14"/>
        </w:rPr>
        <w:t xml:space="preserve">. Cooperative learning. For the purposes of this Task Force Report, </w:t>
      </w:r>
      <w:r w:rsidRPr="004567FC">
        <w:rPr>
          <w:rStyle w:val="Emphasis"/>
          <w:rFonts w:asciiTheme="majorHAnsi" w:hAnsiTheme="majorHAnsi"/>
          <w:highlight w:val="cyan"/>
        </w:rPr>
        <w:t>the strongest evidence for the importance of intergroup contact and interracial friendships would be research 63 showing that intergroup attitudes are related to the achievement gap.</w:t>
      </w:r>
      <w:r w:rsidRPr="0093178A">
        <w:rPr>
          <w:rStyle w:val="Emphasis"/>
          <w:rFonts w:asciiTheme="majorHAnsi" w:hAnsiTheme="majorHAnsi"/>
        </w:rPr>
        <w:t xml:space="preserve"> </w:t>
      </w:r>
      <w:r w:rsidRPr="0093178A">
        <w:rPr>
          <w:rStyle w:val="StyleUnderline"/>
          <w:rFonts w:asciiTheme="majorHAnsi" w:hAnsiTheme="majorHAnsi"/>
        </w:rPr>
        <w:t>We have</w:t>
      </w:r>
      <w:r w:rsidRPr="0093178A">
        <w:rPr>
          <w:rFonts w:asciiTheme="majorHAnsi" w:hAnsiTheme="majorHAnsi"/>
          <w:szCs w:val="14"/>
        </w:rPr>
        <w:t xml:space="preserve"> indirect </w:t>
      </w:r>
      <w:r w:rsidRPr="0093178A">
        <w:rPr>
          <w:rStyle w:val="StyleUnderline"/>
          <w:rFonts w:asciiTheme="majorHAnsi" w:hAnsiTheme="majorHAnsi"/>
        </w:rPr>
        <w:t>evidence of that link in research on cooperative learning in interracial contexts. Cooperative learning involves small groups of students of varying achievement levels</w:t>
      </w:r>
      <w:r w:rsidRPr="0093178A">
        <w:rPr>
          <w:rFonts w:asciiTheme="majorHAnsi" w:hAnsiTheme="majorHAnsi"/>
          <w:szCs w:val="14"/>
        </w:rPr>
        <w:t xml:space="preserve"> (and different racial/ethnic groups</w:t>
      </w:r>
      <w:r w:rsidRPr="0093178A">
        <w:rPr>
          <w:rStyle w:val="StyleUnderline"/>
          <w:rFonts w:asciiTheme="majorHAnsi" w:hAnsiTheme="majorHAnsi"/>
        </w:rPr>
        <w:t>) working together on various learning activities that promote academic success for each team member</w:t>
      </w:r>
      <w:r w:rsidRPr="0093178A">
        <w:rPr>
          <w:rFonts w:asciiTheme="majorHAnsi" w:hAnsiTheme="majorHAnsi"/>
          <w:szCs w:val="14"/>
        </w:rPr>
        <w:t xml:space="preserve"> (Slavin, 2011). Some of the best known cooperative learning programs are those developed at Johns Hopkins University by Slavin and colleagues, including the Student TeamAchievement Divisions (STAD; Slavin, 1994), the jigsaw learning program (Aronson, Blaney, Stephan, Sikes, &amp; Snapp, 1978), and Learning Together developed at the University of Minnesota (Johnson &amp; Johnson, 1998). </w:t>
      </w:r>
      <w:r w:rsidRPr="0093178A">
        <w:rPr>
          <w:rStyle w:val="Emphasis"/>
          <w:rFonts w:asciiTheme="majorHAnsi" w:hAnsiTheme="majorHAnsi"/>
        </w:rPr>
        <w:t xml:space="preserve">There is quite a bit of evidence that </w:t>
      </w:r>
      <w:r w:rsidRPr="004567FC">
        <w:rPr>
          <w:rStyle w:val="Emphasis"/>
          <w:rFonts w:asciiTheme="majorHAnsi" w:hAnsiTheme="majorHAnsi"/>
          <w:highlight w:val="cyan"/>
        </w:rPr>
        <w:t>cooperative learning improves academic achievement</w:t>
      </w:r>
      <w:r w:rsidRPr="0093178A">
        <w:rPr>
          <w:rFonts w:asciiTheme="majorHAnsi" w:hAnsiTheme="majorHAnsi"/>
          <w:szCs w:val="14"/>
        </w:rPr>
        <w:t xml:space="preserve"> (Slavin 2011). More importantly for our purposes, </w:t>
      </w:r>
      <w:r w:rsidRPr="0093178A">
        <w:rPr>
          <w:rStyle w:val="StyleUnderline"/>
          <w:rFonts w:asciiTheme="majorHAnsi" w:hAnsiTheme="majorHAnsi"/>
        </w:rPr>
        <w:t xml:space="preserve">cooperative learning results in closer interracial friendships and better intergroup attitudes </w:t>
      </w:r>
      <w:r w:rsidRPr="0093178A">
        <w:rPr>
          <w:rFonts w:asciiTheme="majorHAnsi" w:hAnsiTheme="majorHAnsi"/>
          <w:szCs w:val="14"/>
        </w:rPr>
        <w:t xml:space="preserve">(Stephan, Slavin &amp; Cooper, 1999). </w:t>
      </w:r>
      <w:r w:rsidRPr="0093178A">
        <w:rPr>
          <w:rStyle w:val="StyleUnderline"/>
          <w:rFonts w:asciiTheme="majorHAnsi" w:hAnsiTheme="majorHAnsi"/>
        </w:rPr>
        <w:t>Because students are working together toward a common goal in a learning context supported by the teacher, cooperative learning satisfies some of the important conditions of Allport’s contact hypothesis</w:t>
      </w:r>
      <w:r w:rsidRPr="0093178A">
        <w:rPr>
          <w:rFonts w:asciiTheme="majorHAnsi" w:hAnsiTheme="majorHAnsi"/>
          <w:szCs w:val="14"/>
        </w:rPr>
        <w:t xml:space="preserve">. Missing, however, are studies that systematically link academic gains among racial/ethnic minority groups to improved intergroup relations. For example, does cooperative learning in ethnically diverse contexts result in better learning for minority youth because of improved interactions with and acceptance by members of the majority group? At present, these links are more assumed than empirically tested. Greater critical thinking. </w:t>
      </w:r>
      <w:r w:rsidRPr="004567FC">
        <w:rPr>
          <w:rStyle w:val="Emphasis"/>
          <w:rFonts w:asciiTheme="majorHAnsi" w:hAnsiTheme="majorHAnsi"/>
          <w:highlight w:val="cyan"/>
        </w:rPr>
        <w:t>Ethnically diverse schools also stimulate students to develop critical thinking skills</w:t>
      </w:r>
      <w:r w:rsidRPr="0093178A">
        <w:rPr>
          <w:rStyle w:val="Emphasis"/>
          <w:rFonts w:asciiTheme="majorHAnsi" w:hAnsiTheme="majorHAnsi"/>
        </w:rPr>
        <w:t>.</w:t>
      </w:r>
      <w:r w:rsidRPr="0093178A">
        <w:rPr>
          <w:rFonts w:asciiTheme="majorHAnsi" w:hAnsiTheme="majorHAnsi"/>
          <w:szCs w:val="14"/>
        </w:rPr>
        <w:t xml:space="preserve"> </w:t>
      </w:r>
      <w:r w:rsidRPr="0093178A">
        <w:rPr>
          <w:rStyle w:val="StyleUnderline"/>
          <w:rFonts w:asciiTheme="majorHAnsi" w:hAnsiTheme="majorHAnsi"/>
        </w:rPr>
        <w:t xml:space="preserve">This finding has been demonstrated experimentally in laboratory research </w:t>
      </w:r>
      <w:r w:rsidRPr="0093178A">
        <w:rPr>
          <w:rFonts w:asciiTheme="majorHAnsi" w:hAnsiTheme="majorHAnsi"/>
          <w:szCs w:val="14"/>
        </w:rPr>
        <w:t xml:space="preserve">by Antonio and colleagues (2004). </w:t>
      </w:r>
      <w:r w:rsidRPr="0093178A">
        <w:rPr>
          <w:rStyle w:val="StyleUnderline"/>
          <w:rFonts w:asciiTheme="majorHAnsi" w:hAnsiTheme="majorHAnsi"/>
        </w:rPr>
        <w:t xml:space="preserve">College students in that study displayed more critical thinking (integrative complexity) about social issues when they discussed them with a racially diverse small group whose members held differing opinions on the topic. </w:t>
      </w:r>
      <w:r w:rsidRPr="0093178A">
        <w:rPr>
          <w:rFonts w:asciiTheme="majorHAnsi" w:hAnsiTheme="majorHAnsi"/>
          <w:szCs w:val="14"/>
        </w:rPr>
        <w:t xml:space="preserve">In this case, </w:t>
      </w:r>
      <w:r w:rsidRPr="0093178A">
        <w:rPr>
          <w:rStyle w:val="StyleUnderline"/>
          <w:rFonts w:asciiTheme="majorHAnsi" w:hAnsiTheme="majorHAnsi"/>
        </w:rPr>
        <w:t xml:space="preserve">critical thinking was defined as the ability to entertain multiple dimensions and multiple perspectives on a topic. </w:t>
      </w:r>
      <w:r w:rsidRPr="0093178A">
        <w:rPr>
          <w:rFonts w:asciiTheme="majorHAnsi" w:hAnsiTheme="majorHAnsi"/>
          <w:szCs w:val="14"/>
        </w:rPr>
        <w:t xml:space="preserve">The findings are rooted in basic Piagetian notions about how cognitive growth occurs when individuals encounter new experiences that they must work to comprehend and master (Piaget, 1975/1985). </w:t>
      </w:r>
      <w:r w:rsidRPr="0093178A">
        <w:rPr>
          <w:rStyle w:val="StyleUnderline"/>
          <w:rFonts w:asciiTheme="majorHAnsi" w:hAnsiTheme="majorHAnsi"/>
        </w:rPr>
        <w:t>Other correlational studies suggest that as students develop more critical thinking skills in ethnically diverse settings, they display more intellectual engagement and academic motivation</w:t>
      </w:r>
      <w:r w:rsidRPr="0093178A">
        <w:rPr>
          <w:rFonts w:asciiTheme="majorHAnsi" w:hAnsiTheme="majorHAnsi"/>
          <w:szCs w:val="14"/>
        </w:rPr>
        <w:t xml:space="preserve"> (Gurin, Nagda, &amp; Lopez, 2004; Milem, 2003). Although these findings and interpretations are based on college samples, </w:t>
      </w:r>
      <w:r w:rsidRPr="0093178A">
        <w:rPr>
          <w:rStyle w:val="StyleUnderline"/>
          <w:rFonts w:asciiTheme="majorHAnsi" w:hAnsiTheme="majorHAnsi"/>
        </w:rPr>
        <w:t>we suggest as a working hypothesis that in the K-12 setting, attending school with classmates from different racial/ethnic backgrounds will foster critical thinking skills that can transfer to academic tasks</w:t>
      </w:r>
      <w:r w:rsidRPr="0093178A">
        <w:rPr>
          <w:rFonts w:asciiTheme="majorHAnsi" w:hAnsiTheme="majorHAnsi"/>
          <w:szCs w:val="14"/>
        </w:rPr>
        <w:t xml:space="preserve">. Increased access to social and professional networks. In considering the transition to postsecondary education, </w:t>
      </w:r>
      <w:r w:rsidRPr="004567FC">
        <w:rPr>
          <w:rStyle w:val="Emphasis"/>
          <w:rFonts w:asciiTheme="majorHAnsi" w:hAnsiTheme="majorHAnsi"/>
          <w:highlight w:val="cyan"/>
        </w:rPr>
        <w:t>one</w:t>
      </w:r>
      <w:r w:rsidRPr="004567FC">
        <w:rPr>
          <w:rFonts w:asciiTheme="majorHAnsi" w:hAnsiTheme="majorHAnsi"/>
          <w:szCs w:val="14"/>
          <w:highlight w:val="cyan"/>
        </w:rPr>
        <w:t xml:space="preserve"> </w:t>
      </w:r>
      <w:r w:rsidRPr="004567FC">
        <w:rPr>
          <w:rStyle w:val="Emphasis"/>
          <w:rFonts w:asciiTheme="majorHAnsi" w:hAnsiTheme="majorHAnsi"/>
          <w:highlight w:val="cyan"/>
        </w:rPr>
        <w:t>well-documented benefit for ethnic minority youth of attending racially diverse schools is greater access to social and professional networks.</w:t>
      </w:r>
      <w:r w:rsidRPr="0093178A">
        <w:rPr>
          <w:rStyle w:val="Emphasis"/>
          <w:rFonts w:asciiTheme="majorHAnsi" w:hAnsiTheme="majorHAnsi"/>
        </w:rPr>
        <w:t xml:space="preserve"> </w:t>
      </w:r>
      <w:r w:rsidRPr="0093178A">
        <w:rPr>
          <w:rFonts w:asciiTheme="majorHAnsi" w:hAnsiTheme="majorHAnsi"/>
          <w:szCs w:val="14"/>
        </w:rPr>
        <w:t xml:space="preserve">According to Clotfelter (2004), </w:t>
      </w:r>
      <w:r w:rsidRPr="0093178A">
        <w:rPr>
          <w:rStyle w:val="StyleUnderline"/>
          <w:rFonts w:asciiTheme="majorHAnsi" w:hAnsiTheme="majorHAnsi"/>
        </w:rPr>
        <w:t>networks are “vital sources of information about the world beyond high school, information about what kinds of jobs exist, what skills those jobs require, and how one goes about finding a job, as well as similar information about opportunities for post-secondary education”</w:t>
      </w:r>
      <w:r w:rsidRPr="0093178A">
        <w:rPr>
          <w:rFonts w:asciiTheme="majorHAnsi" w:hAnsiTheme="majorHAnsi"/>
          <w:szCs w:val="14"/>
        </w:rPr>
        <w:t xml:space="preserve"> (p. 192). Thus, the focus in this research is away from the short-term or immediate effects on achievement of attending racially diverse schools and toward the long-term effects on status attainment</w:t>
      </w:r>
      <w:r w:rsidRPr="0093178A">
        <w:rPr>
          <w:rStyle w:val="StyleUnderline"/>
          <w:rFonts w:asciiTheme="majorHAnsi" w:hAnsiTheme="majorHAnsi"/>
        </w:rPr>
        <w:t>. Several education scholars have documented how ethnic minority youth attending racially diverse high schools have acquired and made good use of social networks.</w:t>
      </w:r>
      <w:r w:rsidRPr="0093178A">
        <w:rPr>
          <w:rFonts w:asciiTheme="majorHAnsi" w:hAnsiTheme="majorHAnsi"/>
          <w:szCs w:val="14"/>
        </w:rPr>
        <w:t xml:space="preserve"> In some of 64 the earliest work guided by perpetuation theory, Braddock and McPartland (1982, 1989) argued </w:t>
      </w:r>
      <w:r w:rsidRPr="0093178A">
        <w:rPr>
          <w:rStyle w:val="StyleUnderline"/>
          <w:rFonts w:asciiTheme="majorHAnsi" w:hAnsiTheme="majorHAnsi"/>
        </w:rPr>
        <w:t xml:space="preserve">that attending a racially diverse school early in life sets in motion a process whereby racially diverse environments become the norm later in life. Thus, graduating from an integrated high school is related to (predictive of) attending a racially diverse college, living as an adult in an integrated neighborhood, having more friends and co-workers from different racial/ethnic groups, and gaining access to white collar jobs. In other words, early experience with racially diverse contexts and the social capital it affords breaks the cycle of racial segregation that is often perpetuated across the life course. </w:t>
      </w:r>
      <w:r w:rsidRPr="0093178A">
        <w:rPr>
          <w:rFonts w:asciiTheme="majorHAnsi" w:hAnsiTheme="majorHAnsi"/>
          <w:szCs w:val="14"/>
        </w:rPr>
        <w:t xml:space="preserve">Building on perpetuation theory, Wells and Crain (1994) reviewed 21 studies conducted during the 1970s and 1980s and found, for example, that </w:t>
      </w:r>
      <w:r w:rsidRPr="004567FC">
        <w:rPr>
          <w:rStyle w:val="StyleUnderline"/>
          <w:rFonts w:asciiTheme="majorHAnsi" w:hAnsiTheme="majorHAnsi"/>
          <w:highlight w:val="cyan"/>
        </w:rPr>
        <w:t>Black high school students who attended integrated high schools had higher educational aspirations, were more likely to enroll in prestigious White colleges, and more likely to major in science and technology fields</w:t>
      </w:r>
      <w:r w:rsidRPr="0093178A">
        <w:rPr>
          <w:rStyle w:val="StyleUnderline"/>
          <w:rFonts w:asciiTheme="majorHAnsi" w:hAnsiTheme="majorHAnsi"/>
        </w:rPr>
        <w:t xml:space="preserve">. Because these studies control to the extent possible for family background and high school achievement, they are not overly contaminated by self-selection bias. Black students in racially diverse schools raised their levels of aspiration because of the knowledge gained about multiple educational opportunities, the requirements needed to take advantage of those opportunities, and the confidence they gained to pursue them. Some of that knowledge and confidence emerged from the social networks they established in integrated schools </w:t>
      </w:r>
      <w:r w:rsidRPr="0093178A">
        <w:rPr>
          <w:rFonts w:asciiTheme="majorHAnsi" w:hAnsiTheme="majorHAnsi"/>
          <w:szCs w:val="14"/>
        </w:rPr>
        <w:t xml:space="preserve">(see Wells et al., 2008 for a more contemporary analysis of adult outcomes among students who graduated from racially diverse high schools in 1980). Reduced feelings of vulnerability. </w:t>
      </w:r>
      <w:r w:rsidRPr="0093178A">
        <w:rPr>
          <w:rStyle w:val="StyleUnderline"/>
          <w:rFonts w:asciiTheme="majorHAnsi" w:hAnsiTheme="majorHAnsi"/>
        </w:rPr>
        <w:t>A growing literature documents the social, emotional, and academic consequences of peer harassment at school. When students feel vulnerable at school – that they have no safe haven, that they are easy targets for victims of peer harassment, and that they have few friends who can help ward off peer abuse - they often lack the cognitive and emotional resources needed to do well in school</w:t>
      </w:r>
      <w:r w:rsidRPr="0093178A">
        <w:rPr>
          <w:rFonts w:asciiTheme="majorHAnsi" w:hAnsiTheme="majorHAnsi"/>
          <w:szCs w:val="14"/>
        </w:rPr>
        <w:t xml:space="preserve">. Juvonen, Nishina, and Graham (2006) tested the hypothesis that </w:t>
      </w:r>
      <w:r w:rsidRPr="0093178A">
        <w:rPr>
          <w:rStyle w:val="StyleUnderline"/>
          <w:rFonts w:asciiTheme="majorHAnsi" w:hAnsiTheme="majorHAnsi"/>
        </w:rPr>
        <w:t>in racially diverse schools, students would feel less vulnerable because they belong to one of many ethnic groups that share a balance of power</w:t>
      </w:r>
      <w:r w:rsidRPr="0093178A">
        <w:rPr>
          <w:rFonts w:asciiTheme="majorHAnsi" w:hAnsiTheme="majorHAnsi"/>
          <w:szCs w:val="14"/>
        </w:rPr>
        <w:t xml:space="preserve"> (i.e., there is no numerical majority group). The researchers based this hypothesis on findings from the peer victimization literature suggesting that a numerical imbalance of power is an antecedent of peer-directed hostility (Olweus, 1994). Juvonen et al. (2006) measured self-reported victimization, perceptions of safety, and loneliness as three indicators of vulnerability in a large sample of African American and Latino sixth grade students who were selected from 99 classrooms in 11 middle schools that ranged in ethnic diversity. Consistent with their hypothesis, Juvonen et al. (2006) found that 6th grade students reported less vulnerability as classroom and school ethnic diversity increased. In </w:t>
      </w:r>
      <w:r w:rsidRPr="004567FC">
        <w:rPr>
          <w:rStyle w:val="StyleUnderline"/>
          <w:rFonts w:asciiTheme="majorHAnsi" w:hAnsiTheme="majorHAnsi"/>
          <w:highlight w:val="cyan"/>
        </w:rPr>
        <w:t xml:space="preserve">ethnically diverse classrooms, students are also less likely to blame themselves for experiences with harassment; lower self-blame, in turn, is related to higher achievement </w:t>
      </w:r>
      <w:r w:rsidRPr="004567FC">
        <w:rPr>
          <w:rFonts w:asciiTheme="majorHAnsi" w:hAnsiTheme="majorHAnsi"/>
          <w:szCs w:val="14"/>
          <w:highlight w:val="cyan"/>
        </w:rPr>
        <w:t>(</w:t>
      </w:r>
      <w:r w:rsidRPr="0093178A">
        <w:rPr>
          <w:rFonts w:asciiTheme="majorHAnsi" w:hAnsiTheme="majorHAnsi"/>
          <w:szCs w:val="14"/>
        </w:rPr>
        <w:t xml:space="preserve">Graham, Bellmore &amp; Mize, 2006; Graham, Bellmore, Nishina, &amp; Juvonen, 2009). A caveat about self-esteem. One of the strongest psychological arguments for Brown in 1954 was that attending segregated schools damaged the self-esteem of Black children. The doll studies of Kenneth and Mamie Clark (Clark &amp; Clark, 1939) provided much of the empirical grist for that argument. In truth, however, there is very little evidence that school racial diversity in and of itself affects the self-esteem of African American youth. Two meta-analyses report consistently high self-esteem in African Americans compared to Whites (Gray-Little &amp; Hafdahl, 2000; Twenge &amp; Crocker, 2002). In specific analyses of school racial composition effects, 65 Gray-Little and Hafdahl (20002) found higher Black self-esteem in racially segregated compared to integrated schools (comparable reviews have not been carried out with other racial/ethnic groups). We point out this literature to underscore that it would probably be misguided to focus on self-esteem if one’s goal is to shed light on the psychological processes that mediate the relationship between school racial/ethnic diversity and reductions in the achievement gap. In general, the research literature suggests weak relations between self-esteem and achievement in African American populations (see Crocker &amp; Major, 1988; Graham, 1994). </w:t>
      </w:r>
    </w:p>
    <w:p w14:paraId="6600E305" w14:textId="6705B72B" w:rsidR="006407BC" w:rsidRDefault="00DF5707" w:rsidP="006407BC">
      <w:pPr>
        <w:pStyle w:val="Heading4"/>
      </w:pPr>
      <w:r w:rsidRPr="006407BC">
        <w:t xml:space="preserve">The racial achievement gap is the controlling factor </w:t>
      </w:r>
      <w:r w:rsidR="006407BC">
        <w:t xml:space="preserve">in the perpetuation of racial inequality and a structural underclass </w:t>
      </w:r>
    </w:p>
    <w:p w14:paraId="3A10154D" w14:textId="77777777" w:rsidR="00DF5707" w:rsidRPr="0093178A" w:rsidRDefault="00DF5707" w:rsidP="00DF5707">
      <w:pPr>
        <w:rPr>
          <w:rFonts w:asciiTheme="majorHAnsi" w:hAnsiTheme="majorHAnsi"/>
          <w:szCs w:val="14"/>
        </w:rPr>
      </w:pPr>
      <w:r w:rsidRPr="006407BC">
        <w:rPr>
          <w:rStyle w:val="Style13ptBold"/>
        </w:rPr>
        <w:t>Paige and Witty 9</w:t>
      </w:r>
      <w:r w:rsidRPr="0093178A">
        <w:rPr>
          <w:rFonts w:asciiTheme="majorHAnsi" w:hAnsiTheme="majorHAnsi"/>
          <w:szCs w:val="14"/>
        </w:rPr>
        <w:t xml:space="preserve"> Rod, Paige served as the 7th Secretary of Education, previously working as a teacher, dean and superintendent. Dr. Elaine, Witty, Professor Emerita, is the former Dean of the School of Education at Norfolk State University. After 30 years of service at Norfolk State University. During her tenure, she held several other administrative positions including head of the Elementary Education Department, Acting Associate Vice President for Academic Affairs, and founder and director of the Center for Excellence in University Teaching. She also taught as an Elizabeth Duncan Koontz Visiting Scholar at Livingstone College in Salisbury, North Carolina,” The Black-White Achievement Gap: Why Closing It Is the Greatest Civil Rights Issue of Our Time”, pg online@ https://books.google.com/books?id=ifBmMsR3VtMC&amp;pg=PA55&amp;lpg=PA55&amp;dq=%22life+expectancy%22+%22racial+achievement+gap%22&amp;source=bl&amp;ots=BCfcjFtyac&amp;sig=g4nCpm970D5QvwqNAlcJSzL0VGY&amp;hl=en&amp;sa=X&amp;ved=0ahUKEwi_0MWTyP_UAhXj64MKHTyoDXIQ6AEISTAF#v=onepage&amp;q=%22life%20expectancy%22%20%22racial%20achievement%20gap%22&amp;f=false</w:t>
      </w:r>
    </w:p>
    <w:p w14:paraId="160DFD06" w14:textId="77777777" w:rsidR="00DF5707" w:rsidRPr="0093178A" w:rsidRDefault="00DF5707" w:rsidP="00DF5707">
      <w:pPr>
        <w:rPr>
          <w:rFonts w:asciiTheme="majorHAnsi" w:hAnsiTheme="majorHAnsi"/>
          <w:szCs w:val="14"/>
        </w:rPr>
      </w:pPr>
    </w:p>
    <w:p w14:paraId="777559CE" w14:textId="13E38816" w:rsidR="00DF5707" w:rsidRPr="00D35CE2" w:rsidRDefault="00DF5707" w:rsidP="00DF5707">
      <w:pPr>
        <w:rPr>
          <w:rFonts w:asciiTheme="majorHAnsi" w:hAnsiTheme="majorHAnsi"/>
          <w:b/>
          <w:iCs/>
          <w:u w:val="single"/>
          <w:bdr w:val="single" w:sz="8" w:space="0" w:color="auto"/>
        </w:rPr>
      </w:pPr>
      <w:r w:rsidRPr="0093178A">
        <w:rPr>
          <w:rStyle w:val="Emphasis"/>
          <w:rFonts w:asciiTheme="majorHAnsi" w:hAnsiTheme="majorHAnsi"/>
        </w:rPr>
        <w:t xml:space="preserve">The Achievement Gap Leads to More African Americans Without Health Insurance, in Prison, and Dying Early </w:t>
      </w:r>
      <w:r w:rsidRPr="0093178A">
        <w:rPr>
          <w:rStyle w:val="StyleUnderline"/>
          <w:rFonts w:asciiTheme="majorHAnsi" w:hAnsiTheme="majorHAnsi"/>
        </w:rPr>
        <w:t>Yearly income isn't the only life outcome that's affected by education level. There are all kinds of other ways in which people with higher educational achievement end up with better lives—and conversely, ways in which the racial achievement gap in schools leads to permanent ∂ inequality between African Americans and whites for the rest of their lives</w:t>
      </w:r>
      <w:r w:rsidRPr="0093178A">
        <w:rPr>
          <w:rFonts w:asciiTheme="majorHAnsi" w:hAnsiTheme="majorHAnsi"/>
          <w:szCs w:val="14"/>
        </w:rPr>
        <w:t xml:space="preserve">. </w:t>
      </w:r>
      <w:r w:rsidRPr="0093178A">
        <w:rPr>
          <w:rStyle w:val="Emphasis"/>
          <w:rFonts w:asciiTheme="majorHAnsi" w:hAnsiTheme="majorHAnsi"/>
        </w:rPr>
        <w:t>The three most important issues are health insurance, incarceration rates, and life expectancy</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HEALTH INSURANCE With our health care system, </w:t>
      </w:r>
      <w:r w:rsidRPr="0093178A">
        <w:rPr>
          <w:rStyle w:val="StyleUnderline"/>
          <w:rFonts w:asciiTheme="majorHAnsi" w:hAnsiTheme="majorHAnsi"/>
        </w:rPr>
        <w:t>it's becoming more difficult for people to get health insurance</w:t>
      </w:r>
      <w:r w:rsidRPr="0093178A">
        <w:rPr>
          <w:rFonts w:asciiTheme="majorHAnsi" w:hAnsiTheme="majorHAnsi"/>
          <w:szCs w:val="14"/>
        </w:rPr>
        <w:t xml:space="preserve">. </w:t>
      </w:r>
      <w:r w:rsidRPr="004567FC">
        <w:rPr>
          <w:rStyle w:val="Emphasis"/>
          <w:rFonts w:asciiTheme="majorHAnsi" w:hAnsiTheme="majorHAnsi"/>
          <w:highlight w:val="cyan"/>
        </w:rPr>
        <w:t>Low-income people in general, and disproportionately large numbers of African Americans are bearing the brunt of that problem. The education gap is a big part of the reason.</w:t>
      </w:r>
      <w:r w:rsidRPr="004567FC">
        <w:rPr>
          <w:rFonts w:asciiTheme="majorHAnsi" w:hAnsiTheme="majorHAnsi"/>
          <w:szCs w:val="14"/>
          <w:highlight w:val="cyan"/>
        </w:rPr>
        <w:t xml:space="preserve"> </w:t>
      </w:r>
      <w:r w:rsidRPr="004567FC">
        <w:rPr>
          <w:rStyle w:val="StyleUnderline"/>
          <w:rFonts w:asciiTheme="majorHAnsi" w:hAnsiTheme="majorHAnsi"/>
          <w:highlight w:val="cyan"/>
        </w:rPr>
        <w:t>People who enter the job market with higher educational achievement are more likely to land jobs that offer health insurance. As long as African Americans are being underserved in school</w:t>
      </w:r>
      <w:r w:rsidRPr="0093178A">
        <w:rPr>
          <w:rStyle w:val="StyleUnderline"/>
          <w:rFonts w:asciiTheme="majorHAnsi" w:hAnsiTheme="majorHAnsi"/>
        </w:rPr>
        <w:t xml:space="preserve">, they will be underserved by the health care ∂ system as well. </w:t>
      </w:r>
      <w:r w:rsidRPr="0093178A">
        <w:rPr>
          <w:rStyle w:val="Emphasis"/>
          <w:rFonts w:asciiTheme="majorHAnsi" w:hAnsiTheme="majorHAnsi"/>
        </w:rPr>
        <w:t>The racial achievement gap is literally making African Americans sick</w:t>
      </w:r>
      <w:r w:rsidRPr="0093178A">
        <w:rPr>
          <w:rFonts w:asciiTheme="majorHAnsi" w:hAnsiTheme="majorHAnsi"/>
          <w:szCs w:val="14"/>
        </w:rPr>
        <w:t xml:space="preserve">. </w:t>
      </w:r>
      <w:r w:rsidRPr="0093178A">
        <w:rPr>
          <w:rStyle w:val="StyleUnderline"/>
          <w:rFonts w:asciiTheme="majorHAnsi" w:hAnsiTheme="majorHAnsi"/>
        </w:rPr>
        <w:t>Among African Americans age eighteen and older who have never been to college, 28 percent will go without health insurance at some point during the year. For those who have enrolled in college but never fin-ished, that drops to 21 percent and for those who have a bachelor's degree or higher, it drops much further, to 12 percent</w:t>
      </w:r>
      <w:r w:rsidRPr="0093178A">
        <w:rPr>
          <w:rFonts w:asciiTheme="majorHAnsi" w:hAnsiTheme="majorHAnsi"/>
          <w:szCs w:val="14"/>
        </w:rPr>
        <w:t xml:space="preserve">.' There are just under 26 million African Americans over the age of eighteen. Thus, </w:t>
      </w:r>
      <w:r w:rsidRPr="0093178A">
        <w:rPr>
          <w:rStyle w:val="StyleUnderline"/>
          <w:rFonts w:asciiTheme="majorHAnsi" w:hAnsiTheme="majorHAnsi"/>
        </w:rPr>
        <w:t>a five percentage point improvement in college enroll-ment rates would mean about 99,000 fewer African Americans going without health insurance, and a five percentage point improvement in college graduation rates would mean another 106,000 fewer</w:t>
      </w:r>
      <w:r w:rsidRPr="0093178A">
        <w:rPr>
          <w:rFonts w:asciiTheme="majorHAnsi" w:hAnsiTheme="majorHAnsi"/>
          <w:szCs w:val="14"/>
        </w:rPr>
        <w:t>, or a total of just over 205,000. Double those numbers for a ten percentage point improvement, and nearly 411,000 African Americans would not lack health insurance. Thanks to our society's programs that provide for the less fortunate, there is no substantial difference between the percentage of African</w:t>
      </w:r>
      <w:r w:rsidRPr="0093178A">
        <w:rPr>
          <w:rFonts w:asciiTheme="majorHAnsi" w:hAnsiTheme="majorHAnsi"/>
          <w:sz w:val="13"/>
        </w:rPr>
        <w:t xml:space="preserve">∂ </w:t>
      </w:r>
      <w:r w:rsidRPr="0093178A">
        <w:rPr>
          <w:rFonts w:asciiTheme="majorHAnsi" w:hAnsiTheme="majorHAnsi"/>
          <w:szCs w:val="14"/>
        </w:rPr>
        <w:t xml:space="preserve">American high school dropouts and high school graduates who go without health insurance at some point during the year—the rate for dropouts is 27 percent and for graduates it is 28 percent. But </w:t>
      </w:r>
      <w:r w:rsidRPr="004567FC">
        <w:rPr>
          <w:rStyle w:val="Emphasis"/>
          <w:rFonts w:asciiTheme="majorHAnsi" w:hAnsiTheme="majorHAnsi"/>
          <w:highlight w:val="cyan"/>
        </w:rPr>
        <w:t>closing the racial achieve-ment gap would still make a big difference in social equity for African Americans in this area</w:t>
      </w:r>
      <w:r w:rsidRPr="0093178A">
        <w:rPr>
          <w:rFonts w:asciiTheme="majorHAnsi" w:hAnsiTheme="majorHAnsi"/>
          <w:szCs w:val="14"/>
        </w:rPr>
        <w:t xml:space="preserve">. Why? </w:t>
      </w:r>
      <w:r w:rsidRPr="0093178A">
        <w:rPr>
          <w:rStyle w:val="StyleUnderline"/>
          <w:rFonts w:asciiTheme="majorHAnsi" w:hAnsiTheme="majorHAnsi"/>
        </w:rPr>
        <w:t>Because it makes a major difference to the social standing of a person whether he or she gets health insurance through a job or though a government social program.</w:t>
      </w:r>
      <w:r w:rsidRPr="0093178A">
        <w:rPr>
          <w:rFonts w:asciiTheme="majorHAnsi" w:hAnsiTheme="majorHAnsi"/>
          <w:szCs w:val="14"/>
        </w:rPr>
        <w:t xml:space="preserve"> </w:t>
      </w:r>
      <w:r w:rsidRPr="0093178A">
        <w:rPr>
          <w:rStyle w:val="Emphasis"/>
          <w:rFonts w:asciiTheme="majorHAnsi" w:hAnsiTheme="majorHAnsi"/>
        </w:rPr>
        <w:t>This is about more than just health insurance; it's about whether our neighbors see us as people who contribute to society or people who live off other people's contributions.</w:t>
      </w:r>
      <w:r w:rsidRPr="0093178A">
        <w:rPr>
          <w:rFonts w:asciiTheme="majorHAnsi" w:hAnsiTheme="majorHAnsi"/>
          <w:szCs w:val="14"/>
        </w:rPr>
        <w:t xml:space="preserve"> In </w:t>
      </w:r>
      <w:r w:rsidRPr="0093178A">
        <w:rPr>
          <w:rFonts w:asciiTheme="majorHAnsi" w:hAnsiTheme="majorHAnsi"/>
          <w:sz w:val="13"/>
        </w:rPr>
        <w:t xml:space="preserve">∂ </w:t>
      </w:r>
      <w:r w:rsidRPr="0093178A">
        <w:rPr>
          <w:rFonts w:asciiTheme="majorHAnsi" w:hAnsiTheme="majorHAnsi"/>
          <w:szCs w:val="14"/>
        </w:rPr>
        <w:t>total, over 7 million African Americans over age eighteen are on govern-ment health insurance, and it's widely known that</w:t>
      </w:r>
      <w:r w:rsidRPr="0093178A">
        <w:rPr>
          <w:rStyle w:val="StyleUnderline"/>
          <w:rFonts w:asciiTheme="majorHAnsi" w:hAnsiTheme="majorHAnsi"/>
        </w:rPr>
        <w:t xml:space="preserve"> African Americans are disproportionately represented on the welfare and Medicaid rolls. As long as that's the case, we won't be equal members of society</w:t>
      </w:r>
      <w:r w:rsidRPr="0093178A">
        <w:rPr>
          <w:rFonts w:asciiTheme="majorHAnsi" w:hAnsiTheme="majorHAnsi"/>
          <w:szCs w:val="14"/>
        </w:rPr>
        <w:t>.</w:t>
      </w:r>
      <w:r w:rsidRPr="0093178A">
        <w:rPr>
          <w:rFonts w:asciiTheme="majorHAnsi" w:hAnsiTheme="majorHAnsi"/>
          <w:sz w:val="13"/>
        </w:rPr>
        <w:t xml:space="preserve">∂ </w:t>
      </w:r>
      <w:r w:rsidRPr="0093178A">
        <w:rPr>
          <w:rStyle w:val="StyleUnderline"/>
          <w:rFonts w:asciiTheme="majorHAnsi" w:hAnsiTheme="majorHAnsi"/>
        </w:rPr>
        <w:t>A full 52 percent of adult African American high school dropouts get their health insurance from the government, while the same is true for only 29 percent of high school graduates.</w:t>
      </w:r>
      <w:r w:rsidRPr="0093178A">
        <w:rPr>
          <w:rFonts w:asciiTheme="majorHAnsi" w:hAnsiTheme="majorHAnsi"/>
          <w:szCs w:val="14"/>
        </w:rPr>
        <w:t xml:space="preserve"> Some of these are government employees, </w:t>
      </w:r>
      <w:r w:rsidRPr="0093178A">
        <w:rPr>
          <w:rStyle w:val="StyleUnderline"/>
          <w:rFonts w:asciiTheme="majorHAnsi" w:hAnsiTheme="majorHAnsi"/>
        </w:rPr>
        <w:t>but most of them</w:t>
      </w:r>
      <w:r w:rsidRPr="0093178A">
        <w:rPr>
          <w:rFonts w:asciiTheme="majorHAnsi" w:hAnsiTheme="majorHAnsi"/>
          <w:szCs w:val="14"/>
        </w:rPr>
        <w:t xml:space="preserve">, especially dropouts, </w:t>
      </w:r>
      <w:r w:rsidRPr="0093178A">
        <w:rPr>
          <w:rStyle w:val="StyleUnderline"/>
          <w:rFonts w:asciiTheme="majorHAnsi" w:hAnsiTheme="majorHAnsi"/>
        </w:rPr>
        <w:t>are on Medicaid</w:t>
      </w:r>
      <w:r w:rsidRPr="0093178A">
        <w:rPr>
          <w:rFonts w:asciiTheme="majorHAnsi" w:hAnsiTheme="majorHAnsi"/>
          <w:szCs w:val="14"/>
        </w:rPr>
        <w:t xml:space="preserve">—the major government program providing health care to the poor—and similar social programs. If 5 percent of African Americans went from being dropouts to being high school graduates, there would be about 300,000 fewer African Americans on government health insurance—and again, double that to almost 600,000 for a 10 percent improvement in education level. </w:t>
      </w:r>
      <w:r w:rsidRPr="0093178A">
        <w:rPr>
          <w:rFonts w:asciiTheme="majorHAnsi" w:hAnsiTheme="majorHAnsi"/>
          <w:sz w:val="13"/>
        </w:rPr>
        <w:t xml:space="preserve">∂ </w:t>
      </w:r>
      <w:r w:rsidRPr="0093178A">
        <w:rPr>
          <w:rFonts w:asciiTheme="majorHAnsi" w:hAnsiTheme="majorHAnsi"/>
          <w:szCs w:val="14"/>
        </w:rPr>
        <w:t xml:space="preserve">INCARCERATION </w:t>
      </w:r>
      <w:r w:rsidRPr="0093178A">
        <w:rPr>
          <w:rStyle w:val="StyleUnderline"/>
          <w:rFonts w:asciiTheme="majorHAnsi" w:hAnsiTheme="majorHAnsi"/>
        </w:rPr>
        <w:t>It's no secret that African American males are much more likely to wind up in prison than males of other races</w:t>
      </w:r>
      <w:r w:rsidRPr="0093178A">
        <w:rPr>
          <w:rFonts w:asciiTheme="majorHAnsi" w:hAnsiTheme="majorHAnsi"/>
          <w:szCs w:val="14"/>
        </w:rPr>
        <w:t xml:space="preserve">. No doubt there are a lot of fac-tors contributing to this reality, </w:t>
      </w:r>
      <w:r w:rsidRPr="0093178A">
        <w:rPr>
          <w:rStyle w:val="StyleUnderline"/>
          <w:rFonts w:asciiTheme="majorHAnsi" w:hAnsiTheme="majorHAnsi"/>
        </w:rPr>
        <w:t>but the importance of education is often overlooked</w:t>
      </w:r>
      <w:r w:rsidRPr="004567FC">
        <w:rPr>
          <w:rStyle w:val="Emphasis"/>
          <w:rFonts w:asciiTheme="majorHAnsi" w:hAnsiTheme="majorHAnsi"/>
          <w:highlight w:val="cyan"/>
        </w:rPr>
        <w:t>. There is a strong relationship between educational attain-ment and the chances of being incarcerated</w:t>
      </w:r>
      <w:r w:rsidRPr="0093178A">
        <w:rPr>
          <w:rStyle w:val="StyleUnderline"/>
          <w:rFonts w:asciiTheme="majorHAnsi" w:hAnsiTheme="majorHAnsi"/>
        </w:rPr>
        <w:t>. As long as our schools con-tinue to turn out generation after generation of African American dropouts with no skills, we will continue to put generation after gener-ation of African Americans into prison disproportionately as compared to whites. We can never achieve racial equality and social justice under∂ those conditions.</w:t>
      </w:r>
      <w:r w:rsidRPr="0093178A">
        <w:rPr>
          <w:rFonts w:asciiTheme="majorHAnsi" w:hAnsiTheme="majorHAnsi"/>
          <w:szCs w:val="14"/>
        </w:rPr>
        <w:t xml:space="preserve"> Economist Brian Gottlob calculates from census data that </w:t>
      </w:r>
      <w:r w:rsidRPr="0093178A">
        <w:rPr>
          <w:rStyle w:val="StyleUnderline"/>
          <w:rFonts w:asciiTheme="majorHAnsi" w:hAnsiTheme="majorHAnsi"/>
        </w:rPr>
        <w:t>4 percent of African American males who drop out of high school will be incar-cerated at some point during their lives</w:t>
      </w:r>
      <w:r w:rsidRPr="0093178A">
        <w:rPr>
          <w:rFonts w:asciiTheme="majorHAnsi" w:hAnsiTheme="majorHAnsi"/>
          <w:szCs w:val="14"/>
        </w:rPr>
        <w:t xml:space="preserve">. By comparison, </w:t>
      </w:r>
      <w:r w:rsidRPr="0093178A">
        <w:rPr>
          <w:rStyle w:val="StyleUnderline"/>
          <w:rFonts w:asciiTheme="majorHAnsi" w:hAnsiTheme="majorHAnsi"/>
        </w:rPr>
        <w:t>only 2.4 percent of high school graduates and fewer than 1 percent of those with bache-lor's degrees will be incarcerated</w:t>
      </w:r>
      <w:r w:rsidRPr="0093178A">
        <w:rPr>
          <w:rFonts w:asciiTheme="majorHAnsi" w:hAnsiTheme="majorHAnsi"/>
          <w:szCs w:val="14"/>
        </w:rPr>
        <w:t xml:space="preserve">.' So </w:t>
      </w:r>
      <w:r w:rsidRPr="0093178A">
        <w:rPr>
          <w:rStyle w:val="StyleUnderline"/>
          <w:rFonts w:asciiTheme="majorHAnsi" w:hAnsiTheme="majorHAnsi"/>
        </w:rPr>
        <w:t xml:space="preserve">dropouts are almost twice as likely as high school graduates to go to prison, and those who never go to </w:t>
      </w:r>
      <w:r w:rsidRPr="004567FC">
        <w:rPr>
          <w:rStyle w:val="StyleUnderline"/>
          <w:rFonts w:asciiTheme="majorHAnsi" w:hAnsiTheme="majorHAnsi"/>
          <w:highlight w:val="cyan"/>
        </w:rPr>
        <w:t>col-lege are more than three times as likely as those who graduate from col-lege to be imprisoned</w:t>
      </w:r>
      <w:r w:rsidRPr="0093178A">
        <w:rPr>
          <w:rFonts w:asciiTheme="majorHAnsi" w:hAnsiTheme="majorHAnsi"/>
          <w:szCs w:val="14"/>
        </w:rPr>
        <w:t>. There are about 360,000 African American males in each high school class, including the ones who drop out and the ones who graduate.' If 5 percent more of these students were graduates instead of dropouts, 317 fewer of their class would go to prison at some point in their lives. If</w:t>
      </w:r>
      <w:r w:rsidRPr="0093178A">
        <w:rPr>
          <w:rFonts w:asciiTheme="majorHAnsi" w:hAnsiTheme="majorHAnsi"/>
          <w:sz w:val="13"/>
        </w:rPr>
        <w:t xml:space="preserve">∂ </w:t>
      </w:r>
      <w:r w:rsidRPr="0093178A">
        <w:rPr>
          <w:rFonts w:asciiTheme="majorHAnsi" w:hAnsiTheme="majorHAnsi"/>
          <w:szCs w:val="14"/>
        </w:rPr>
        <w:t xml:space="preserve">another 5 percent went from not enrolling in college to getting a bache-lor's degree, an additional 288 would be kept out of prison. For a 10 per-cent improvement, double those numbers to a total of 1,209 fewer African Americans in prison each year. Those numbers may seem small, but remember two things: First, these numbers are for each yearly class of students, so they would com-pound quickly over time. Second, </w:t>
      </w:r>
      <w:r w:rsidRPr="0093178A">
        <w:rPr>
          <w:rStyle w:val="StyleUnderline"/>
          <w:rFonts w:asciiTheme="majorHAnsi" w:hAnsiTheme="majorHAnsi"/>
        </w:rPr>
        <w:t>those who go to prison once are highly likely to do so again, so the number of crimes and imprisonments is greater than these numbers suggest</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EARLY DEATH </w:t>
      </w:r>
      <w:r w:rsidRPr="004567FC">
        <w:rPr>
          <w:rStyle w:val="Emphasis"/>
          <w:rFonts w:asciiTheme="majorHAnsi" w:hAnsiTheme="majorHAnsi"/>
          <w:highlight w:val="cyan"/>
        </w:rPr>
        <w:t>Low income, lack of health care, higher crime rates, and lots of other fac-tors connected to education combine to shorten the lives of African Americans</w:t>
      </w:r>
      <w:r w:rsidRPr="004567FC">
        <w:rPr>
          <w:rFonts w:asciiTheme="majorHAnsi" w:hAnsiTheme="majorHAnsi"/>
          <w:szCs w:val="14"/>
          <w:highlight w:val="cyan"/>
        </w:rPr>
        <w:t>.</w:t>
      </w:r>
      <w:r w:rsidRPr="0093178A">
        <w:rPr>
          <w:rFonts w:asciiTheme="majorHAnsi" w:hAnsiTheme="majorHAnsi"/>
          <w:szCs w:val="14"/>
        </w:rPr>
        <w:t xml:space="preserve"> To put it bluntly, </w:t>
      </w:r>
      <w:r w:rsidRPr="0093178A">
        <w:rPr>
          <w:rStyle w:val="StyleUnderline"/>
          <w:rFonts w:asciiTheme="majorHAnsi" w:hAnsiTheme="majorHAnsi"/>
        </w:rPr>
        <w:t>the black–white achievement gap kills—and so does the indifference of those who could be doing something about it, but aren't</w:t>
      </w:r>
      <w:r w:rsidRPr="0093178A">
        <w:rPr>
          <w:rFonts w:asciiTheme="majorHAnsi" w:hAnsiTheme="majorHAnsi"/>
          <w:szCs w:val="14"/>
        </w:rPr>
        <w:t>. Unfortunately, the U.S. Department of Health and Human Services doesn't release data on mortality broken down by both race and educa-tion. However, we can look at the relationship between mortality and education in the general population and then apply it to the African American population</w:t>
      </w:r>
      <w:r w:rsidRPr="0093178A">
        <w:rPr>
          <w:rStyle w:val="StyleUnderline"/>
          <w:rFonts w:asciiTheme="majorHAnsi" w:hAnsiTheme="majorHAnsi"/>
        </w:rPr>
        <w:t xml:space="preserve">. The relationship between education and mortality is </w:t>
      </w:r>
      <w:r w:rsidRPr="0093178A">
        <w:rPr>
          <w:rFonts w:asciiTheme="majorHAnsi" w:hAnsiTheme="majorHAnsi"/>
          <w:szCs w:val="14"/>
        </w:rPr>
        <w:t>probably</w:t>
      </w:r>
      <w:r w:rsidRPr="0093178A">
        <w:rPr>
          <w:rStyle w:val="StyleUnderline"/>
          <w:rFonts w:asciiTheme="majorHAnsi" w:hAnsiTheme="majorHAnsi"/>
        </w:rPr>
        <w:t xml:space="preserve"> even stronger among African Americans, given their </w:t>
      </w:r>
      <w:r w:rsidRPr="004567FC">
        <w:rPr>
          <w:rStyle w:val="StyleUnderline"/>
          <w:rFonts w:asciiTheme="majorHAnsi" w:hAnsiTheme="majorHAnsi"/>
          <w:highlight w:val="cyan"/>
        </w:rPr>
        <w:t>lower education attainments, than among the general population.</w:t>
      </w:r>
      <w:r w:rsidRPr="0093178A">
        <w:rPr>
          <w:rFonts w:asciiTheme="majorHAnsi" w:hAnsiTheme="majorHAnsi"/>
          <w:szCs w:val="14"/>
        </w:rPr>
        <w:t xml:space="preserve"> That being the case, </w:t>
      </w:r>
      <w:r w:rsidRPr="0093178A">
        <w:rPr>
          <w:rStyle w:val="StyleUnderline"/>
          <w:rFonts w:asciiTheme="majorHAnsi" w:hAnsiTheme="majorHAnsi"/>
        </w:rPr>
        <w:t>this method most likely will underestimate the true impact of the racial education gap on African American mortality.</w:t>
      </w:r>
      <w:r w:rsidRPr="0093178A">
        <w:rPr>
          <w:rFonts w:asciiTheme="majorHAnsi" w:hAnsiTheme="majorHAnsi"/>
          <w:szCs w:val="14"/>
        </w:rPr>
        <w:t xml:space="preserve"> In the general population</w:t>
      </w:r>
      <w:r w:rsidRPr="0093178A">
        <w:rPr>
          <w:rStyle w:val="StyleUnderline"/>
          <w:rFonts w:asciiTheme="majorHAnsi" w:hAnsiTheme="majorHAnsi"/>
        </w:rPr>
        <w:t>, the yearly mortality rate for high school dropouts between the ages of twenty-five and sixty-four is 190 percent of the mortality rate for the entire population in that age bracke</w:t>
      </w:r>
      <w:r w:rsidRPr="0093178A">
        <w:rPr>
          <w:rFonts w:asciiTheme="majorHAnsi" w:hAnsiTheme="majorHAnsi"/>
          <w:szCs w:val="14"/>
        </w:rPr>
        <w:t>t (650 deaths per 100,000 people each year, compared to 342</w:t>
      </w:r>
      <w:r w:rsidRPr="0093178A">
        <w:rPr>
          <w:rStyle w:val="StyleUnderline"/>
          <w:rFonts w:asciiTheme="majorHAnsi" w:hAnsiTheme="majorHAnsi"/>
        </w:rPr>
        <w:t>). The rate for high school graduates with no college experience is about 140 percent of the general rate</w:t>
      </w:r>
      <w:r w:rsidRPr="0093178A">
        <w:rPr>
          <w:rFonts w:asciiTheme="majorHAnsi" w:hAnsiTheme="majorHAnsi"/>
          <w:szCs w:val="14"/>
        </w:rPr>
        <w:t xml:space="preserve"> (478 to 342). By contrast, </w:t>
      </w:r>
      <w:r w:rsidRPr="0093178A">
        <w:rPr>
          <w:rStyle w:val="StyleUnderline"/>
          <w:rFonts w:asciiTheme="majorHAnsi" w:hAnsiTheme="majorHAnsi"/>
        </w:rPr>
        <w:t>the mortality rate for those with at least some college is significantly lower than the general rate</w:t>
      </w:r>
      <w:r w:rsidRPr="0093178A">
        <w:rPr>
          <w:rFonts w:asciiTheme="majorHAnsi" w:hAnsiTheme="majorHAnsi"/>
          <w:szCs w:val="14"/>
        </w:rPr>
        <w:t xml:space="preserve"> (206 to 342)." To apply this to African Americans, let's start with the </w:t>
      </w:r>
      <w:r w:rsidRPr="0093178A">
        <w:rPr>
          <w:rStyle w:val="StyleUnderline"/>
          <w:rFonts w:asciiTheme="majorHAnsi" w:hAnsiTheme="majorHAnsi"/>
        </w:rPr>
        <w:t>African American mortality rate for persons between the ages of twenty-five and sixty-four, which is 574.5 deaths per 100,000 people each year</w:t>
      </w:r>
      <w:r w:rsidRPr="0093178A">
        <w:rPr>
          <w:rFonts w:asciiTheme="majorHAnsi" w:hAnsiTheme="majorHAnsi"/>
          <w:szCs w:val="14"/>
        </w:rPr>
        <w:t xml:space="preserve">.' Applying the pro-portions above, </w:t>
      </w:r>
      <w:r w:rsidRPr="0093178A">
        <w:rPr>
          <w:rStyle w:val="StyleUnderline"/>
          <w:rFonts w:asciiTheme="majorHAnsi" w:hAnsiTheme="majorHAnsi"/>
        </w:rPr>
        <w:t>this gives us an estimated mortality rate of 1,091 for African American dropouts, 802 for African American high school graduates with no college, and 346 for African Americans with at least some college.∂</w:t>
      </w:r>
      <w:r w:rsidRPr="0093178A">
        <w:rPr>
          <w:rFonts w:asciiTheme="majorHAnsi" w:hAnsiTheme="majorHAnsi"/>
          <w:sz w:val="13"/>
        </w:rPr>
        <w:t xml:space="preserve"> </w:t>
      </w:r>
      <w:r w:rsidRPr="0093178A">
        <w:rPr>
          <w:rFonts w:asciiTheme="majorHAnsi" w:hAnsiTheme="majorHAnsi"/>
          <w:szCs w:val="14"/>
        </w:rPr>
        <w:t xml:space="preserve">There are more than 19 million African Americans in that age bracket." </w:t>
      </w:r>
      <w:r w:rsidRPr="0093178A">
        <w:rPr>
          <w:rStyle w:val="StyleUnderline"/>
          <w:rFonts w:asciiTheme="majorHAnsi" w:hAnsiTheme="majorHAnsi"/>
        </w:rPr>
        <w:t>If 5 percent were high school graduates instead of dropouts, there would be just under 2,800 fewer deaths each year. And a 5 percent improvement in college enrollment would mean just under 4,400 fewer deaths, for a total of about 7,100. We can double that to 14,200 for 10 per-cent improvements in high school graduation and college enrollment</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Summary </w:t>
      </w:r>
      <w:r w:rsidRPr="0093178A">
        <w:rPr>
          <w:rStyle w:val="StyleUnderline"/>
          <w:rFonts w:asciiTheme="majorHAnsi" w:hAnsiTheme="majorHAnsi"/>
        </w:rPr>
        <w:t>The sum and substance of the "so what" issue is that, at the very least, closing the black—white achievement gap provides the foundation for accomplishing three extremely important outcomes:</w:t>
      </w:r>
      <w:r w:rsidRPr="0093178A">
        <w:rPr>
          <w:rFonts w:asciiTheme="majorHAnsi" w:hAnsiTheme="majorHAnsi"/>
          <w:szCs w:val="14"/>
        </w:rPr>
        <w:t xml:space="preserve"> </w:t>
      </w:r>
      <w:r w:rsidRPr="004567FC">
        <w:rPr>
          <w:rStyle w:val="Emphasis"/>
          <w:rFonts w:asciiTheme="majorHAnsi" w:hAnsiTheme="majorHAnsi"/>
          <w:highlight w:val="cyan"/>
        </w:rPr>
        <w:t>Eliminating the black-intellectual-inferiority stereotype Accelerating the accumulation of wealth for African Americans 0 Reducing African American incarceration rates, extending insur-ance coverage for African Americans, and increasing the African American life span</w:t>
      </w:r>
      <w:r w:rsidRPr="0093178A">
        <w:rPr>
          <w:rFonts w:asciiTheme="majorHAnsi" w:hAnsiTheme="majorHAnsi"/>
          <w:szCs w:val="14"/>
        </w:rPr>
        <w:t xml:space="preserve"> </w:t>
      </w:r>
      <w:r w:rsidRPr="0093178A">
        <w:rPr>
          <w:rFonts w:asciiTheme="majorHAnsi" w:hAnsiTheme="majorHAnsi"/>
          <w:sz w:val="13"/>
        </w:rPr>
        <w:t xml:space="preserve">∂ </w:t>
      </w:r>
      <w:r w:rsidRPr="0093178A">
        <w:rPr>
          <w:rStyle w:val="StyleUnderline"/>
          <w:rFonts w:asciiTheme="majorHAnsi" w:hAnsiTheme="majorHAnsi"/>
        </w:rPr>
        <w:t xml:space="preserve">All this provides strong support for the proposition that there is no civil rights strategy on the horizon that offers African Americans a higher leverage opportunity for movement toward our traditional twin goals of racial equality and </w:t>
      </w:r>
      <w:r w:rsidRPr="004567FC">
        <w:rPr>
          <w:rStyle w:val="StyleUnderline"/>
          <w:rFonts w:asciiTheme="majorHAnsi" w:hAnsiTheme="majorHAnsi"/>
          <w:highlight w:val="cyan"/>
        </w:rPr>
        <w:t>social justice in this country than closing the black—white achievement gap</w:t>
      </w:r>
      <w:r w:rsidRPr="004567FC">
        <w:rPr>
          <w:rFonts w:asciiTheme="majorHAnsi" w:hAnsiTheme="majorHAnsi"/>
          <w:szCs w:val="14"/>
          <w:highlight w:val="cyan"/>
        </w:rPr>
        <w:t>.</w:t>
      </w:r>
      <w:r w:rsidRPr="0093178A">
        <w:rPr>
          <w:rFonts w:asciiTheme="majorHAnsi" w:hAnsiTheme="majorHAnsi"/>
          <w:szCs w:val="14"/>
        </w:rPr>
        <w:t xml:space="preserve"> And that is the answer to the "so what" question. Put bluntly, </w:t>
      </w:r>
      <w:r w:rsidRPr="004567FC">
        <w:rPr>
          <w:rStyle w:val="Emphasis"/>
          <w:rFonts w:asciiTheme="majorHAnsi" w:hAnsiTheme="majorHAnsi"/>
          <w:highlight w:val="cyan"/>
        </w:rPr>
        <w:t xml:space="preserve">the black—white achievement gap is </w:t>
      </w:r>
      <w:r w:rsidRPr="004567FC">
        <w:rPr>
          <w:rFonts w:asciiTheme="majorHAnsi" w:hAnsiTheme="majorHAnsi"/>
          <w:strike/>
          <w:highlight w:val="cyan"/>
        </w:rPr>
        <w:t>retarding</w:t>
      </w:r>
      <w:r w:rsidRPr="004567FC">
        <w:rPr>
          <w:rFonts w:asciiTheme="majorHAnsi" w:hAnsiTheme="majorHAnsi"/>
          <w:szCs w:val="14"/>
          <w:highlight w:val="cyan"/>
        </w:rPr>
        <w:t xml:space="preserve"> </w:t>
      </w:r>
      <w:r w:rsidRPr="004567FC">
        <w:rPr>
          <w:rStyle w:val="Emphasis"/>
          <w:rFonts w:asciiTheme="majorHAnsi" w:hAnsiTheme="majorHAnsi"/>
          <w:highlight w:val="cyan"/>
        </w:rPr>
        <w:t>[slowing] our progress toward racial equality and social justice in America. That's what</w:t>
      </w:r>
      <w:r w:rsidRPr="0093178A">
        <w:rPr>
          <w:rStyle w:val="Emphasis"/>
          <w:rFonts w:asciiTheme="majorHAnsi" w:hAnsiTheme="majorHAnsi"/>
        </w:rPr>
        <w:t xml:space="preserve">! </w:t>
      </w:r>
    </w:p>
    <w:p w14:paraId="6C033768" w14:textId="56B1FF58" w:rsidR="00DF5707" w:rsidRPr="00733746" w:rsidRDefault="00DF5707" w:rsidP="00D35CE2">
      <w:pPr>
        <w:pStyle w:val="Heading4"/>
      </w:pPr>
      <w:r w:rsidRPr="00733746">
        <w:t xml:space="preserve">Desegregation </w:t>
      </w:r>
      <w:r w:rsidR="008B1976">
        <w:t xml:space="preserve">is key to </w:t>
      </w:r>
      <w:r w:rsidRPr="00733746">
        <w:t>educational achievement, includ</w:t>
      </w:r>
      <w:r w:rsidR="008B1976">
        <w:t>ing higher rates of graduation</w:t>
      </w:r>
    </w:p>
    <w:p w14:paraId="52718F7C" w14:textId="77777777" w:rsidR="00DF5707" w:rsidRPr="00733746" w:rsidRDefault="00DF5707" w:rsidP="00DF5707">
      <w:pPr>
        <w:rPr>
          <w:sz w:val="15"/>
          <w:szCs w:val="14"/>
        </w:rPr>
      </w:pPr>
      <w:r w:rsidRPr="008B1976">
        <w:rPr>
          <w:rStyle w:val="Style13ptBold"/>
        </w:rPr>
        <w:t>Johnson 15</w:t>
      </w:r>
      <w:r w:rsidRPr="00733746">
        <w:rPr>
          <w:sz w:val="15"/>
          <w:szCs w:val="14"/>
        </w:rPr>
        <w:t xml:space="preserve"> Rucker, Johnson is an Associate Professor in the Goldman School of Public Policy at the University of California, Berkeley. His graduate and postdoctoral training is in labor and health economics. He received his Ph.D. in economics in 2002 from the University of Michigan and was the recipient of three national dissertation awards, “LONG-RUN IMPACTS OF SCHOOL DESEGREGATION &amp; SCHOOL QUALITY ON ADULT ATTAINMENTS” pg online@ http://socrates.berkeley.edu/~ruckerj/johnson_schooldesegregation_NBERw16664.pdf</w:t>
      </w:r>
    </w:p>
    <w:p w14:paraId="699A67E1" w14:textId="77777777" w:rsidR="00DF5707" w:rsidRPr="00733746" w:rsidRDefault="00DF5707" w:rsidP="00DF5707">
      <w:pPr>
        <w:rPr>
          <w:sz w:val="15"/>
          <w:szCs w:val="14"/>
        </w:rPr>
      </w:pPr>
    </w:p>
    <w:p w14:paraId="639008CA" w14:textId="77777777" w:rsidR="00DF5707" w:rsidRDefault="00DF5707" w:rsidP="00DF5707">
      <w:pPr>
        <w:rPr>
          <w:sz w:val="15"/>
          <w:szCs w:val="14"/>
        </w:rPr>
      </w:pPr>
      <w:r w:rsidRPr="00733746">
        <w:rPr>
          <w:sz w:val="15"/>
          <w:szCs w:val="14"/>
        </w:rPr>
        <w:t xml:space="preserve">Educational Attainment. Figure 5 presents non-parametric event study model results for blacks and whites on the same graph for the effects of court-ordered school desegregation on years of completed schooling. Black cohorts with more school-age years of desegregation exposure have higher completed years of education than unexposed cohorts and cohorts with fewer years of exposure. </w:t>
      </w:r>
      <w:r w:rsidRPr="004567FC">
        <w:rPr>
          <w:rStyle w:val="Emphasis"/>
          <w:highlight w:val="cyan"/>
        </w:rPr>
        <w:t>For black children, exposure to</w:t>
      </w:r>
      <w:r w:rsidRPr="00733746">
        <w:rPr>
          <w:sz w:val="15"/>
          <w:szCs w:val="14"/>
        </w:rPr>
        <w:t xml:space="preserve"> court-ordered </w:t>
      </w:r>
      <w:r w:rsidRPr="004567FC">
        <w:rPr>
          <w:rStyle w:val="Emphasis"/>
          <w:highlight w:val="cyan"/>
        </w:rPr>
        <w:t>desegregation in all 12 school-age years increases educational attainment by roughly one year</w:t>
      </w:r>
      <w:r w:rsidRPr="00733746">
        <w:rPr>
          <w:sz w:val="15"/>
          <w:szCs w:val="14"/>
        </w:rPr>
        <w:t xml:space="preserve"> (p-value</w:t>
      </w:r>
      <w:r w:rsidRPr="00733746">
        <w:rPr>
          <w:sz w:val="13"/>
        </w:rPr>
        <w:t xml:space="preserve">∂ </w:t>
      </w:r>
      <w:r w:rsidRPr="00733746">
        <w:rPr>
          <w:sz w:val="15"/>
          <w:szCs w:val="14"/>
        </w:rPr>
        <w:t xml:space="preserve">of graduating from high school with exposure to court-ordered desegregation, </w:t>
      </w:r>
      <w:r w:rsidRPr="00733746">
        <w:rPr>
          <w:rStyle w:val="StyleUnderline"/>
        </w:rPr>
        <w:t xml:space="preserve">and </w:t>
      </w:r>
      <w:r w:rsidRPr="004567FC">
        <w:rPr>
          <w:rStyle w:val="StyleUnderline"/>
          <w:highlight w:val="cyan"/>
        </w:rPr>
        <w:t>each additional year of exposure leads to a 1.8 percentage-point increase in the likelihood of</w:t>
      </w:r>
      <w:r w:rsidRPr="00733746">
        <w:rPr>
          <w:rStyle w:val="StyleUnderline"/>
        </w:rPr>
        <w:t xml:space="preserve"> high school </w:t>
      </w:r>
      <w:r w:rsidRPr="004567FC">
        <w:rPr>
          <w:rStyle w:val="StyleUnderline"/>
          <w:highlight w:val="cyan"/>
        </w:rPr>
        <w:t>graduation</w:t>
      </w:r>
      <w:r w:rsidRPr="00733746">
        <w:rPr>
          <w:rStyle w:val="StyleUnderline"/>
        </w:rPr>
        <w:t xml:space="preserve"> with an additional jump for those exposed throughout their school-age years.</w:t>
      </w:r>
      <w:r w:rsidRPr="00733746">
        <w:rPr>
          <w:sz w:val="15"/>
          <w:szCs w:val="14"/>
        </w:rPr>
        <w:t xml:space="preserve"> The mean and standard deviation change in exposure to court-ordered desegregation for the sample is roughly 5 years; thus, </w:t>
      </w:r>
      <w:r w:rsidRPr="004567FC">
        <w:rPr>
          <w:rStyle w:val="StyleUnderline"/>
          <w:highlight w:val="cyan"/>
        </w:rPr>
        <w:t>a 5-year increase in exposure translates into a 14.5 percentage point increase in the likelihood of graduating</w:t>
      </w:r>
      <w:r w:rsidRPr="00733746">
        <w:rPr>
          <w:rStyle w:val="StyleUnderline"/>
        </w:rPr>
        <w:t xml:space="preserve"> from high school </w:t>
      </w:r>
      <w:r w:rsidRPr="004567FC">
        <w:rPr>
          <w:rStyle w:val="StyleUnderline"/>
          <w:highlight w:val="cyan"/>
        </w:rPr>
        <w:t>and roughly a 0.6 increase in years of education</w:t>
      </w:r>
      <w:r w:rsidRPr="00733746">
        <w:rPr>
          <w:rStyle w:val="StyleUnderline"/>
        </w:rPr>
        <w:t xml:space="preserve"> for blacks. The desegregation effect sizes for blacks are comparable to the influence of having college-educated parents</w:t>
      </w:r>
      <w:r w:rsidRPr="00733746">
        <w:rPr>
          <w:sz w:val="15"/>
          <w:szCs w:val="14"/>
        </w:rPr>
        <w:t xml:space="preserve">. The pre-desegregation coefficients permit a partial test of the identifying assumption that, </w:t>
      </w:r>
      <w:r w:rsidRPr="00733746">
        <w:rPr>
          <w:rStyle w:val="StyleUnderline"/>
        </w:rPr>
        <w:t>in the absence of</w:t>
      </w:r>
      <w:r w:rsidRPr="00733746">
        <w:rPr>
          <w:sz w:val="15"/>
          <w:szCs w:val="14"/>
        </w:rPr>
        <w:t xml:space="preserve"> court-ordered </w:t>
      </w:r>
      <w:r w:rsidRPr="00733746">
        <w:rPr>
          <w:rStyle w:val="StyleUnderline"/>
        </w:rPr>
        <w:t xml:space="preserve">desegregation, educational attainment would have trended similarly in districts which had initial desegregation court orders enacted at different times. </w:t>
      </w:r>
      <w:r w:rsidRPr="004567FC">
        <w:rPr>
          <w:rStyle w:val="StyleUnderline"/>
          <w:highlight w:val="cyan"/>
        </w:rPr>
        <w:t>Credibility</w:t>
      </w:r>
      <w:r w:rsidRPr="00733746">
        <w:rPr>
          <w:sz w:val="15"/>
          <w:szCs w:val="14"/>
        </w:rPr>
        <w:t xml:space="preserve"> of the research design </w:t>
      </w:r>
      <w:r w:rsidRPr="004567FC">
        <w:rPr>
          <w:rStyle w:val="StyleUnderline"/>
          <w:highlight w:val="cyan"/>
        </w:rPr>
        <w:t>is supported by the fact that there is very little evidence of pre-existing trends</w:t>
      </w:r>
      <w:r w:rsidRPr="00733746">
        <w:rPr>
          <w:rStyle w:val="StyleUnderline"/>
        </w:rPr>
        <w:t xml:space="preserve"> in either high school graduation or completed education before desegregation orders are enacted</w:t>
      </w:r>
      <w:r w:rsidRPr="00733746">
        <w:rPr>
          <w:sz w:val="15"/>
          <w:szCs w:val="14"/>
        </w:rPr>
        <w:t xml:space="preserve"> (the p-value for the joint hypothesis that all the pre-desegregation event-study years is equal to zero is above 0.1 for both blacks and whites); but after enactment, we see a structural break in the trend for blacks. As aforementioned, </w:t>
      </w:r>
      <w:r w:rsidRPr="00733746">
        <w:rPr>
          <w:rStyle w:val="StyleUnderline"/>
        </w:rPr>
        <w:t>the significant effects observed for blacks beyond one’s school-age years may reflect that desegregation efforts may have become more effective with time and/or that black children who were pre-school ages at the time of initial court orders benefited from the experiences of the first cohort of black children who were pioneers of integration</w:t>
      </w:r>
      <w:r w:rsidRPr="00733746">
        <w:rPr>
          <w:sz w:val="15"/>
          <w:szCs w:val="14"/>
        </w:rPr>
        <w:t xml:space="preserve">. </w:t>
      </w:r>
      <w:r w:rsidRPr="00733746">
        <w:rPr>
          <w:sz w:val="13"/>
        </w:rPr>
        <w:t xml:space="preserve">∂ </w:t>
      </w:r>
      <w:r w:rsidRPr="00733746">
        <w:rPr>
          <w:sz w:val="15"/>
          <w:szCs w:val="14"/>
        </w:rPr>
        <w:t xml:space="preserve">In stark contrast, for whites there are consistently no significant effects on either the likelihood of high school graduation nor years of completed education, and the point estimates are negligible. The small, insignificant effects for whites provide further evidence to rule out the competing hypothesis that the black improvements in educational attainment were driven by secular trends in desegregated districts.14 College Quality. </w:t>
      </w:r>
      <w:r w:rsidRPr="00733746">
        <w:rPr>
          <w:rStyle w:val="StyleUnderline"/>
        </w:rPr>
        <w:t>Equally important impacts of court-ordered desegregation may extend beyond blacks’ improvements in the quantity of years of completed education to the quality of education received</w:t>
      </w:r>
      <w:r w:rsidRPr="00733746">
        <w:rPr>
          <w:sz w:val="15"/>
          <w:szCs w:val="14"/>
        </w:rPr>
        <w:t xml:space="preserve"> (in both absolute and relative terms). Accordingly, I next examine desegregation effects on college 20 quality. </w:t>
      </w:r>
      <w:r w:rsidRPr="004567FC">
        <w:rPr>
          <w:rStyle w:val="Emphasis"/>
          <w:highlight w:val="cyan"/>
        </w:rPr>
        <w:t>A growing body of evidence demonstrates significant labor market returns to college quality</w:t>
      </w:r>
      <w:r w:rsidRPr="00733746">
        <w:rPr>
          <w:sz w:val="15"/>
          <w:szCs w:val="14"/>
        </w:rPr>
        <w:t xml:space="preserve"> (Andrews et al., 2011; Hoekstra, 2009). I use information collected on college name reported by respondents between 1975 and 2013 and match it with the Integrated Post-secondary Education Data System (IPEDS) in order to link respondents with college quality indicators for the college attended. I use the 25th and 75th percentiles of the SAT math and verbal scores of the freshman class to which the individual attended college as markers of college quality. </w:t>
      </w:r>
      <w:r w:rsidRPr="00733746">
        <w:rPr>
          <w:sz w:val="13"/>
        </w:rPr>
        <w:t xml:space="preserve">∂ </w:t>
      </w:r>
      <w:r w:rsidRPr="00733746">
        <w:rPr>
          <w:sz w:val="15"/>
          <w:szCs w:val="14"/>
        </w:rPr>
        <w:t xml:space="preserve">Figure 7 presents the non-parametric event study model estimates for black and whites on the same graph for the effects of desegregation on these measures of college quality. </w:t>
      </w:r>
      <w:r w:rsidRPr="004567FC">
        <w:rPr>
          <w:rStyle w:val="StyleUnderline"/>
          <w:highlight w:val="cyan"/>
        </w:rPr>
        <w:t xml:space="preserve">Across </w:t>
      </w:r>
      <w:r w:rsidRPr="00733746">
        <w:rPr>
          <w:rStyle w:val="StyleUnderline"/>
        </w:rPr>
        <w:t>each of</w:t>
      </w:r>
      <w:r w:rsidRPr="004567FC">
        <w:rPr>
          <w:rStyle w:val="StyleUnderline"/>
          <w:highlight w:val="cyan"/>
        </w:rPr>
        <w:t xml:space="preserve"> the SAT </w:t>
      </w:r>
      <w:r w:rsidRPr="00733746">
        <w:rPr>
          <w:rStyle w:val="StyleUnderline"/>
        </w:rPr>
        <w:t xml:space="preserve">math/verbal 25th and 75th percentile score outcomes, </w:t>
      </w:r>
      <w:r w:rsidRPr="004567FC">
        <w:rPr>
          <w:rStyle w:val="StyleUnderline"/>
          <w:highlight w:val="cyan"/>
        </w:rPr>
        <w:t xml:space="preserve">we see </w:t>
      </w:r>
      <w:r w:rsidRPr="00733746">
        <w:rPr>
          <w:rStyle w:val="StyleUnderline"/>
        </w:rPr>
        <w:t xml:space="preserve">parallel </w:t>
      </w:r>
      <w:r w:rsidRPr="004567FC">
        <w:rPr>
          <w:rStyle w:val="StyleUnderline"/>
          <w:highlight w:val="cyan"/>
        </w:rPr>
        <w:t>patterns that mirror the effects found for years of education and high school graduation</w:t>
      </w:r>
      <w:r w:rsidRPr="00733746">
        <w:rPr>
          <w:sz w:val="15"/>
          <w:szCs w:val="14"/>
        </w:rPr>
        <w:t xml:space="preserve">. Namely, </w:t>
      </w:r>
      <w:r w:rsidRPr="004567FC">
        <w:rPr>
          <w:rStyle w:val="StyleUnderline"/>
          <w:highlight w:val="cyan"/>
        </w:rPr>
        <w:t>I find large estimated effects for blacks that increase with school-age years of desegregation exposure</w:t>
      </w:r>
      <w:r w:rsidRPr="00733746">
        <w:rPr>
          <w:rStyle w:val="StyleUnderline"/>
        </w:rPr>
        <w:t>, with no pre-existing time trend and negligible effects beyond school-age years</w:t>
      </w:r>
      <w:r w:rsidRPr="00733746">
        <w:rPr>
          <w:sz w:val="15"/>
          <w:szCs w:val="14"/>
        </w:rPr>
        <w:t>. Estimated effects for whites are consistently small with point estimates near zero.15</w:t>
      </w:r>
    </w:p>
    <w:p w14:paraId="27AE165C" w14:textId="1085D25A" w:rsidR="00DF5707" w:rsidRPr="00733746" w:rsidRDefault="00A84FA5" w:rsidP="00DF5707">
      <w:pPr>
        <w:pStyle w:val="Heading4"/>
        <w:rPr>
          <w:rFonts w:cs="Arial"/>
        </w:rPr>
      </w:pPr>
      <w:r>
        <w:rPr>
          <w:rFonts w:cs="Arial"/>
        </w:rPr>
        <w:t xml:space="preserve">On balance, integration offers the best long-term solution to structural inequality --- </w:t>
      </w:r>
      <w:r w:rsidR="00DF5707" w:rsidRPr="00733746">
        <w:rPr>
          <w:rFonts w:cs="Arial"/>
        </w:rPr>
        <w:t xml:space="preserve">studies prove </w:t>
      </w:r>
    </w:p>
    <w:p w14:paraId="5C9C8D41" w14:textId="77777777" w:rsidR="00DF5707" w:rsidRPr="00733746" w:rsidRDefault="00DF5707" w:rsidP="00DF5707">
      <w:pPr>
        <w:rPr>
          <w:rStyle w:val="Style13ptBold"/>
        </w:rPr>
      </w:pPr>
      <w:r w:rsidRPr="00733746">
        <w:t xml:space="preserve">Christine H. </w:t>
      </w:r>
      <w:r w:rsidRPr="00733746">
        <w:rPr>
          <w:rStyle w:val="Style13ptBold"/>
        </w:rPr>
        <w:t>Rossell</w:t>
      </w:r>
      <w:r w:rsidRPr="00733746">
        <w:t xml:space="preserve"> </w:t>
      </w:r>
      <w:r w:rsidRPr="00733746">
        <w:rPr>
          <w:rStyle w:val="Style13ptBold"/>
        </w:rPr>
        <w:t xml:space="preserve">and </w:t>
      </w:r>
      <w:r w:rsidRPr="00733746">
        <w:t xml:space="preserve">David J. </w:t>
      </w:r>
      <w:r w:rsidRPr="00733746">
        <w:rPr>
          <w:rStyle w:val="Style13ptBold"/>
        </w:rPr>
        <w:t>Armor</w:t>
      </w:r>
      <w:r w:rsidRPr="00733746">
        <w:t xml:space="preserve"> et al. </w:t>
      </w:r>
      <w:r w:rsidRPr="00733746">
        <w:rPr>
          <w:rStyle w:val="Style13ptBold"/>
        </w:rPr>
        <w:t xml:space="preserve">02 </w:t>
      </w:r>
      <w:r w:rsidRPr="00733746">
        <w:t>Christine is a Professor of Political Science at Boston University, David is a Professor Emeritus of Public Policy in the Schar School of Policy and Government at George Mason University, “School Desegregation in the 21st Century” 2002</w:t>
      </w:r>
    </w:p>
    <w:p w14:paraId="4C6A30AC" w14:textId="54E6ED27" w:rsidR="00DF5707" w:rsidRPr="00A84FA5" w:rsidRDefault="00DF5707" w:rsidP="00DF5707">
      <w:pPr>
        <w:rPr>
          <w:b/>
          <w:iCs/>
          <w:u w:val="single"/>
          <w:bdr w:val="single" w:sz="8" w:space="0" w:color="auto"/>
        </w:rPr>
      </w:pPr>
      <w:r w:rsidRPr="004567FC">
        <w:rPr>
          <w:rStyle w:val="Emphasis"/>
          <w:highlight w:val="cyan"/>
        </w:rPr>
        <w:t>The long-term effects of desegregation have been more consistent and more positive than the short-term effects</w:t>
      </w:r>
      <w:r w:rsidRPr="00733746">
        <w:rPr>
          <w:sz w:val="16"/>
        </w:rPr>
        <w:t xml:space="preserve">. These </w:t>
      </w:r>
      <w:r w:rsidRPr="00733746">
        <w:rPr>
          <w:rStyle w:val="StyleUnderline"/>
        </w:rPr>
        <w:t>studies</w:t>
      </w:r>
      <w:r w:rsidRPr="00733746">
        <w:rPr>
          <w:sz w:val="16"/>
        </w:rPr>
        <w:t xml:space="preserve">, many of them national in scope, </w:t>
      </w:r>
      <w:r w:rsidRPr="00733746">
        <w:rPr>
          <w:rStyle w:val="StyleUnderline"/>
        </w:rPr>
        <w:t>have generally examined the effects of attending desegregated schools on a variety of indices of willingness to interact with members of racial outgroups</w:t>
      </w:r>
      <w:r w:rsidRPr="00733746">
        <w:rPr>
          <w:sz w:val="16"/>
        </w:rPr>
        <w:t>. For instance</w:t>
      </w:r>
      <w:r w:rsidRPr="004567FC">
        <w:rPr>
          <w:sz w:val="16"/>
          <w:highlight w:val="cyan"/>
        </w:rPr>
        <w:t xml:space="preserve">, </w:t>
      </w:r>
      <w:r w:rsidRPr="004567FC">
        <w:rPr>
          <w:rStyle w:val="StyleUnderline"/>
          <w:highlight w:val="cyan"/>
        </w:rPr>
        <w:t>a number of studies indicate that African Americans who attended desegregated schools are more likely to be working in integrated settings as adults than African Americans who attended segregated schools</w:t>
      </w:r>
      <w:r w:rsidRPr="00733746">
        <w:rPr>
          <w:sz w:val="16"/>
        </w:rPr>
        <w:t xml:space="preserve"> (Braddock, Crain, and McPartland 1984; Braddock and McPartland 1983; Braddock and McPartland 1989; Braddock, McPartland and Trent 1984). The effects found in these studies are not large, but they are consistent in suggesting that </w:t>
      </w:r>
      <w:r w:rsidRPr="004567FC">
        <w:rPr>
          <w:rStyle w:val="Emphasis"/>
          <w:highlight w:val="cyan"/>
        </w:rPr>
        <w:t>interacting with whites in the school setting makes African Americans more likely to apply for, or more likely to be hired into, jobs that involve working with whites</w:t>
      </w:r>
      <w:r w:rsidRPr="00733746">
        <w:rPr>
          <w:sz w:val="16"/>
        </w:rPr>
        <w:t xml:space="preserve">. Other studies indicate that a parallel effect occurs for whites (Braddock, McPartland and Trent 1984). African Americans who attended desegregated schools are also more likely to attend traditionally all-white universities than African Americans who attended segregated schools (Braddock 1987; Braddock and McPartland 1982). In addition, African Americans who attended desegregated schools are more likely to have white friends as adults than African Americans who attended segregated schools (Crain 1971; Ellison and Powers 1994; Green 1981). </w:t>
      </w:r>
      <w:r w:rsidRPr="004567FC">
        <w:rPr>
          <w:rStyle w:val="StyleUnderline"/>
          <w:highlight w:val="cyan"/>
        </w:rPr>
        <w:t>Both African Americans and whites are also more likely to live in integrated neighborhoods and send their own children to desegregated schools than are people who attended segregated schools</w:t>
      </w:r>
      <w:r w:rsidRPr="00733746">
        <w:rPr>
          <w:sz w:val="16"/>
        </w:rPr>
        <w:t xml:space="preserve"> (Crain 1971; U.S. Commission on Civil Rights 1967). Thus, it appears that </w:t>
      </w:r>
      <w:r w:rsidRPr="004567FC">
        <w:rPr>
          <w:rStyle w:val="Emphasis"/>
          <w:highlight w:val="cyan"/>
        </w:rPr>
        <w:t>experience with interacting with members of other racial groups in the schools carries over to adulthood and increases the chances of interracial interaction</w:t>
      </w:r>
      <w:r w:rsidRPr="00733746">
        <w:rPr>
          <w:sz w:val="16"/>
        </w:rPr>
        <w:t xml:space="preserve">. Unfortunately, none of these studies distinguished between the types of desegregation plans these students had experienced so they do not shed any light on whether mandatory or voluntary desegregation has a greater impact on these social-outcome variables. In addition, in some of these studies, the students attending desegregated schools were a select group and the results for these students may not generalize to other students. </w:t>
      </w:r>
      <w:r w:rsidRPr="00733746">
        <w:rPr>
          <w:rStyle w:val="StyleUnderline"/>
        </w:rPr>
        <w:t xml:space="preserve">Why would the picture for the long-term effects of desegregation be more positive than the picture for the short-term effects? One reason is that </w:t>
      </w:r>
      <w:r w:rsidRPr="00733746">
        <w:rPr>
          <w:sz w:val="16"/>
        </w:rPr>
        <w:t xml:space="preserve">after the turmoil of the initial years of mandatory desegregation, </w:t>
      </w:r>
      <w:r w:rsidRPr="00733746">
        <w:rPr>
          <w:rStyle w:val="Emphasis"/>
        </w:rPr>
        <w:t>desegregation became accepted as the status quo</w:t>
      </w:r>
      <w:r w:rsidRPr="00733746">
        <w:rPr>
          <w:rStyle w:val="StyleUnderline"/>
        </w:rPr>
        <w:t xml:space="preserve">. Accommodations </w:t>
      </w:r>
      <w:r w:rsidRPr="00733746">
        <w:rPr>
          <w:sz w:val="16"/>
        </w:rPr>
        <w:t xml:space="preserve">are now </w:t>
      </w:r>
      <w:r w:rsidRPr="00733746">
        <w:rPr>
          <w:rStyle w:val="StyleUnderline"/>
        </w:rPr>
        <w:t>made both within and outside of school that allow for more normal interactions between members of different racial and ethnic groups</w:t>
      </w:r>
      <w:r w:rsidRPr="00733746">
        <w:rPr>
          <w:sz w:val="16"/>
        </w:rPr>
        <w:t xml:space="preserve">. Students of one racial or ethnic group learn how to interact effectively with members of other racial and ethnic groups, make friendships, work together in school and play together on the same teams. </w:t>
      </w:r>
      <w:r w:rsidRPr="004567FC">
        <w:rPr>
          <w:rStyle w:val="Emphasis"/>
          <w:highlight w:val="cyan"/>
        </w:rPr>
        <w:t>Negative incidents occur, of course, but by and large, students acquire knowledge about how to relate to people who are different from them that students in segregated schools have no opportunity to learn.</w:t>
      </w:r>
    </w:p>
    <w:p w14:paraId="5908A613" w14:textId="2C591D7E" w:rsidR="009E4358" w:rsidRPr="00A84FA5" w:rsidRDefault="00A84FA5" w:rsidP="00A84FA5">
      <w:pPr>
        <w:pStyle w:val="Heading4"/>
      </w:pPr>
      <w:r w:rsidRPr="00A84FA5">
        <w:t>Ground</w:t>
      </w:r>
      <w:r w:rsidR="003B700A">
        <w:t>ing</w:t>
      </w:r>
      <w:r w:rsidRPr="00A84FA5">
        <w:t xml:space="preserve"> desegregation debates in empirical data is key to effective </w:t>
      </w:r>
      <w:r w:rsidR="00E43E86">
        <w:t>social change</w:t>
      </w:r>
      <w:r w:rsidRPr="00A84FA5">
        <w:t xml:space="preserve"> – prefer our evidence </w:t>
      </w:r>
    </w:p>
    <w:p w14:paraId="3BD813D9" w14:textId="77777777" w:rsidR="009E4358" w:rsidRPr="00733746" w:rsidRDefault="009E4358" w:rsidP="009E4358">
      <w:r w:rsidRPr="00A84FA5">
        <w:rPr>
          <w:rStyle w:val="Style13ptBold"/>
        </w:rPr>
        <w:t>Hutmacher, Cochrane, and Bottani 01</w:t>
      </w:r>
      <w:r w:rsidRPr="00733746">
        <w:t xml:space="preserve"> Hutmacher, W., Cochrane, D., &amp; Bottani, N. (2001). In pursuit of equity in education: Using international indicators to compare equity policies. Dordrecht ; Boston: Kluwer Academic Publishers.</w:t>
      </w:r>
    </w:p>
    <w:p w14:paraId="5CDDA0CF" w14:textId="56E9ADC1" w:rsidR="00DF5707" w:rsidRPr="00FA7355" w:rsidRDefault="009E4358" w:rsidP="00DF5707">
      <w:pPr>
        <w:rPr>
          <w:u w:val="single"/>
        </w:rPr>
      </w:pPr>
      <w:r w:rsidRPr="00733746">
        <w:rPr>
          <w:rStyle w:val="StyleUnderline"/>
        </w:rPr>
        <w:t>Without good data on social cleavages it is not possible to understand and target energy towards some very important educational problems.</w:t>
      </w:r>
      <w:r w:rsidRPr="00733746">
        <w:rPr>
          <w:sz w:val="16"/>
        </w:rPr>
        <w:t xml:space="preserve"> Data do, however, become a source of claims to power and, as the stakes rise, </w:t>
      </w:r>
      <w:r w:rsidRPr="00733746">
        <w:rPr>
          <w:rStyle w:val="StyleUnderline"/>
        </w:rPr>
        <w:t>it is</w:t>
      </w:r>
      <w:r w:rsidRPr="00733746">
        <w:rPr>
          <w:sz w:val="16"/>
        </w:rPr>
        <w:t xml:space="preserve"> more difficult for those who simply have an interest in clear information on trends and social changes to control the outcomes. Not only is </w:t>
      </w:r>
      <w:r w:rsidRPr="00733746">
        <w:rPr>
          <w:rStyle w:val="StyleUnderline"/>
        </w:rPr>
        <w:t>it important for scholars and administrators to fight to get and keep essential indicators of equity</w:t>
      </w:r>
      <w:r w:rsidRPr="00733746">
        <w:rPr>
          <w:sz w:val="16"/>
        </w:rPr>
        <w:t xml:space="preserve">, but it is </w:t>
      </w:r>
      <w:r w:rsidRPr="00733746">
        <w:rPr>
          <w:rStyle w:val="StyleUnderline"/>
        </w:rPr>
        <w:t>also i</w:t>
      </w:r>
      <w:r w:rsidRPr="00733746">
        <w:rPr>
          <w:sz w:val="16"/>
        </w:rPr>
        <w:t xml:space="preserve">mportant </w:t>
      </w:r>
      <w:r w:rsidRPr="00733746">
        <w:rPr>
          <w:rStyle w:val="StyleUnderline"/>
        </w:rPr>
        <w:t>that they be prepared for criticism from very different directions, as those who stand to benefit may try to use the data inaccurately to maximize their position or obscure changes</w:t>
      </w:r>
      <w:r w:rsidRPr="00733746">
        <w:rPr>
          <w:sz w:val="16"/>
        </w:rPr>
        <w:t xml:space="preserve">. No one should assume that there is any permanent solution in such cases, </w:t>
      </w:r>
      <w:r w:rsidRPr="00733746">
        <w:rPr>
          <w:rStyle w:val="StyleUnderline"/>
        </w:rPr>
        <w:t xml:space="preserve">only that some reasonably thoughtful and consistent measures of change are better and much more informative for public discussion and the making of policy than ignorance. The U.S. experience indicates that it has been possible to develop indicators along some of the most sensitive divisions in American society and to keep them in spite of vast political changes. </w:t>
      </w:r>
      <w:r w:rsidRPr="00733746">
        <w:rPr>
          <w:sz w:val="16"/>
        </w:rPr>
        <w:t xml:space="preserve">Moreover, they have been very widely used, sometimes making important differences in public debates, understanding and decisions. </w:t>
      </w:r>
      <w:r w:rsidRPr="00733746">
        <w:rPr>
          <w:rStyle w:val="StyleUnderline"/>
        </w:rPr>
        <w:t>These data constitute a most significant legacy of earlier periods of large-scale social reform and one of the most important tools for understanding what is yet to be done in the battles for social justice, and for full and fair development of the talents of various groups in a rapidly changing society.</w:t>
      </w:r>
    </w:p>
    <w:p w14:paraId="08518509" w14:textId="77777777" w:rsidR="00FA7355" w:rsidRPr="002E784B" w:rsidRDefault="00FA7355" w:rsidP="00FA7355">
      <w:pPr>
        <w:pStyle w:val="Heading4"/>
      </w:pPr>
      <w:r>
        <w:t>Institutional racism makes escalatory violence inevitable – There is an intellectual obligation to align with the plan’s call for social justice.</w:t>
      </w:r>
    </w:p>
    <w:p w14:paraId="3A696144" w14:textId="77777777" w:rsidR="00FA7355" w:rsidRPr="00634DFB" w:rsidRDefault="00FA7355" w:rsidP="00FA7355">
      <w:r w:rsidRPr="00634DFB">
        <w:rPr>
          <w:rStyle w:val="Style13ptBold"/>
        </w:rPr>
        <w:t>Marable 84</w:t>
      </w:r>
      <w:r w:rsidRPr="00634DFB">
        <w:t xml:space="preserve"> Director of the Institute for Resea</w:t>
      </w:r>
      <w:r>
        <w:t xml:space="preserve">rch in African American Studies, </w:t>
      </w:r>
      <w:r w:rsidRPr="00634DFB">
        <w:t>Professor of History @ Columbia University; “Speaking Truth to Power: Essays on Race, Resistance and Radicalism; p. 198-199.</w:t>
      </w:r>
    </w:p>
    <w:p w14:paraId="77C553FA" w14:textId="77777777" w:rsidR="00FA7355" w:rsidRDefault="00FA7355" w:rsidP="00FA7355"/>
    <w:p w14:paraId="514D29D8" w14:textId="64F5A9C0" w:rsidR="00DF5707" w:rsidRPr="00AA037B" w:rsidRDefault="00FA7355" w:rsidP="00DF5707">
      <w:pPr>
        <w:rPr>
          <w:b/>
          <w:iCs/>
          <w:u w:val="single"/>
          <w:bdr w:val="single" w:sz="8" w:space="0" w:color="auto"/>
        </w:rPr>
      </w:pPr>
      <w:r w:rsidRPr="001E20D9">
        <w:rPr>
          <w:rStyle w:val="StyleUnderline"/>
        </w:rPr>
        <w:t>Black Americans</w:t>
      </w:r>
      <w:r w:rsidRPr="00634DFB">
        <w:t xml:space="preserve"> also </w:t>
      </w:r>
      <w:r w:rsidRPr="001E20D9">
        <w:rPr>
          <w:rStyle w:val="StyleUnderline"/>
        </w:rPr>
        <w:t xml:space="preserve">comprehend that </w:t>
      </w:r>
      <w:r w:rsidRPr="001E20D9">
        <w:rPr>
          <w:rStyle w:val="Emphasis"/>
        </w:rPr>
        <w:t>peace is not the absence of conflict</w:t>
      </w:r>
      <w:r w:rsidRPr="00634DFB">
        <w:t xml:space="preserve">.  </w:t>
      </w:r>
      <w:r w:rsidRPr="001E20D9">
        <w:rPr>
          <w:rStyle w:val="StyleUnderline"/>
        </w:rPr>
        <w:t>As long as institutional racism</w:t>
      </w:r>
      <w:r w:rsidRPr="00634DFB">
        <w:t xml:space="preserve">, apartheid, and social class inequality </w:t>
      </w:r>
      <w:r w:rsidRPr="001E20D9">
        <w:rPr>
          <w:rStyle w:val="StyleUnderline"/>
        </w:rPr>
        <w:t>exist, social tensions will erupt into confrontations</w:t>
      </w:r>
      <w:r w:rsidRPr="00634DFB">
        <w:t xml:space="preserve">.  Most blacks recognize that </w:t>
      </w:r>
      <w:r w:rsidRPr="001E20D9">
        <w:rPr>
          <w:rStyle w:val="StyleUnderline"/>
        </w:rPr>
        <w:t>peace is the realization of social justice and human dignity for</w:t>
      </w:r>
      <w:r w:rsidRPr="00634DFB">
        <w:t xml:space="preserve"> all nations and historically </w:t>
      </w:r>
      <w:r w:rsidRPr="001E20D9">
        <w:rPr>
          <w:rStyle w:val="StyleUnderline"/>
        </w:rPr>
        <w:t>oppressed peoples</w:t>
      </w:r>
      <w:r w:rsidRPr="00634DFB">
        <w:t xml:space="preserve">.  Peace more than anything else is the recognition of the oneness of humanity.  As Paul Robeson, the great black artist and activist, observed in his autobiographical work Here I Stand, “I learned that the essential character of a nation is determined not by the tipper classes, but by the common people, and that the Common people of all nations are truly brothers in the great family of mankind.”  Any people who experience generations of oppression gain an awareness of the innate commonalty of all human beings, despite their religions, ethnic, and political differences.  In order to reverse the logic of the Cold War, white Americans must begin to view themselves as a distinct minority in a world dominated by people of color.  Peace between the superpowers is directly linked to the evolution of democratic rights, economic development, and social justice in the third world periphery. </w:t>
      </w:r>
      <w:r w:rsidRPr="001E20D9">
        <w:rPr>
          <w:rStyle w:val="Emphasis"/>
        </w:rPr>
        <w:t>Black intellectuals</w:t>
      </w:r>
      <w:r w:rsidRPr="00634DFB">
        <w:t xml:space="preserve">, front W.E.B. DuBois to the present, have also </w:t>
      </w:r>
      <w:r w:rsidRPr="001E20D9">
        <w:rPr>
          <w:rStyle w:val="Emphasis"/>
        </w:rPr>
        <w:t>comprehended their unique role in the struggle for peace arid social justice</w:t>
      </w:r>
      <w:r w:rsidRPr="00431908">
        <w:rPr>
          <w:rStyle w:val="StyleUnderline"/>
        </w:rPr>
        <w:t>.  Cultural and intellectual activity for it is inseparable from politics</w:t>
      </w:r>
      <w:r w:rsidRPr="00634DFB">
        <w:t xml:space="preserve">.  All art and aesthetics, scientific inquiry, and social studies are directly or indirectly linked to the material conditions of human beings, and the existing set of power relationships which dictates the policies of the modern state.  When intellectual artists fail to combat racial or gender inequality, or the virus of anti-Semitism, their creative energies may indirectly contribute to the ideological justification for prejudice and social oppression.  This is equally the case for the problem of war and peace.  Through the bifurcation of our moral and social consciences against the cold abstractions of research and “value-free” social science, we may console ourselves by suggesting that we play 110 role in the escalation of the Cold War political culture.  </w:t>
      </w:r>
      <w:r w:rsidRPr="00431908">
        <w:rPr>
          <w:rStyle w:val="Emphasis"/>
        </w:rPr>
        <w:t>By hesitating to dedicate ourselves and our work to the pursuit of peace and social justice, we inevitably contribute to the dynamics of national chauvinism, Militarism, and</w:t>
      </w:r>
      <w:r w:rsidRPr="00431908">
        <w:rPr>
          <w:sz w:val="26"/>
        </w:rPr>
        <w:t xml:space="preserve"> </w:t>
      </w:r>
      <w:r w:rsidRPr="00634DFB">
        <w:t xml:space="preserve">perhaps </w:t>
      </w:r>
      <w:r w:rsidRPr="00431908">
        <w:rPr>
          <w:rStyle w:val="Emphasis"/>
        </w:rPr>
        <w:t>set the ideological basis necessary for World War III.</w:t>
      </w:r>
      <w:r w:rsidRPr="00634DFB">
        <w:t xml:space="preserve">  Paul Robeson, during the Spanish Civil War, expressed the perspective of the black Peace tradition as a passionate belie in humanity:  “Every artist, every scientist must decide, now, where he stands, life has no alternative.  </w:t>
      </w:r>
      <w:r w:rsidRPr="007B2B59">
        <w:rPr>
          <w:rStyle w:val="StyleUnderline"/>
        </w:rPr>
        <w:t>There are no impartial observers</w:t>
      </w:r>
      <w:r w:rsidRPr="00634DFB">
        <w:t xml:space="preserve">.  </w:t>
      </w:r>
      <w:r w:rsidRPr="007B2B59">
        <w:rPr>
          <w:rStyle w:val="StyleUnderline"/>
        </w:rPr>
        <w:t>The commitment to contest public dogmas</w:t>
      </w:r>
      <w:r w:rsidRPr="00634DFB">
        <w:t xml:space="preserve">, the recognition that we share with the Soviet people a Community of social, economic, and cultural interests, </w:t>
      </w:r>
      <w:r w:rsidRPr="007B2B59">
        <w:rPr>
          <w:rStyle w:val="StyleUnderline"/>
        </w:rPr>
        <w:t xml:space="preserve">force the intellectual into the terrain of ideological debate.  If we fail to do so, and if the peace consensus of black America remains isolated from the electoral mainstream, </w:t>
      </w:r>
      <w:r w:rsidRPr="007B2B59">
        <w:rPr>
          <w:rStyle w:val="Emphasis"/>
        </w:rPr>
        <w:t xml:space="preserve">the results may be the termination of humanity itself. </w:t>
      </w:r>
    </w:p>
    <w:p w14:paraId="2D5785DE" w14:textId="71D1064F" w:rsidR="00C224EA" w:rsidRDefault="00AA037B" w:rsidP="001769EF">
      <w:pPr>
        <w:pStyle w:val="Heading4"/>
      </w:pPr>
      <w:r>
        <w:t xml:space="preserve">Ethical decision making requires a rejection of racist policy. </w:t>
      </w:r>
      <w:r w:rsidR="001769EF">
        <w:t xml:space="preserve">Vote affirmative to stand against fear and violence. </w:t>
      </w:r>
    </w:p>
    <w:p w14:paraId="11B76021" w14:textId="77777777" w:rsidR="00C224EA" w:rsidRPr="00454F77" w:rsidRDefault="00C224EA" w:rsidP="00C224EA">
      <w:r w:rsidRPr="00454F77">
        <w:rPr>
          <w:rStyle w:val="Style13ptBold"/>
        </w:rPr>
        <w:t>Memmi 2k</w:t>
      </w:r>
      <w:r w:rsidRPr="00454F77">
        <w:t xml:space="preserve">  Professor Emeritus of Sociology @ Unv. Of Paris    </w:t>
      </w:r>
    </w:p>
    <w:p w14:paraId="42EF9A98" w14:textId="77777777" w:rsidR="00C224EA" w:rsidRDefault="00C224EA" w:rsidP="00C224EA">
      <w:r w:rsidRPr="00454F77">
        <w:t>Albert-; RACISM, translated by Steve Martinot, pp.163-165</w:t>
      </w:r>
    </w:p>
    <w:p w14:paraId="7D0A936E" w14:textId="77777777" w:rsidR="00C224EA" w:rsidRPr="00454F77" w:rsidRDefault="00C224EA" w:rsidP="00C224EA"/>
    <w:p w14:paraId="19C6D77A" w14:textId="77777777" w:rsidR="00C224EA" w:rsidRPr="00266586" w:rsidRDefault="00C224EA" w:rsidP="00C224EA">
      <w:pPr>
        <w:pStyle w:val="NoSpacing"/>
        <w:ind w:right="288"/>
        <w:jc w:val="both"/>
        <w:rPr>
          <w:rFonts w:ascii="Times New Roman" w:hAnsi="Times New Roman"/>
          <w:sz w:val="16"/>
          <w:szCs w:val="16"/>
        </w:rPr>
      </w:pPr>
      <w:r w:rsidRPr="00266586">
        <w:rPr>
          <w:rStyle w:val="Emphasis"/>
        </w:rPr>
        <w:t>The struggle against racism will be long, difficult, without intermission, without remission, probably never achieved, yet for this very reason, it is a struggle to be undertaken without surcease and without concessions</w:t>
      </w:r>
      <w:r w:rsidRPr="00266586">
        <w:rPr>
          <w:rStyle w:val="StyleUnderline"/>
        </w:rPr>
        <w:t xml:space="preserve">.  One cannot be indulgent toward racism.  One cannot even let the monster in the house, especially not in a mask.  To give it merely a foothold means to augment the bestial part in us and in other people which is to diminish what is human.  </w:t>
      </w:r>
      <w:r w:rsidRPr="00266586">
        <w:rPr>
          <w:rStyle w:val="Emphasis"/>
        </w:rPr>
        <w:t>To accept the racist universe to the slightest degree is to endorse fear, injustice, and violence</w:t>
      </w:r>
      <w:r w:rsidRPr="00266586">
        <w:rPr>
          <w:rStyle w:val="StyleUnderline"/>
        </w:rPr>
        <w:t>.  It is to accept the persistence of the dark history in which we still largely live.  It is to agree that the outsider will always be a possible victim</w:t>
      </w:r>
      <w:r w:rsidRPr="00266586">
        <w:rPr>
          <w:rFonts w:ascii="Times New Roman" w:hAnsi="Times New Roman"/>
          <w:b/>
          <w:sz w:val="16"/>
          <w:szCs w:val="20"/>
          <w:u w:val="single"/>
        </w:rPr>
        <w:t xml:space="preserve"> </w:t>
      </w:r>
      <w:r w:rsidRPr="00266586">
        <w:rPr>
          <w:rFonts w:ascii="Times New Roman" w:hAnsi="Times New Roman"/>
          <w:sz w:val="16"/>
          <w:szCs w:val="16"/>
        </w:rPr>
        <w:t>(and which [person] man is not [themself] himself an outsider relative to someone else?).</w:t>
      </w:r>
      <w:r w:rsidRPr="00266586">
        <w:rPr>
          <w:rFonts w:ascii="Times New Roman" w:hAnsi="Times New Roman"/>
          <w:sz w:val="16"/>
          <w:szCs w:val="20"/>
        </w:rPr>
        <w:t xml:space="preserve">  </w:t>
      </w:r>
      <w:r w:rsidRPr="00266586">
        <w:rPr>
          <w:rStyle w:val="StyleUnderline"/>
        </w:rPr>
        <w:t>Racism illustrates in sum, the inevitable negativity of the condition of the dominated</w:t>
      </w:r>
      <w:r w:rsidRPr="00266586">
        <w:rPr>
          <w:rFonts w:ascii="Times New Roman" w:hAnsi="Times New Roman"/>
          <w:b/>
          <w:sz w:val="16"/>
          <w:szCs w:val="20"/>
          <w:u w:val="single"/>
        </w:rPr>
        <w:t>;</w:t>
      </w:r>
      <w:r w:rsidRPr="00266586">
        <w:rPr>
          <w:rFonts w:ascii="Times New Roman" w:hAnsi="Times New Roman"/>
          <w:sz w:val="16"/>
          <w:szCs w:val="16"/>
        </w:rPr>
        <w:t xml:space="preserve"> that is it illuminates in a certain sense the entire human condition.  </w:t>
      </w:r>
      <w:r w:rsidRPr="00266586">
        <w:rPr>
          <w:rStyle w:val="StyleUnderline"/>
        </w:rPr>
        <w:t>The anti-racist struggle, difficult though it is, and always in question, is nevertheless one of the prologues to the ultimate passage from animality to humanity.  In that sense, we cannot fail to rise to the racist challenge.  However, it remains true that one’s moral conduct only emerges from a choice:  one has to want it.  It is a choice among other choices, and always debatable in its foundations and its consequences.</w:t>
      </w:r>
      <w:r w:rsidRPr="00266586">
        <w:rPr>
          <w:rFonts w:ascii="Times New Roman" w:hAnsi="Times New Roman"/>
          <w:sz w:val="16"/>
          <w:szCs w:val="16"/>
        </w:rPr>
        <w:t xml:space="preserve">  Let us say, broadly speaking, that the choice to conduct oneself morally is the condition for the establishment of a human order for which racism is the very negation.  This is almost a redundancy.  </w:t>
      </w:r>
      <w:r w:rsidRPr="00266586">
        <w:rPr>
          <w:rStyle w:val="StyleUnderline"/>
        </w:rPr>
        <w:t>One cannot found a moral order, let alone a legislative order, on racism because racism signifies the exclusion of the other and his or her subjection to violence and domination.  From an ethical point of view</w:t>
      </w:r>
      <w:r w:rsidRPr="00266586">
        <w:rPr>
          <w:rFonts w:ascii="Times New Roman" w:hAnsi="Times New Roman"/>
          <w:b/>
          <w:sz w:val="16"/>
          <w:szCs w:val="20"/>
          <w:u w:val="single"/>
        </w:rPr>
        <w:t>,</w:t>
      </w:r>
      <w:r w:rsidRPr="00266586">
        <w:rPr>
          <w:rFonts w:ascii="Times New Roman" w:hAnsi="Times New Roman"/>
          <w:sz w:val="16"/>
          <w:szCs w:val="16"/>
        </w:rPr>
        <w:t xml:space="preserve"> if one can deploy a little religious language, </w:t>
      </w:r>
      <w:r w:rsidRPr="00266586">
        <w:rPr>
          <w:rStyle w:val="StyleUnderline"/>
        </w:rPr>
        <w:t>racism is “the truly capital sin.</w:t>
      </w:r>
      <w:r w:rsidRPr="00266586">
        <w:rPr>
          <w:rFonts w:ascii="Times New Roman" w:hAnsi="Times New Roman"/>
          <w:b/>
          <w:sz w:val="16"/>
          <w:szCs w:val="20"/>
          <w:u w:val="single"/>
        </w:rPr>
        <w:t>”</w:t>
      </w:r>
      <w:r w:rsidRPr="00266586">
        <w:rPr>
          <w:rFonts w:ascii="Times New Roman" w:hAnsi="Times New Roman"/>
          <w:sz w:val="16"/>
          <w:szCs w:val="16"/>
          <w:vertAlign w:val="superscript"/>
        </w:rPr>
        <w:t>fn22</w:t>
      </w:r>
      <w:r w:rsidRPr="00266586">
        <w:rPr>
          <w:rFonts w:ascii="Times New Roman" w:hAnsi="Times New Roman"/>
          <w:sz w:val="16"/>
          <w:szCs w:val="16"/>
        </w:rPr>
        <w:t xml:space="preserve">  It is not an accident that almost all of humanity’s spiritual traditions counsel respect for the weak, for orphans, widows, or strangers.  It is not just a question of theoretical counsel respect for the weak, for orphans, widows or strangers.  It is not just a question of theoretical morality and disinterested commandments.  Such unanimity in the safeguarding of the other suggests the real utility </w:t>
      </w:r>
    </w:p>
    <w:p w14:paraId="7C45282D" w14:textId="77777777" w:rsidR="00C224EA" w:rsidRPr="00A76F8F" w:rsidRDefault="00C224EA" w:rsidP="00C224EA">
      <w:pPr>
        <w:pStyle w:val="NoSpacing"/>
        <w:ind w:right="288"/>
        <w:jc w:val="both"/>
        <w:rPr>
          <w:u w:val="single"/>
        </w:rPr>
      </w:pPr>
      <w:r w:rsidRPr="00266586">
        <w:rPr>
          <w:rFonts w:ascii="Times New Roman" w:hAnsi="Times New Roman"/>
          <w:sz w:val="16"/>
          <w:szCs w:val="16"/>
        </w:rPr>
        <w:t xml:space="preserve">of such sentiments.  </w:t>
      </w:r>
      <w:r w:rsidRPr="00266586">
        <w:rPr>
          <w:rStyle w:val="StyleUnderline"/>
        </w:rPr>
        <w:t xml:space="preserve">All things considered, </w:t>
      </w:r>
      <w:r w:rsidRPr="00266586">
        <w:rPr>
          <w:rStyle w:val="Emphasis"/>
        </w:rPr>
        <w:t>we have an interest in banishing injustice, because injustice engenders violence and death</w:t>
      </w:r>
      <w:r w:rsidRPr="00266586">
        <w:rPr>
          <w:rStyle w:val="StyleUnderline"/>
        </w:rPr>
        <w:t>.  Of course, this is debatable.  There are those who think that if one is strong enough, the assault on and oppression of others is permissible.  But no one is ever sure of remaining the strongest.  One day, perhaps, the roles will be reversed.  All unjust society contains within itself the seeds of its own death</w:t>
      </w:r>
      <w:r w:rsidRPr="00266586">
        <w:rPr>
          <w:rFonts w:ascii="Times New Roman" w:hAnsi="Times New Roman"/>
          <w:b/>
          <w:sz w:val="16"/>
          <w:szCs w:val="20"/>
          <w:u w:val="single"/>
        </w:rPr>
        <w:t>.</w:t>
      </w:r>
      <w:r w:rsidRPr="00266586">
        <w:rPr>
          <w:rFonts w:ascii="Times New Roman" w:hAnsi="Times New Roman"/>
          <w:sz w:val="16"/>
          <w:szCs w:val="16"/>
        </w:rPr>
        <w:t xml:space="preserve">  It is probably smarter to treat others with respect so that they treat you with respect.  “Recall,” says the bible, “that you were once a stranger in Egypt,” which means both that you ought to respect the stranger because you were a stranger yourself and that you risk becoming once again someday.  </w:t>
      </w:r>
      <w:r w:rsidRPr="00266586">
        <w:rPr>
          <w:rStyle w:val="StyleUnderline"/>
        </w:rPr>
        <w:t>It</w:t>
      </w:r>
      <w:r w:rsidRPr="00266586">
        <w:rPr>
          <w:rFonts w:ascii="Times New Roman" w:hAnsi="Times New Roman"/>
          <w:b/>
          <w:sz w:val="16"/>
          <w:szCs w:val="20"/>
          <w:u w:val="single"/>
        </w:rPr>
        <w:t xml:space="preserve"> </w:t>
      </w:r>
      <w:r w:rsidRPr="00266586">
        <w:rPr>
          <w:rStyle w:val="StyleUnderline"/>
        </w:rPr>
        <w:t xml:space="preserve">is an ethical and a practical appeal – indeed, it is a contract, however implicit it might be.  In short, the refusal of racism is the condition for all theoretical and practical morality.  Because, </w:t>
      </w:r>
      <w:r w:rsidRPr="00266586">
        <w:rPr>
          <w:rStyle w:val="Emphasis"/>
        </w:rPr>
        <w:t>in the end, the ethical choice commands the political choice</w:t>
      </w:r>
      <w:r w:rsidRPr="00266586">
        <w:rPr>
          <w:rStyle w:val="StyleUnderline"/>
        </w:rPr>
        <w:t>.  A just society must be a society accepted by all.  If this contractual principle is not accepted, then only conflict, violence, and destruction will be our lot.  If it is accepted, we can hope someday to live in peace.  True, it is a wager, but the stakes are irresistible.</w:t>
      </w:r>
    </w:p>
    <w:p w14:paraId="6FAFDAEF" w14:textId="77777777" w:rsidR="00A74B72" w:rsidRDefault="00A74B72" w:rsidP="00A74B72"/>
    <w:p w14:paraId="486F0007" w14:textId="54756C9D" w:rsidR="00A74B72" w:rsidRDefault="00A74B72" w:rsidP="00A74B72">
      <w:pPr>
        <w:pStyle w:val="Heading4"/>
      </w:pPr>
      <w:r>
        <w:t xml:space="preserve">Plan </w:t>
      </w:r>
    </w:p>
    <w:p w14:paraId="6560FA76" w14:textId="010D30FB" w:rsidR="00A74B72" w:rsidRPr="00A74B72" w:rsidRDefault="00913BDD" w:rsidP="00F80F0F">
      <w:pPr>
        <w:pStyle w:val="Heading4"/>
      </w:pPr>
      <w:r>
        <w:t>The Department of Education should create</w:t>
      </w:r>
      <w:r w:rsidR="00E26FBE">
        <w:t xml:space="preserve"> and Department of Justice enforce</w:t>
      </w:r>
      <w:r w:rsidR="005D7A33">
        <w:t>,</w:t>
      </w:r>
      <w:r w:rsidR="00E26FBE">
        <w:t xml:space="preserve"> </w:t>
      </w:r>
      <w:r>
        <w:t xml:space="preserve">disparate impact regulations </w:t>
      </w:r>
      <w:r w:rsidR="00E26FBE">
        <w:t xml:space="preserve">requiring K-12 education institutions to presume against student assignment that leads to racial isolation. </w:t>
      </w:r>
    </w:p>
    <w:p w14:paraId="08B350DD" w14:textId="4D785A59" w:rsidR="00E2382B" w:rsidRDefault="00C224EA" w:rsidP="00913BDD">
      <w:pPr>
        <w:pStyle w:val="Heading4"/>
      </w:pPr>
      <w:r>
        <w:t>Observation Two: Desegregation</w:t>
      </w:r>
    </w:p>
    <w:p w14:paraId="6231E50E" w14:textId="77777777" w:rsidR="00E2382B" w:rsidRDefault="00E2382B" w:rsidP="00E2382B">
      <w:pPr>
        <w:pStyle w:val="Heading4"/>
      </w:pPr>
      <w:r>
        <w:t xml:space="preserve">The imposition and enforcement of </w:t>
      </w:r>
      <w:r w:rsidRPr="00844F10">
        <w:rPr>
          <w:u w:val="single"/>
        </w:rPr>
        <w:t>federal disparate impact regulations</w:t>
      </w:r>
      <w:r>
        <w:t xml:space="preserve"> on educational institutions is key to effective desegregation. Federal agencies have a comparative advantage in </w:t>
      </w:r>
      <w:r w:rsidRPr="00844F10">
        <w:rPr>
          <w:u w:val="single"/>
        </w:rPr>
        <w:t>expertise, information gathering, compliance</w:t>
      </w:r>
      <w:r>
        <w:rPr>
          <w:u w:val="single"/>
        </w:rPr>
        <w:t xml:space="preserve"> </w:t>
      </w:r>
      <w:r w:rsidRPr="00844F10">
        <w:rPr>
          <w:u w:val="single"/>
        </w:rPr>
        <w:t>monitoring</w:t>
      </w:r>
      <w:r>
        <w:t xml:space="preserve">, and </w:t>
      </w:r>
      <w:r w:rsidRPr="00844F10">
        <w:rPr>
          <w:u w:val="single"/>
        </w:rPr>
        <w:t>planning</w:t>
      </w:r>
      <w:r>
        <w:t xml:space="preserve">. Voluntary and race neutral approaches are empirically proven to be insufficient. </w:t>
      </w:r>
    </w:p>
    <w:p w14:paraId="2F2D41D3" w14:textId="77777777" w:rsidR="00E2382B" w:rsidRPr="005C6385" w:rsidRDefault="00E2382B" w:rsidP="00E2382B">
      <w:r>
        <w:rPr>
          <w:rStyle w:val="Style13ptBold"/>
        </w:rPr>
        <w:t xml:space="preserve">Landsberg 16 </w:t>
      </w:r>
      <w:r w:rsidRPr="005C6385">
        <w:t>Prof Pacific McGeorge School of Law, Duke Journal of Constitutional Law &amp; Public Policy, “LEE V. MACON COUNTY BOARD OF EDUCATION: THE POSSIBILITIES OF FEDERAL ENFORCEMENT OF EQUAL EDUCATIONAL OPPORTUNITY,” 12 Duke J. Const. Law &amp; Pub. Pol'y 1, Lexis-Nexis Academic</w:t>
      </w:r>
    </w:p>
    <w:p w14:paraId="7642F92A" w14:textId="77777777" w:rsidR="00E2382B" w:rsidRPr="00F3296B" w:rsidRDefault="00E2382B" w:rsidP="00E2382B">
      <w:pPr>
        <w:rPr>
          <w:rFonts w:asciiTheme="minorHAnsi" w:hAnsiTheme="minorHAnsi"/>
        </w:rPr>
      </w:pPr>
    </w:p>
    <w:p w14:paraId="025DC556" w14:textId="77777777" w:rsidR="00E2382B" w:rsidRPr="00517780" w:rsidRDefault="00E2382B" w:rsidP="00E2382B">
      <w:r w:rsidRPr="00517780">
        <w:t>V. The Significance of Lee v. Macon County Board of Education</w:t>
      </w:r>
    </w:p>
    <w:p w14:paraId="62681822" w14:textId="77777777" w:rsidR="00E2382B" w:rsidRPr="003E1D05" w:rsidRDefault="00E2382B" w:rsidP="00E2382B">
      <w:pPr>
        <w:rPr>
          <w:rStyle w:val="Emphasis"/>
        </w:rPr>
      </w:pPr>
      <w:r w:rsidRPr="003E1D05">
        <w:rPr>
          <w:rStyle w:val="Emphasis"/>
        </w:rPr>
        <w:t>A. Stretching Boundaries of Enforcement</w:t>
      </w:r>
    </w:p>
    <w:p w14:paraId="4E72AA6B" w14:textId="77777777" w:rsidR="00E2382B" w:rsidRPr="00517780" w:rsidRDefault="00E2382B" w:rsidP="00E2382B">
      <w:r w:rsidRPr="00517780">
        <w:t xml:space="preserve">The story of the statewide expansion of Lee v. Macon County Board of Education took place in a much different era than today's. The Warren Court was a far cry from the Roberts Court, and back then the nation thought of school segregation as a regional problem that needed a federal solution. The segregation in Alabama had been required by law, and Brown v. Board of Education required that it end. George Wallace and Austin Meadows engaged in flagrant interference with desegregation. </w:t>
      </w:r>
      <w:r w:rsidRPr="00F947E9">
        <w:rPr>
          <w:rStyle w:val="StyleUnderline"/>
          <w:highlight w:val="cyan"/>
        </w:rPr>
        <w:t>Lee</w:t>
      </w:r>
      <w:r w:rsidRPr="00975BED">
        <w:rPr>
          <w:rStyle w:val="StyleUnderline"/>
        </w:rPr>
        <w:t xml:space="preserve"> </w:t>
      </w:r>
      <w:r w:rsidRPr="00517780">
        <w:t xml:space="preserve">nonetheless </w:t>
      </w:r>
      <w:r w:rsidRPr="00F947E9">
        <w:rPr>
          <w:rStyle w:val="StyleUnderline"/>
          <w:highlight w:val="cyan"/>
        </w:rPr>
        <w:t xml:space="preserve">instructs us about the </w:t>
      </w:r>
      <w:r w:rsidRPr="00F947E9">
        <w:rPr>
          <w:rStyle w:val="Emphasis"/>
          <w:highlight w:val="cyan"/>
        </w:rPr>
        <w:t>potential for federal enforcement of the right to equal educational opportunity</w:t>
      </w:r>
      <w:r w:rsidRPr="00975BED">
        <w:rPr>
          <w:rStyle w:val="StyleUnderline"/>
          <w:sz w:val="26"/>
        </w:rPr>
        <w:t xml:space="preserve"> </w:t>
      </w:r>
      <w:r w:rsidRPr="00975BED">
        <w:rPr>
          <w:rStyle w:val="StyleUnderline"/>
        </w:rPr>
        <w:t>today</w:t>
      </w:r>
      <w:r w:rsidRPr="00517780">
        <w:t xml:space="preserve">. Although Lee was a private suit, the government played several important roles that the NAACP Legal Defense Fund lawyers (LDF), acting alone, would have had difficulty performing. </w:t>
      </w:r>
      <w:r w:rsidRPr="00975BED">
        <w:rPr>
          <w:rStyle w:val="StyleUnderline"/>
        </w:rPr>
        <w:t xml:space="preserve">In the early stages of the case </w:t>
      </w:r>
      <w:r w:rsidRPr="00F947E9">
        <w:rPr>
          <w:rStyle w:val="StyleUnderline"/>
          <w:highlight w:val="cyan"/>
        </w:rPr>
        <w:t xml:space="preserve">the </w:t>
      </w:r>
      <w:r w:rsidRPr="00F947E9">
        <w:rPr>
          <w:rStyle w:val="Emphasis"/>
          <w:highlight w:val="cyan"/>
        </w:rPr>
        <w:t>government stood as an enforcer</w:t>
      </w:r>
      <w:r w:rsidRPr="00F947E9">
        <w:rPr>
          <w:rStyle w:val="StyleUnderline"/>
          <w:sz w:val="26"/>
          <w:highlight w:val="cyan"/>
        </w:rPr>
        <w:t xml:space="preserve">, </w:t>
      </w:r>
      <w:r w:rsidRPr="00F947E9">
        <w:rPr>
          <w:rStyle w:val="Emphasis"/>
          <w:highlight w:val="cyan"/>
        </w:rPr>
        <w:t>ready to deploy whatever law enforcement assets might be required</w:t>
      </w:r>
      <w:r w:rsidRPr="00975BED">
        <w:rPr>
          <w:rStyle w:val="StyleUnderline"/>
        </w:rPr>
        <w:t xml:space="preserve">. In the statewide phase, </w:t>
      </w:r>
      <w:r w:rsidRPr="00F947E9">
        <w:rPr>
          <w:rStyle w:val="StyleUnderline"/>
          <w:highlight w:val="cyan"/>
        </w:rPr>
        <w:t xml:space="preserve">the government put together a </w:t>
      </w:r>
      <w:r w:rsidRPr="00F947E9">
        <w:rPr>
          <w:rStyle w:val="Emphasis"/>
          <w:highlight w:val="cyan"/>
        </w:rPr>
        <w:t>large trial team to discover evidence</w:t>
      </w:r>
      <w:r w:rsidRPr="00F947E9">
        <w:rPr>
          <w:rStyle w:val="StyleUnderline"/>
          <w:sz w:val="26"/>
          <w:highlight w:val="cyan"/>
        </w:rPr>
        <w:t xml:space="preserve"> </w:t>
      </w:r>
      <w:r w:rsidRPr="00F947E9">
        <w:rPr>
          <w:rStyle w:val="StyleUnderline"/>
          <w:highlight w:val="cyan"/>
        </w:rPr>
        <w:t xml:space="preserve">and used HEW experts to show how state surveys could be used to integrate rather than perpetuate segregation. </w:t>
      </w:r>
      <w:r w:rsidRPr="00F947E9">
        <w:rPr>
          <w:rStyle w:val="Emphasis"/>
          <w:highlight w:val="cyan"/>
        </w:rPr>
        <w:t>DOJ monitored compliance</w:t>
      </w:r>
      <w:r w:rsidRPr="00975BED">
        <w:rPr>
          <w:rStyle w:val="StyleUnderline"/>
          <w:sz w:val="26"/>
        </w:rPr>
        <w:t xml:space="preserve"> </w:t>
      </w:r>
      <w:r w:rsidRPr="00975BED">
        <w:rPr>
          <w:rStyle w:val="StyleUnderline"/>
        </w:rPr>
        <w:t xml:space="preserve">and participated in countless hearings regarding individual school systems, </w:t>
      </w:r>
      <w:r w:rsidRPr="00F947E9">
        <w:rPr>
          <w:rStyle w:val="StyleUnderline"/>
          <w:highlight w:val="cyan"/>
        </w:rPr>
        <w:t xml:space="preserve">and HEW, now DOE, </w:t>
      </w:r>
      <w:r w:rsidRPr="00F947E9">
        <w:rPr>
          <w:rStyle w:val="Emphasis"/>
          <w:highlight w:val="cyan"/>
        </w:rPr>
        <w:t>developed desegregation plans where local school systems failed to produce acceptable plans</w:t>
      </w:r>
      <w:r w:rsidRPr="00517780">
        <w:t>. Although the government and the civil rights groups did not always agree on the remedy, overall the groups were glad to have the government on their side.</w:t>
      </w:r>
    </w:p>
    <w:p w14:paraId="2000A217" w14:textId="77777777" w:rsidR="00E2382B" w:rsidRPr="00517780" w:rsidRDefault="00E2382B" w:rsidP="00E2382B">
      <w:r w:rsidRPr="00517780">
        <w:t>[*37]  The United States' participation in the case preceded the Civil Rights Act of 1964. The district court and DOJ found a non-statutory basis for this, enlarging the scope of the well accepted custom of government acting as amicus curiae. The Civil Rights Act for the first time gave statutory authority to the Attorney General to bring school desegregation suits, but only upon receiving a complaint from a parent that his or her child was denied equal protection of the laws by a school board. n205 Lee enabled DOJ to expand the scope of its work to avoid the necessity of bringing suits school district by school district. n206 The presence of the United States defeated any possibility that Anthony Lee's graduation from high school in 1964 might call into question the continued justiciability of the case. n207 Lee became the precedent for later DOJ statewide school desegregation cases. n208</w:t>
      </w:r>
    </w:p>
    <w:p w14:paraId="53571051" w14:textId="77777777" w:rsidR="00E2382B" w:rsidRPr="00517780" w:rsidRDefault="00E2382B" w:rsidP="00E2382B">
      <w:r w:rsidRPr="00F947E9">
        <w:rPr>
          <w:rStyle w:val="StyleUnderline"/>
          <w:highlight w:val="cyan"/>
        </w:rPr>
        <w:t>Lee</w:t>
      </w:r>
      <w:r w:rsidRPr="00FC5970">
        <w:rPr>
          <w:rStyle w:val="StyleUnderline"/>
        </w:rPr>
        <w:t xml:space="preserve"> </w:t>
      </w:r>
      <w:r w:rsidRPr="00517780">
        <w:t xml:space="preserve">also </w:t>
      </w:r>
      <w:r w:rsidRPr="00F947E9">
        <w:rPr>
          <w:rStyle w:val="StyleUnderline"/>
          <w:highlight w:val="cyan"/>
        </w:rPr>
        <w:t xml:space="preserve">demonstrates how </w:t>
      </w:r>
      <w:r w:rsidRPr="00F947E9">
        <w:rPr>
          <w:rStyle w:val="Emphasis"/>
          <w:highlight w:val="cyan"/>
        </w:rPr>
        <w:t>HEW/DOE can provide the courts with expertise needed to resolve public education issues</w:t>
      </w:r>
      <w:r w:rsidRPr="00517780">
        <w:t xml:space="preserve">. Not only did the initial decree draw heavily on the guidelines, but the court also relied on HEW. </w:t>
      </w:r>
      <w:r w:rsidRPr="00FC5970">
        <w:rPr>
          <w:rStyle w:val="StyleUnderline"/>
        </w:rPr>
        <w:t>HEW monitored compliance and provided alternative plans for school systems where freedom of choice did not bring about the required level of desegregation.</w:t>
      </w:r>
      <w:r w:rsidRPr="00517780">
        <w:t xml:space="preserve"> DOJ and HEW were able to work together, despite some differences of opinion. n209 The DOJ lawyers became lawyers not only on behalf of the government as Plaintiff but also on behalf of HEW when its officials were joined as Defendants.</w:t>
      </w:r>
    </w:p>
    <w:p w14:paraId="4E19C399" w14:textId="77777777" w:rsidR="00E2382B" w:rsidRPr="00517780" w:rsidRDefault="00E2382B" w:rsidP="00E2382B">
      <w:r w:rsidRPr="00517780">
        <w:t>In short, Lee stretched the boundaries of the possible. The flexibility of equity allowed the court to do many things: join the United States as an amicus with the rights of a party, join state Defendants who interfered with desegregation, shape a remedy that initially required the State Superintendent of Education to act as an agent of the court, bring in additional parties as needed, ship the cases of individual school systems to other judicial districts, and to retain jurisdiction until the dual school system had been eradicated. In essence, the court's  [*38]  enlistment of the Department of Justice enabled it to expand the case from one involving one small rural school system, to all school systems in Alabama, not already under court order.</w:t>
      </w:r>
    </w:p>
    <w:p w14:paraId="4D71AC0F" w14:textId="77777777" w:rsidR="00E2382B" w:rsidRPr="003E1D05" w:rsidRDefault="00E2382B" w:rsidP="00E2382B">
      <w:pPr>
        <w:rPr>
          <w:rStyle w:val="Emphasis"/>
        </w:rPr>
      </w:pPr>
      <w:r w:rsidRPr="003E1D05">
        <w:rPr>
          <w:rStyle w:val="Emphasis"/>
        </w:rPr>
        <w:t>B. Development of Systemic Relief</w:t>
      </w:r>
    </w:p>
    <w:p w14:paraId="1CE28F5F" w14:textId="77777777" w:rsidR="00E2382B" w:rsidRPr="00517780" w:rsidRDefault="00E2382B" w:rsidP="00E2382B">
      <w:r w:rsidRPr="00364EE8">
        <w:rPr>
          <w:rStyle w:val="StyleUnderline"/>
        </w:rPr>
        <w:t>Lee is notable for the expansiveness of the relief</w:t>
      </w:r>
      <w:r w:rsidRPr="00517780">
        <w:t>. In Title IV of the Civil Rights Act of 1964, Congress for the first time recognized the need for federal enforcement of Brown. George Wallace's predecessor as Governor, John Patterson, had followed a strategy of emphasizing local rather than state responsibility for schools, as a delaying tactic requiring plaintiffs to sue one school district at a time, n210 -and Title IV seemed to envision a similar approach for DOJ suits. Lee opened the possibility of suing one state at a time instead of one school district. Though brought as a private suit, Lee likely would not have grown into a statewide suit without the Department of Justice. The private Plaintiffs' attorney, Fred Gray, twice sought statewide relief. In 1964, the Department of Justice did not support that part of Gray's prayer for relief, and it was not granted. In 1966, the court sought the view of the United States. The government poured significant resources into the case, resources that the private Plaintiffs lacked, and it filed a brief strongly supporting statewide relief. The court could rest assured that if it granted the statewide relief, the government would enforce the order. n211 It is also true that Title VI meant that the resources and fund-cutoff powers of HEW could be deployed.</w:t>
      </w:r>
    </w:p>
    <w:p w14:paraId="3AA2F3C6" w14:textId="77777777" w:rsidR="00E2382B" w:rsidRPr="00517780" w:rsidRDefault="00E2382B" w:rsidP="00E2382B">
      <w:r w:rsidRPr="00517780">
        <w:t>Historically, support for racial equality has waxed and waned in each branch. Congress forced Reconstruction on a reluctant President. n212 After the Hayes-Tilden Compromise, the three branches all supported racial segregation, with occasional departures by the courts and the executive. n213 This lasted until the late 1940's, when the  [*39]  Court and the President began to chip away at segregation in housing, n214 the armed forces, n215 railroads, n216 and higher education. n217 Congress refused to confront the issue until 1964, when it came into accord with the other two branches. Presidential support for school desegregation fluctuated from the 1970s, depending on which party held the presidency. n218 The court's support for desegregation gradually eroded; today, even voluntary measures to ameliorate racial separation are subject to strict judicial scrutiny. n219 When all three branches agreed on the validity of segregation, practices in the Southern states effectively separated the races. When all three branches supported desegregation, public schools in the South became the least segregated in the country. Today, the Court opposes race conscious efforts to minimize racial isolation; the executive branch mildly supports those efforts; Congress is silent on the subject; no one is vigorously pushing it.</w:t>
      </w:r>
    </w:p>
    <w:p w14:paraId="186EB89E" w14:textId="77777777" w:rsidR="00E2382B" w:rsidRPr="00517780" w:rsidRDefault="00E2382B" w:rsidP="00E2382B">
      <w:r w:rsidRPr="00517780">
        <w:t>In Lee v. Macon County Board of Education, we may trace the gradual growth of understanding of how to desegregate a school system. n220 When the case was first decided in 1963, the Alabama Pupil Placement Law essentially placed on black students the burden of seeking to transfer to a white school. n221 This was replaced by freedom of choice, and finally by the Green v. County School Board requirement that the desegregation plan result in no black schools or white schools, but just schools. n222 In addition to these student assignment developments, came growing recognition of the importance of desegregated faculty, classrooms, transportation, athletic programs, and other extracurricular activities. n223 Then came recognition that  [*40]  curriculum should be multicultural, n224 and that student discipline must be fairly applied. n225 These lessons emerged over decades of fleshing out the meaning of Brown v. Board of Education. Brown II had emphasized the need to "desegregate" and to "admit to public schools on a racially non-discriminatory basis," n226 but only gradually did the systemic nature of school segregation become apparent. Indeed, not until 1968 would the Supreme Court refer to disestablishment of the racially "dual school system." n227 Perhaps the most dramatic example of the dual school system was the evidence regarding the state school surveys, which clearly established that every school district in Alabama was operating two school systems, one for each race. The school surveys showed that it was not enough to order admission to schools on a non-racial basis. Because the racial segregation was systemic, the violation could be cured only by systemic relief.</w:t>
      </w:r>
    </w:p>
    <w:p w14:paraId="6AAD3606" w14:textId="77777777" w:rsidR="00E2382B" w:rsidRPr="003E1D05" w:rsidRDefault="00E2382B" w:rsidP="00E2382B">
      <w:pPr>
        <w:rPr>
          <w:rStyle w:val="Emphasis"/>
        </w:rPr>
      </w:pPr>
      <w:r w:rsidRPr="003E1D05">
        <w:rPr>
          <w:rStyle w:val="Emphasis"/>
        </w:rPr>
        <w:t>C. Desegregation and the Future of Equal Educational Opportunity</w:t>
      </w:r>
    </w:p>
    <w:p w14:paraId="11FE7FF7" w14:textId="77777777" w:rsidR="00E2382B" w:rsidRPr="00517780" w:rsidRDefault="00E2382B" w:rsidP="00E2382B">
      <w:r w:rsidRPr="00517780">
        <w:t>What does this mean for the future of equal educational opportunity? The state of federal constitutional law seems stuck in an unhelpful place. As a matter of policy, desegregation remains as a key to finally eradicating the effects of the past racial caste system. Equal opportunity, regardless of race, requires equal education. Where racial isolation persists, unequal education usually results. The most reliable path to equal education is desegregation. Although research suggests that desegregation improves the education of African-Americans without degrading the education of other students, n228 the Supreme Court in Parents Involved in Community Schools v. Seattle School District No. 1, has placed significant barriers to elimination of racial  [*41]  isolation n229 The executive branch has pushed back, providing a road map for school districts to navigate through the difficult course set by that case, which disapproved most race-based programs for combatting racial isolation in the schools. n230 Civil rights advocates need to develop a multi-pronged strategy.</w:t>
      </w:r>
    </w:p>
    <w:p w14:paraId="6B7FDCE7" w14:textId="77777777" w:rsidR="00E2382B" w:rsidRPr="00517780" w:rsidRDefault="00E2382B" w:rsidP="00E2382B">
      <w:r w:rsidRPr="005403C9">
        <w:rPr>
          <w:rStyle w:val="StyleUnderline"/>
        </w:rPr>
        <w:t>Strategy should be tied to the objective, which is minimizing racial isolation</w:t>
      </w:r>
      <w:r w:rsidRPr="00517780">
        <w:t xml:space="preserve">. </w:t>
      </w:r>
      <w:r w:rsidRPr="00F947E9">
        <w:rPr>
          <w:rStyle w:val="StyleUnderline"/>
          <w:highlight w:val="cyan"/>
        </w:rPr>
        <w:t>While the Supreme Court has narrowed the paths to equal educational opportunity, certain paths remain</w:t>
      </w:r>
      <w:r w:rsidRPr="00F947E9">
        <w:rPr>
          <w:highlight w:val="cyan"/>
        </w:rPr>
        <w:t xml:space="preserve">. </w:t>
      </w:r>
      <w:r w:rsidRPr="00F947E9">
        <w:rPr>
          <w:rStyle w:val="Emphasis"/>
          <w:highlight w:val="cyan"/>
        </w:rPr>
        <w:t>One path is enforcement of the Fourteenth Amendment</w:t>
      </w:r>
      <w:r w:rsidRPr="005403C9">
        <w:rPr>
          <w:rStyle w:val="Emphasis"/>
        </w:rPr>
        <w:t>.</w:t>
      </w:r>
      <w:r w:rsidRPr="00517780">
        <w:t xml:space="preserve"> </w:t>
      </w:r>
      <w:r w:rsidRPr="005403C9">
        <w:rPr>
          <w:rStyle w:val="Emphasis"/>
        </w:rPr>
        <w:t>However, the Court has also interpreted the equal protection clause as restricting race-based student assignments in unitary school system</w:t>
      </w:r>
      <w:r w:rsidRPr="00517780">
        <w:t xml:space="preserve">. It has carried that notion so far in the Louisville case, that the school system was required to dismantle the system that had been put in place as a remedy for the dual school system. At the statutory level, the Court has construed Title VI as forbidding only deliberate race-based discrimination and not practices that have an adverse racially disparate impact. n231 </w:t>
      </w:r>
      <w:r w:rsidRPr="005403C9">
        <w:rPr>
          <w:rStyle w:val="Emphasis"/>
        </w:rPr>
        <w:t>However, that limitation does not extend to the regulatory level. As in Lee, achieving the objective may require going beyond existing precedent</w:t>
      </w:r>
      <w:r w:rsidRPr="00517780">
        <w:t>.</w:t>
      </w:r>
    </w:p>
    <w:p w14:paraId="234A7046" w14:textId="77777777" w:rsidR="00E2382B" w:rsidRPr="00517780" w:rsidRDefault="00E2382B" w:rsidP="00E2382B">
      <w:r w:rsidRPr="00517780">
        <w:t>There are several possible approaches to achieving equal educational opportunity. The most promising approach combines public and private advocacy.</w:t>
      </w:r>
    </w:p>
    <w:p w14:paraId="79C1E5B3" w14:textId="77777777" w:rsidR="00E2382B" w:rsidRPr="003E1D05" w:rsidRDefault="00E2382B" w:rsidP="00E2382B">
      <w:pPr>
        <w:rPr>
          <w:rStyle w:val="Emphasis"/>
        </w:rPr>
      </w:pPr>
      <w:r w:rsidRPr="003E1D05">
        <w:rPr>
          <w:rStyle w:val="Emphasis"/>
        </w:rPr>
        <w:t>1. Racially neutral approaches</w:t>
      </w:r>
    </w:p>
    <w:p w14:paraId="1E95EDAE" w14:textId="77777777" w:rsidR="00E2382B" w:rsidRPr="00517780" w:rsidRDefault="00E2382B" w:rsidP="00E2382B">
      <w:r w:rsidRPr="00F947E9">
        <w:rPr>
          <w:rStyle w:val="StyleUnderline"/>
          <w:highlight w:val="cyan"/>
        </w:rPr>
        <w:t xml:space="preserve">While the federal government could provide </w:t>
      </w:r>
      <w:r w:rsidRPr="00F947E9">
        <w:rPr>
          <w:rStyle w:val="Emphasis"/>
          <w:highlight w:val="cyan"/>
        </w:rPr>
        <w:t>funding, accompanied by performance standards</w:t>
      </w:r>
      <w:r w:rsidRPr="00F947E9">
        <w:rPr>
          <w:rStyle w:val="StyleUnderline"/>
          <w:highlight w:val="cyan"/>
        </w:rPr>
        <w:t xml:space="preserve">, to improve schools, that effort thus far has </w:t>
      </w:r>
      <w:r w:rsidRPr="00F947E9">
        <w:rPr>
          <w:rStyle w:val="Emphasis"/>
          <w:sz w:val="26"/>
          <w:highlight w:val="cyan"/>
        </w:rPr>
        <w:t>failed to erase racial disparities</w:t>
      </w:r>
      <w:r w:rsidRPr="00A04269">
        <w:rPr>
          <w:rStyle w:val="Emphasis"/>
          <w:sz w:val="26"/>
        </w:rPr>
        <w:t>.</w:t>
      </w:r>
      <w:r w:rsidRPr="00517780">
        <w:t xml:space="preserve"> n232 </w:t>
      </w:r>
      <w:r w:rsidRPr="00A04269">
        <w:rPr>
          <w:rStyle w:val="StyleUnderline"/>
        </w:rPr>
        <w:t>School systems could take steps on their own to end isolation of students in poor socio-economic status. Congress could use its spending power to encourage school systems to minimize isolation of students from lower economic strata,</w:t>
      </w:r>
      <w:r w:rsidRPr="00517780">
        <w:t xml:space="preserve"> but will most likely continue to defer to the other branches. </w:t>
      </w:r>
      <w:r w:rsidRPr="00F947E9">
        <w:rPr>
          <w:rStyle w:val="StyleUnderline"/>
          <w:highlight w:val="cyan"/>
        </w:rPr>
        <w:t>Advocates of eliminating racial isolation could wait for changing housing patterns to bring about desegregation</w:t>
      </w:r>
      <w:r w:rsidRPr="00F947E9">
        <w:rPr>
          <w:highlight w:val="cyan"/>
        </w:rPr>
        <w:t xml:space="preserve">. </w:t>
      </w:r>
      <w:r w:rsidRPr="00F947E9">
        <w:rPr>
          <w:rStyle w:val="Emphasis"/>
          <w:sz w:val="26"/>
          <w:highlight w:val="cyan"/>
        </w:rPr>
        <w:t>This could sentence children to racial  [*42]  isolation for years to come,</w:t>
      </w:r>
      <w:r w:rsidRPr="00A04269">
        <w:rPr>
          <w:rStyle w:val="Emphasis"/>
          <w:sz w:val="26"/>
        </w:rPr>
        <w:t xml:space="preserve"> because "even if school segregation declines at the same rate as residential segregation from this point forward (by no means a certainty), the resulting progress will be frustratingly slow</w:t>
      </w:r>
      <w:r w:rsidRPr="00517780">
        <w:t>." n233</w:t>
      </w:r>
    </w:p>
    <w:p w14:paraId="78CBE42E" w14:textId="77777777" w:rsidR="00E2382B" w:rsidRPr="003E1D05" w:rsidRDefault="00E2382B" w:rsidP="00E2382B">
      <w:pPr>
        <w:rPr>
          <w:rStyle w:val="Emphasis"/>
        </w:rPr>
      </w:pPr>
      <w:r w:rsidRPr="003E1D05">
        <w:rPr>
          <w:rStyle w:val="Emphasis"/>
        </w:rPr>
        <w:t>2. Race-based approaches; attacks on racial discrimination</w:t>
      </w:r>
    </w:p>
    <w:p w14:paraId="40FDACDA" w14:textId="77777777" w:rsidR="00E2382B" w:rsidRPr="00A04269" w:rsidRDefault="00E2382B" w:rsidP="00E2382B">
      <w:pPr>
        <w:rPr>
          <w:rStyle w:val="StyleUnderline"/>
        </w:rPr>
      </w:pPr>
      <w:r w:rsidRPr="00F947E9">
        <w:rPr>
          <w:rStyle w:val="StyleUnderline"/>
          <w:highlight w:val="cyan"/>
        </w:rPr>
        <w:t>As</w:t>
      </w:r>
      <w:r w:rsidRPr="00F947E9">
        <w:rPr>
          <w:highlight w:val="cyan"/>
        </w:rPr>
        <w:t xml:space="preserve"> </w:t>
      </w:r>
      <w:r w:rsidRPr="00F947E9">
        <w:rPr>
          <w:rStyle w:val="StyleUnderline"/>
          <w:highlight w:val="cyan"/>
        </w:rPr>
        <w:t>Justice Blackmun pointed out</w:t>
      </w:r>
      <w:r w:rsidRPr="00517780">
        <w:t xml:space="preserve"> in his separate opinion in Regents of the University of California v. Bakke, "</w:t>
      </w:r>
      <w:r w:rsidRPr="00F947E9">
        <w:rPr>
          <w:rStyle w:val="Emphasis"/>
          <w:highlight w:val="cyan"/>
        </w:rPr>
        <w:t>In order to get beyond racism, we must first take account of race.</w:t>
      </w:r>
      <w:r w:rsidRPr="00517780">
        <w:t xml:space="preserve"> There is no other way." n234 School systems could make limited use of race, as outlined by Justice Kennedy's concurrence in Seattle. Whether such efforts would be upheld will depend on a closely divided Supreme Court taking an expansive view of permissible measures. As discussed below, </w:t>
      </w:r>
      <w:r w:rsidRPr="00F947E9">
        <w:rPr>
          <w:rStyle w:val="Emphasis"/>
          <w:sz w:val="26"/>
          <w:highlight w:val="cyan"/>
        </w:rPr>
        <w:t>a</w:t>
      </w:r>
      <w:r w:rsidRPr="00A04269">
        <w:rPr>
          <w:rStyle w:val="Emphasis"/>
          <w:sz w:val="26"/>
        </w:rPr>
        <w:t xml:space="preserve"> more </w:t>
      </w:r>
      <w:r w:rsidRPr="00F947E9">
        <w:rPr>
          <w:rStyle w:val="Emphasis"/>
          <w:sz w:val="26"/>
          <w:highlight w:val="cyan"/>
        </w:rPr>
        <w:t>promising approach would be for the federal government to apply disparate impact regulations of DOE to student assignment</w:t>
      </w:r>
      <w:r w:rsidRPr="00517780">
        <w:t xml:space="preserve">. n235 </w:t>
      </w:r>
      <w:r w:rsidRPr="00A04269">
        <w:rPr>
          <w:rStyle w:val="StyleUnderline"/>
        </w:rPr>
        <w:t>Just as the Supreme Court in Brown liberated courts from Plessy, the executive branch could liberate the courts to confront school board practices that result in racial isolation.</w:t>
      </w:r>
    </w:p>
    <w:p w14:paraId="5EDCEFA6" w14:textId="77777777" w:rsidR="00E2382B" w:rsidRPr="00517780" w:rsidRDefault="00E2382B" w:rsidP="00E2382B">
      <w:r w:rsidRPr="00F947E9">
        <w:rPr>
          <w:rStyle w:val="Emphasis"/>
          <w:sz w:val="26"/>
          <w:highlight w:val="cyan"/>
        </w:rPr>
        <w:t>Going a step further, the federal government could apply the disparate impact regulations to challenge a state's maintenance of virtually one-race school districts</w:t>
      </w:r>
      <w:r w:rsidRPr="00A04269">
        <w:rPr>
          <w:rStyle w:val="Emphasis"/>
          <w:sz w:val="26"/>
        </w:rPr>
        <w:t xml:space="preserve">. </w:t>
      </w:r>
      <w:r w:rsidRPr="00517780">
        <w:t xml:space="preserve">n236 </w:t>
      </w:r>
      <w:r w:rsidRPr="00A04269">
        <w:rPr>
          <w:rStyle w:val="StyleUnderline"/>
        </w:rPr>
        <w:t>It may be possible in some instances to desegregate schools by bringing housing discrimination cases</w:t>
      </w:r>
      <w:r w:rsidRPr="00517780">
        <w:t xml:space="preserve">. </w:t>
      </w:r>
      <w:r w:rsidRPr="00A04269">
        <w:rPr>
          <w:rStyle w:val="StyleUnderline"/>
        </w:rPr>
        <w:t>In the Carter Administration the DOJ Civil Rights Division merged the section responsible for enforcing the fair housing act with the section responsible for school desegregation enforcement, because of the inter-relationship of housing and schools</w:t>
      </w:r>
      <w:r w:rsidRPr="00517780">
        <w:t xml:space="preserve">. </w:t>
      </w:r>
      <w:r w:rsidRPr="00A04269">
        <w:rPr>
          <w:rStyle w:val="StyleUnderline"/>
        </w:rPr>
        <w:t>The merged section brought one case that joined housing and education</w:t>
      </w:r>
      <w:r w:rsidRPr="00517780">
        <w:t>. n237 It may sometimes be possible for plaintiffs to rely on state rather than federal law. The Lawyers Committee for Civil Rights Under Law has recently  [*43]  filed a case in North Carolina state court "to challenge the maintenance of three racially identifiable and inequitably resourced school districts in Halifax County, North Carolina," based on the right to education under the state constitution. n238 An adverse decision is on appeal. n239</w:t>
      </w:r>
    </w:p>
    <w:p w14:paraId="5CE2A5F2" w14:textId="77777777" w:rsidR="00E2382B" w:rsidRPr="00517780" w:rsidRDefault="00E2382B" w:rsidP="00E2382B">
      <w:r w:rsidRPr="00F947E9">
        <w:rPr>
          <w:rStyle w:val="Emphasis"/>
          <w:highlight w:val="cyan"/>
        </w:rPr>
        <w:t>It is also still possible to litigate under the Fourteenth Amendment where it is possible to prove that racial isolation results from deliberate race-based government decisions</w:t>
      </w:r>
      <w:r w:rsidRPr="00A04269">
        <w:rPr>
          <w:rStyle w:val="Emphasis"/>
        </w:rPr>
        <w:t>.</w:t>
      </w:r>
      <w:r w:rsidRPr="00517780">
        <w:t xml:space="preserve"> Such showings were made in the past, and it seems likely that deliberate discrimination still explains some racial isolation. </w:t>
      </w:r>
      <w:r w:rsidRPr="00F947E9">
        <w:rPr>
          <w:rStyle w:val="Emphasis"/>
          <w:sz w:val="26"/>
          <w:highlight w:val="cyan"/>
        </w:rPr>
        <w:t>These cases require considerable resources to develop the facts, resources that DOJ could deploy again as it did in the past,</w:t>
      </w:r>
      <w:r w:rsidRPr="00517780">
        <w:t xml:space="preserve"> in Yonkers, Pasadena, South Holland, Illinois, and Indianapolis. n240</w:t>
      </w:r>
    </w:p>
    <w:p w14:paraId="7E050B4E" w14:textId="77777777" w:rsidR="00E2382B" w:rsidRPr="00517780" w:rsidRDefault="00E2382B" w:rsidP="00E2382B">
      <w:r w:rsidRPr="00517780">
        <w:t>Finally, litigants could seek to overturn some or all of the Supreme Court cases that stopped desegregation dead in its tracks. This last option probably depends upon a track record of failure of the other options. Just as Plessy's overthrow depended upon the accretion of case law and the development of facts, so also the holdings in cases like Seattle and Dowell could be eroded over time, concurrent with change in the composition of the Supreme Court. n241</w:t>
      </w:r>
    </w:p>
    <w:p w14:paraId="228F99BC" w14:textId="77777777" w:rsidR="00E2382B" w:rsidRPr="00517780" w:rsidRDefault="00E2382B" w:rsidP="00E2382B">
      <w:r w:rsidRPr="00517780">
        <w:t>Private litigation in federal court to promote racial desegregation would most likely have to be based on constitutional violations, n242 a resource-intensive strategy that deserves more attention. n243 This paper addresses the role of the federal government, which may rely on federal regulations in addition to enforcing constitutional and statutory bans on race discrimination in public education.</w:t>
      </w:r>
    </w:p>
    <w:p w14:paraId="7A09986F" w14:textId="77777777" w:rsidR="00E2382B" w:rsidRPr="00517780" w:rsidRDefault="00E2382B" w:rsidP="00E2382B">
      <w:r w:rsidRPr="00517780">
        <w:t xml:space="preserve">[*44] </w:t>
      </w:r>
    </w:p>
    <w:p w14:paraId="5D29E40A" w14:textId="77777777" w:rsidR="00E2382B" w:rsidRPr="006A4E23" w:rsidRDefault="00E2382B" w:rsidP="00E2382B">
      <w:pPr>
        <w:rPr>
          <w:rStyle w:val="Emphasis"/>
        </w:rPr>
      </w:pPr>
      <w:r w:rsidRPr="006A4E23">
        <w:rPr>
          <w:rStyle w:val="Emphasis"/>
        </w:rPr>
        <w:t>3. Role of the federal government</w:t>
      </w:r>
    </w:p>
    <w:p w14:paraId="2B1E4E71" w14:textId="77777777" w:rsidR="00E2382B" w:rsidRPr="00517780" w:rsidRDefault="00E2382B" w:rsidP="00E2382B">
      <w:r w:rsidRPr="00BB485D">
        <w:rPr>
          <w:rStyle w:val="StyleUnderline"/>
        </w:rPr>
        <w:t>In the 1950s and early 1960s, school desegregation confronted hostile state governments and an indifferent Congress</w:t>
      </w:r>
      <w:r w:rsidRPr="00517780">
        <w:t xml:space="preserve">. n244 </w:t>
      </w:r>
      <w:r w:rsidRPr="00BB485D">
        <w:rPr>
          <w:rStyle w:val="StyleUnderline"/>
        </w:rPr>
        <w:t>The Department of Justice sued hundreds of racially segregated school districts in the 1960s and 1970s</w:t>
      </w:r>
      <w:r w:rsidRPr="00517780">
        <w:t>. n245 Since the 1980s DOJ has changed its focus; most, if not all, of its activity regarding racial segregation in public education takes place in pending cases, including Lee v. Macon Cty. Bd. of Educ., rather than in new cases. n246 New desegregation cases ended when President Carter left office over thirty years ago; from President Reagan to President Obama, the work of the Civil Rights Division's Educational Opportunities Section has focused on disability and sex discrimination, race discrimination in student discipline, and occasional segregation issues in pending cases. n247 A speech drafted for the first Associate Attorney General in the Clinton Administration to give to a branch of the NAACP LDF paints the picture:</w:t>
      </w:r>
    </w:p>
    <w:p w14:paraId="44B413BA" w14:textId="77777777" w:rsidR="00E2382B" w:rsidRPr="00517780" w:rsidRDefault="00E2382B" w:rsidP="00E2382B">
      <w:r w:rsidRPr="00517780">
        <w:t>The Administration will continue to revive the Educational Opportunities Section, allowing it to monitor more closely the progress of school desegregation. The Department will pay closer attention to determinations that a school district has achieved unitary status, and in increased coordination with the Office of Civil Rights at the Department of Education, we will aggressively challenge those determinations with which we disagree. School districts will only be able to escape court supervision when they have demonstrated that vestiges of prior discrimination have been eliminated in all critical areas of their schools' operation. n248</w:t>
      </w:r>
    </w:p>
    <w:p w14:paraId="4B6595C5" w14:textId="77777777" w:rsidR="00E2382B" w:rsidRPr="00517780" w:rsidRDefault="00E2382B" w:rsidP="00E2382B">
      <w:r w:rsidRPr="00517780">
        <w:t>Conspicuously absent is any mention of bringing new school desegregation cases. DOJ filed briefs in Seattle and Louisville arguing that the desegregation plans in those cases were unconstitutional quota  [*45]  plans, while seeming to anticipate Justice Kennedy's concurring thoughts that strict scrutiny need not be fatal in fact. n249</w:t>
      </w:r>
    </w:p>
    <w:p w14:paraId="132F802F" w14:textId="77777777" w:rsidR="00E2382B" w:rsidRPr="00517780" w:rsidRDefault="00E2382B" w:rsidP="00E2382B">
      <w:r w:rsidRPr="00BB485D">
        <w:rPr>
          <w:rStyle w:val="StyleUnderline"/>
        </w:rPr>
        <w:t>Today, the challenge may seem greater than it was in the 1960s and 70s: a Supreme Court hostile to race-based remedies, an indifferent Congress, and passive executive.</w:t>
      </w:r>
      <w:r w:rsidRPr="00517780">
        <w:t xml:space="preserve"> The executive branch under the Obama administration sympathizes with the need for educational equality, including the need to minimize racial isolation. It continues to litigate a few ancient desegregation cases, and it has released guidelines for voluntary desegregation of public schools within the narrow framework of the Seattle and Louisville cases. n250 The NAACP LDF, which created the road to Brown and was at the forefront of implementation of Brown, now lists its educational priorities as: "increase equity in education by increasing graduation rates (K-12 and college) among African-Americans, foster adoption of racially equitable and research-based approaches to school discipline." n251 LDF did release a manual in 2008 explaining how school districts could voluntarily integrate despite the Seattle and Louisville cases. n252</w:t>
      </w:r>
    </w:p>
    <w:p w14:paraId="205547D8" w14:textId="77777777" w:rsidR="00E2382B" w:rsidRPr="00517780" w:rsidRDefault="00E2382B" w:rsidP="00E2382B">
      <w:r w:rsidRPr="00F947E9">
        <w:rPr>
          <w:rStyle w:val="Emphasis"/>
          <w:highlight w:val="cyan"/>
        </w:rPr>
        <w:t>School boards are unlikely to pursue voluntary race-based steps in today's climate</w:t>
      </w:r>
      <w:r w:rsidRPr="00F947E9">
        <w:rPr>
          <w:highlight w:val="cyan"/>
        </w:rPr>
        <w:t xml:space="preserve">; </w:t>
      </w:r>
      <w:r w:rsidRPr="00F947E9">
        <w:rPr>
          <w:rStyle w:val="Emphasis"/>
          <w:highlight w:val="cyan"/>
        </w:rPr>
        <w:t>their lawyers will point to the Supreme Court cases and advise that race-based steps are risky</w:t>
      </w:r>
      <w:r w:rsidRPr="00517780">
        <w:t xml:space="preserve">. Moreover, </w:t>
      </w:r>
      <w:r w:rsidRPr="00F947E9">
        <w:rPr>
          <w:rStyle w:val="Emphasis"/>
          <w:highlight w:val="cyan"/>
        </w:rPr>
        <w:t>history has shown that entrenched privilege finds it difficult to take voluntary steps to widen opportunity</w:t>
      </w:r>
      <w:r w:rsidRPr="00517780">
        <w:t xml:space="preserve">. </w:t>
      </w:r>
      <w:r w:rsidRPr="00DC357D">
        <w:rPr>
          <w:rStyle w:val="StyleUnderline"/>
        </w:rPr>
        <w:t>Future steps, whether in litigation or voluntary, must be grounded on facts and legal theory showing government complicity in racial separation in public schools, just as the attack on Plessy was based on facts and legal theory showing the impossibility of running schools that were both separate and equal. These are arguments that civil rights groups could be addressing to all three branches of the federal government</w:t>
      </w:r>
      <w:r w:rsidRPr="00517780">
        <w:t>. They could push school boards to test the limits of the Seattle decision, looking to Justice Kennedy's concurrence for  [*46]  guidance. n253 However, if they want to pursue desegregation, they will need to consider the litigation and fund cut-off options, if all else fails. n254</w:t>
      </w:r>
    </w:p>
    <w:p w14:paraId="02B1E8DD" w14:textId="77777777" w:rsidR="00E2382B" w:rsidRPr="00517780" w:rsidRDefault="00E2382B" w:rsidP="00E2382B">
      <w:r w:rsidRPr="00F947E9">
        <w:rPr>
          <w:rStyle w:val="Emphasis"/>
          <w:highlight w:val="cyan"/>
        </w:rPr>
        <w:t>The DOJ and DOE in the 1960s and 1970s followed a proactive approach, without waiting for parents to complain that their children's school system was unlawfully segregated</w:t>
      </w:r>
      <w:r w:rsidRPr="00DC357D">
        <w:rPr>
          <w:rStyle w:val="Emphasis"/>
        </w:rPr>
        <w:t>.</w:t>
      </w:r>
      <w:r w:rsidRPr="00DC357D">
        <w:rPr>
          <w:sz w:val="26"/>
        </w:rPr>
        <w:t xml:space="preserve"> </w:t>
      </w:r>
      <w:r w:rsidRPr="00B0531D">
        <w:rPr>
          <w:rStyle w:val="StyleUnderline"/>
        </w:rPr>
        <w:t>After Congress rejected Attorney General authority to bring equal protection cases in 1957 and 1960, DOJ sued segregated school districts receiving federal impact aid based on the number of children who were dependents of federal employees</w:t>
      </w:r>
      <w:r w:rsidRPr="00517780">
        <w:t xml:space="preserve">. n255 Although Title IV of the Civil Rights Act of 1964 imposed a complaint prerequisite to DOJ suits, the DOJ of the 1970s relied on state-wide litigation to finesse the need to proceed school district by school district. </w:t>
      </w:r>
      <w:r w:rsidRPr="00B0531D">
        <w:rPr>
          <w:rStyle w:val="StyleUnderline"/>
        </w:rPr>
        <w:t>Similarly, HEW's enforcement of Title VI did not rely on complaints from parents</w:t>
      </w:r>
      <w:r w:rsidRPr="00517780">
        <w:t xml:space="preserve">. Moreover, </w:t>
      </w:r>
      <w:r w:rsidRPr="00B0531D">
        <w:rPr>
          <w:rStyle w:val="StyleUnderline"/>
        </w:rPr>
        <w:t>DOJ and HEW collaborated on a joint strategy. Undoubtedly, the priority that these agencies gave to school desegregation came in part from pressure from civil rights organizations</w:t>
      </w:r>
      <w:r w:rsidRPr="00517780">
        <w:t>. While the politics of race are beyond the scope of this article, it is worth noting that at a recent conference at Duke Law School the former director of the NAACP Legal Defense Fund expressed the opinion that it would be futile to ask DOJ and HEW to pursue a disparate impact test in school desegregation suits, as suggested below. n256</w:t>
      </w:r>
    </w:p>
    <w:p w14:paraId="7E3F0D05" w14:textId="77777777" w:rsidR="00E2382B" w:rsidRPr="00517780" w:rsidRDefault="00E2382B" w:rsidP="00E2382B">
      <w:r w:rsidRPr="00B0531D">
        <w:rPr>
          <w:rStyle w:val="StyleUnderline"/>
        </w:rPr>
        <w:t>Lee can be looked to as an example of a productive relationship between the private civil rights bar and the federal government, which found avenues of federal action to end segregation statewide, even when there was no precedent for this. This shows that each branch of government can play a role in eliminating the racial caste system and its effects, sometimes acting independently and sometimes in concert with other branches</w:t>
      </w:r>
      <w:r w:rsidRPr="00517780">
        <w:t>. It also shows how digging deep into the facts to prove what may seem obvious can concretize a violation in a way that generalities, even if they are obvious, cannot. If racial discrimination explains the persistence of racial isolation it should be possible, though undoubtedly difficult, to prove. n257</w:t>
      </w:r>
    </w:p>
    <w:p w14:paraId="53E37580" w14:textId="77777777" w:rsidR="00E2382B" w:rsidRPr="00517780" w:rsidRDefault="00E2382B" w:rsidP="00E2382B">
      <w:r w:rsidRPr="00517780">
        <w:t xml:space="preserve">[*47]  </w:t>
      </w:r>
      <w:r w:rsidRPr="00B0531D">
        <w:rPr>
          <w:rStyle w:val="StyleUnderline"/>
        </w:rPr>
        <w:t xml:space="preserve">In the innovative spirit of Lee, </w:t>
      </w:r>
      <w:r w:rsidRPr="00F947E9">
        <w:rPr>
          <w:rStyle w:val="StyleUnderline"/>
          <w:highlight w:val="cyan"/>
        </w:rPr>
        <w:t>the U.S. should consider the suggestion of</w:t>
      </w:r>
      <w:r w:rsidRPr="00B0531D">
        <w:rPr>
          <w:rStyle w:val="StyleUnderline"/>
        </w:rPr>
        <w:t xml:space="preserve"> Kimberly Jenkins </w:t>
      </w:r>
      <w:r w:rsidRPr="00F947E9">
        <w:rPr>
          <w:rStyle w:val="StyleUnderline"/>
          <w:highlight w:val="cyan"/>
        </w:rPr>
        <w:t xml:space="preserve">Robinson </w:t>
      </w:r>
      <w:r w:rsidRPr="00F947E9">
        <w:rPr>
          <w:rStyle w:val="Emphasis"/>
          <w:highlight w:val="cyan"/>
        </w:rPr>
        <w:t>that DOE apply its disparate impact regulations to practices that result in racial isolation in schools</w:t>
      </w:r>
      <w:r w:rsidRPr="00517780">
        <w:t xml:space="preserve">. n258 </w:t>
      </w:r>
      <w:r w:rsidRPr="00B0531D">
        <w:rPr>
          <w:rStyle w:val="StyleUnderline"/>
        </w:rPr>
        <w:t>Her suggestion finds support in the opinion of</w:t>
      </w:r>
      <w:r w:rsidRPr="00517780">
        <w:t xml:space="preserve"> </w:t>
      </w:r>
      <w:r w:rsidRPr="00B0531D">
        <w:rPr>
          <w:rStyle w:val="StyleUnderline"/>
        </w:rPr>
        <w:t xml:space="preserve">Justice Powell, concurring in part in Keyes v. School District No. 1, Denver, Colorado: </w:t>
      </w:r>
      <w:r w:rsidRPr="00517780">
        <w:t>n259</w:t>
      </w:r>
    </w:p>
    <w:p w14:paraId="581F83A5" w14:textId="77777777" w:rsidR="00E2382B" w:rsidRPr="00517780" w:rsidRDefault="00E2382B" w:rsidP="00E2382B">
      <w:r w:rsidRPr="00517780">
        <w:t xml:space="preserve">I concur in the Court's position that the public school authorities are the responsible agency of the State, and that, if the affirmative duty doctrine is sound constitutional law for Charlotte, it is equally so for Denver. I would not, however, perpetuate the de jure/de facto distinction, nor would I leave to petitioners the initial tortuous effort of identifying "segregative acts" and deducing "segregative intent." I would hold, quite simply, that, </w:t>
      </w:r>
      <w:r w:rsidRPr="00B0531D">
        <w:rPr>
          <w:rStyle w:val="StyleUnderline"/>
        </w:rPr>
        <w:t xml:space="preserve">where segregated public schools exist within a school district to a substantial degree, there is a prima facie case that the duly constituted public authorities ... are sufficiently responsible to warrant imposing upon them a nationally applicable burden to demonstrate they nevertheless are </w:t>
      </w:r>
      <w:r w:rsidRPr="00B0531D">
        <w:rPr>
          <w:rStyle w:val="Emphasis"/>
        </w:rPr>
        <w:t>operating a genuinely integrated school system.</w:t>
      </w:r>
    </w:p>
    <w:p w14:paraId="4C0A2A1B" w14:textId="77777777" w:rsidR="00E2382B" w:rsidRPr="00F947E9" w:rsidRDefault="00E2382B" w:rsidP="00E2382B">
      <w:pPr>
        <w:rPr>
          <w:rStyle w:val="Emphasis"/>
          <w:highlight w:val="cyan"/>
        </w:rPr>
      </w:pPr>
      <w:r w:rsidRPr="00517780">
        <w:t xml:space="preserve">While the Court rejected Powell's formulation of school district obligations under the equal protection clause, </w:t>
      </w:r>
      <w:r w:rsidRPr="00F947E9">
        <w:rPr>
          <w:rStyle w:val="Emphasis"/>
          <w:highlight w:val="cyan"/>
        </w:rPr>
        <w:t>DOE has room to adopt Powell's formulation under Title VI. The Court has assumed that DOE may impose disparate impact regulations on recipients of federal financial assistance</w:t>
      </w:r>
      <w:r w:rsidRPr="00517780">
        <w:t xml:space="preserve">. n260 </w:t>
      </w:r>
      <w:r w:rsidRPr="00F947E9">
        <w:rPr>
          <w:rStyle w:val="Emphasis"/>
          <w:highlight w:val="cyan"/>
        </w:rPr>
        <w:t>Where schools are racially isolated, it is always possible to point to school board policies that cause the racial isolation: policies relating to school construction, grade structure, and student assignment.</w:t>
      </w:r>
      <w:r w:rsidRPr="00F947E9">
        <w:rPr>
          <w:highlight w:val="cyan"/>
        </w:rPr>
        <w:t xml:space="preserve"> </w:t>
      </w:r>
      <w:r w:rsidRPr="00F947E9">
        <w:rPr>
          <w:rStyle w:val="Emphasis"/>
          <w:highlight w:val="cyan"/>
        </w:rPr>
        <w:t>While the Seattle and Louisville cases, fairly read, would prevent DOE from requiring racial balance, they do not prevent DOE from adopting an approach like Justice Powell's: imposing an affirmative obligation on school systems to take steps to avoid racial isolation.</w:t>
      </w:r>
    </w:p>
    <w:p w14:paraId="3CFE2D7E" w14:textId="77777777" w:rsidR="00E2382B" w:rsidRPr="00517780" w:rsidRDefault="00E2382B" w:rsidP="00E2382B">
      <w:r w:rsidRPr="00F947E9">
        <w:rPr>
          <w:rStyle w:val="Emphasis"/>
          <w:highlight w:val="cyan"/>
        </w:rPr>
        <w:t>Applying disparate impact analysis in light of Justice Powell's suggestion above, DOE could create a presumption against a school system's choice to assign students in a way that would lead to racial</w:t>
      </w:r>
      <w:r w:rsidRPr="00A83400">
        <w:rPr>
          <w:sz w:val="26"/>
        </w:rPr>
        <w:t xml:space="preserve">  </w:t>
      </w:r>
      <w:r w:rsidRPr="00517780">
        <w:t xml:space="preserve">[*48]  </w:t>
      </w:r>
      <w:r w:rsidRPr="00F947E9">
        <w:rPr>
          <w:rStyle w:val="Emphasis"/>
          <w:highlight w:val="cyan"/>
        </w:rPr>
        <w:t>isolation, where non-isolating steps are available</w:t>
      </w:r>
      <w:r w:rsidRPr="00517780">
        <w:t>. This choice should be allowed only if the school system can show the educational need for it. Justice Kennedy's concurring opinion in the Seattle and Louisville cases can be read to allow school systems (and, by extension, DOE) to ensure "all people have equal opportunity regardless of their race." n261 The Court endorsed that Kennedy concurring opinion in a fair housing case this past term. n262 Justice Kennedy's majority opinion in that case graphically portrays the stakes: "The FHA must play an important part in avoiding the Kerner Commission's grim prophecy that "our Nation is moving toward two societies, one black, one white - separate and un-equal.'"</w:t>
      </w:r>
    </w:p>
    <w:p w14:paraId="7E2412E3" w14:textId="77777777" w:rsidR="00E2382B" w:rsidRPr="00517780" w:rsidRDefault="00E2382B" w:rsidP="00E2382B">
      <w:r w:rsidRPr="00FC08F0">
        <w:rPr>
          <w:rStyle w:val="Emphasis"/>
        </w:rPr>
        <w:t xml:space="preserve">The Civil Rights Act </w:t>
      </w:r>
      <w:r w:rsidRPr="00517780">
        <w:t xml:space="preserve">of 1964 and the Equal Educational Opportunities Act of 1974 (EEOA) </w:t>
      </w:r>
      <w:r w:rsidRPr="00FC08F0">
        <w:rPr>
          <w:rStyle w:val="Emphasis"/>
        </w:rPr>
        <w:t>support the power of DOE to require more than the Constitution requires.</w:t>
      </w:r>
      <w:r w:rsidRPr="00517780">
        <w:t xml:space="preserve"> Although Title IV restricts the Attorney General's power to require "assignment of students to public schools in order to overcome racial imbalance" in suits to enforce the Fourteenth Amendment, Title VI only requires that there be one uniform policy for de jure segregation throughout the United States and one uniform policy for de facto segregation. n263 In any event, the effects test would not require assignment of students to overcome racial imbalance, but would simply require the school district to explain why it adopted policies that led to the imbalance.</w:t>
      </w:r>
    </w:p>
    <w:p w14:paraId="48F57FAE" w14:textId="77777777" w:rsidR="00E2382B" w:rsidRPr="00517780" w:rsidRDefault="00E2382B" w:rsidP="00E2382B">
      <w:r w:rsidRPr="00517780">
        <w:t>The 1974 statute was an anti-busing law. It constitutes Congress's first and only effort to define equal educational opportunity without regard to race, color, sex, or national origin. While the EEOA forbids race-based assignment of students to schools that result in increased segregation, it does not forbid consideration of race to reduce racial isolation. n264 Arguably the EEOA may apply to DOE action under Title VI, though that is not completely clear. The EEOA defines both equal educational opportunity and denial of equal protection, and it provides that in devising a remedy for either, "a court, department, or agency of the United States shall seek or impose only such remedies as are essential to correct particular denials of equal educational opportunity  [*49]  or equal protection of the laws." n265 DOE is a department of the United States, but other language in the EEOA suggests that it is a self-contained law, with little overlap with Title VI. The law declares the neighborhood is the appropriate basis for determining school assignment, and says that the purpose of the EEOA is "to specify appropriate remedies for the orderly removal of the vestiges of the dual school system." n266 The findings and remedial sections stress the harm of excessive busing and limit the amount of busing that can be required. n267</w:t>
      </w:r>
    </w:p>
    <w:p w14:paraId="0D3021BD" w14:textId="77777777" w:rsidR="00E2382B" w:rsidRPr="00517780" w:rsidRDefault="00E2382B" w:rsidP="00E2382B">
      <w:r w:rsidRPr="00517780">
        <w:t>The DOE regulation provides that a recipient of federal financial assistance may not "utilize criteria or methods of administration which have the effect of subjecting individuals to discrimination because of their race, color, or national origin, or have the effect of defeating or substantially impairing accomplishment of the objectives of the program as respect individuals of a particular race, color, or national origin." The regulation includes as an example the determination of where to build a school: the recipient "may not make selections with the effect of excluding individuals from, denying them the benefits of, or subjecting them to discrimination under any programs to which this regulation applies, on the ground of race, color, or national origin; or with the purpose or effect of defeating or substantially impairing the accomplishment of the objectives of the Act or this regulation." n268 In addition, "even though an applicant or recipient has never used discriminatory policies, the services and benefits of the program or activity it administers may not in fact be equally available to some racial or nationality groups. In such circumstances, an applicant or recipient may properly give special consideration to race, color, or national origin to make the benefits of its program more widely available to such groups, not then being adequately served." n269 However, it is not clear that DOE still pursues cases of racial isolation in assignment to school. The DOE website on its race discrimination policies includes this Q and A:</w:t>
      </w:r>
    </w:p>
    <w:p w14:paraId="0A8AF5E1" w14:textId="77777777" w:rsidR="00E2382B" w:rsidRPr="00517780" w:rsidRDefault="00E2382B" w:rsidP="00E2382B">
      <w:r w:rsidRPr="00517780">
        <w:t>Q. What types of cases does OCR handle?</w:t>
      </w:r>
    </w:p>
    <w:p w14:paraId="10075E48" w14:textId="77777777" w:rsidR="00E2382B" w:rsidRPr="00517780" w:rsidRDefault="00E2382B" w:rsidP="00E2382B">
      <w:r w:rsidRPr="00517780">
        <w:t xml:space="preserve">[*50] </w:t>
      </w:r>
    </w:p>
    <w:p w14:paraId="05B8A3B6" w14:textId="77777777" w:rsidR="00E2382B" w:rsidRPr="00517780" w:rsidRDefault="00E2382B" w:rsidP="00E2382B">
      <w:r w:rsidRPr="00517780">
        <w:t>A. OCR handles cases of discrimination in issues such as discipline, racial harassment, and denial of language services to national origin minority students who are English language learners. n270</w:t>
      </w:r>
    </w:p>
    <w:p w14:paraId="176D2F66" w14:textId="77777777" w:rsidR="00E2382B" w:rsidRPr="00517780" w:rsidRDefault="00E2382B" w:rsidP="00E2382B">
      <w:r w:rsidRPr="00517780">
        <w:t>A Clinton Administration statement on Title VI mainly discusses in-school discrimination issues. Its treatment of student assignment is limited to this:</w:t>
      </w:r>
    </w:p>
    <w:p w14:paraId="52C00AF5" w14:textId="77777777" w:rsidR="00E2382B" w:rsidRPr="00517780" w:rsidRDefault="00E2382B" w:rsidP="00E2382B">
      <w:r w:rsidRPr="00517780">
        <w:t>"School districts may not segregate students on the basis of race, color, or national origin in assigning students to schools. In some areas, the population distribution of a school district enrolling large numbers of minority and nonminority students may result in schools with substantially disproportionate enrollments of students of one race. Although school districts must ensure that students are not assigned on the basis of race, color, or national origin, the law does not require that each school within a district have a racially balanced student population." n271</w:t>
      </w:r>
    </w:p>
    <w:p w14:paraId="2C714DF8" w14:textId="77777777" w:rsidR="00E2382B" w:rsidRPr="00517780" w:rsidRDefault="00E2382B" w:rsidP="00E2382B">
      <w:r w:rsidRPr="00517780">
        <w:t>An OCR report issued in May 2016 reflects that race discrimination accounts for only 21% of the complaints received. n272 The section of the Report that addresses compliance with Title VI does not list a single desegregation investigation. Instead the Report discusses actions OCR has taken respecting racial harassment, access to courses, discriminatory discipline, retaliation, and the education of English learners. n273 These are the topics that yielded the most complaints received. OCR's staff has been cut in half since 1980, while the number of complaints has increased twenty-fold, so that it may now be impractical for OCR to investigate racial segregation even though it has the statistical evidence that segregation persists. n274</w:t>
      </w:r>
    </w:p>
    <w:p w14:paraId="11C8EB54" w14:textId="77777777" w:rsidR="00E2382B" w:rsidRPr="00517780" w:rsidRDefault="00E2382B" w:rsidP="00E2382B">
      <w:r w:rsidRPr="00517780">
        <w:t>The working assumption of this paper is that the social science is correct in finding that education is better where schools are racially integrated. If so, the current passive and reactive stance of civil rights organizations and the federal executive will not bring about equal educational opportunity. Still, a mixture of private and public advocacy could lead to change. First, the creation of voluntary guidelines by the  [*51]  government and the LDF will have little if any effect unless it is accompanied by grass roots pressure on local school boards. Civil rights organizations will need to choose strategically which school boards are most likely to respond to citizen pressure to do more. Second, civil rights organizations will need to pressure DOE and DOJ to enforce the disparate impact standard where school board policies lead to racial isolation. They cannot realistically expect the federal government to make school desegregation a priority if the civil rights community is viewed as placing little importance on desegregation. Third, DOE could issue guidance explaining that the disparate impact regulation incorporates Justice Powell's approach in Keyes.</w:t>
      </w:r>
    </w:p>
    <w:p w14:paraId="63F8ACE3" w14:textId="77777777" w:rsidR="00E2382B" w:rsidRPr="00517780" w:rsidRDefault="00E2382B" w:rsidP="00E2382B">
      <w:r w:rsidRPr="00517780">
        <w:t>One obvious flaw with reliance on the executive branch is that its position depends on a mixture of law and policy. Starting with President Reagan and continuing under Presidents Bush, the executive branch has rigidly opposed race based measures to combat racial isolation. For example, the Solicitor General's brief in the Seattle case, while seeming to acknowledge the desirability of lessening isolation of minority students, argued that the Seattle plan failed to satisfy the strict scrutiny standard that applies to governmental decisions based on race. n275 However, under President Obama the executive once again supports race based measures to combat racial isolation in public schools. The joint DOJ-DOE statement, reads the Seattle decision as still allowing some room for race-based decisions. n276</w:t>
      </w:r>
    </w:p>
    <w:p w14:paraId="560D6338" w14:textId="77777777" w:rsidR="00E2382B" w:rsidRPr="00517780" w:rsidRDefault="00E2382B" w:rsidP="00E2382B">
      <w:r w:rsidRPr="00517780">
        <w:t>Some of the most extreme racial isolation occurs in large urban school districts. For example, in San Antonio Independent School District less than 2% of the students are white. n277 The existence of large school districts with miniscule white enrollments will not initially be cured by this approach, given the Supreme Court's resistance to requiring suburban districts to participate in city desegregation plans n278 The logic of Lee v. Macon County Board of Education, though, could in time lead to extension of the disparate impact test across school district lines, because it is state law that establishes school district lines.</w:t>
      </w:r>
    </w:p>
    <w:p w14:paraId="5AA4449E" w14:textId="77777777" w:rsidR="00E2382B" w:rsidRPr="00517780" w:rsidRDefault="00E2382B" w:rsidP="00E2382B">
      <w:r w:rsidRPr="00517780">
        <w:t xml:space="preserve">[*52] </w:t>
      </w:r>
    </w:p>
    <w:p w14:paraId="6AE9431A" w14:textId="77777777" w:rsidR="00E2382B" w:rsidRPr="006A4E23" w:rsidRDefault="00E2382B" w:rsidP="00E2382B">
      <w:pPr>
        <w:rPr>
          <w:rStyle w:val="Emphasis"/>
        </w:rPr>
      </w:pPr>
      <w:r w:rsidRPr="006A4E23">
        <w:rPr>
          <w:rStyle w:val="Emphasis"/>
        </w:rPr>
        <w:t>Conclusion</w:t>
      </w:r>
    </w:p>
    <w:p w14:paraId="11C03742" w14:textId="77777777" w:rsidR="00E2382B" w:rsidRPr="009B3D3A" w:rsidRDefault="00E2382B" w:rsidP="00E2382B">
      <w:pPr>
        <w:rPr>
          <w:rStyle w:val="Emphasis"/>
        </w:rPr>
      </w:pPr>
      <w:r w:rsidRPr="00517780">
        <w:t xml:space="preserve">DOE's focus these days has been on improving the No Child Left Behind Law, successor to the 1965 Elementary and Secondary Education Act. n279 The Secretary of Education, while noting progress in equal opportunity under NCLB, also has pointed out remaining problems in the education of black and Hispanic students, such as drop-out rates and discipline rates. His speech does not mention segregation, but presents this startling fact: "a third of black students attend high schools that don't even offer calculus." n280 As the LDF's attack on segregation in Brown showed, separate schools are not equal schools; to deny black students the right to take calculus is to deny them an equal education. </w:t>
      </w:r>
      <w:r w:rsidRPr="006A4E23">
        <w:rPr>
          <w:rStyle w:val="StyleUnderline"/>
        </w:rPr>
        <w:t>In</w:t>
      </w:r>
      <w:r w:rsidRPr="00517780">
        <w:t xml:space="preserve"> January </w:t>
      </w:r>
      <w:r w:rsidRPr="006A4E23">
        <w:rPr>
          <w:rStyle w:val="StyleUnderline"/>
        </w:rPr>
        <w:t>1951, an African American mother asked the Macon County School Superintendent to either provide her son at the black high school in Tuskegee a geometry course or allow him to take that one course at the nearby all-white</w:t>
      </w:r>
      <w:r w:rsidRPr="00517780">
        <w:t xml:space="preserve"> Tuskegee </w:t>
      </w:r>
      <w:r w:rsidRPr="006A4E23">
        <w:rPr>
          <w:rStyle w:val="StyleUnderline"/>
        </w:rPr>
        <w:t>High School.</w:t>
      </w:r>
      <w:r w:rsidRPr="00517780">
        <w:t xml:space="preserve"> n281 </w:t>
      </w:r>
      <w:r w:rsidRPr="006A4E23">
        <w:rPr>
          <w:rStyle w:val="StyleUnderline"/>
        </w:rPr>
        <w:t>That request was an early salvo in the effort of Macon County African-Americans to get an equal education</w:t>
      </w:r>
      <w:r w:rsidRPr="00517780">
        <w:t xml:space="preserve">. </w:t>
      </w:r>
      <w:r w:rsidRPr="00F947E9">
        <w:rPr>
          <w:rStyle w:val="Emphasis"/>
          <w:highlight w:val="cyan"/>
        </w:rPr>
        <w:t>It seems apparent that there is unlikely to be equal educational opportunity so long as there are racially isolated schools in multi-racial areas.</w:t>
      </w:r>
    </w:p>
    <w:p w14:paraId="4AB08DC6" w14:textId="2AA59A13" w:rsidR="005166E5" w:rsidRDefault="00E2382B" w:rsidP="00E2382B">
      <w:r w:rsidRPr="00517780">
        <w:t xml:space="preserve">Owen </w:t>
      </w:r>
      <w:r w:rsidRPr="009B3D3A">
        <w:rPr>
          <w:rStyle w:val="StyleUnderline"/>
        </w:rPr>
        <w:t>Fiss saw in Lee v. Macon County Board of Education "something as ingenious, as path-breaking, as innovative as something like Marbury v. Madison</w:t>
      </w:r>
      <w:r w:rsidRPr="00517780">
        <w:t xml:space="preserve">." n282 </w:t>
      </w:r>
      <w:r w:rsidRPr="009B3D3A">
        <w:rPr>
          <w:rStyle w:val="Emphasis"/>
        </w:rPr>
        <w:t>Supporters of equal educational opportunity need to find an equally innovative path forward today</w:t>
      </w:r>
      <w:r w:rsidRPr="00517780">
        <w:t xml:space="preserve">. </w:t>
      </w:r>
      <w:r w:rsidRPr="00F947E9">
        <w:rPr>
          <w:rStyle w:val="Emphasis"/>
          <w:highlight w:val="cyan"/>
        </w:rPr>
        <w:t>The carrot of federal funding has failed to bring equality</w:t>
      </w:r>
      <w:r w:rsidRPr="00F947E9">
        <w:rPr>
          <w:sz w:val="26"/>
          <w:highlight w:val="cyan"/>
        </w:rPr>
        <w:t>.</w:t>
      </w:r>
      <w:r w:rsidRPr="00F947E9">
        <w:rPr>
          <w:highlight w:val="cyan"/>
        </w:rPr>
        <w:t xml:space="preserve"> </w:t>
      </w:r>
      <w:r w:rsidRPr="00F947E9">
        <w:rPr>
          <w:rStyle w:val="Emphasis"/>
          <w:highlight w:val="cyan"/>
        </w:rPr>
        <w:t>It is time for civil rights organizations and DOJ and DOE to renew legal efforts to overcome racial isolation in the schools</w:t>
      </w:r>
      <w:r w:rsidRPr="00517780">
        <w:t>.</w:t>
      </w:r>
    </w:p>
    <w:p w14:paraId="5A22D442" w14:textId="1EFEA8FC" w:rsidR="0032533F" w:rsidRDefault="0032533F" w:rsidP="0032533F">
      <w:pPr>
        <w:pStyle w:val="Heading4"/>
      </w:pPr>
      <w:r>
        <w:t xml:space="preserve">The struggle against racism is inevitably incremental – It is try or die for the affirmative </w:t>
      </w:r>
    </w:p>
    <w:p w14:paraId="7A31D04D" w14:textId="77777777" w:rsidR="005166E5" w:rsidRPr="00BF577D" w:rsidRDefault="005166E5" w:rsidP="005166E5">
      <w:pPr>
        <w:rPr>
          <w:b/>
          <w:bCs/>
          <w:sz w:val="26"/>
        </w:rPr>
      </w:pPr>
      <w:r>
        <w:rPr>
          <w:rStyle w:val="Style13ptBold"/>
        </w:rPr>
        <w:t xml:space="preserve">Bardnt 91  </w:t>
      </w:r>
      <w:r w:rsidRPr="00705FA7">
        <w:t>Joseph</w:t>
      </w:r>
      <w:r>
        <w:t xml:space="preserve">, </w:t>
      </w:r>
      <w:r w:rsidRPr="00705FA7">
        <w:t xml:space="preserve">ordained minister; </w:t>
      </w:r>
      <w:r w:rsidRPr="00705FA7">
        <w:rPr>
          <w:i/>
        </w:rPr>
        <w:t>“Dismantling Racism:  The Continuing Challenge to White America</w:t>
      </w:r>
      <w:r w:rsidRPr="00705FA7">
        <w:t>; p.155-156</w:t>
      </w:r>
    </w:p>
    <w:p w14:paraId="641123C4" w14:textId="77777777" w:rsidR="005166E5" w:rsidRDefault="005166E5" w:rsidP="005166E5">
      <w:pPr>
        <w:rPr>
          <w:rStyle w:val="underline"/>
          <w:rFonts w:eastAsia="Times New Roman" w:cs="Times New Roman"/>
          <w:szCs w:val="24"/>
          <w:highlight w:val="yellow"/>
        </w:rPr>
      </w:pPr>
    </w:p>
    <w:p w14:paraId="723BC642" w14:textId="2E148C2B" w:rsidR="005166E5" w:rsidRDefault="005166E5" w:rsidP="00E2382B">
      <w:r w:rsidRPr="00294521">
        <w:rPr>
          <w:rStyle w:val="StyleUnderline"/>
        </w:rPr>
        <w:t>To study racism is to study walls</w:t>
      </w:r>
      <w:r w:rsidRPr="006066FB">
        <w:t xml:space="preserve">.  We have looked at barriers and fences, restraints and limitations, ghettos and prisons.  </w:t>
      </w:r>
      <w:r w:rsidRPr="00294521">
        <w:rPr>
          <w:rStyle w:val="Emphasis"/>
        </w:rPr>
        <w:t>The prison of racism confines us all</w:t>
      </w:r>
      <w:r w:rsidRPr="006066FB">
        <w:t xml:space="preserve">, people of color and white people alike.  </w:t>
      </w:r>
      <w:r w:rsidRPr="00294521">
        <w:rPr>
          <w:rStyle w:val="StyleUnderline"/>
        </w:rPr>
        <w:t>It shackles the victimizer as well as the victim</w:t>
      </w:r>
      <w:r w:rsidRPr="006066FB">
        <w:t xml:space="preserve">.  </w:t>
      </w:r>
      <w:r w:rsidRPr="00294521">
        <w:rPr>
          <w:rStyle w:val="StyleUnderline"/>
        </w:rPr>
        <w:t xml:space="preserve">The walls forcibly keep people of color and white people separate from each other; in our separate prisons we are all prevented from </w:t>
      </w:r>
      <w:r w:rsidRPr="00294521">
        <w:rPr>
          <w:rStyle w:val="Emphasis"/>
        </w:rPr>
        <w:t>achieving the human potential</w:t>
      </w:r>
      <w:r w:rsidRPr="006066FB">
        <w:t xml:space="preserve"> that God intends for us.  </w:t>
      </w:r>
      <w:r w:rsidRPr="00294521">
        <w:rPr>
          <w:rStyle w:val="StyleUnderline"/>
        </w:rPr>
        <w:t xml:space="preserve">The limitations imposed on people of color by poverty, subservience, and powerlessness are cruel, inhuman, and unjust; the effects of uncontrolled power, privilege, and greed, which are the marks of our white prison, </w:t>
      </w:r>
      <w:r w:rsidRPr="00294521">
        <w:rPr>
          <w:rStyle w:val="Emphasis"/>
        </w:rPr>
        <w:t>will inevitably destroy us as well</w:t>
      </w:r>
      <w:r w:rsidRPr="006066FB">
        <w:t xml:space="preserve">. </w:t>
      </w:r>
      <w:r w:rsidRPr="00294521">
        <w:rPr>
          <w:rStyle w:val="StyleUnderline"/>
        </w:rPr>
        <w:t>But we have also seen that the walls of racism can be dismantled</w:t>
      </w:r>
      <w:r w:rsidRPr="006066FB">
        <w:t xml:space="preserve">.  We are not condemned to an inexorable fate, but are offered the vision and the possibility of freedom.  </w:t>
      </w:r>
      <w:r w:rsidRPr="00294521">
        <w:rPr>
          <w:rStyle w:val="Emphasis"/>
        </w:rPr>
        <w:t>Brick by brick, stone by stone, the prison of individual, institutional, and cultural racism can be destroyed</w:t>
      </w:r>
      <w:r w:rsidRPr="006066FB">
        <w:t xml:space="preserve">.  You and I are urgently called to join the efforts of those who know it is time to tear down, once and for all, the walls of racism. The danger point of self-destruction seems to be drawing ever more near. </w:t>
      </w:r>
      <w:r w:rsidRPr="00294521">
        <w:rPr>
          <w:rStyle w:val="StyleUnderline"/>
        </w:rPr>
        <w:t xml:space="preserve">The results of centuries of national and worldwide conquest and colonialism, of military buildups and violent aggression, of overconsumption and environmental destruction </w:t>
      </w:r>
      <w:r w:rsidRPr="00294521">
        <w:rPr>
          <w:rStyle w:val="Emphasis"/>
        </w:rPr>
        <w:t>may be reaching a point of no return</w:t>
      </w:r>
      <w:r w:rsidRPr="006066FB">
        <w:t>.  A small and predominantly white minority of the global population derives its power and privilege from the sufferings of the vast majority of peoples of color.  For the sake of the world and ourselves, we dare not allow it to continue.</w:t>
      </w:r>
    </w:p>
    <w:p w14:paraId="31B55CBE" w14:textId="2D67E7E1" w:rsidR="00D15DD3" w:rsidRDefault="00D15DD3" w:rsidP="00D15DD3">
      <w:pPr>
        <w:pStyle w:val="Heading4"/>
      </w:pPr>
      <w:r>
        <w:t xml:space="preserve">The state isn’t universally anti-black. Reforms can materially improve the conditions of black and brown lives. </w:t>
      </w:r>
    </w:p>
    <w:p w14:paraId="16DE8297" w14:textId="77777777" w:rsidR="00541A62" w:rsidRPr="00043869" w:rsidRDefault="00541A62" w:rsidP="00541A62">
      <w:pPr>
        <w:tabs>
          <w:tab w:val="left" w:pos="8090"/>
        </w:tabs>
        <w:rPr>
          <w:rStyle w:val="StyleUnderline"/>
        </w:rPr>
      </w:pPr>
      <w:r w:rsidRPr="001C0597">
        <w:t>Randall L.</w:t>
      </w:r>
      <w:r w:rsidRPr="00315F51">
        <w:rPr>
          <w:rStyle w:val="Strong"/>
          <w:color w:val="333333"/>
          <w:sz w:val="26"/>
          <w:szCs w:val="26"/>
          <w:shd w:val="clear" w:color="auto" w:fill="FFFFFF"/>
        </w:rPr>
        <w:t xml:space="preserve"> </w:t>
      </w:r>
      <w:r w:rsidRPr="00043869">
        <w:rPr>
          <w:rStyle w:val="Strong"/>
          <w:color w:val="333333"/>
          <w:sz w:val="26"/>
          <w:szCs w:val="26"/>
          <w:shd w:val="clear" w:color="auto" w:fill="FFFFFF"/>
        </w:rPr>
        <w:t>Kennedy 14</w:t>
      </w:r>
      <w:r>
        <w:rPr>
          <w:color w:val="333333"/>
          <w:sz w:val="21"/>
          <w:szCs w:val="21"/>
        </w:rPr>
        <w:t xml:space="preserve">, </w:t>
      </w:r>
      <w:r w:rsidRPr="00043869">
        <w:t>Michael R. Klein Professor of</w:t>
      </w:r>
      <w:r>
        <w:t xml:space="preserve"> Law at the Harvard Law School, </w:t>
      </w:r>
      <w:r w:rsidRPr="00043869">
        <w:t>"Black America's Promised Land: Why I Am Still a Racial O</w:t>
      </w:r>
      <w:r>
        <w:t xml:space="preserve">ptimist", American Prospect, </w:t>
      </w:r>
      <w:r w:rsidRPr="00043869">
        <w:t>http://prospect.org/article/black-americas-promised-land</w:t>
      </w:r>
      <w:r>
        <w:t>-why-i-am-still-racial-optimis</w:t>
      </w:r>
      <w:r w:rsidRPr="00043869">
        <w:tab/>
      </w:r>
    </w:p>
    <w:p w14:paraId="71448E07" w14:textId="77777777" w:rsidR="00541A62" w:rsidRDefault="00541A62" w:rsidP="00541A62">
      <w:r w:rsidRPr="001C0597">
        <w:rPr>
          <w:sz w:val="12"/>
          <w:szCs w:val="8"/>
        </w:rPr>
        <w:t>Beneath the malaise is a deep current of racial pessimism that has a long history in American and African American thought</w:t>
      </w:r>
      <w:r w:rsidRPr="00315F51">
        <w:rPr>
          <w:rStyle w:val="StyleUnderline"/>
        </w:rPr>
        <w:t xml:space="preserve">I am hopeful first and foremost because of the </w:t>
      </w:r>
      <w:r w:rsidRPr="00315F51">
        <w:rPr>
          <w:rStyle w:val="Emphasis"/>
        </w:rPr>
        <w:t>predominant trajectory</w:t>
      </w:r>
      <w:r w:rsidRPr="00315F51">
        <w:rPr>
          <w:rStyle w:val="StyleUnderline"/>
        </w:rPr>
        <w:t xml:space="preserve"> of African Americans</w:t>
      </w:r>
      <w:r w:rsidRPr="001C0597">
        <w:rPr>
          <w:sz w:val="12"/>
        </w:rPr>
        <w:t xml:space="preserve">—a history that John Hope Franklin framed with the apt title From Slavery to Freedom. In 1860, four million African Americans were enslaved while another half-million were free but devoid of fundamental rights in many of the jurisdictions where they lived. In 1860, the very term “African American” was something of an oxymoron because the Supreme Court had ruled in Dred Scott v. Sandford that no black, free or enslaved, could be a citizen of the United States. </w:t>
      </w:r>
      <w:r w:rsidRPr="001C0597">
        <w:rPr>
          <w:rStyle w:val="StyleUnderline"/>
        </w:rPr>
        <w:t>But within a decade, the</w:t>
      </w:r>
      <w:r w:rsidRPr="00315F51">
        <w:rPr>
          <w:rStyle w:val="StyleUnderline"/>
        </w:rPr>
        <w:t xml:space="preserve"> </w:t>
      </w:r>
      <w:r w:rsidRPr="00315F51">
        <w:rPr>
          <w:rStyle w:val="Emphasis"/>
        </w:rPr>
        <w:t>Thirteenth</w:t>
      </w:r>
      <w:r w:rsidRPr="00315F51">
        <w:rPr>
          <w:rStyle w:val="StyleUnderline"/>
        </w:rPr>
        <w:t xml:space="preserve"> Amendment (1865) abolished slavery, the </w:t>
      </w:r>
      <w:r w:rsidRPr="00315F51">
        <w:rPr>
          <w:rStyle w:val="Emphasis"/>
        </w:rPr>
        <w:t>Fourteenth</w:t>
      </w:r>
      <w:r w:rsidRPr="00315F51">
        <w:rPr>
          <w:rStyle w:val="StyleUnderline"/>
        </w:rPr>
        <w:t xml:space="preserve"> Amendment (1868) established birthright citizenship and required all states to accord all persons due process and equal protection of the laws, and the </w:t>
      </w:r>
      <w:r w:rsidRPr="00315F51">
        <w:rPr>
          <w:rStyle w:val="Emphasis"/>
        </w:rPr>
        <w:t>Fifteenth</w:t>
      </w:r>
      <w:r w:rsidRPr="00315F51">
        <w:rPr>
          <w:rStyle w:val="StyleUnderline"/>
        </w:rPr>
        <w:t xml:space="preserve"> Amendment (1870) prohibited states from withholding the right to vote on account of race, color, or previous condition of servitude</w:t>
      </w:r>
      <w:r w:rsidRPr="001C0597">
        <w:rPr>
          <w:sz w:val="12"/>
        </w:rPr>
        <w:t>. People who had been sold on the auction block as youngsters helped to govern their locales as public officials when they were adults. In 1861, Jefferson Davis of Mississippi resigned from the United States Senate to join the Confederate States of America, which he led as president</w:t>
      </w:r>
      <w:r w:rsidRPr="00315F51">
        <w:rPr>
          <w:rStyle w:val="StyleUnderline"/>
        </w:rPr>
        <w:t xml:space="preserve">. </w:t>
      </w:r>
      <w:r w:rsidRPr="001C0597">
        <w:rPr>
          <w:sz w:val="12"/>
        </w:rPr>
        <w:t xml:space="preserve">In 1870, Hiram Revels, the first black member of Congress, occupied the seat that Davis abandoned. The First Reconstruction was overwhelmed by a devastating white supremacist reaction. </w:t>
      </w:r>
      <w:r w:rsidRPr="001C0597">
        <w:rPr>
          <w:rStyle w:val="StyleUnderline"/>
        </w:rPr>
        <w:t xml:space="preserve">But </w:t>
      </w:r>
      <w:r w:rsidRPr="001C0597">
        <w:rPr>
          <w:rStyle w:val="Emphasis"/>
        </w:rPr>
        <w:t>the most fundamental reforms</w:t>
      </w:r>
      <w:r w:rsidRPr="001C0597">
        <w:rPr>
          <w:sz w:val="12"/>
        </w:rPr>
        <w:t xml:space="preserve"> </w:t>
      </w:r>
      <w:r w:rsidRPr="001C0597">
        <w:rPr>
          <w:rStyle w:val="StyleUnderline"/>
        </w:rPr>
        <w:t>it established</w:t>
      </w:r>
      <w:r w:rsidRPr="001C0597">
        <w:rPr>
          <w:sz w:val="12"/>
        </w:rPr>
        <w:t xml:space="preserve"> </w:t>
      </w:r>
      <w:r w:rsidRPr="00315F51">
        <w:rPr>
          <w:rStyle w:val="Emphasis"/>
        </w:rPr>
        <w:t>proved resilient</w:t>
      </w:r>
      <w:r w:rsidRPr="001C0597">
        <w:rPr>
          <w:sz w:val="12"/>
        </w:rPr>
        <w:t xml:space="preserve">, </w:t>
      </w:r>
      <w:r w:rsidRPr="00315F51">
        <w:rPr>
          <w:rStyle w:val="StyleUnderline"/>
        </w:rPr>
        <w:t xml:space="preserve">providing the basis for a Second Reconstruction from the 1950s to the </w:t>
      </w:r>
      <w:r w:rsidRPr="001C0597">
        <w:rPr>
          <w:rStyle w:val="StyleUnderline"/>
        </w:rPr>
        <w:t>1970s. During that period, too, the distance</w:t>
      </w:r>
      <w:r w:rsidRPr="00315F51">
        <w:rPr>
          <w:rStyle w:val="StyleUnderline"/>
        </w:rPr>
        <w:t xml:space="preserve"> traveled by blacks </w:t>
      </w:r>
      <w:r w:rsidRPr="00315F51">
        <w:rPr>
          <w:rStyle w:val="Emphasis"/>
        </w:rPr>
        <w:t>was astonishing</w:t>
      </w:r>
      <w:r w:rsidRPr="001C0597">
        <w:rPr>
          <w:sz w:val="12"/>
        </w:rPr>
        <w:t xml:space="preserve">. In 1950, segregation was deemed to be consistent with federal constitutional equal protection. No federal law prevented proprietors of hotels, restaurants, and other privately owned public accommodations from engaging in racial discrimination. No federal law prohibited private employers from discriminating on a racial basis against applicants for jobs or current employees. No federal law effectively counteracted racial disenfranchisement. No federal law outlawed racial discrimination in private housing transactions. In contrast, by 1970 federal constitutional law thoroughly repudiated the lie of separate but equal. </w:t>
      </w:r>
      <w:r w:rsidRPr="00315F51">
        <w:rPr>
          <w:rStyle w:val="StyleUnderline"/>
        </w:rPr>
        <w:t xml:space="preserve">The 1964 </w:t>
      </w:r>
      <w:r w:rsidRPr="00315F51">
        <w:rPr>
          <w:rStyle w:val="Emphasis"/>
        </w:rPr>
        <w:t>C</w:t>
      </w:r>
      <w:r w:rsidRPr="00315F51">
        <w:rPr>
          <w:rStyle w:val="StyleUnderline"/>
        </w:rPr>
        <w:t xml:space="preserve">ivil </w:t>
      </w:r>
      <w:r w:rsidRPr="00315F51">
        <w:rPr>
          <w:rStyle w:val="Emphasis"/>
        </w:rPr>
        <w:t>R</w:t>
      </w:r>
      <w:r w:rsidRPr="00315F51">
        <w:rPr>
          <w:rStyle w:val="StyleUnderline"/>
        </w:rPr>
        <w:t xml:space="preserve">ights </w:t>
      </w:r>
      <w:r w:rsidRPr="00315F51">
        <w:rPr>
          <w:rStyle w:val="Emphasis"/>
        </w:rPr>
        <w:t>A</w:t>
      </w:r>
      <w:r w:rsidRPr="00315F51">
        <w:rPr>
          <w:rStyle w:val="StyleUnderline"/>
        </w:rPr>
        <w:t xml:space="preserve">ct forbade racial discrimination in privately owned </w:t>
      </w:r>
      <w:r w:rsidRPr="001C0597">
        <w:rPr>
          <w:rStyle w:val="StyleUnderline"/>
        </w:rPr>
        <w:t xml:space="preserve">places of public accommodation and many areas of private employment. The 1965 </w:t>
      </w:r>
      <w:r w:rsidRPr="001C0597">
        <w:rPr>
          <w:rStyle w:val="Emphasis"/>
        </w:rPr>
        <w:t>V</w:t>
      </w:r>
      <w:r w:rsidRPr="001C0597">
        <w:rPr>
          <w:rStyle w:val="StyleUnderline"/>
        </w:rPr>
        <w:t xml:space="preserve">oting </w:t>
      </w:r>
      <w:r w:rsidRPr="001C0597">
        <w:rPr>
          <w:rStyle w:val="Emphasis"/>
        </w:rPr>
        <w:t>R</w:t>
      </w:r>
      <w:r w:rsidRPr="001C0597">
        <w:rPr>
          <w:rStyle w:val="StyleUnderline"/>
        </w:rPr>
        <w:t xml:space="preserve">ights </w:t>
      </w:r>
      <w:r w:rsidRPr="001C0597">
        <w:rPr>
          <w:rStyle w:val="Emphasis"/>
        </w:rPr>
        <w:t>A</w:t>
      </w:r>
      <w:r w:rsidRPr="001C0597">
        <w:rPr>
          <w:rStyle w:val="StyleUnderline"/>
        </w:rPr>
        <w:t xml:space="preserve">ct provided the basis for strong prophylactic action against racial exclusion at the ballot box. The 1968 </w:t>
      </w:r>
      <w:r w:rsidRPr="001C0597">
        <w:rPr>
          <w:rStyle w:val="Emphasis"/>
        </w:rPr>
        <w:t>F</w:t>
      </w:r>
      <w:r w:rsidRPr="001C0597">
        <w:rPr>
          <w:rStyle w:val="StyleUnderline"/>
        </w:rPr>
        <w:t xml:space="preserve">air </w:t>
      </w:r>
      <w:r w:rsidRPr="001C0597">
        <w:rPr>
          <w:rStyle w:val="Emphasis"/>
        </w:rPr>
        <w:t>H</w:t>
      </w:r>
      <w:r w:rsidRPr="001C0597">
        <w:rPr>
          <w:rStyle w:val="StyleUnderline"/>
        </w:rPr>
        <w:t xml:space="preserve">ousing </w:t>
      </w:r>
      <w:r w:rsidRPr="001C0597">
        <w:rPr>
          <w:rStyle w:val="Emphasis"/>
        </w:rPr>
        <w:t>A</w:t>
      </w:r>
      <w:r w:rsidRPr="001C0597">
        <w:rPr>
          <w:rStyle w:val="StyleUnderline"/>
        </w:rPr>
        <w:t>ct addressed racial exclusion in a market that had been zealously insulated against federal regulation.</w:t>
      </w:r>
      <w:r w:rsidRPr="001C0597">
        <w:rPr>
          <w:sz w:val="12"/>
        </w:rPr>
        <w:t xml:space="preserve"> </w:t>
      </w:r>
      <w:r w:rsidRPr="00315F51">
        <w:rPr>
          <w:rStyle w:val="Emphasis"/>
        </w:rPr>
        <w:t>None</w:t>
      </w:r>
      <w:r w:rsidRPr="00315F51">
        <w:rPr>
          <w:rStyle w:val="StyleUnderline"/>
        </w:rPr>
        <w:t xml:space="preserve"> of these interventions </w:t>
      </w:r>
      <w:r w:rsidRPr="00315F51">
        <w:rPr>
          <w:rStyle w:val="Emphasis"/>
        </w:rPr>
        <w:t>were wholly successful</w:t>
      </w:r>
      <w:r w:rsidRPr="001C0597">
        <w:rPr>
          <w:sz w:val="12"/>
        </w:rPr>
        <w:t xml:space="preserve">. </w:t>
      </w:r>
      <w:r w:rsidRPr="00315F51">
        <w:rPr>
          <w:rStyle w:val="StyleUnderline"/>
        </w:rPr>
        <w:t>All were compromised. All occasioned backlash</w:t>
      </w:r>
      <w:r w:rsidRPr="001C0597">
        <w:rPr>
          <w:sz w:val="12"/>
        </w:rPr>
        <w:t xml:space="preserve">. </w:t>
      </w:r>
      <w:r w:rsidRPr="00315F51">
        <w:rPr>
          <w:rStyle w:val="Emphasis"/>
        </w:rPr>
        <w:t xml:space="preserve">But the racial situation </w:t>
      </w:r>
      <w:r w:rsidRPr="00315F51">
        <w:rPr>
          <w:rStyle w:val="StyleUnderline"/>
        </w:rPr>
        <w:t xml:space="preserve">in 1970 and </w:t>
      </w:r>
      <w:r w:rsidRPr="00315F51">
        <w:rPr>
          <w:rStyle w:val="Emphasis"/>
        </w:rPr>
        <w:t>afterwards was dramatically better</w:t>
      </w:r>
      <w:r w:rsidRPr="001C0597">
        <w:rPr>
          <w:sz w:val="12"/>
        </w:rPr>
        <w:t xml:space="preserve"> </w:t>
      </w:r>
      <w:r w:rsidRPr="00315F51">
        <w:rPr>
          <w:rStyle w:val="StyleUnderline"/>
        </w:rPr>
        <w:t>than what it had been in 1950 and before</w:t>
      </w:r>
      <w:r w:rsidRPr="001C0597">
        <w:rPr>
          <w:sz w:val="12"/>
        </w:rPr>
        <w:t xml:space="preserve">. Today, at a moment when progress has stalled, we need to recall how dramatically and unexpectedly conditions sometimes change. Until recently who’d-a thunk it possible for the president to be an African American? In the 1980s, I used to ask law students how long affirmative action programs ought to last. Champions of such programs, seeking to ensure their longevity, would say that affirmative action would be needed until the country elected a black president. That reply would elicit appreciative laughter as listeners supposed that that formula would preserve affirmative action for at least a century. But then along came Barack Obama and with him the remark that soon became a cliché: “I never thought that I’d live to see a black president.” Obama’s election is much more than a monument to one politician’s talent and good fortune. </w:t>
      </w:r>
      <w:r w:rsidRPr="001C0597">
        <w:rPr>
          <w:rStyle w:val="Emphasis"/>
        </w:rPr>
        <w:t>Changes in public attitudes, law, and custom have clearly elevated the fortunes of African Americans</w:t>
      </w:r>
      <w:r w:rsidRPr="00315F51">
        <w:rPr>
          <w:rStyle w:val="StyleUnderline"/>
        </w:rPr>
        <w:t xml:space="preserve"> as individuals and black America as a collectivity</w:t>
      </w:r>
      <w:r w:rsidRPr="001C0597">
        <w:rPr>
          <w:sz w:val="12"/>
        </w:rPr>
        <w:t xml:space="preserve">. </w:t>
      </w:r>
      <w:r w:rsidRPr="00315F51">
        <w:rPr>
          <w:rStyle w:val="StyleUnderline"/>
        </w:rPr>
        <w:t xml:space="preserve">Hard facts may give plausibility to the pessimistic tradition, but they </w:t>
      </w:r>
      <w:r w:rsidRPr="00315F51">
        <w:rPr>
          <w:rStyle w:val="Emphasis"/>
        </w:rPr>
        <w:t>make the optimistic tradition compelling</w:t>
      </w:r>
      <w:r w:rsidRPr="001C0597">
        <w:rPr>
          <w:sz w:val="12"/>
        </w:rPr>
        <w:t xml:space="preserve">. Despite the many wrongs that remain to be righted, blacks in America confront fewer racist impediments now than ever before in the history of the United States. The courage, intelligence, persistence, idealism, and sacrifice of Fannie Lou Hamer and Rosa Parks, Julian Bond and Bob Moses, Medgar Evers and Bayard Rustin, Viola Liuzzo and Vernon Dahmer—and countless other tribunes for racial justice—have not been expended for naught. The facts of day-to-day life allow blacks to sing more confidently than ever before James Weldon Johnson’s magnificent hymn “Lift Every Voice and Sing,” often referred to as the Black National Anthem: Sing a song full of the faith that the dark past has taught us Sing a song full of the hope that the present has brought us Facing the rising sun of our new day begun Let us march on till victory is won. My optimism involves more than a sociological prediction. I am also swayed by my intuition regarding which of these hypotheses—the pessimistic or the optimistic—will do the most good. Hope is a vital nutrient for effort; without it, there is no prospect for achievement. The belief that we can overcome makes more realistic the possibility that we shall overcome. </w:t>
      </w:r>
      <w:r w:rsidRPr="001C0597">
        <w:rPr>
          <w:rStyle w:val="Emphasis"/>
        </w:rPr>
        <w:t>Optimism gives buoyancy to thinking that might otherwise degenerate into nihilism, encourages solidarity</w:t>
      </w:r>
      <w:r w:rsidRPr="00315F51">
        <w:rPr>
          <w:rStyle w:val="StyleUnderline"/>
        </w:rPr>
        <w:t xml:space="preserve"> in those who might otherwise be satisfied by purely selfish indulgence, </w:t>
      </w:r>
      <w:r w:rsidRPr="001C0597">
        <w:rPr>
          <w:rStyle w:val="Emphasis"/>
        </w:rPr>
        <w:t>invites strategic planning</w:t>
      </w:r>
      <w:r w:rsidRPr="00315F51">
        <w:rPr>
          <w:rStyle w:val="StyleUnderline"/>
        </w:rPr>
        <w:t xml:space="preserve"> that can usefully harness what might otherwise be impotent indignation, </w:t>
      </w:r>
      <w:r w:rsidRPr="001C0597">
        <w:rPr>
          <w:rStyle w:val="Emphasis"/>
        </w:rPr>
        <w:t>and inspires efforts that might otherwise be avoided due to fatalism.</w:t>
      </w:r>
    </w:p>
    <w:p w14:paraId="3D6D5BC4" w14:textId="77777777" w:rsidR="00541A62" w:rsidRPr="00517780" w:rsidRDefault="00541A62" w:rsidP="00E2382B"/>
    <w:p w14:paraId="2C99D0F4" w14:textId="77777777" w:rsidR="00E2382B" w:rsidRPr="00BE4368" w:rsidRDefault="00E2382B" w:rsidP="00E2382B"/>
    <w:p w14:paraId="23F1F623" w14:textId="77777777" w:rsidR="00E2382B" w:rsidRDefault="00E2382B" w:rsidP="00E2382B"/>
    <w:p w14:paraId="147C59DC" w14:textId="77777777" w:rsidR="00E2382B" w:rsidRPr="00BE4368" w:rsidRDefault="00E2382B" w:rsidP="00E2382B"/>
    <w:p w14:paraId="50F94FF9" w14:textId="77777777" w:rsidR="00E2382B" w:rsidRPr="0036205D" w:rsidRDefault="00E2382B" w:rsidP="00E2382B"/>
    <w:p w14:paraId="285DBD15" w14:textId="77777777" w:rsidR="00247946" w:rsidRPr="00733746" w:rsidRDefault="00247946" w:rsidP="00247946">
      <w:pPr>
        <w:rPr>
          <w:rStyle w:val="StyleUnderline"/>
        </w:rPr>
      </w:pPr>
    </w:p>
    <w:p w14:paraId="2F2BA193" w14:textId="77777777" w:rsidR="00247946" w:rsidRDefault="00247946" w:rsidP="00247946">
      <w:pPr>
        <w:rPr>
          <w:rFonts w:asciiTheme="minorHAnsi" w:hAnsiTheme="minorHAnsi"/>
        </w:rPr>
      </w:pPr>
    </w:p>
    <w:p w14:paraId="176B7FFF" w14:textId="6DFD77F2" w:rsidR="007B764A" w:rsidRPr="00733746" w:rsidRDefault="006C5525" w:rsidP="007B764A">
      <w:pPr>
        <w:pStyle w:val="Heading2"/>
        <w:rPr>
          <w:rFonts w:cs="Arial"/>
        </w:rPr>
      </w:pPr>
      <w:r w:rsidRPr="00733746">
        <w:rPr>
          <w:rFonts w:cs="Arial"/>
        </w:rPr>
        <w:t>Uniqueness</w:t>
      </w:r>
    </w:p>
    <w:p w14:paraId="35A1A917" w14:textId="77777777" w:rsidR="00916EA1" w:rsidRPr="00733746" w:rsidRDefault="00916EA1" w:rsidP="00916EA1">
      <w:pPr>
        <w:pStyle w:val="Heading3"/>
        <w:rPr>
          <w:rFonts w:cs="Arial"/>
        </w:rPr>
      </w:pPr>
      <w:r w:rsidRPr="00733746">
        <w:rPr>
          <w:rFonts w:cs="Arial"/>
        </w:rPr>
        <w:t>Achievement Gap</w:t>
      </w:r>
    </w:p>
    <w:p w14:paraId="15E0A702" w14:textId="77777777" w:rsidR="00916EA1" w:rsidRPr="00733746" w:rsidRDefault="00916EA1" w:rsidP="00916EA1">
      <w:pPr>
        <w:pStyle w:val="Heading4"/>
        <w:rPr>
          <w:rFonts w:cs="Arial"/>
          <w:sz w:val="28"/>
        </w:rPr>
      </w:pPr>
      <w:r w:rsidRPr="00733746">
        <w:rPr>
          <w:rFonts w:cs="Arial"/>
          <w:sz w:val="28"/>
        </w:rPr>
        <w:t xml:space="preserve">The achievement gap perseveres through different aspects of segregation—residential, school, between-district, absolute, relative, racial, and socioeconomic composition </w:t>
      </w:r>
    </w:p>
    <w:p w14:paraId="6673AE6C" w14:textId="77777777" w:rsidR="00916EA1" w:rsidRPr="00733746" w:rsidRDefault="00916EA1" w:rsidP="00916EA1">
      <w:pPr>
        <w:rPr>
          <w:szCs w:val="14"/>
        </w:rPr>
      </w:pPr>
      <w:r w:rsidRPr="00733746">
        <w:rPr>
          <w:szCs w:val="14"/>
        </w:rPr>
        <w:t xml:space="preserve">Sean F. </w:t>
      </w:r>
      <w:r w:rsidRPr="00733746">
        <w:rPr>
          <w:rStyle w:val="Style13ptBold"/>
          <w:sz w:val="28"/>
        </w:rPr>
        <w:t>Reardon 15</w:t>
      </w:r>
      <w:r w:rsidRPr="00733746">
        <w:rPr>
          <w:szCs w:val="14"/>
        </w:rPr>
        <w:t xml:space="preserve"> Professor of Poverty and Inequality in Education Senior Fellow at the Stanford Institute for Economic Policy Research, October 2015, “School Segregation and Racial Academic Achievement Gaps” https://cepa.stanford.edu/sites/default/files/wp15-12v201510.pdf</w:t>
      </w:r>
    </w:p>
    <w:p w14:paraId="7EF755FF" w14:textId="77777777" w:rsidR="00916EA1" w:rsidRPr="00733746" w:rsidRDefault="00916EA1" w:rsidP="00916EA1">
      <w:pPr>
        <w:rPr>
          <w:sz w:val="16"/>
        </w:rPr>
      </w:pPr>
      <w:r w:rsidRPr="00733746">
        <w:rPr>
          <w:sz w:val="16"/>
        </w:rPr>
        <w:t xml:space="preserve">One of the challenges in understanding the potential effect of segregation on academic achievement patterns is that </w:t>
      </w:r>
      <w:r w:rsidRPr="00733746">
        <w:rPr>
          <w:rStyle w:val="StyleUnderline"/>
        </w:rPr>
        <w:t>there are many different aspects of segregation, each of which might affect achievement through a different set of mechanisms</w:t>
      </w:r>
      <w:r w:rsidRPr="00733746">
        <w:rPr>
          <w:sz w:val="16"/>
        </w:rPr>
        <w:t xml:space="preserve">. In this paper I consider four dimensions of segregation. </w:t>
      </w:r>
      <w:r w:rsidRPr="00733746">
        <w:rPr>
          <w:rStyle w:val="StyleUnderline"/>
        </w:rPr>
        <w:t>First is the distinction between residential and school segregation</w:t>
      </w:r>
      <w:r w:rsidRPr="00733746">
        <w:rPr>
          <w:sz w:val="16"/>
        </w:rPr>
        <w:t xml:space="preserve"> (which I will call here the context dimension). </w:t>
      </w:r>
      <w:r w:rsidRPr="00733746">
        <w:rPr>
          <w:rStyle w:val="StyleUnderline"/>
        </w:rPr>
        <w:t>Second, is the distinction between between-district and between-school or between neighborhood segregation</w:t>
      </w:r>
      <w:r w:rsidRPr="00733746">
        <w:rPr>
          <w:sz w:val="16"/>
        </w:rPr>
        <w:t xml:space="preserve"> (what I will call the scale dimension). </w:t>
      </w:r>
      <w:r w:rsidRPr="00733746">
        <w:rPr>
          <w:rStyle w:val="StyleUnderline"/>
        </w:rPr>
        <w:t>Third is the distinction between absolute and relative segregation</w:t>
      </w:r>
      <w:r w:rsidRPr="00733746">
        <w:rPr>
          <w:sz w:val="16"/>
        </w:rPr>
        <w:t xml:space="preserve"> (the exposure/unevenness dimension). </w:t>
      </w:r>
      <w:r w:rsidRPr="00733746">
        <w:rPr>
          <w:rStyle w:val="StyleUnderline"/>
        </w:rPr>
        <w:t>And fourth is the distinction between racial and socioeconomic composition as the key processes through which segregation affects students</w:t>
      </w:r>
      <w:r w:rsidRPr="00733746">
        <w:rPr>
          <w:sz w:val="16"/>
        </w:rPr>
        <w:t xml:space="preserve"> (the process dimension). I discuss these different dimensions in some detail below. Table 1 illustrates that these four dimensions give rise to 16 possible features of segregation that may affect students. The columns of Table 1 distinguish the context (school or residential) and scale (between-school or between-district) dimensions; the rows distinguish the exposure/evenness (exposure or differences in exposure) and process (racial or socioeconomic composition) dimensions. It is worth noting that Coleman et al (1966) focused on the segregation dimensions represented in the far upper left of the table – measures of student exposure to black and poor schoolmates. The Coleman report did not attend to residential segregation, to the distinction between between-school and between-district segregation, or to measures of unevenness. Both residential and school segregation might independently affect students. </w:t>
      </w:r>
      <w:r w:rsidRPr="00733746">
        <w:rPr>
          <w:rStyle w:val="StyleUnderline"/>
        </w:rPr>
        <w:t>If, in segregated school systems, schools’ racial composition and quality are correlated, then school segregation will lead to racial achievement gaps.</w:t>
      </w:r>
      <w:r w:rsidRPr="00733746">
        <w:rPr>
          <w:sz w:val="16"/>
        </w:rPr>
        <w:t xml:space="preserve"> Certainly </w:t>
      </w:r>
      <w:r w:rsidRPr="00733746">
        <w:rPr>
          <w:rStyle w:val="StyleUnderline"/>
        </w:rPr>
        <w:t>there is considerable evidence indicating that white, black, and Hispanic students’ schools often differ in important ways</w:t>
      </w:r>
      <w:r w:rsidRPr="00733746">
        <w:rPr>
          <w:sz w:val="16"/>
        </w:rPr>
        <w:t xml:space="preserve"> (Hanushek &amp; Rivkin, 2007; Johnson, 2011; Kozol, 1991; Lankford, Loeb, &amp; Wycoff, 2002). </w:t>
      </w:r>
      <w:r w:rsidRPr="00733746">
        <w:rPr>
          <w:rStyle w:val="StyleUnderline"/>
        </w:rPr>
        <w:t>Residential segregation</w:t>
      </w:r>
      <w:r w:rsidRPr="00733746">
        <w:rPr>
          <w:sz w:val="16"/>
        </w:rPr>
        <w:t xml:space="preserve"> (by which I mean the patterns of where children live, as opposed to which school they attend) </w:t>
      </w:r>
      <w:r w:rsidRPr="00733746">
        <w:rPr>
          <w:rStyle w:val="StyleUnderline"/>
        </w:rPr>
        <w:t>means that white and black or Hispanic children live in different neighborhoods.</w:t>
      </w:r>
      <w:r w:rsidRPr="00733746">
        <w:rPr>
          <w:sz w:val="16"/>
        </w:rPr>
        <w:t xml:space="preserve"> Because </w:t>
      </w:r>
      <w:r w:rsidRPr="00733746">
        <w:rPr>
          <w:rStyle w:val="Emphasis"/>
        </w:rPr>
        <w:t>neighborhood conditions appear to affect children’s cognitive development and long-term educational outcomes</w:t>
      </w:r>
      <w:r w:rsidRPr="00733746">
        <w:rPr>
          <w:sz w:val="16"/>
        </w:rPr>
        <w:t xml:space="preserve"> (Burdick-Will et al., 2011; Chetty, Hendren, &amp; Katz, 2015; Sampson, Sharkey, &amp; Raudenbush, 2008; Sharkey, 2010; Wodtke, Harding, &amp; Elwert, 2011), residential segregation may lead to achievement gaps and other forms of educational disparities if it leads to children of different races living in systematically higher- and lower-quality neighborhoods. Because school and residential segregation are linked (because many children attend schools near their homes) and because school and neighborhood quality are linked (schools in communities with abundant resources can draw on those resources in ways that schools in poor communities cannot), it is not clear whether school or residential segregation patterns are most important in shaping achievement gaps. If school quality is the key factor shaping schooling outcomes, then residential segregation may matter only to the extent that it leads to school segregation. On the other hand, if neighborhood conditions in early childhood lead to hard-to-change patterns of inequality in school readiness, then school segregation may matter little, net of residential segregation. Or it may be that both neighborhood and school segregation contribute independently to academic achievement gaps.</w:t>
      </w:r>
    </w:p>
    <w:p w14:paraId="75FE3E1C" w14:textId="77777777" w:rsidR="00916EA1" w:rsidRPr="00733746" w:rsidRDefault="00916EA1" w:rsidP="00916EA1"/>
    <w:p w14:paraId="72F93594" w14:textId="6AF9E48B" w:rsidR="007B764A" w:rsidRPr="00733746" w:rsidRDefault="00B72A9B" w:rsidP="007B764A">
      <w:pPr>
        <w:pStyle w:val="Heading3"/>
        <w:rPr>
          <w:rFonts w:cs="Arial"/>
        </w:rPr>
      </w:pPr>
      <w:r w:rsidRPr="00733746">
        <w:rPr>
          <w:rFonts w:cs="Arial"/>
        </w:rPr>
        <w:t>Poverty</w:t>
      </w:r>
    </w:p>
    <w:p w14:paraId="2F8D773F" w14:textId="77777777" w:rsidR="000F2156" w:rsidRPr="00790756" w:rsidRDefault="000F2156" w:rsidP="000F2156">
      <w:pPr>
        <w:pStyle w:val="Heading4"/>
        <w:rPr>
          <w:rFonts w:eastAsiaTheme="minorHAnsi" w:cs="Arial"/>
          <w:b w:val="0"/>
          <w:iCs w:val="0"/>
          <w:sz w:val="22"/>
        </w:rPr>
      </w:pPr>
      <w:r w:rsidRPr="00790756">
        <w:rPr>
          <w:rFonts w:cs="Arial"/>
          <w:sz w:val="28"/>
        </w:rPr>
        <w:t>School segregation is highly based on high poverty concentrations</w:t>
      </w:r>
    </w:p>
    <w:p w14:paraId="61247FA8" w14:textId="77777777" w:rsidR="000F2156" w:rsidRPr="00790756" w:rsidRDefault="000F2156" w:rsidP="000F2156">
      <w:pPr>
        <w:rPr>
          <w:szCs w:val="14"/>
        </w:rPr>
      </w:pPr>
      <w:r w:rsidRPr="00790756">
        <w:rPr>
          <w:szCs w:val="14"/>
        </w:rPr>
        <w:t xml:space="preserve">Richard </w:t>
      </w:r>
      <w:r w:rsidRPr="00790756">
        <w:rPr>
          <w:rStyle w:val="Style13ptBold"/>
          <w:sz w:val="28"/>
        </w:rPr>
        <w:t>Rothstein, 11-12-2014</w:t>
      </w:r>
      <w:r w:rsidRPr="00790756">
        <w:rPr>
          <w:szCs w:val="14"/>
        </w:rPr>
        <w:t>, is a research associate of the Economic Policy Institute and a fellow at the Thurgood Marshall Institute of the NAACP Legal Defense Fund and of the Haas Institute at the University of California (Berkeley). "The Racial Achievement Gap, Segregated Schools, and Segregated Neighborhoods – A Constitutional Insult," Economic Policy Institute, http://www.epi.org/publication/the-racial-achievement-gap-segregated-schools-and-segregated-neighborhoods-a-constitutional-insult/</w:t>
      </w:r>
    </w:p>
    <w:p w14:paraId="50422CB8" w14:textId="77777777" w:rsidR="000F2156" w:rsidRPr="00790756" w:rsidRDefault="000F2156" w:rsidP="000F2156">
      <w:pPr>
        <w:rPr>
          <w:szCs w:val="14"/>
        </w:rPr>
      </w:pPr>
      <w:r w:rsidRPr="00790756">
        <w:rPr>
          <w:rStyle w:val="StyleUnderline"/>
        </w:rPr>
        <w:t>It is inconceivable that significant gains can be made in the achievement of black children who are so severely isolated.</w:t>
      </w:r>
    </w:p>
    <w:p w14:paraId="15BA5CC6" w14:textId="77777777" w:rsidR="000F2156" w:rsidRPr="00790756" w:rsidRDefault="000F2156" w:rsidP="000F2156">
      <w:pPr>
        <w:rPr>
          <w:szCs w:val="14"/>
        </w:rPr>
      </w:pPr>
      <w:r w:rsidRPr="00790756">
        <w:rPr>
          <w:szCs w:val="14"/>
        </w:rPr>
        <w:t xml:space="preserve">This </w:t>
      </w:r>
      <w:r w:rsidRPr="00790756">
        <w:rPr>
          <w:rStyle w:val="StyleUnderline"/>
        </w:rPr>
        <w:t>school segregation mostly reflects neighborhood segregation</w:t>
      </w:r>
      <w:r w:rsidRPr="00790756">
        <w:rPr>
          <w:szCs w:val="14"/>
        </w:rPr>
        <w:t>. In urban areas, low-income white students are more likely to be integrated into middle-class neighborhoods and less likely to attend school predominantly with other disadvantaged students. Although immigrant low-income Hispanic students are also concentrated in schools, by the third generation their families are more likely to settle in more middle-class neighborhoods. Illustrative is that Latino immigrants who had resided in California for at least 30 years had a 65 percent homeownership rate prior to the burst of the housing bubble (Myers, 2008).1 It’s undoubtedly lower after the bubble burst, but still extraordinary.</w:t>
      </w:r>
    </w:p>
    <w:p w14:paraId="2985C7D0" w14:textId="77777777" w:rsidR="000F2156" w:rsidRPr="00790756" w:rsidRDefault="000F2156" w:rsidP="000F2156">
      <w:pPr>
        <w:rPr>
          <w:szCs w:val="14"/>
        </w:rPr>
      </w:pPr>
      <w:r w:rsidRPr="004567FC">
        <w:rPr>
          <w:rStyle w:val="StyleUnderline"/>
          <w:highlight w:val="cyan"/>
        </w:rPr>
        <w:t>The racial segregation of schools has been intensifying because the segregation of neighborhoods has been intensifying</w:t>
      </w:r>
      <w:r w:rsidRPr="00790756">
        <w:rPr>
          <w:rStyle w:val="StyleUnderline"/>
        </w:rPr>
        <w:t>.</w:t>
      </w:r>
      <w:r w:rsidRPr="00790756">
        <w:rPr>
          <w:szCs w:val="14"/>
        </w:rPr>
        <w:t xml:space="preserve"> Analyzing Census data, Rutgers University Professor Paul Jargowsky has found that in 2011, 7 percent of poor whites lived in high poverty neighborhoods, where more than 40 percent of the residents are poor, up from 4 percent in 2000; 15 percent of poor Hispanics lived in such high poverty neighborhoods in 2011, up from 14 percent in 2000; and a breathtaking 23 percent of poor blacks lived in high poverty neighborhoods in 2011, up from 19 percent in 2000 (Jargowsky, 2013).</w:t>
      </w:r>
    </w:p>
    <w:p w14:paraId="0C4F2CAA" w14:textId="77777777" w:rsidR="000F2156" w:rsidRPr="00790756" w:rsidRDefault="000F2156" w:rsidP="000F2156">
      <w:pPr>
        <w:rPr>
          <w:szCs w:val="14"/>
        </w:rPr>
      </w:pPr>
      <w:r w:rsidRPr="00790756">
        <w:rPr>
          <w:szCs w:val="14"/>
        </w:rPr>
        <w:t>In his 2013 book, Stuck in Place (2013), the New York University sociologist Patrick Sharkey defines a poor neighborhood as one where 20 percent of the residents are poor, not 40 percent as in Paul Jargowsky’s work. A 20-percent-poor neighborhood is still severely disadvantaged. In such a neighborhood, many, if not most other residents are likely to have very low incomes, although not so low as to be below the official poverty line.</w:t>
      </w:r>
    </w:p>
    <w:p w14:paraId="54712EC7" w14:textId="77777777" w:rsidR="000F2156" w:rsidRPr="00790756" w:rsidRDefault="000F2156" w:rsidP="000F2156">
      <w:pPr>
        <w:rPr>
          <w:szCs w:val="14"/>
        </w:rPr>
      </w:pPr>
      <w:r w:rsidRPr="00790756">
        <w:rPr>
          <w:rStyle w:val="StyleUnderline"/>
        </w:rPr>
        <w:t xml:space="preserve">Sharkey finds that young </w:t>
      </w:r>
      <w:r w:rsidRPr="004567FC">
        <w:rPr>
          <w:rStyle w:val="StyleUnderline"/>
          <w:highlight w:val="cyan"/>
        </w:rPr>
        <w:t>African Americans</w:t>
      </w:r>
      <w:r w:rsidRPr="00790756">
        <w:rPr>
          <w:rStyle w:val="StyleUnderline"/>
        </w:rPr>
        <w:t xml:space="preserve"> (from 13 to 28 years old) </w:t>
      </w:r>
      <w:r w:rsidRPr="004567FC">
        <w:rPr>
          <w:rStyle w:val="StyleUnderline"/>
          <w:highlight w:val="cyan"/>
        </w:rPr>
        <w:t>are</w:t>
      </w:r>
      <w:r w:rsidRPr="00790756">
        <w:rPr>
          <w:rStyle w:val="StyleUnderline"/>
        </w:rPr>
        <w:t xml:space="preserve"> now </w:t>
      </w:r>
      <w:r w:rsidRPr="004567FC">
        <w:rPr>
          <w:rStyle w:val="StyleUnderline"/>
          <w:highlight w:val="cyan"/>
        </w:rPr>
        <w:t>ten times as likely to live in poor neighborhoods</w:t>
      </w:r>
      <w:r w:rsidRPr="00790756">
        <w:rPr>
          <w:rStyle w:val="StyleUnderline"/>
        </w:rPr>
        <w:t>, defined in this way, as young whites</w:t>
      </w:r>
      <w:r w:rsidRPr="00790756">
        <w:rPr>
          <w:szCs w:val="14"/>
        </w:rPr>
        <w:t xml:space="preserve">—66 percent of African Americans, compared to 6 percent of whites (Sharkey, 2013, p. 27, Fig. 2.1). </w:t>
      </w:r>
      <w:r w:rsidRPr="00790756">
        <w:rPr>
          <w:rStyle w:val="StyleUnderline"/>
        </w:rPr>
        <w:t>What’s more, for black families, mobility out of such neighborhoods is much more limited than for whites.</w:t>
      </w:r>
      <w:r w:rsidRPr="00790756">
        <w:rPr>
          <w:szCs w:val="14"/>
        </w:rPr>
        <w:t xml:space="preserve"> Sharkey shows that 67 percent of African American families hailing from the poorest quarter of neighborhoods a generation ago continue to live in such neighborhoods today. But only 40 percent of white families who lived in the poorest quarter of neighborhoods a generation ago still do so (Sharkey, 2013, p. 38, Fig. 2.6).</w:t>
      </w:r>
    </w:p>
    <w:p w14:paraId="151C6AE7" w14:textId="77777777" w:rsidR="000F2156" w:rsidRPr="00790756" w:rsidRDefault="000F2156" w:rsidP="000F2156">
      <w:pPr>
        <w:rPr>
          <w:szCs w:val="14"/>
        </w:rPr>
      </w:pPr>
      <w:r w:rsidRPr="00790756">
        <w:rPr>
          <w:rStyle w:val="StyleUnderline"/>
        </w:rPr>
        <w:t xml:space="preserve">Considering all black families, 48 percent have lived in poor neighborhoods over at least two generations, compared to 7 percent of white families </w:t>
      </w:r>
      <w:r w:rsidRPr="00790756">
        <w:rPr>
          <w:szCs w:val="14"/>
        </w:rPr>
        <w:t>(Sharkey, 2013, p. 39). If a child grows up in a poor neighborhood, moving up and out to a middle-class area is typical for whites but an aberration for blacks. Black neighborhood poverty is thus more multigenerational while white neighborhood poverty is more episodic; black children in low-income neighborhoods are more likely than others to have parents who also grew up in such neighborhoods.</w:t>
      </w:r>
    </w:p>
    <w:p w14:paraId="7E3DD4E4" w14:textId="77777777" w:rsidR="000F2156" w:rsidRPr="00790756" w:rsidRDefault="000F2156" w:rsidP="000F2156">
      <w:pPr>
        <w:rPr>
          <w:rStyle w:val="StyleUnderline"/>
        </w:rPr>
      </w:pPr>
      <w:r w:rsidRPr="00790756">
        <w:rPr>
          <w:szCs w:val="14"/>
        </w:rPr>
        <w:t xml:space="preserve">The implications for children’s chances of success are dramatic: For academic performance, Sharkey uses a scale like the familiar IQ measure, </w:t>
      </w:r>
      <w:r w:rsidRPr="00790756">
        <w:rPr>
          <w:rStyle w:val="StyleUnderline"/>
        </w:rPr>
        <w:t>where 100 is the mean</w:t>
      </w:r>
      <w:r w:rsidRPr="00790756">
        <w:rPr>
          <w:szCs w:val="14"/>
        </w:rPr>
        <w:t xml:space="preserve"> and roughly 70 percent of children score about average, between 85 and 115. Using a survey that traces individuals and their offspring since 1968, </w:t>
      </w:r>
      <w:r w:rsidRPr="00790756">
        <w:rPr>
          <w:rStyle w:val="StyleUnderline"/>
        </w:rPr>
        <w:t>Sharkey shows that children who come from middle-class (non-poor) neighborhoods and whose mothers also grew up in middle-class neighborhoods score an average of 104 on problem-solving tests. Children from poor neighborhoods whose mothers also grew up in poor neighborhoods score lower, an average of 96.</w:t>
      </w:r>
    </w:p>
    <w:p w14:paraId="251D18C7" w14:textId="77777777" w:rsidR="000F2156" w:rsidRPr="00790756" w:rsidRDefault="000F2156" w:rsidP="000F2156">
      <w:pPr>
        <w:rPr>
          <w:szCs w:val="14"/>
        </w:rPr>
      </w:pPr>
      <w:r w:rsidRPr="00790756">
        <w:rPr>
          <w:szCs w:val="14"/>
        </w:rPr>
        <w:t>Sharkey’s truly startling finding, however, is this: Children in poor neighborhoods whose mothers grew up in middle-class neighborhoods score an average of 102, slightly above the mean and only slightly below the average scores of children whose families lived in middle-class neighborhoods for two generations. But children who live in middle-class neighborhoods—yet whose mothers grew up in poor neighborhoods—score an average of only 98 (Sharkey 2013, p. 130, Fig. 5.5.).</w:t>
      </w:r>
    </w:p>
    <w:p w14:paraId="684C5E23" w14:textId="77777777" w:rsidR="000F2156" w:rsidRPr="00790756" w:rsidRDefault="000F2156" w:rsidP="000F2156">
      <w:pPr>
        <w:rPr>
          <w:szCs w:val="14"/>
        </w:rPr>
      </w:pPr>
      <w:r w:rsidRPr="00790756">
        <w:rPr>
          <w:rStyle w:val="StyleUnderline"/>
        </w:rPr>
        <w:t>Sharkey concludes that “the parent’s environment during [her own] childhood may be more important than the child’s own environment.” He calculates that “</w:t>
      </w:r>
      <w:r w:rsidRPr="004567FC">
        <w:rPr>
          <w:rStyle w:val="StyleUnderline"/>
          <w:highlight w:val="cyan"/>
        </w:rPr>
        <w:t>living in poor neighborhoods</w:t>
      </w:r>
      <w:r w:rsidRPr="00790756">
        <w:rPr>
          <w:rStyle w:val="StyleUnderline"/>
        </w:rPr>
        <w:t xml:space="preserve"> over two consecutive generations </w:t>
      </w:r>
      <w:r w:rsidRPr="004567FC">
        <w:rPr>
          <w:rStyle w:val="StyleUnderline"/>
          <w:highlight w:val="cyan"/>
        </w:rPr>
        <w:t>reduces children’s cognitive skills</w:t>
      </w:r>
      <w:r w:rsidRPr="00790756">
        <w:rPr>
          <w:rStyle w:val="StyleUnderline"/>
        </w:rPr>
        <w:t xml:space="preserve"> by roughly eight or nine points …</w:t>
      </w:r>
      <w:r w:rsidRPr="00790756">
        <w:rPr>
          <w:szCs w:val="14"/>
        </w:rPr>
        <w:t xml:space="preserve"> roughly equivalent to missing two to four years of schooling” (Sharkey 2013, pp. 129-131).</w:t>
      </w:r>
    </w:p>
    <w:p w14:paraId="54C4485E" w14:textId="77777777" w:rsidR="000F2156" w:rsidRPr="00790756" w:rsidRDefault="000F2156" w:rsidP="000F2156">
      <w:pPr>
        <w:rPr>
          <w:rStyle w:val="StyleUnderline"/>
        </w:rPr>
      </w:pPr>
      <w:r w:rsidRPr="00790756">
        <w:rPr>
          <w:rStyle w:val="StyleUnderline"/>
        </w:rPr>
        <w:t xml:space="preserve">Integrating disadvantaged black students into schools where more privileged students predominate can narrow the black-white achievement gap. Evidence is especially impressive for long term outcomes for adolescents and young adults who have attended integrated schools </w:t>
      </w:r>
      <w:r w:rsidRPr="00790756">
        <w:rPr>
          <w:szCs w:val="14"/>
        </w:rPr>
        <w:t>(e.g., Guryan, 2001; Johnson, 2011). But the conventional wisdom of contemporary education policy notwithstanding, there is no evidence that segregated schools with poorly performing students can be “turned around” while remaining racially isolated</w:t>
      </w:r>
      <w:r w:rsidRPr="00790756">
        <w:rPr>
          <w:rStyle w:val="StyleUnderline"/>
        </w:rPr>
        <w:t>. Claims that some schools, charter schools in particular, “beat the odds” founder upon close examination. Such schools are structurally selective on non-observables, at least, and frequently have high attrition rates (Rothstein, 2004, pp. 61-84). In some small districts, or in areas of larger districts where ghetto and middle class neighborhoods adjoin, school integration can be accomplished by devices such as magnet schools, controlled choice, and attendance zone manipulations. But for African American students living in the ghettos of large cities, far distant from middle class suburbs</w:t>
      </w:r>
      <w:r w:rsidRPr="004567FC">
        <w:rPr>
          <w:rStyle w:val="StyleUnderline"/>
          <w:highlight w:val="cyan"/>
        </w:rPr>
        <w:t>, the racial isolation of their schools cannot be remedied without undoing the racial isolation of the neighborhoods in which they are located.</w:t>
      </w:r>
    </w:p>
    <w:p w14:paraId="63D4A630" w14:textId="77777777" w:rsidR="007B764A" w:rsidRPr="00733746" w:rsidRDefault="007B764A" w:rsidP="007B764A">
      <w:pPr>
        <w:pStyle w:val="Heading3"/>
        <w:rPr>
          <w:rFonts w:cs="Arial"/>
        </w:rPr>
      </w:pPr>
      <w:r w:rsidRPr="00733746">
        <w:rPr>
          <w:rFonts w:cs="Arial"/>
        </w:rPr>
        <w:t>Segregation is worse now</w:t>
      </w:r>
    </w:p>
    <w:p w14:paraId="6FF8767F" w14:textId="77777777" w:rsidR="007B764A" w:rsidRPr="00733746" w:rsidRDefault="007B764A" w:rsidP="007B764A">
      <w:pPr>
        <w:pStyle w:val="Heading4"/>
        <w:rPr>
          <w:rFonts w:cs="Arial"/>
          <w:sz w:val="28"/>
        </w:rPr>
      </w:pPr>
      <w:r w:rsidRPr="00733746">
        <w:rPr>
          <w:rFonts w:cs="Arial"/>
          <w:sz w:val="28"/>
        </w:rPr>
        <w:t>Acceleration in racial segregation in public education in America is due to school’s development based on social class</w:t>
      </w:r>
    </w:p>
    <w:p w14:paraId="29E6D808" w14:textId="77777777" w:rsidR="007B764A" w:rsidRPr="00733746" w:rsidRDefault="007B764A" w:rsidP="007B764A">
      <w:pPr>
        <w:rPr>
          <w:szCs w:val="14"/>
        </w:rPr>
      </w:pPr>
      <w:r w:rsidRPr="00733746">
        <w:rPr>
          <w:rStyle w:val="Style13ptBold"/>
          <w:sz w:val="28"/>
        </w:rPr>
        <w:t>Daives 16</w:t>
      </w:r>
      <w:r w:rsidRPr="00733746">
        <w:rPr>
          <w:szCs w:val="14"/>
        </w:rPr>
        <w:t>, Jordie Davies is a doctoral student at the University of Chicago, studying American Politics and Political Theory. Her research interests include black politics, social movements, and political participation. She is interested in the ways the new and partisan media environment enables or obscures marginalized voices in public discourse, “A NEW WAVE OF SCHOOL INTEGRATION,” Feburary 16, 2016, https://tcf.org/assets/downloads/ANewWave_Potter.pdf</w:t>
      </w:r>
    </w:p>
    <w:p w14:paraId="17FA61FB" w14:textId="77777777" w:rsidR="007B764A" w:rsidRPr="00733746" w:rsidRDefault="007B764A" w:rsidP="007B764A">
      <w:pPr>
        <w:rPr>
          <w:rFonts w:eastAsia="Times New Roman"/>
          <w:szCs w:val="14"/>
        </w:rPr>
      </w:pPr>
      <w:r w:rsidRPr="00733746">
        <w:rPr>
          <w:rStyle w:val="StyleUnderline"/>
        </w:rPr>
        <w:t>Part of the reason for this surge in racial segregation is that American communities are increasingly stratified by social class</w:t>
      </w:r>
      <w:r w:rsidRPr="00733746">
        <w:rPr>
          <w:rFonts w:eastAsia="Times New Roman"/>
          <w:szCs w:val="14"/>
        </w:rPr>
        <w:t xml:space="preserve">. Research from TCF fellow Paul Jargowsky finds that while the percentage of American neighborhoods suffering from concentrated poverty dropped throughout the 1990s, this trend has reversed, having steadily risen since 2000.9 As a result, America’s public schools have also become more economically stratified. A 2014 study found that economic segregation between school districts rose roughly 20 percent from 1990 to 2010, while segregation between schools within a district also grew roughly 10 percent.10 </w:t>
      </w:r>
    </w:p>
    <w:p w14:paraId="7B8DA110" w14:textId="77777777" w:rsidR="007B764A" w:rsidRPr="00733746" w:rsidRDefault="007B764A" w:rsidP="007B764A">
      <w:pPr>
        <w:rPr>
          <w:rFonts w:eastAsia="Times New Roman"/>
          <w:szCs w:val="14"/>
        </w:rPr>
      </w:pPr>
      <w:r w:rsidRPr="00733746">
        <w:rPr>
          <w:rStyle w:val="Emphasis"/>
        </w:rPr>
        <w:t xml:space="preserve">Increasing socioeconomic and racial stratification of schools is also a result of changing education policies. As busing-based integration efforts largely ended </w:t>
      </w:r>
      <w:r w:rsidRPr="004567FC">
        <w:rPr>
          <w:rStyle w:val="Emphasis"/>
          <w:highlight w:val="cyan"/>
        </w:rPr>
        <w:t>in the early 1980s and courts began to severely limit districts’ ability to use racial and ethnic identifiers to achieve demographic balanc</w:t>
      </w:r>
      <w:r w:rsidRPr="00733746">
        <w:rPr>
          <w:rStyle w:val="Emphasis"/>
        </w:rPr>
        <w:t>e</w:t>
      </w:r>
      <w:r w:rsidRPr="00733746">
        <w:rPr>
          <w:rFonts w:eastAsia="Times New Roman"/>
          <w:szCs w:val="14"/>
        </w:rPr>
        <w:t xml:space="preserve">, most communities gradually returned to so-called neighborhood schools that tether school attendance zones to real estate. Today, many higher income families who have purchased highproperty-value </w:t>
      </w:r>
      <w:r w:rsidRPr="00733746">
        <w:rPr>
          <w:rStyle w:val="StyleUnderline"/>
        </w:rPr>
        <w:t xml:space="preserve">homes in certain districts feel as if their The Century Foundation | tcf.org 4 </w:t>
      </w:r>
      <w:r w:rsidRPr="004567FC">
        <w:rPr>
          <w:rStyle w:val="StyleUnderline"/>
          <w:highlight w:val="cyan"/>
        </w:rPr>
        <w:t>child deserves to attend the school that they shopped for through the housing market, regardless of the implications for children whose families cannot access those spaces</w:t>
      </w:r>
    </w:p>
    <w:p w14:paraId="0368DC93" w14:textId="77777777" w:rsidR="007B764A" w:rsidRPr="00733746" w:rsidRDefault="007B764A" w:rsidP="007B764A">
      <w:pPr>
        <w:rPr>
          <w:rStyle w:val="Emphasis"/>
        </w:rPr>
      </w:pPr>
      <w:r w:rsidRPr="00733746">
        <w:rPr>
          <w:rFonts w:eastAsia="Times New Roman"/>
          <w:szCs w:val="14"/>
        </w:rPr>
        <w:t xml:space="preserve">Socioeconomic and racial segregation have become related and often overlapping phenomena—a trend that the Civil Rights Project calls “double segregation.”11 </w:t>
      </w:r>
      <w:r w:rsidRPr="00733746">
        <w:rPr>
          <w:rStyle w:val="StyleUnderline"/>
        </w:rPr>
        <w:t>Schools with mostly black and Latino students also tend to be overwhelmingly low-income.12 At the kindergarten level, for example, a majority of black and Latino students attend schools with more than 75 percent non-white classmates and high average poverty rates. However, most white kindergartners</w:t>
      </w:r>
      <w:r w:rsidRPr="00733746">
        <w:rPr>
          <w:rFonts w:eastAsia="Times New Roman"/>
          <w:szCs w:val="14"/>
        </w:rPr>
        <w:t xml:space="preserve">, even those from poor families, attend schools with mostly middle-class, white classmates.13 </w:t>
      </w:r>
      <w:r w:rsidRPr="00733746">
        <w:rPr>
          <w:rStyle w:val="Emphasis"/>
        </w:rPr>
        <w:t xml:space="preserve">We </w:t>
      </w:r>
      <w:r w:rsidRPr="004567FC">
        <w:rPr>
          <w:rStyle w:val="Emphasis"/>
          <w:highlight w:val="cyan"/>
        </w:rPr>
        <w:t>see related patterns in housing: poor black and Hispanic families are more likely than poor white families to live in neighborhoods with the most extreme poverty.14</w:t>
      </w:r>
      <w:r w:rsidRPr="00733746">
        <w:rPr>
          <w:rStyle w:val="Emphasis"/>
        </w:rPr>
        <w:t xml:space="preserve"> </w:t>
      </w:r>
    </w:p>
    <w:p w14:paraId="68E2AD52" w14:textId="77777777" w:rsidR="007B764A" w:rsidRPr="00733746" w:rsidRDefault="007B764A" w:rsidP="007B764A">
      <w:pPr>
        <w:rPr>
          <w:rFonts w:eastAsia="Times New Roman"/>
          <w:szCs w:val="14"/>
        </w:rPr>
      </w:pPr>
      <w:r w:rsidRPr="00733746">
        <w:rPr>
          <w:rFonts w:eastAsia="Times New Roman"/>
          <w:szCs w:val="14"/>
        </w:rPr>
        <w:t xml:space="preserve">This stark segregation has profound negative implications for student outcomes. </w:t>
      </w:r>
      <w:r w:rsidRPr="00733746">
        <w:rPr>
          <w:rStyle w:val="StyleUnderline"/>
        </w:rPr>
        <w:t>A large body of research going back five decades finds that students perform better academically in racially and socioeconomically integrated schools than in segregated ones.</w:t>
      </w:r>
      <w:r w:rsidRPr="00733746">
        <w:rPr>
          <w:rFonts w:eastAsia="Times New Roman"/>
          <w:szCs w:val="14"/>
        </w:rPr>
        <w:t xml:space="preserve"> Students in integrated schools have been shown to have stronger test scores and increased college attendance rates compared to similar peers in more segregated schools.15 In the words of one 2010 review of fifty-nine rigorous studies on the relationship between a school’s socioeconomic and racial makeup and student outcomes in math, the social science evidence on the academic benefits of diverse schools is “consistent and unambiguous.”16 Furthermore, </w:t>
      </w:r>
      <w:r w:rsidRPr="00733746">
        <w:rPr>
          <w:rStyle w:val="StyleUnderline"/>
        </w:rPr>
        <w:t>research shows that students in racially diverse schools have improved critical thinking skills and reduced prejudice,</w:t>
      </w:r>
      <w:r w:rsidRPr="00733746">
        <w:rPr>
          <w:rFonts w:eastAsia="Times New Roman"/>
          <w:szCs w:val="14"/>
        </w:rPr>
        <w:t xml:space="preserve"> and they are more likely to live in integrated neighborhoods and hold jobs in integrated workplaces later in life. Students in racially segregated, highpoverty schools, however, face lower average academic desegregation . . . not because there was a benefit associated with </w:t>
      </w:r>
      <w:r w:rsidRPr="004567FC">
        <w:rPr>
          <w:rStyle w:val="Emphasis"/>
          <w:highlight w:val="cyan"/>
        </w:rPr>
        <w:t>being in classrooms with white students per se, but because white students, on average, came from more economically and educationally advantaged</w:t>
      </w:r>
      <w:r w:rsidRPr="004567FC">
        <w:rPr>
          <w:rFonts w:eastAsia="Times New Roman"/>
          <w:szCs w:val="14"/>
          <w:highlight w:val="cyan"/>
        </w:rPr>
        <w:t xml:space="preserve"> </w:t>
      </w:r>
      <w:r w:rsidRPr="00733746">
        <w:rPr>
          <w:rFonts w:eastAsia="Times New Roman"/>
          <w:szCs w:val="14"/>
        </w:rPr>
        <w:t xml:space="preserve">backgrounds.”21 </w:t>
      </w:r>
    </w:p>
    <w:p w14:paraId="5B200C49" w14:textId="77777777" w:rsidR="007B764A" w:rsidRPr="00733746" w:rsidRDefault="007B764A" w:rsidP="007B764A">
      <w:pPr>
        <w:rPr>
          <w:rStyle w:val="Emphasis"/>
        </w:rPr>
      </w:pPr>
    </w:p>
    <w:p w14:paraId="77844321" w14:textId="22D02C0F" w:rsidR="007B764A" w:rsidRPr="00733746" w:rsidRDefault="007B764A" w:rsidP="007B764A">
      <w:pPr>
        <w:pStyle w:val="Heading4"/>
        <w:rPr>
          <w:rFonts w:cs="Arial"/>
          <w:sz w:val="28"/>
        </w:rPr>
      </w:pPr>
      <w:r w:rsidRPr="00733746">
        <w:rPr>
          <w:rFonts w:cs="Arial"/>
          <w:sz w:val="28"/>
        </w:rPr>
        <w:t>Segregation in schools has accelerated – segregation nationwide has increased by 16% in the last 15 years – minority stu</w:t>
      </w:r>
      <w:r w:rsidR="00EB38C1">
        <w:rPr>
          <w:rFonts w:cs="Arial"/>
          <w:sz w:val="28"/>
        </w:rPr>
        <w:t>dents have less access to college, face</w:t>
      </w:r>
      <w:r w:rsidRPr="00733746">
        <w:rPr>
          <w:rFonts w:cs="Arial"/>
          <w:sz w:val="28"/>
        </w:rPr>
        <w:t xml:space="preserve"> higher discipline rates, and</w:t>
      </w:r>
      <w:r w:rsidR="00EB38C1">
        <w:rPr>
          <w:rFonts w:cs="Arial"/>
          <w:sz w:val="28"/>
        </w:rPr>
        <w:t xml:space="preserve"> are</w:t>
      </w:r>
      <w:r w:rsidRPr="00733746">
        <w:rPr>
          <w:rFonts w:cs="Arial"/>
          <w:sz w:val="28"/>
        </w:rPr>
        <w:t xml:space="preserve"> disproportionately held back in highschool</w:t>
      </w:r>
    </w:p>
    <w:p w14:paraId="2810376F" w14:textId="77777777" w:rsidR="007B764A" w:rsidRPr="00733746" w:rsidRDefault="007B764A" w:rsidP="007B764A">
      <w:pPr>
        <w:rPr>
          <w:szCs w:val="14"/>
        </w:rPr>
      </w:pPr>
      <w:r w:rsidRPr="00733746">
        <w:rPr>
          <w:rStyle w:val="Style13ptBold"/>
          <w:sz w:val="28"/>
        </w:rPr>
        <w:t>Resmovits 16</w:t>
      </w:r>
      <w:r w:rsidRPr="00733746">
        <w:rPr>
          <w:szCs w:val="14"/>
        </w:rPr>
        <w:t>, Joy Resmovits is an editor and reporter who covers </w:t>
      </w:r>
      <w:r w:rsidR="00781AC8">
        <w:fldChar w:fldCharType="begin"/>
      </w:r>
      <w:r w:rsidR="00781AC8">
        <w:instrText xml:space="preserve"> HYPERLINK "http://www.latimes.com/local/education/" \t "_blank" </w:instrText>
      </w:r>
      <w:r w:rsidR="00781AC8">
        <w:fldChar w:fldCharType="separate"/>
      </w:r>
      <w:r w:rsidRPr="00733746">
        <w:t>education</w:t>
      </w:r>
      <w:r w:rsidR="00781AC8">
        <w:fldChar w:fldCharType="end"/>
      </w:r>
      <w:r w:rsidRPr="00733746">
        <w:rPr>
          <w:szCs w:val="14"/>
        </w:rPr>
        <w:t> for the Los Angeles Times. Before that, she spent four years as the Huffington Post’s education reporter. In 2014-15, she was a Columbia University Spencer Fellow. Her writing previously appeared in the Wall Street Journal, the Forward and the New York Daily News. She serves on the board of trustees for the Columbia Daily Spectator and the Education Writers Assn.’s journalist advisory board, “62 years after Brown vs. Board of Education ruling, U.S. schools are becoming more segregated,” May 17, 2016, http://www.latimes.com/local/education/la-na-school-segregation-20160516-snap-story.html</w:t>
      </w:r>
    </w:p>
    <w:p w14:paraId="112B6D47" w14:textId="77777777" w:rsidR="007B764A" w:rsidRPr="00733746" w:rsidRDefault="007B764A" w:rsidP="007B764A">
      <w:pPr>
        <w:rPr>
          <w:rStyle w:val="Emphasis"/>
        </w:rPr>
      </w:pPr>
      <w:r w:rsidRPr="004567FC">
        <w:rPr>
          <w:rStyle w:val="Emphasis"/>
          <w:highlight w:val="cyan"/>
        </w:rPr>
        <w:t>Sixty two years after the Supreme Court ruled that America's schools must be integrated, campuses across the country are becoming increasingly segregated by race and income.</w:t>
      </w:r>
    </w:p>
    <w:p w14:paraId="4A0BE900" w14:textId="77777777" w:rsidR="007B764A" w:rsidRPr="00733746" w:rsidRDefault="007B764A" w:rsidP="007B764A">
      <w:pPr>
        <w:rPr>
          <w:rStyle w:val="StyleUnderline"/>
        </w:rPr>
      </w:pPr>
      <w:r w:rsidRPr="00733746">
        <w:rPr>
          <w:szCs w:val="14"/>
        </w:rPr>
        <w:t xml:space="preserve">A report released Tuesday by the Government Accountability Office shows that the number of </w:t>
      </w:r>
      <w:r w:rsidRPr="00733746">
        <w:rPr>
          <w:rStyle w:val="StyleUnderline"/>
        </w:rPr>
        <w:t>schools segregated along racial and financial lines more than doubled over a 13-year period ending in the 2013-14 school year.</w:t>
      </w:r>
    </w:p>
    <w:p w14:paraId="45F68548" w14:textId="77777777" w:rsidR="007B764A" w:rsidRPr="00733746" w:rsidRDefault="007B764A" w:rsidP="007B764A">
      <w:pPr>
        <w:rPr>
          <w:rStyle w:val="StyleUnderline"/>
        </w:rPr>
      </w:pPr>
      <w:r w:rsidRPr="00733746">
        <w:rPr>
          <w:szCs w:val="14"/>
        </w:rPr>
        <w:t xml:space="preserve">In the 2000-01 school year, 7,009 public schools were both poor and racially segregated. That number climbed to 15,089 by 2013-14 — </w:t>
      </w:r>
      <w:r w:rsidRPr="004567FC">
        <w:rPr>
          <w:rStyle w:val="StyleUnderline"/>
          <w:highlight w:val="cyan"/>
        </w:rPr>
        <w:t>meaning that 16% of the nation's schools had become segregated.</w:t>
      </w:r>
    </w:p>
    <w:p w14:paraId="1D6404A8" w14:textId="77777777" w:rsidR="007B764A" w:rsidRPr="00733746" w:rsidRDefault="007B764A" w:rsidP="007B764A">
      <w:pPr>
        <w:rPr>
          <w:szCs w:val="14"/>
        </w:rPr>
      </w:pPr>
      <w:r w:rsidRPr="00733746">
        <w:rPr>
          <w:szCs w:val="14"/>
        </w:rPr>
        <w:t>The report also found that 61% of schools with high concentrations of poor students were racially segregated, meaning their enrollment was at least three-quarters black or Latino.</w:t>
      </w:r>
    </w:p>
    <w:p w14:paraId="21137148" w14:textId="77777777" w:rsidR="007B764A" w:rsidRPr="00733746" w:rsidRDefault="007B764A" w:rsidP="007B764A">
      <w:pPr>
        <w:rPr>
          <w:rStyle w:val="Emphasis"/>
        </w:rPr>
      </w:pPr>
      <w:r w:rsidRPr="004567FC">
        <w:rPr>
          <w:rStyle w:val="Emphasis"/>
          <w:highlight w:val="cyan"/>
        </w:rPr>
        <w:t xml:space="preserve">Latino students, the report found, were often “triple segregated” — isolated by race, income and </w:t>
      </w:r>
      <w:r w:rsidRPr="00733746">
        <w:rPr>
          <w:rStyle w:val="Emphasis"/>
        </w:rPr>
        <w:t>language</w:t>
      </w:r>
      <w:r w:rsidRPr="004567FC">
        <w:rPr>
          <w:rStyle w:val="Emphasis"/>
          <w:highlight w:val="cyan"/>
        </w:rPr>
        <w:t>.</w:t>
      </w:r>
      <w:r w:rsidRPr="00733746">
        <w:rPr>
          <w:rStyle w:val="Emphasis"/>
        </w:rPr>
        <w:t xml:space="preserve"> </w:t>
      </w:r>
    </w:p>
    <w:p w14:paraId="01ED9F3E" w14:textId="77777777" w:rsidR="007B764A" w:rsidRPr="00733746" w:rsidRDefault="007B764A" w:rsidP="007B764A">
      <w:pPr>
        <w:rPr>
          <w:szCs w:val="14"/>
        </w:rPr>
      </w:pPr>
      <w:r w:rsidRPr="004567FC">
        <w:rPr>
          <w:rStyle w:val="Emphasis"/>
          <w:highlight w:val="cyan"/>
        </w:rPr>
        <w:t>Students in segregated schools had less access to college classes, were disproportionately held back in ninth grade, and faced higher discipline rates than the average public school student</w:t>
      </w:r>
      <w:r w:rsidRPr="004567FC">
        <w:rPr>
          <w:szCs w:val="14"/>
          <w:highlight w:val="cyan"/>
        </w:rPr>
        <w:t>,</w:t>
      </w:r>
      <w:r w:rsidRPr="00733746">
        <w:rPr>
          <w:szCs w:val="14"/>
        </w:rPr>
        <w:t xml:space="preserve"> the report shows. Less than half of segregated schools offered Advanced Placement classes. The GAO conclusions were based </w:t>
      </w:r>
      <w:r w:rsidR="00781AC8">
        <w:fldChar w:fldCharType="begin"/>
      </w:r>
      <w:r w:rsidR="00781AC8">
        <w:instrText xml:space="preserve"> HYPERLINK "http://www2.ed.gov/about/offices/list/ocr/data.html" \t "_blank" </w:instrText>
      </w:r>
      <w:r w:rsidR="00781AC8">
        <w:fldChar w:fldCharType="separate"/>
      </w:r>
      <w:r w:rsidRPr="00733746">
        <w:t>on federal data</w:t>
      </w:r>
      <w:r w:rsidR="00781AC8">
        <w:fldChar w:fldCharType="end"/>
      </w:r>
      <w:r w:rsidRPr="00733746">
        <w:rPr>
          <w:szCs w:val="14"/>
        </w:rPr>
        <w:t>.</w:t>
      </w:r>
    </w:p>
    <w:p w14:paraId="1402B6F6" w14:textId="77777777" w:rsidR="007B764A" w:rsidRPr="00733746" w:rsidRDefault="007B764A" w:rsidP="007B764A">
      <w:pPr>
        <w:rPr>
          <w:szCs w:val="14"/>
        </w:rPr>
      </w:pPr>
      <w:r w:rsidRPr="00733746">
        <w:rPr>
          <w:szCs w:val="14"/>
        </w:rPr>
        <w:t>Rep. Bobby Scott (D-Va.), ranking member of the  15House Committee on Education and the Workforce, requested the report in 2014. He released the findings Tuesday, the 62nd anniversary of the Supreme Court's 1954 landmark decision in the Brown vs. Board of Education case.</w:t>
      </w:r>
    </w:p>
    <w:p w14:paraId="4731C001" w14:textId="77777777" w:rsidR="007B764A" w:rsidRPr="00733746" w:rsidRDefault="007B764A" w:rsidP="007B764A">
      <w:pPr>
        <w:rPr>
          <w:szCs w:val="14"/>
        </w:rPr>
      </w:pPr>
      <w:r w:rsidRPr="00733746">
        <w:rPr>
          <w:szCs w:val="14"/>
        </w:rPr>
        <w:t xml:space="preserve">Along with the release of the report, Scott and other House Democrats are introducing legislation they say will “empower parents and communities to address — through robust enforcement — racial inequities in public education,” according to a fact sheet from his office. </w:t>
      </w:r>
    </w:p>
    <w:p w14:paraId="5A9FBF87" w14:textId="77777777" w:rsidR="007B764A" w:rsidRPr="00733746" w:rsidRDefault="007B764A" w:rsidP="007B764A">
      <w:pPr>
        <w:rPr>
          <w:szCs w:val="14"/>
        </w:rPr>
      </w:pPr>
      <w:r w:rsidRPr="00733746">
        <w:rPr>
          <w:szCs w:val="14"/>
        </w:rPr>
        <w:t>The Equity and Inclusion Enforcement Act would restore parents’ rights to sue segregated school districts using claims of disparate impact under Title VI of the Civil Rights Act of 1964. The bill would create “Title VI monitors”," who would investigate devoted to investigating discrimination complaints under the law, and an assistant secretary of education to oversee them.</w:t>
      </w:r>
    </w:p>
    <w:p w14:paraId="3D837DBA" w14:textId="77777777" w:rsidR="007B764A" w:rsidRPr="00733746" w:rsidRDefault="007B764A" w:rsidP="007B764A">
      <w:pPr>
        <w:rPr>
          <w:szCs w:val="14"/>
        </w:rPr>
      </w:pPr>
      <w:r w:rsidRPr="00733746">
        <w:rPr>
          <w:szCs w:val="14"/>
        </w:rPr>
        <w:t xml:space="preserve">U.S. Secretary of Education </w:t>
      </w:r>
      <w:r w:rsidR="00781AC8">
        <w:fldChar w:fldCharType="begin"/>
      </w:r>
      <w:r w:rsidR="00781AC8">
        <w:instrText xml:space="preserve"> HYPERLINK "http://www.latimes.com/nation/la-na-john-king-20160320-story.html" \t "_blank" </w:instrText>
      </w:r>
      <w:r w:rsidR="00781AC8">
        <w:fldChar w:fldCharType="separate"/>
      </w:r>
      <w:r w:rsidRPr="00733746">
        <w:t>John B. King Jr.</w:t>
      </w:r>
      <w:r w:rsidR="00781AC8">
        <w:fldChar w:fldCharType="end"/>
      </w:r>
      <w:r w:rsidRPr="00733746">
        <w:rPr>
          <w:szCs w:val="14"/>
        </w:rPr>
        <w:t xml:space="preserve"> has prioritized the issue, recently </w:t>
      </w:r>
      <w:r w:rsidR="00781AC8">
        <w:fldChar w:fldCharType="begin"/>
      </w:r>
      <w:r w:rsidR="00781AC8">
        <w:instrText xml:space="preserve"> HYPERLINK "http://</w:instrText>
      </w:r>
      <w:r w:rsidR="00781AC8">
        <w:instrText xml:space="preserve">www.ewa.org/blog-educated-reporter/education-secretary-john-king-talks-integration-diversity-ewa-national" \t "_blank" </w:instrText>
      </w:r>
      <w:r w:rsidR="00781AC8">
        <w:fldChar w:fldCharType="separate"/>
      </w:r>
      <w:r w:rsidRPr="00733746">
        <w:t>telling</w:t>
      </w:r>
      <w:r w:rsidR="00781AC8">
        <w:fldChar w:fldCharType="end"/>
      </w:r>
      <w:r w:rsidRPr="00733746">
        <w:rPr>
          <w:szCs w:val="14"/>
        </w:rPr>
        <w:t xml:space="preserve"> a gathering of education journalists in Boston that there was a “new urgency” around issues of race and class in school.</w:t>
      </w:r>
    </w:p>
    <w:p w14:paraId="787B20AF" w14:textId="77777777" w:rsidR="007B764A" w:rsidRPr="00733746" w:rsidRDefault="007B764A" w:rsidP="007B764A">
      <w:pPr>
        <w:rPr>
          <w:szCs w:val="14"/>
        </w:rPr>
      </w:pPr>
      <w:r w:rsidRPr="00733746">
        <w:rPr>
          <w:szCs w:val="14"/>
        </w:rPr>
        <w:t>“</w:t>
      </w:r>
      <w:r w:rsidRPr="00733746">
        <w:rPr>
          <w:rStyle w:val="StyleUnderline"/>
        </w:rPr>
        <w:t xml:space="preserve">The new GAO study confirms what we all suspected — </w:t>
      </w:r>
      <w:r w:rsidRPr="004567FC">
        <w:rPr>
          <w:rStyle w:val="StyleUnderline"/>
          <w:highlight w:val="cyan"/>
        </w:rPr>
        <w:t>schools are more segregated now than in 2000</w:t>
      </w:r>
      <w:r w:rsidRPr="004567FC">
        <w:rPr>
          <w:szCs w:val="14"/>
          <w:highlight w:val="cyan"/>
        </w:rPr>
        <w:t>,”</w:t>
      </w:r>
      <w:r w:rsidRPr="00733746">
        <w:rPr>
          <w:szCs w:val="14"/>
        </w:rPr>
        <w:t xml:space="preserve"> Nancy Zirkin, executive vice president of the Leadership Conference on Civil and Human Rights, said in a statement.</w:t>
      </w:r>
    </w:p>
    <w:p w14:paraId="26A1CACB" w14:textId="77777777" w:rsidR="007B764A" w:rsidRPr="00733746" w:rsidRDefault="007B764A" w:rsidP="007B764A">
      <w:pPr>
        <w:rPr>
          <w:szCs w:val="14"/>
        </w:rPr>
      </w:pPr>
      <w:r w:rsidRPr="00733746">
        <w:rPr>
          <w:szCs w:val="14"/>
        </w:rPr>
        <w:t>To combat the problem, the GAO recommended that the U.S. Department of Education step up its efforts to monitor the disparities between schools. The Department of Justice, the report recommended, could “track key information on open federal school desegregation cases to which it is a party to better inform monitoring.” There are currently 178 open desegregation cases based on court orders from 30 or 40 years ago intended to integrate schools.</w:t>
      </w:r>
    </w:p>
    <w:p w14:paraId="27ED92E8" w14:textId="77777777" w:rsidR="007B764A" w:rsidRPr="00733746" w:rsidRDefault="007B764A" w:rsidP="007B764A">
      <w:pPr>
        <w:rPr>
          <w:szCs w:val="14"/>
        </w:rPr>
      </w:pPr>
      <w:r w:rsidRPr="00733746">
        <w:rPr>
          <w:szCs w:val="14"/>
        </w:rPr>
        <w:t>In a response to the report, Catherine Lhamon, the Education Department’s assistant secretary for civil rights, wrote that King was trying to promote integration through grant programs.</w:t>
      </w:r>
    </w:p>
    <w:p w14:paraId="60299ADB" w14:textId="77777777" w:rsidR="007B764A" w:rsidRPr="00733746" w:rsidRDefault="007B764A" w:rsidP="007B764A">
      <w:pPr>
        <w:rPr>
          <w:szCs w:val="14"/>
        </w:rPr>
      </w:pPr>
      <w:r w:rsidRPr="00733746">
        <w:rPr>
          <w:szCs w:val="14"/>
        </w:rPr>
        <w:t>“We are committed to using every tool at our disposal to ensure that all students have access to an excellent education,” she wrote. President Obama’s latest budget includes a $120-million proposal that encourages socioeconomic diversity.</w:t>
      </w:r>
    </w:p>
    <w:p w14:paraId="3726B5D3" w14:textId="77777777" w:rsidR="007B764A" w:rsidRPr="00733746" w:rsidRDefault="007B764A" w:rsidP="007B764A">
      <w:pPr>
        <w:rPr>
          <w:szCs w:val="14"/>
        </w:rPr>
      </w:pPr>
      <w:r w:rsidRPr="00733746">
        <w:rPr>
          <w:szCs w:val="14"/>
        </w:rPr>
        <w:t xml:space="preserve">In response, the </w:t>
      </w:r>
      <w:hyperlink r:id="rId13" w:tooltip="U.S. Department of Justice" w:history="1">
        <w:r w:rsidRPr="00733746">
          <w:t>Justice Department</w:t>
        </w:r>
      </w:hyperlink>
      <w:r w:rsidRPr="00733746">
        <w:rPr>
          <w:szCs w:val="14"/>
        </w:rPr>
        <w:t xml:space="preserve"> said the GAO has an “erroneous” understanding of its role in the desegregation cases, and that the department already monitors each case.</w:t>
      </w:r>
    </w:p>
    <w:p w14:paraId="631A3991" w14:textId="77777777" w:rsidR="007B764A" w:rsidRPr="00733746" w:rsidRDefault="007B764A" w:rsidP="007B764A">
      <w:pPr>
        <w:rPr>
          <w:u w:val="single"/>
        </w:rPr>
      </w:pPr>
      <w:r w:rsidRPr="00733746">
        <w:rPr>
          <w:rStyle w:val="StyleUnderline"/>
        </w:rPr>
        <w:t xml:space="preserve">“Segregation ... [is] getting worse, and getting worse quickly, with more than </w:t>
      </w:r>
      <w:r w:rsidRPr="004567FC">
        <w:rPr>
          <w:rStyle w:val="StyleUnderline"/>
          <w:highlight w:val="cyan"/>
        </w:rPr>
        <w:t>20 million students of color now attending racially and socioeconomically isolated public school</w:t>
      </w:r>
      <w:r w:rsidRPr="00733746">
        <w:rPr>
          <w:rStyle w:val="StyleUnderline"/>
        </w:rPr>
        <w:t>s</w:t>
      </w:r>
      <w:r w:rsidRPr="00733746">
        <w:rPr>
          <w:szCs w:val="14"/>
        </w:rPr>
        <w:t xml:space="preserve">,” Scott said in a statement. “This report is a national call to action, and </w:t>
      </w:r>
      <w:r w:rsidRPr="004567FC">
        <w:rPr>
          <w:rStyle w:val="StyleUnderline"/>
          <w:highlight w:val="cyan"/>
        </w:rPr>
        <w:t>I intend to ensure Congress is part of the solution."</w:t>
      </w:r>
    </w:p>
    <w:p w14:paraId="001F4852" w14:textId="77777777" w:rsidR="007B764A" w:rsidRPr="00733746" w:rsidRDefault="007B764A" w:rsidP="007B764A">
      <w:pPr>
        <w:rPr>
          <w:szCs w:val="14"/>
        </w:rPr>
      </w:pPr>
    </w:p>
    <w:p w14:paraId="4B2620B2" w14:textId="77777777" w:rsidR="007B764A" w:rsidRPr="00733746" w:rsidRDefault="007B764A" w:rsidP="007B764A">
      <w:pPr>
        <w:pStyle w:val="Heading4"/>
        <w:rPr>
          <w:rFonts w:cs="Arial"/>
          <w:sz w:val="28"/>
        </w:rPr>
      </w:pPr>
      <w:r w:rsidRPr="00733746">
        <w:rPr>
          <w:rFonts w:cs="Arial"/>
          <w:sz w:val="28"/>
        </w:rPr>
        <w:t xml:space="preserve">School segregation is worse than it was 40 years ago – public policies have created segregated subdivision and housing </w:t>
      </w:r>
    </w:p>
    <w:p w14:paraId="10C11B45" w14:textId="77777777" w:rsidR="007B764A" w:rsidRPr="00733746" w:rsidRDefault="007B764A" w:rsidP="007B764A">
      <w:pPr>
        <w:rPr>
          <w:szCs w:val="14"/>
        </w:rPr>
      </w:pPr>
      <w:r w:rsidRPr="00733746">
        <w:rPr>
          <w:rStyle w:val="Style13ptBold"/>
          <w:sz w:val="28"/>
        </w:rPr>
        <w:t>Strauss 16</w:t>
      </w:r>
      <w:r w:rsidRPr="00733746">
        <w:rPr>
          <w:szCs w:val="14"/>
        </w:rPr>
        <w:t>, Valerie Strauss is a reporter for the Washington Post, December 14, 2016, “The reason America’s schools are so segregated — and the only way to fix it,” https://www.washingtonpost.com/news/answer-sheet/wp/2016/12/14/the-reason-americas-schools-are-so-segregated-and-the-only-way-to-fix-it/?utm_term=.c41b778a055a</w:t>
      </w:r>
    </w:p>
    <w:p w14:paraId="5B3FD652" w14:textId="77777777" w:rsidR="007B764A" w:rsidRPr="00733746" w:rsidRDefault="007B764A" w:rsidP="007B764A">
      <w:pPr>
        <w:rPr>
          <w:szCs w:val="14"/>
        </w:rPr>
      </w:pPr>
      <w:r w:rsidRPr="004567FC">
        <w:rPr>
          <w:rStyle w:val="Emphasis"/>
          <w:highlight w:val="cyan"/>
        </w:rPr>
        <w:t>School segregation is primarily a problem of neighborhoods, not schools</w:t>
      </w:r>
      <w:r w:rsidRPr="00733746">
        <w:rPr>
          <w:szCs w:val="14"/>
        </w:rPr>
        <w:t xml:space="preserve">. Schools are segregated because the neighborhoods in which they are located are segregated. Some school segregation can be ameliorated by adjusting school attendance boundaries or controlling school choice, but </w:t>
      </w:r>
      <w:r w:rsidRPr="00733746">
        <w:rPr>
          <w:rStyle w:val="StyleUnderline"/>
        </w:rPr>
        <w:t>these devices are limited and mostly inapplicable to elementary school children</w:t>
      </w:r>
      <w:r w:rsidRPr="00733746">
        <w:rPr>
          <w:szCs w:val="14"/>
        </w:rPr>
        <w:t>, for whom long travel to school is neither feasible nor desirable.</w:t>
      </w:r>
    </w:p>
    <w:p w14:paraId="3B0DE0BB" w14:textId="77777777" w:rsidR="007B764A" w:rsidRPr="00733746" w:rsidRDefault="007B764A" w:rsidP="007B764A">
      <w:pPr>
        <w:rPr>
          <w:szCs w:val="14"/>
        </w:rPr>
      </w:pPr>
      <w:r w:rsidRPr="00733746">
        <w:rPr>
          <w:szCs w:val="14"/>
        </w:rPr>
        <w:t xml:space="preserve">We have adopted a national myth that neighborhoods are segregated “de facto;” i.e., because of income differences, individual preferences, a history of private discrimination, etc. In fact, </w:t>
      </w:r>
      <w:r w:rsidRPr="00733746">
        <w:rPr>
          <w:rStyle w:val="Emphasis"/>
        </w:rPr>
        <w:t>n</w:t>
      </w:r>
      <w:r w:rsidRPr="004567FC">
        <w:rPr>
          <w:rStyle w:val="Emphasis"/>
          <w:highlight w:val="cyan"/>
        </w:rPr>
        <w:t>eighborhoods in New York City are segregated primarily because of a 20th century history of deliberate public policy to separate the races</w:t>
      </w:r>
      <w:r w:rsidRPr="00733746">
        <w:rPr>
          <w:szCs w:val="14"/>
        </w:rPr>
        <w:t xml:space="preserve"> residentially, implemented by the city, state, and federal governments.</w:t>
      </w:r>
    </w:p>
    <w:p w14:paraId="1E7330B7" w14:textId="77777777" w:rsidR="007B764A" w:rsidRPr="00733746" w:rsidRDefault="007B764A" w:rsidP="007B764A">
      <w:pPr>
        <w:rPr>
          <w:szCs w:val="14"/>
        </w:rPr>
      </w:pPr>
      <w:r w:rsidRPr="00733746">
        <w:rPr>
          <w:szCs w:val="14"/>
        </w:rPr>
        <w:t>when the city and state created Stuyvesant Town in the 1940s, they cleared an integrated low-income neighborhood to build a segregated development for whites only;</w:t>
      </w:r>
    </w:p>
    <w:p w14:paraId="44209A99" w14:textId="77777777" w:rsidR="007B764A" w:rsidRPr="00733746" w:rsidRDefault="007B764A" w:rsidP="007B764A">
      <w:pPr>
        <w:rPr>
          <w:szCs w:val="14"/>
        </w:rPr>
      </w:pPr>
      <w:r w:rsidRPr="00733746">
        <w:rPr>
          <w:szCs w:val="14"/>
        </w:rPr>
        <w:t>when the government financed suburbs like Levittown, it did so with a federal requirement that no homes be sold to African Americans, and whites left the city for these federally subsidized segregated suburbs;</w:t>
      </w:r>
    </w:p>
    <w:p w14:paraId="31D7A950" w14:textId="77777777" w:rsidR="007B764A" w:rsidRPr="00733746" w:rsidRDefault="007B764A" w:rsidP="007B764A">
      <w:pPr>
        <w:rPr>
          <w:szCs w:val="14"/>
        </w:rPr>
      </w:pPr>
      <w:r w:rsidRPr="00733746">
        <w:rPr>
          <w:szCs w:val="14"/>
        </w:rPr>
        <w:t>when the federal government and city collaborated to build public housing in the mid-twentieth century, they built separate projects for whites (e.g., the Williamsburg Houses) and for African Americans (e.g., the Harlem River Houses). It was only after most whites in public housing were given suburban housing options in federally segregated subdivisions that vacancies in public housing for whites were opened to African Americans.</w:t>
      </w:r>
    </w:p>
    <w:p w14:paraId="398731B6" w14:textId="77777777" w:rsidR="007B764A" w:rsidRPr="00733746" w:rsidRDefault="007B764A" w:rsidP="007B764A">
      <w:pPr>
        <w:rPr>
          <w:szCs w:val="14"/>
        </w:rPr>
      </w:pPr>
      <w:r w:rsidRPr="00733746">
        <w:rPr>
          <w:szCs w:val="14"/>
        </w:rPr>
        <w:t>The most important service the proposed Office of School Diversity could perform would be to call attention to this history</w:t>
      </w:r>
      <w:r w:rsidRPr="00733746">
        <w:rPr>
          <w:rStyle w:val="StyleUnderline"/>
        </w:rPr>
        <w:t>, educate the public about it, and develop political support to remedy New York City’s unconstitutional residential segregation with housing policies that integrate the city</w:t>
      </w:r>
      <w:r w:rsidRPr="00733746">
        <w:rPr>
          <w:szCs w:val="14"/>
        </w:rPr>
        <w:t>. Without this, schools in New York City will continue to be segregated.</w:t>
      </w:r>
    </w:p>
    <w:p w14:paraId="128AF02E" w14:textId="77777777" w:rsidR="007B764A" w:rsidRPr="00733746" w:rsidRDefault="007B764A" w:rsidP="007B764A">
      <w:pPr>
        <w:rPr>
          <w:szCs w:val="14"/>
        </w:rPr>
      </w:pPr>
      <w:r w:rsidRPr="00733746">
        <w:rPr>
          <w:szCs w:val="14"/>
        </w:rPr>
        <w:t>Most Americans today believe that the policies followed by government to segregate New York City were characteristic of cities in the South — not the North, Midwest, or West. This belief is mistaken.</w:t>
      </w:r>
    </w:p>
    <w:p w14:paraId="772CDF1D" w14:textId="77777777" w:rsidR="007B764A" w:rsidRPr="00733746" w:rsidRDefault="007B764A" w:rsidP="007B764A">
      <w:pPr>
        <w:rPr>
          <w:rStyle w:val="Emphasis"/>
        </w:rPr>
      </w:pPr>
      <w:r w:rsidRPr="00733746">
        <w:rPr>
          <w:szCs w:val="14"/>
        </w:rPr>
        <w:t xml:space="preserve">Such policies were pursued by government in every region and metropolitan area in the nation. </w:t>
      </w:r>
      <w:r w:rsidRPr="004567FC">
        <w:rPr>
          <w:rStyle w:val="Emphasis"/>
          <w:highlight w:val="cyan"/>
        </w:rPr>
        <w:t>These policies were conscious, purposeful, not the unintended consequences of benign policies, and not pursued primarily from an accommodation with southern politicians.</w:t>
      </w:r>
    </w:p>
    <w:p w14:paraId="0F78438A" w14:textId="77777777" w:rsidR="007B764A" w:rsidRPr="00733746" w:rsidRDefault="007B764A" w:rsidP="007B764A">
      <w:pPr>
        <w:rPr>
          <w:rStyle w:val="StyleUnderline"/>
        </w:rPr>
      </w:pPr>
      <w:r w:rsidRPr="00733746">
        <w:rPr>
          <w:szCs w:val="14"/>
        </w:rPr>
        <w:t xml:space="preserve">The policies have never been remedied; </w:t>
      </w:r>
      <w:r w:rsidRPr="00733746">
        <w:rPr>
          <w:rStyle w:val="StyleUnderline"/>
        </w:rPr>
        <w:t xml:space="preserve">they are </w:t>
      </w:r>
      <w:r w:rsidRPr="004567FC">
        <w:rPr>
          <w:rStyle w:val="StyleUnderline"/>
          <w:highlight w:val="cyan"/>
        </w:rPr>
        <w:t>the cause of the school and residential segregation we see everywhere around us.</w:t>
      </w:r>
    </w:p>
    <w:p w14:paraId="13C3BD1B" w14:textId="77777777" w:rsidR="007B764A" w:rsidRPr="00733746" w:rsidRDefault="007B764A" w:rsidP="007B764A">
      <w:pPr>
        <w:rPr>
          <w:rStyle w:val="StyleUnderline"/>
        </w:rPr>
      </w:pPr>
    </w:p>
    <w:p w14:paraId="573A8295" w14:textId="77777777" w:rsidR="007B764A" w:rsidRPr="00733746" w:rsidRDefault="007B764A" w:rsidP="007B764A">
      <w:pPr>
        <w:pStyle w:val="Heading4"/>
        <w:rPr>
          <w:rFonts w:cs="Arial"/>
          <w:sz w:val="28"/>
        </w:rPr>
      </w:pPr>
      <w:r w:rsidRPr="00733746">
        <w:rPr>
          <w:rFonts w:cs="Arial"/>
          <w:sz w:val="28"/>
        </w:rPr>
        <w:t>Segregation has become worse in high-poverty environment – schools must act soon or may become irreversible</w:t>
      </w:r>
    </w:p>
    <w:p w14:paraId="7AB07CCB" w14:textId="77777777" w:rsidR="007B764A" w:rsidRPr="00733746" w:rsidRDefault="007B764A" w:rsidP="007B764A">
      <w:pPr>
        <w:rPr>
          <w:szCs w:val="14"/>
        </w:rPr>
      </w:pPr>
      <w:r w:rsidRPr="00733746">
        <w:rPr>
          <w:rStyle w:val="Style13ptBold"/>
          <w:sz w:val="28"/>
        </w:rPr>
        <w:t>Daives 16</w:t>
      </w:r>
      <w:r w:rsidRPr="00733746">
        <w:rPr>
          <w:szCs w:val="14"/>
        </w:rPr>
        <w:t>, Jordie Davies is a doctoral student at the University of Chicago, studying American Politics and Political Theory. Her research interests include black politics, social movements, and political participation. She is interested in the ways the new and partisan media environment enables or obscures marginalized voices in public discourse, “A NEW WAVE OF SCHOOL INTEGRATION,” Feburary 16, 2016, https://tcf.org/assets/downloads/ANewWave_Potter.pdf</w:t>
      </w:r>
    </w:p>
    <w:p w14:paraId="5FB082D0" w14:textId="77777777" w:rsidR="007B764A" w:rsidRPr="00733746" w:rsidRDefault="007B764A" w:rsidP="007B764A">
      <w:pPr>
        <w:rPr>
          <w:rStyle w:val="StyleUnderline"/>
        </w:rPr>
      </w:pPr>
      <w:r w:rsidRPr="00733746">
        <w:rPr>
          <w:rStyle w:val="Emphasis"/>
        </w:rPr>
        <w:t xml:space="preserve">Students in racially and socioeconomically </w:t>
      </w:r>
      <w:r w:rsidRPr="004567FC">
        <w:rPr>
          <w:rStyle w:val="Emphasis"/>
          <w:highlight w:val="cyan"/>
        </w:rPr>
        <w:t>integrated schools experience academic, cognitive, and social benefits that are not available to students in racially isolated, high-poverty environments.</w:t>
      </w:r>
      <w:r w:rsidRPr="00733746">
        <w:rPr>
          <w:rFonts w:eastAsia="Times New Roman"/>
          <w:szCs w:val="14"/>
        </w:rPr>
        <w:t xml:space="preserve"> A large body of research going back five decades underscores the improved experiences that integrated schools provide. And yet, more than sixty years after Brown v. Board of Education, American public schools are still highly segregated by both race and class. In fact, </w:t>
      </w:r>
      <w:r w:rsidRPr="00733746">
        <w:rPr>
          <w:rStyle w:val="StyleUnderline"/>
        </w:rPr>
        <w:t xml:space="preserve">by most measures of integration, </w:t>
      </w:r>
      <w:r w:rsidRPr="004567FC">
        <w:rPr>
          <w:rStyle w:val="StyleUnderline"/>
          <w:highlight w:val="cyan"/>
        </w:rPr>
        <w:t>our public schools are worse off, since they are now even more racially segregated than they were in the 1970s, and economic segregation in schools has risen</w:t>
      </w:r>
      <w:r w:rsidRPr="00733746">
        <w:rPr>
          <w:rStyle w:val="StyleUnderline"/>
        </w:rPr>
        <w:t xml:space="preserve"> dramatically over the past two decades</w:t>
      </w:r>
      <w:r w:rsidRPr="00733746">
        <w:rPr>
          <w:rFonts w:eastAsia="Times New Roman"/>
          <w:szCs w:val="14"/>
        </w:rPr>
        <w:t xml:space="preserve">. Some schools and communities, however, are bucking the national trend and working to provide the benefits of diverse schools to more students. In this report, we highlight the work that school districts and </w:t>
      </w:r>
      <w:r w:rsidRPr="00733746">
        <w:rPr>
          <w:rStyle w:val="StyleUnderline"/>
        </w:rPr>
        <w:t xml:space="preserve">charter schools across the country are doing </w:t>
      </w:r>
      <w:r w:rsidRPr="004567FC">
        <w:rPr>
          <w:rStyle w:val="StyleUnderline"/>
          <w:highlight w:val="cyan"/>
        </w:rPr>
        <w:t>to promote socioeconomic and racial integration by considering socioeconomic factors in student assignment policies.</w:t>
      </w:r>
    </w:p>
    <w:p w14:paraId="11974433" w14:textId="77777777" w:rsidR="007B764A" w:rsidRPr="00733746" w:rsidRDefault="007B764A" w:rsidP="007B764A">
      <w:pPr>
        <w:rPr>
          <w:rStyle w:val="StyleUnderline"/>
        </w:rPr>
      </w:pPr>
    </w:p>
    <w:p w14:paraId="73201BCF" w14:textId="77777777" w:rsidR="007B764A" w:rsidRPr="00733746" w:rsidRDefault="007B764A" w:rsidP="007B764A">
      <w:pPr>
        <w:pStyle w:val="Heading4"/>
        <w:rPr>
          <w:rFonts w:cs="Arial"/>
          <w:sz w:val="28"/>
        </w:rPr>
      </w:pPr>
      <w:r w:rsidRPr="00733746">
        <w:rPr>
          <w:rFonts w:cs="Arial"/>
          <w:sz w:val="28"/>
        </w:rPr>
        <w:t xml:space="preserve">Schools are still segregated even after Brown v Board of Education—statistics prove </w:t>
      </w:r>
    </w:p>
    <w:p w14:paraId="31D7D8C0" w14:textId="77777777" w:rsidR="007B764A" w:rsidRPr="00733746" w:rsidRDefault="007B764A" w:rsidP="007B764A">
      <w:pPr>
        <w:rPr>
          <w:szCs w:val="14"/>
        </w:rPr>
      </w:pPr>
      <w:r w:rsidRPr="00733746">
        <w:rPr>
          <w:szCs w:val="14"/>
        </w:rPr>
        <w:t xml:space="preserve">Michael A. </w:t>
      </w:r>
      <w:r w:rsidRPr="00733746">
        <w:rPr>
          <w:rStyle w:val="Style13ptBold"/>
          <w:sz w:val="28"/>
        </w:rPr>
        <w:t>Boozer</w:t>
      </w:r>
      <w:r w:rsidRPr="00733746">
        <w:rPr>
          <w:szCs w:val="14"/>
        </w:rPr>
        <w:t xml:space="preserve"> et al </w:t>
      </w:r>
      <w:r w:rsidRPr="00733746">
        <w:rPr>
          <w:rStyle w:val="Style13ptBold"/>
          <w:sz w:val="28"/>
        </w:rPr>
        <w:t xml:space="preserve">92 </w:t>
      </w:r>
      <w:r w:rsidRPr="00733746">
        <w:rPr>
          <w:szCs w:val="14"/>
        </w:rPr>
        <w:t>Professor at Princeton University, Alan B. Krueger is a Professor at Princeton University and in the National Bureau of Economic Research, Shari Wolkon is a Professor at Cornell University, June 1992, “Race and School Quality Since Brown vs. Board of Education” https://www.brookings.edu/wp-content/uploads/1992/01/1992_bpeamicro_boozer.pdf</w:t>
      </w:r>
    </w:p>
    <w:p w14:paraId="40A2FDAA" w14:textId="77777777" w:rsidR="007B764A" w:rsidRPr="00733746" w:rsidRDefault="007B764A" w:rsidP="007B764A">
      <w:pPr>
        <w:rPr>
          <w:sz w:val="16"/>
        </w:rPr>
      </w:pPr>
      <w:r w:rsidRPr="00733746">
        <w:rPr>
          <w:sz w:val="16"/>
        </w:rPr>
        <w:t xml:space="preserve">In this section we present historical and recent evidence on the quality of schools attended by black and white students. </w:t>
      </w:r>
      <w:r w:rsidRPr="00733746">
        <w:rPr>
          <w:rStyle w:val="StyleUnderline"/>
        </w:rPr>
        <w:t>We measure school quality by the available resources such as the number of students for each teacher</w:t>
      </w:r>
      <w:r w:rsidRPr="00733746">
        <w:rPr>
          <w:sz w:val="16"/>
        </w:rPr>
        <w:t xml:space="preserve">. Although some researchers have argued that the relationship between a school's resources and students' scores on standardized tests is tenuous, much evidence has established a link between school resources and students' subsequent performance in the labor market. </w:t>
      </w:r>
      <w:r w:rsidRPr="00733746">
        <w:rPr>
          <w:rStyle w:val="StyleUnderline"/>
        </w:rPr>
        <w:t xml:space="preserve">If schools were perfectly integrated, so that </w:t>
      </w:r>
      <w:r w:rsidRPr="00733746">
        <w:rPr>
          <w:rStyle w:val="Emphasis"/>
        </w:rPr>
        <w:t>every school's enrollment was in proportion to the share of each racial group in the population</w:t>
      </w:r>
      <w:r w:rsidRPr="00733746">
        <w:rPr>
          <w:rStyle w:val="StyleUnderline"/>
        </w:rPr>
        <w:t>, there would be little concern over the allocation of resources in schools along racial lines</w:t>
      </w:r>
      <w:r w:rsidRPr="00733746">
        <w:rPr>
          <w:sz w:val="16"/>
        </w:rPr>
        <w:t xml:space="preserve">. This is not the case. </w:t>
      </w:r>
      <w:r w:rsidRPr="00733746">
        <w:rPr>
          <w:rStyle w:val="StyleUnderline"/>
        </w:rPr>
        <w:t>We have used the Department of Education's annual</w:t>
      </w:r>
      <w:r w:rsidRPr="00733746">
        <w:rPr>
          <w:sz w:val="16"/>
        </w:rPr>
        <w:t xml:space="preserve"> survey of schools, known as </w:t>
      </w:r>
      <w:r w:rsidRPr="00733746">
        <w:rPr>
          <w:rStyle w:val="StyleUnderline"/>
        </w:rPr>
        <w:t>Common Core, to examine the extent of racial segregation in public schools</w:t>
      </w:r>
      <w:r w:rsidRPr="00733746">
        <w:rPr>
          <w:rStyle w:val="Emphasis"/>
        </w:rPr>
        <w:t>. A high degree of segregation exists in public schools</w:t>
      </w:r>
      <w:r w:rsidRPr="00733746">
        <w:rPr>
          <w:sz w:val="16"/>
        </w:rPr>
        <w:t xml:space="preserve">. According to our estimates, </w:t>
      </w:r>
      <w:r w:rsidRPr="00733746">
        <w:rPr>
          <w:rStyle w:val="StyleUnderline"/>
        </w:rPr>
        <w:t>in</w:t>
      </w:r>
      <w:r w:rsidRPr="00733746">
        <w:rPr>
          <w:sz w:val="16"/>
        </w:rPr>
        <w:t xml:space="preserve"> school year </w:t>
      </w:r>
      <w:r w:rsidRPr="00733746">
        <w:rPr>
          <w:rStyle w:val="StyleUnderline"/>
        </w:rPr>
        <w:t>1989-90</w:t>
      </w:r>
      <w:r w:rsidRPr="00733746">
        <w:rPr>
          <w:sz w:val="16"/>
        </w:rPr>
        <w:t xml:space="preserve">, for example, </w:t>
      </w:r>
      <w:r w:rsidRPr="00733746">
        <w:rPr>
          <w:rStyle w:val="StyleUnderline"/>
        </w:rPr>
        <w:t xml:space="preserve">the average black student attended a school in which 65 percent of the students were nonwhite, while the average white student attended a school in which 17 percent of the students were nonwhite. The average Hispanic student attended a school in which 68 percent of the students were ei ther black or Hispanic. </w:t>
      </w:r>
      <w:r w:rsidRPr="00733746">
        <w:rPr>
          <w:sz w:val="16"/>
        </w:rPr>
        <w:t xml:space="preserve">Figure 1 shows the cumulative proportions of black, white, and Hispanic students who attend a school with less than the specified proportion of minority students. Notice the sharp increase in these cumulative distribution functions around 95 percent for black and Hispanic students. By contrast, there is a sharp increase between 0 and 5 percent for white students. Roughly 30 percent of black students attend schools whose enrollment is more than 95 percent nonwhite, while more than 30 percent of white students attend schools that have less than 5 percent nonwhite students. At all levels, the cumulative distributions are very similar for black and Hispanic students. </w:t>
      </w:r>
      <w:r w:rsidRPr="00733746">
        <w:rPr>
          <w:rStyle w:val="StyleUnderline"/>
        </w:rPr>
        <w:t>The extent of segregation is far greater in public schools in large center cities</w:t>
      </w:r>
      <w:r w:rsidRPr="00733746">
        <w:rPr>
          <w:sz w:val="16"/>
        </w:rPr>
        <w:t xml:space="preserve"> (those with a population of at least 400,000). Figure 2 presents graphs of the cumulative percentages of white and black students who attend schools with less than the specified percentages of nonwhite students, broken down by whether or not the school is in a large center city. </w:t>
      </w:r>
      <w:r w:rsidRPr="00733746">
        <w:rPr>
          <w:rStyle w:val="StyleUnderline"/>
        </w:rPr>
        <w:t>Nearly two-thirds</w:t>
      </w:r>
      <w:r w:rsidRPr="00733746">
        <w:rPr>
          <w:sz w:val="16"/>
        </w:rPr>
        <w:t xml:space="preserve"> (64 percent) </w:t>
      </w:r>
      <w:r w:rsidRPr="00733746">
        <w:rPr>
          <w:rStyle w:val="StyleUnderline"/>
        </w:rPr>
        <w:t>of black students in public schools in large center cities attend schools in which at least 90 percent of the enrolled students are nonwhite, whereas less than 15 percent of black students outside of large cities attend schools that are at least 90 percent nonwhite.</w:t>
      </w:r>
      <w:r w:rsidRPr="00733746">
        <w:rPr>
          <w:sz w:val="16"/>
        </w:rPr>
        <w:t xml:space="preserve"> In contrast, </w:t>
      </w:r>
      <w:r w:rsidRPr="00733746">
        <w:rPr>
          <w:rStyle w:val="Emphasis"/>
        </w:rPr>
        <w:t>only 3 percent of white students in large center cities attend a school with 90 to 100 percent minority enrollment</w:t>
      </w:r>
      <w:r w:rsidRPr="00733746">
        <w:rPr>
          <w:sz w:val="16"/>
        </w:rPr>
        <w:t xml:space="preserve">. Furthermore, 34 percent of black students live in large center cities, compared with 6 percent of white students. We are unaware of comparable data to assess whether or how these percentages have changed over time. Welch and Light, however, found that the percentage of white students attending selected central city school districts had declined sharply in every region of the country between 1968 and 1980.11 </w:t>
      </w:r>
    </w:p>
    <w:p w14:paraId="47EA3A46" w14:textId="77777777" w:rsidR="007B764A" w:rsidRPr="00733746" w:rsidRDefault="007B764A" w:rsidP="007B764A">
      <w:pPr>
        <w:pStyle w:val="Heading4"/>
        <w:rPr>
          <w:rFonts w:cs="Arial"/>
          <w:sz w:val="28"/>
        </w:rPr>
      </w:pPr>
      <w:r w:rsidRPr="00733746">
        <w:rPr>
          <w:rFonts w:cs="Arial"/>
          <w:sz w:val="28"/>
        </w:rPr>
        <w:t>Segregation continues today despite previous court rulings</w:t>
      </w:r>
    </w:p>
    <w:p w14:paraId="7FCA6F42" w14:textId="77777777" w:rsidR="007B764A" w:rsidRPr="00733746" w:rsidRDefault="007B764A" w:rsidP="007B764A">
      <w:pPr>
        <w:rPr>
          <w:sz w:val="15"/>
          <w:szCs w:val="14"/>
        </w:rPr>
      </w:pPr>
      <w:r w:rsidRPr="00733746">
        <w:rPr>
          <w:rStyle w:val="Style13ptBold"/>
          <w:sz w:val="28"/>
        </w:rPr>
        <w:t xml:space="preserve">Keish and Scott 15 </w:t>
      </w:r>
      <w:r w:rsidRPr="00733746">
        <w:rPr>
          <w:sz w:val="15"/>
          <w:szCs w:val="14"/>
        </w:rPr>
        <w:t>(Tim, Scott is an educator, activist, writer and social worker who was a community and union organizer for many years with a Masters in Social Work and a doctorate in Social Justice Education with a focus in Cultural Political Economy. Deborah, Keisch is a writer with the university of Mass. Amherst, “U.S. Education Reform and the Maintenance of White Supremacy through Structural Violence”, pg online@ http://scholarworks.umass.edu/cgi/viewcontent.cgi?article=1055&amp;context=lov</w:t>
      </w:r>
    </w:p>
    <w:p w14:paraId="141B4365" w14:textId="77777777" w:rsidR="007B764A" w:rsidRPr="00733746" w:rsidRDefault="007B764A" w:rsidP="007B764A">
      <w:pPr>
        <w:rPr>
          <w:rStyle w:val="Style13ptBold"/>
          <w:sz w:val="28"/>
        </w:rPr>
      </w:pPr>
    </w:p>
    <w:p w14:paraId="74F53C73" w14:textId="77777777" w:rsidR="007B764A" w:rsidRPr="00733746" w:rsidRDefault="007B764A" w:rsidP="007B764A">
      <w:pPr>
        <w:rPr>
          <w:sz w:val="15"/>
          <w:szCs w:val="14"/>
        </w:rPr>
      </w:pPr>
      <w:r w:rsidRPr="004567FC">
        <w:rPr>
          <w:rStyle w:val="Emphasis"/>
          <w:highlight w:val="cyan"/>
        </w:rPr>
        <w:t>U.S public schools are more segregated today than they have been since before</w:t>
      </w:r>
      <w:r w:rsidRPr="00733746">
        <w:rPr>
          <w:rStyle w:val="Emphasis"/>
        </w:rPr>
        <w:t xml:space="preserve"> the desegregation efforts that followed the 1954 </w:t>
      </w:r>
      <w:r w:rsidRPr="004567FC">
        <w:rPr>
          <w:rStyle w:val="Emphasis"/>
          <w:highlight w:val="cyan"/>
        </w:rPr>
        <w:t>Brown v. Board of Ed</w:t>
      </w:r>
      <w:r w:rsidRPr="00733746">
        <w:rPr>
          <w:rStyle w:val="Emphasis"/>
        </w:rPr>
        <w:t>ucation case</w:t>
      </w:r>
      <w:r w:rsidRPr="00733746">
        <w:rPr>
          <w:sz w:val="15"/>
          <w:szCs w:val="14"/>
        </w:rPr>
        <w:t xml:space="preserve"> (Kozol, 2005; Mullins, 2013; Rothstein, 2013; Strauss, 2014; UCLA, 2014). </w:t>
      </w:r>
      <w:r w:rsidRPr="004567FC">
        <w:rPr>
          <w:rStyle w:val="StyleUnderline"/>
          <w:highlight w:val="cyan"/>
        </w:rPr>
        <w:t>Many</w:t>
      </w:r>
      <w:r w:rsidRPr="00733746">
        <w:rPr>
          <w:rStyle w:val="StyleUnderline"/>
        </w:rPr>
        <w:t xml:space="preserve"> education </w:t>
      </w:r>
      <w:r w:rsidRPr="004567FC">
        <w:rPr>
          <w:rStyle w:val="StyleUnderline"/>
          <w:highlight w:val="cyan"/>
        </w:rPr>
        <w:t>scholars have noted the simultaneous widening of the gap between resourced and under-resourced schools over the same time period</w:t>
      </w:r>
      <w:r w:rsidRPr="00733746">
        <w:rPr>
          <w:rStyle w:val="StyleUnderline"/>
        </w:rPr>
        <w:t xml:space="preserve"> that the marketbased education reforms, heralded by their proponents as addressing this inequity,∂ have been implemented</w:t>
      </w:r>
      <w:r w:rsidRPr="00733746">
        <w:rPr>
          <w:sz w:val="15"/>
          <w:szCs w:val="14"/>
        </w:rPr>
        <w:t xml:space="preserve">. Education activist and author Jonathan Kozol reminds us that </w:t>
      </w:r>
      <w:r w:rsidRPr="004567FC">
        <w:rPr>
          <w:rStyle w:val="StyleUnderline"/>
          <w:highlight w:val="cyan"/>
        </w:rPr>
        <w:t>the travesty lies not just with segregation of schools but within the combination of segregation and inequity</w:t>
      </w:r>
      <w:r w:rsidRPr="00733746">
        <w:rPr>
          <w:rStyle w:val="StyleUnderline"/>
        </w:rPr>
        <w:t xml:space="preserve"> - and remarks that if we had separate but equal schools we would at least be living up to the Plessy vs. Ferguson</w:t>
      </w:r>
      <w:r w:rsidRPr="00733746">
        <w:rPr>
          <w:sz w:val="15"/>
          <w:szCs w:val="14"/>
        </w:rPr>
        <w:t xml:space="preserve">, the landmark 1896 U.S. Supreme Court case that upheld state segregation laws but required those segregated public spaces to be “separate but equal.” However, as Kozol laments, </w:t>
      </w:r>
      <w:r w:rsidRPr="004567FC">
        <w:rPr>
          <w:rStyle w:val="Emphasis"/>
          <w:highlight w:val="cyan"/>
        </w:rPr>
        <w:t>U.S. schools are decidedly separate and unequal</w:t>
      </w:r>
      <w:r w:rsidRPr="00733746">
        <w:rPr>
          <w:sz w:val="15"/>
          <w:szCs w:val="14"/>
        </w:rPr>
        <w:t>.</w:t>
      </w:r>
      <w:r w:rsidRPr="00733746">
        <w:rPr>
          <w:sz w:val="13"/>
        </w:rPr>
        <w:t xml:space="preserve">∂ </w:t>
      </w:r>
      <w:r w:rsidRPr="00733746">
        <w:rPr>
          <w:sz w:val="15"/>
          <w:szCs w:val="14"/>
        </w:rPr>
        <w:t xml:space="preserve">Despite the 1954 Brown v. Board of Education case, </w:t>
      </w:r>
      <w:r w:rsidRPr="00733746">
        <w:rPr>
          <w:rStyle w:val="StyleUnderline"/>
        </w:rPr>
        <w:t>education looks very different for many Black and Brown children than it does for many white children</w:t>
      </w:r>
      <w:r w:rsidRPr="00733746">
        <w:rPr>
          <w:sz w:val="15"/>
          <w:szCs w:val="14"/>
        </w:rPr>
        <w:t xml:space="preserve">. But in addition to integrating students of different races, </w:t>
      </w:r>
      <w:r w:rsidRPr="00733746">
        <w:rPr>
          <w:rStyle w:val="StyleUnderline"/>
        </w:rPr>
        <w:t>desegregation must also address the racist and white supremacist structures institutionalized within U.S. education policy and practices</w:t>
      </w:r>
      <w:r w:rsidRPr="00733746">
        <w:rPr>
          <w:sz w:val="15"/>
          <w:szCs w:val="14"/>
        </w:rPr>
        <w:t xml:space="preserve">. As education activist and author Soloman Comissiong writes, “After all, </w:t>
      </w:r>
      <w:r w:rsidRPr="00733746">
        <w:rPr>
          <w:rStyle w:val="StyleUnderline"/>
        </w:rPr>
        <w:t>has desegregation cleansed the black community of the infestation of American racism and white supremacy? Integration only truly works when the integratee is allowed the same rights, respect, and overall privileges as the integrator</w:t>
      </w:r>
      <w:r w:rsidRPr="00733746">
        <w:rPr>
          <w:sz w:val="15"/>
          <w:szCs w:val="14"/>
        </w:rPr>
        <w:t xml:space="preserve">” (Comissiong, 2009, para. 2). Half-century after Brown, </w:t>
      </w:r>
      <w:r w:rsidRPr="00733746">
        <w:rPr>
          <w:rStyle w:val="StyleUnderline"/>
        </w:rPr>
        <w:t xml:space="preserve">racial </w:t>
      </w:r>
      <w:r w:rsidRPr="004567FC">
        <w:rPr>
          <w:rStyle w:val="StyleUnderline"/>
          <w:highlight w:val="cyan"/>
        </w:rPr>
        <w:t>segregation in U.S. schools is intensifying, while the current desegregation practices</w:t>
      </w:r>
      <w:r w:rsidRPr="00733746">
        <w:rPr>
          <w:rStyle w:val="StyleUnderline"/>
        </w:rPr>
        <w:t xml:space="preserve"> that do exist </w:t>
      </w:r>
      <w:r w:rsidRPr="004567FC">
        <w:rPr>
          <w:rStyle w:val="StyleUnderline"/>
          <w:highlight w:val="cyan"/>
        </w:rPr>
        <w:t>require children of color to assimilate</w:t>
      </w:r>
      <w:r w:rsidRPr="00733746">
        <w:rPr>
          <w:rStyle w:val="StyleUnderline"/>
        </w:rPr>
        <w:t xml:space="preserve"> to and model the behaviors, values and appearances of middle-class white Americ</w:t>
      </w:r>
      <w:r w:rsidRPr="00733746">
        <w:rPr>
          <w:sz w:val="15"/>
          <w:szCs w:val="14"/>
        </w:rPr>
        <w:t xml:space="preserve">a (Comissiong, 2009). </w:t>
      </w:r>
      <w:r w:rsidRPr="00733746">
        <w:rPr>
          <w:rStyle w:val="StyleUnderline"/>
        </w:rPr>
        <w:t>Even if mandates are followed, the threat of structural racism continues and equality of opportunity and equality of outcome remains elusive</w:t>
      </w:r>
      <w:r w:rsidRPr="00733746">
        <w:rPr>
          <w:sz w:val="15"/>
          <w:szCs w:val="14"/>
        </w:rPr>
        <w:t>. The reality that children are living their lives in vastly segregated spaces—both in and outside of school—shapes how both white and Black students view themselves and their world. In a talk that New York City public school teacher and education activist Brian Jones gave to a group of parents and teachers during Black History Month in February 2012, he describes the way his 6th grade students understood their schooling environment through the lens of segregation and how current policies and rhetoric ignore what it would take to truly address issues of segregation.</w:t>
      </w:r>
      <w:r w:rsidRPr="00733746">
        <w:rPr>
          <w:sz w:val="13"/>
        </w:rPr>
        <w:t xml:space="preserve">∂ </w:t>
      </w:r>
      <w:r w:rsidRPr="00733746">
        <w:rPr>
          <w:sz w:val="15"/>
          <w:szCs w:val="14"/>
        </w:rPr>
        <w:t xml:space="preserve">A theme in Jones’s stories are the repeated contradictions he points out—that in his class discussion of Ruby Bridges and the success of desegregation—he is speaking to a completely segregated room of Black students, that the schools named after Black civil rights leaders are almost always the most segregated schools and in the most segregated urban areas, and that </w:t>
      </w:r>
      <w:r w:rsidRPr="004567FC">
        <w:rPr>
          <w:rStyle w:val="StyleUnderline"/>
          <w:highlight w:val="cyan"/>
        </w:rPr>
        <w:t>current education policies</w:t>
      </w:r>
      <w:r w:rsidRPr="00733746">
        <w:rPr>
          <w:rStyle w:val="StyleUnderline"/>
        </w:rPr>
        <w:t>—driven by notions of excellence rather than equity—</w:t>
      </w:r>
      <w:r w:rsidRPr="004567FC">
        <w:rPr>
          <w:rStyle w:val="StyleUnderline"/>
          <w:highlight w:val="cyan"/>
        </w:rPr>
        <w:t>ignore the issues that have the potential to</w:t>
      </w:r>
      <w:r w:rsidRPr="00733746">
        <w:rPr>
          <w:rStyle w:val="StyleUnderline"/>
        </w:rPr>
        <w:t xml:space="preserve"> ∂ </w:t>
      </w:r>
      <w:r w:rsidRPr="004567FC">
        <w:rPr>
          <w:rStyle w:val="StyleUnderline"/>
          <w:highlight w:val="cyan"/>
        </w:rPr>
        <w:t>actually address segregated schooling</w:t>
      </w:r>
      <w:r w:rsidRPr="00733746">
        <w:rPr>
          <w:sz w:val="15"/>
          <w:szCs w:val="14"/>
        </w:rPr>
        <w:t xml:space="preserve"> (i.e., resources). </w:t>
      </w:r>
      <w:r w:rsidRPr="00733746">
        <w:rPr>
          <w:rStyle w:val="StyleUnderline"/>
        </w:rPr>
        <w:t xml:space="preserve">No matter how conspicuous the segregation of schooling, </w:t>
      </w:r>
      <w:r w:rsidRPr="004567FC">
        <w:rPr>
          <w:rStyle w:val="StyleUnderline"/>
          <w:highlight w:val="cyan"/>
        </w:rPr>
        <w:t>it seems to remain hidden from policymakers</w:t>
      </w:r>
      <w:r w:rsidRPr="00733746">
        <w:rPr>
          <w:rStyle w:val="StyleUnderline"/>
        </w:rPr>
        <w:t xml:space="preserve"> who choose to omit it from their discourse. This standpoint of ignoring race, of ignoring struggles related to poverty and equity in public education—of ignoring any policy that might lead to greater social and economic equity for students and communities of color—must be explored </w:t>
      </w:r>
      <w:r w:rsidRPr="00733746">
        <w:rPr>
          <w:sz w:val="15"/>
          <w:szCs w:val="14"/>
        </w:rPr>
        <w:t>within a wider historical context of white supremacy and neoliberal capitalism.</w:t>
      </w:r>
    </w:p>
    <w:p w14:paraId="3EA31BE0" w14:textId="77777777" w:rsidR="007B764A" w:rsidRPr="00733746" w:rsidRDefault="007B764A" w:rsidP="007B764A">
      <w:pPr>
        <w:pStyle w:val="Heading3"/>
        <w:rPr>
          <w:rFonts w:cs="Arial"/>
        </w:rPr>
      </w:pPr>
      <w:r w:rsidRPr="00733746">
        <w:rPr>
          <w:rFonts w:cs="Arial"/>
        </w:rPr>
        <w:t>Trump Bad</w:t>
      </w:r>
    </w:p>
    <w:p w14:paraId="127129A8" w14:textId="77777777" w:rsidR="007B764A" w:rsidRPr="00733746" w:rsidRDefault="007B764A" w:rsidP="007B764A">
      <w:pPr>
        <w:pStyle w:val="Heading4"/>
        <w:rPr>
          <w:rFonts w:cs="Arial"/>
          <w:sz w:val="28"/>
        </w:rPr>
      </w:pPr>
      <w:r w:rsidRPr="00733746">
        <w:rPr>
          <w:rFonts w:cs="Arial"/>
          <w:sz w:val="28"/>
        </w:rPr>
        <w:t xml:space="preserve">Trump has road blocked integration of minority students into the classroom – these policies have come at the cost of minority students </w:t>
      </w:r>
    </w:p>
    <w:p w14:paraId="1A57DE3C" w14:textId="77777777" w:rsidR="007B764A" w:rsidRPr="00733746" w:rsidRDefault="007B764A" w:rsidP="007B764A">
      <w:pPr>
        <w:rPr>
          <w:rStyle w:val="Style13ptBold"/>
          <w:b w:val="0"/>
          <w:sz w:val="28"/>
        </w:rPr>
      </w:pPr>
      <w:r w:rsidRPr="00733746">
        <w:rPr>
          <w:rStyle w:val="Style13ptBold"/>
          <w:sz w:val="28"/>
        </w:rPr>
        <w:t>Klein 16</w:t>
      </w:r>
      <w:r w:rsidRPr="00733746">
        <w:rPr>
          <w:szCs w:val="14"/>
        </w:rPr>
        <w:t>, Rebecca Klein is the education reporter for HuffPost that focuses on K-12 issues, “What School Segregation Has To Do With The Rise Of Donald Trump,” 11, 15, 2o16, http://www.huffingtonpost.com/entry/donald-trump-segregation_us_582a36f7e4b060adb56ff7ff</w:t>
      </w:r>
    </w:p>
    <w:p w14:paraId="37F57339" w14:textId="77777777" w:rsidR="007B764A" w:rsidRPr="00733746" w:rsidRDefault="007B764A" w:rsidP="007B764A">
      <w:pPr>
        <w:rPr>
          <w:b/>
          <w:iCs/>
          <w:u w:val="single"/>
          <w:bdr w:val="single" w:sz="8" w:space="0" w:color="auto"/>
        </w:rPr>
      </w:pPr>
      <w:r w:rsidRPr="00733746">
        <w:rPr>
          <w:rStyle w:val="Emphasis"/>
        </w:rPr>
        <w:t xml:space="preserve">But his rise to power ― as the nation’s newest president-elect ― </w:t>
      </w:r>
      <w:r w:rsidRPr="004567FC">
        <w:rPr>
          <w:rStyle w:val="Emphasis"/>
          <w:highlight w:val="cyan"/>
        </w:rPr>
        <w:t>is likely related to the dismantling of school desegregation policies, according to several researchers and academics who study school diversity</w:t>
      </w:r>
      <w:r w:rsidRPr="00733746">
        <w:rPr>
          <w:rStyle w:val="Emphasis"/>
        </w:rPr>
        <w:t>.</w:t>
      </w:r>
      <w:r w:rsidRPr="00733746">
        <w:rPr>
          <w:szCs w:val="14"/>
        </w:rPr>
        <w:t>In recent years, integration of schools has largely been abandoned as a national priority ― an indicator that various racial groups are spending less time interacting. This lack of familiarity makes it easy for students, parents and stakeholders to demonize groups who don’t look like them ― a staple of Trump’s campaign, said Gary Orfield, distinguished professor and </w:t>
      </w:r>
      <w:r w:rsidR="00781AC8">
        <w:fldChar w:fldCharType="begin"/>
      </w:r>
      <w:r w:rsidR="00781AC8">
        <w:instrText xml:space="preserve"> HYPERLINK "https://www.civilrightsproject.ucla.edu/about-us/staff/gary-orfield-ph.d" \t "_blank" </w:instrText>
      </w:r>
      <w:r w:rsidR="00781AC8">
        <w:fldChar w:fldCharType="separate"/>
      </w:r>
      <w:r w:rsidRPr="00733746">
        <w:t>co-director of the Civil Rights Project at UCLA</w:t>
      </w:r>
      <w:r w:rsidR="00781AC8">
        <w:fldChar w:fldCharType="end"/>
      </w:r>
      <w:r w:rsidRPr="00733746">
        <w:rPr>
          <w:szCs w:val="14"/>
        </w:rPr>
        <w:t>. </w:t>
      </w:r>
    </w:p>
    <w:p w14:paraId="5E5219DD" w14:textId="77777777" w:rsidR="007B764A" w:rsidRPr="00733746" w:rsidRDefault="007B764A" w:rsidP="007B764A">
      <w:pPr>
        <w:rPr>
          <w:szCs w:val="14"/>
        </w:rPr>
      </w:pPr>
      <w:r w:rsidRPr="00733746">
        <w:rPr>
          <w:szCs w:val="14"/>
        </w:rPr>
        <w:t>“</w:t>
      </w:r>
      <w:r w:rsidRPr="00733746">
        <w:rPr>
          <w:rStyle w:val="StyleUnderline"/>
        </w:rPr>
        <w:t>The American dream is very, very similar across racial and ethnic lines</w:t>
      </w:r>
      <w:r w:rsidRPr="004567FC">
        <w:rPr>
          <w:rStyle w:val="StyleUnderline"/>
          <w:highlight w:val="cyan"/>
        </w:rPr>
        <w:t>. People who actually experience interracial contact, especially under appropriate conditions, develop more positive attitudes,”</w:t>
      </w:r>
      <w:r w:rsidRPr="00733746">
        <w:rPr>
          <w:rStyle w:val="StyleUnderline"/>
        </w:rPr>
        <w:t xml:space="preserve"> said Orfield, who has been studying this issue for decades.</w:t>
      </w:r>
      <w:r w:rsidRPr="00733746">
        <w:rPr>
          <w:szCs w:val="14"/>
        </w:rPr>
        <w:t xml:space="preserve"> “Racial segregation fosters prejudice. It fosters false understandings.” Trump’s strategy to embolden racists with hate rhetoric ― speaking of Mexican immigrants as “</w:t>
      </w:r>
      <w:hyperlink r:id="rId14" w:history="1">
        <w:r w:rsidRPr="00733746">
          <w:t>rapists</w:t>
        </w:r>
      </w:hyperlink>
      <w:r w:rsidRPr="00733746">
        <w:rPr>
          <w:szCs w:val="14"/>
        </w:rPr>
        <w:t xml:space="preserve">” and proposing a </w:t>
      </w:r>
      <w:r w:rsidR="00781AC8">
        <w:fldChar w:fldCharType="begin"/>
      </w:r>
      <w:r w:rsidR="00781AC8">
        <w:instrText xml:space="preserve"> HYPERLINK "http://www.latimes.com/nation/politics/trailguide/la-na-updates-trail-guide-so-what-s-the-deal-with-donald-trump-s-1478812963-htmlstory.html" \t "_blank" </w:instrText>
      </w:r>
      <w:r w:rsidR="00781AC8">
        <w:fldChar w:fldCharType="separate"/>
      </w:r>
      <w:r w:rsidRPr="00733746">
        <w:t>ban on Muslims</w:t>
      </w:r>
      <w:r w:rsidR="00781AC8">
        <w:fldChar w:fldCharType="end"/>
      </w:r>
      <w:r w:rsidRPr="00733746">
        <w:rPr>
          <w:szCs w:val="14"/>
        </w:rPr>
        <w:t xml:space="preserve"> entering the country ― did not become a winning one in a vacuum. In part, the dismantling of school desegregation efforts ― coupled with demographic changes that have resulted in the country being more diverse ― may have created the landscape that allowed Trump’s racially-charged agenda to thrive. However, when people from different groups spend time together ― whether it be at a school soccer game or PTA meeting ― </w:t>
      </w:r>
      <w:r w:rsidRPr="00733746">
        <w:rPr>
          <w:rStyle w:val="StyleUnderline"/>
        </w:rPr>
        <w:t xml:space="preserve">prejudices typically fade. Latinos ― who bore the brunt of much of Trump’s rhetoric </w:t>
      </w:r>
      <w:r w:rsidRPr="004567FC">
        <w:rPr>
          <w:rStyle w:val="StyleUnderline"/>
          <w:highlight w:val="cyan"/>
        </w:rPr>
        <w:t xml:space="preserve">― are </w:t>
      </w:r>
      <w:hyperlink r:id="rId15" w:history="1">
        <w:r w:rsidRPr="004567FC">
          <w:rPr>
            <w:rStyle w:val="StyleUnderline"/>
            <w:highlight w:val="cyan"/>
          </w:rPr>
          <w:t>especially segregated in schools</w:t>
        </w:r>
      </w:hyperlink>
      <w:r w:rsidRPr="004567FC">
        <w:rPr>
          <w:rStyle w:val="StyleUnderline"/>
          <w:highlight w:val="cyan"/>
        </w:rPr>
        <w:t>. Because of this isolation and a sustained population surge</w:t>
      </w:r>
      <w:r w:rsidRPr="00733746">
        <w:rPr>
          <w:rStyle w:val="StyleUnderline"/>
        </w:rPr>
        <w:t>, it makes sense that Latinos have been targeted by Trump and his supporters,</w:t>
      </w:r>
      <w:r w:rsidRPr="00733746">
        <w:rPr>
          <w:szCs w:val="14"/>
        </w:rPr>
        <w:t xml:space="preserve"> says Orfield. The average Latino student attends a school that is </w:t>
      </w:r>
      <w:r w:rsidR="00781AC8">
        <w:fldChar w:fldCharType="begin"/>
      </w:r>
      <w:r w:rsidR="00781AC8">
        <w:instrText xml:space="preserve"> HYPERLINK "https://www.civilrightsproject.ucla.edu/research/k-12-education/integration-and-diversity/brown-at-60-great-progress-a-long-retreat-and-an-uncertain-future/Brown-at-60-051814.pdf" \t "_blank" </w:instrText>
      </w:r>
      <w:r w:rsidR="00781AC8">
        <w:fldChar w:fldCharType="separate"/>
      </w:r>
      <w:r w:rsidRPr="00733746">
        <w:t>57 percent Latino</w:t>
      </w:r>
      <w:r w:rsidR="00781AC8">
        <w:fldChar w:fldCharType="end"/>
      </w:r>
      <w:r w:rsidRPr="00733746">
        <w:rPr>
          <w:szCs w:val="14"/>
        </w:rPr>
        <w:t xml:space="preserve">, while the average white student attends a school that is 73 percent white ― suggesting that these two populations are not often in situations where they are raising families together. </w:t>
      </w:r>
    </w:p>
    <w:p w14:paraId="0EB70A0E" w14:textId="77777777" w:rsidR="007B764A" w:rsidRPr="00733746" w:rsidRDefault="007B764A" w:rsidP="007B764A">
      <w:pPr>
        <w:rPr>
          <w:rStyle w:val="StyleUnderline"/>
        </w:rPr>
      </w:pPr>
      <w:r w:rsidRPr="004567FC">
        <w:rPr>
          <w:rStyle w:val="StyleUnderline"/>
          <w:highlight w:val="cyan"/>
        </w:rPr>
        <w:t>Decades of evidence on racial integration suggest that racially integrated school environments reduce racial prejudice and bias</w:t>
      </w:r>
      <w:r w:rsidRPr="00733746">
        <w:rPr>
          <w:rStyle w:val="StyleUnderline"/>
        </w:rPr>
        <w:t>, according to Richard Kahlenberg, a senior fellow at the Century Foundation, a public policy research group.</w:t>
      </w:r>
    </w:p>
    <w:p w14:paraId="1F097B9A" w14:textId="77777777" w:rsidR="007B764A" w:rsidRPr="00733746" w:rsidRDefault="007B764A" w:rsidP="007B764A">
      <w:pPr>
        <w:rPr>
          <w:szCs w:val="14"/>
        </w:rPr>
      </w:pPr>
      <w:r w:rsidRPr="00733746">
        <w:rPr>
          <w:szCs w:val="14"/>
        </w:rPr>
        <w:t>“That’s been a major setback in this country where we’ve seen resegregation by race and class in the public schools,” Kahlenberg said. This can open the door to “scapegoat minorities.”</w:t>
      </w:r>
    </w:p>
    <w:p w14:paraId="49D7857B" w14:textId="77777777" w:rsidR="007B764A" w:rsidRPr="00733746" w:rsidRDefault="007B764A" w:rsidP="007B764A">
      <w:pPr>
        <w:rPr>
          <w:szCs w:val="14"/>
        </w:rPr>
      </w:pPr>
      <w:r w:rsidRPr="00733746">
        <w:rPr>
          <w:szCs w:val="14"/>
        </w:rPr>
        <w:t xml:space="preserve">Trump’s election has emboldened racists so much so that in the days since Nov. 8, </w:t>
      </w:r>
      <w:r w:rsidR="00781AC8">
        <w:fldChar w:fldCharType="begin"/>
      </w:r>
      <w:r w:rsidR="00781AC8">
        <w:instrText xml:space="preserve"> HYPERLINK "http://qz.com/833607/us-election-a-rash-of-racis</w:instrText>
      </w:r>
      <w:r w:rsidR="00781AC8">
        <w:instrText xml:space="preserve">t-attacks-have-broken-out-in-the-us-after-donald-trumps-victory/" \t "_blank" </w:instrText>
      </w:r>
      <w:r w:rsidR="00781AC8">
        <w:fldChar w:fldCharType="separate"/>
      </w:r>
      <w:r w:rsidRPr="00733746">
        <w:t>a rash of racial and religiously-based hate crimes</w:t>
      </w:r>
      <w:r w:rsidR="00781AC8">
        <w:fldChar w:fldCharType="end"/>
      </w:r>
      <w:r w:rsidRPr="00733746">
        <w:rPr>
          <w:szCs w:val="14"/>
        </w:rPr>
        <w:t xml:space="preserve"> have broken out around the country. Research shows that GOP voters who feel most warmly about Trump </w:t>
      </w:r>
      <w:r w:rsidR="00781AC8">
        <w:fldChar w:fldCharType="begin"/>
      </w:r>
      <w:r w:rsidR="00781AC8">
        <w:instrText xml:space="preserve"> HYPERLINK "http://www.p</w:instrText>
      </w:r>
      <w:r w:rsidR="00781AC8">
        <w:instrText xml:space="preserve">ewresearch.org/fact-tank/2016/06/02/more-warmth-for-trump-among-gop-voters-concerned-by-immigrants-diversity/" \t "_blank" </w:instrText>
      </w:r>
      <w:r w:rsidR="00781AC8">
        <w:fldChar w:fldCharType="separate"/>
      </w:r>
      <w:r w:rsidRPr="00733746">
        <w:t>seem to have the most negative attitudes</w:t>
      </w:r>
      <w:r w:rsidR="00781AC8">
        <w:fldChar w:fldCharType="end"/>
      </w:r>
      <w:r w:rsidRPr="00733746">
        <w:rPr>
          <w:szCs w:val="14"/>
        </w:rPr>
        <w:t xml:space="preserve"> about immigrants, Islam and living in a </w:t>
      </w:r>
      <w:hyperlink r:id="rId16" w:history="1">
        <w:r w:rsidRPr="00733746">
          <w:t>majority-minority nation</w:t>
        </w:r>
      </w:hyperlink>
      <w:r w:rsidRPr="00733746">
        <w:rPr>
          <w:szCs w:val="14"/>
        </w:rPr>
        <w:t xml:space="preserve">. In schools’ demographics we see how these negative attitudes may have been borne. Between 1968 and 2011, there was a 28 percent decline in white public school enrollment, and a 495 percent increase in levels of Latino students, according to </w:t>
      </w:r>
      <w:r w:rsidR="00781AC8">
        <w:fldChar w:fldCharType="begin"/>
      </w:r>
      <w:r w:rsidR="00781AC8">
        <w:instrText xml:space="preserve"> HYPERLINK "https://www.civilrightsproject.ucla.edu/research/k-12-education/integration-and-diversity/brown-at-60-great-progress-a-long-retreat-and-an-uncertain-future/Brown-at-60-051814.pdf" \t "</w:instrText>
      </w:r>
      <w:r w:rsidR="00781AC8">
        <w:instrText xml:space="preserve">_blank" </w:instrText>
      </w:r>
      <w:r w:rsidR="00781AC8">
        <w:fldChar w:fldCharType="separate"/>
      </w:r>
      <w:r w:rsidRPr="00733746">
        <w:t>Orfield’s research</w:t>
      </w:r>
      <w:r w:rsidR="00781AC8">
        <w:fldChar w:fldCharType="end"/>
      </w:r>
      <w:r w:rsidRPr="00733746">
        <w:rPr>
          <w:szCs w:val="14"/>
        </w:rPr>
        <w:t xml:space="preserve">. Nationwide, school populations </w:t>
      </w:r>
      <w:hyperlink r:id="rId17" w:history="1">
        <w:r w:rsidRPr="004567FC">
          <w:rPr>
            <w:rStyle w:val="Emphasis"/>
            <w:highlight w:val="cyan"/>
          </w:rPr>
          <w:t>now have a majority of minority children.</w:t>
        </w:r>
      </w:hyperlink>
      <w:r w:rsidRPr="004567FC">
        <w:rPr>
          <w:rStyle w:val="Emphasis"/>
          <w:highlight w:val="cyan"/>
        </w:rPr>
        <w:t xml:space="preserve"> Black students in regions like the south and west are now more segregated than they were in the late 80s and 90s, and schools in the northeast are more segregated than they were before 1968</w:t>
      </w:r>
      <w:r w:rsidRPr="00733746">
        <w:rPr>
          <w:rStyle w:val="Emphasis"/>
        </w:rPr>
        <w:t>.</w:t>
      </w:r>
      <w:r w:rsidRPr="00733746">
        <w:rPr>
          <w:szCs w:val="14"/>
        </w:rPr>
        <w:t xml:space="preserve"> This is partly because Brown v. Board of Education ― the supreme court case that made state-sanctioned </w:t>
      </w:r>
      <w:hyperlink r:id="rId18" w:history="1">
        <w:r w:rsidRPr="00733746">
          <w:t>segregation unconstitutional in 1954</w:t>
        </w:r>
      </w:hyperlink>
      <w:r w:rsidRPr="00733746">
        <w:rPr>
          <w:szCs w:val="14"/>
        </w:rPr>
        <w:t xml:space="preserve"> ― only dealt with the question of white and black students, making </w:t>
      </w:r>
      <w:r w:rsidRPr="00733746">
        <w:rPr>
          <w:rStyle w:val="StyleUnderline"/>
        </w:rPr>
        <w:t xml:space="preserve">Latinos </w:t>
      </w:r>
      <w:r w:rsidRPr="004567FC">
        <w:rPr>
          <w:rStyle w:val="StyleUnderline"/>
          <w:highlight w:val="cyan"/>
        </w:rPr>
        <w:t>largely invisible in subsequent school desegregation policies. “We just assumed we could go through this very dramatic demographic change</w:t>
      </w:r>
      <w:r w:rsidRPr="00733746">
        <w:rPr>
          <w:rStyle w:val="StyleUnderline"/>
        </w:rPr>
        <w:t xml:space="preserve"> without really working on it, from either side really,” Orfield sai</w:t>
      </w:r>
      <w:r w:rsidRPr="00733746">
        <w:rPr>
          <w:szCs w:val="14"/>
        </w:rPr>
        <w:t xml:space="preserve">d. “Its been a change so dramatic and so fast, I think many whites are stunned. Especially older whites, they think their society is going away. And it is. We’re creating a different society.” But it’s not just in schools where populations can be exposed to diversity. In previous decades, the military brought together groups from different racial and economic backgrounds, Kahlenberg said. Once the </w:t>
      </w:r>
      <w:r w:rsidR="00781AC8">
        <w:fldChar w:fldCharType="begin"/>
      </w:r>
      <w:r w:rsidR="00781AC8">
        <w:instrText xml:space="preserve"> HYPERLINK "http://www.politico.com/story/2012/01/us-military-draft-ends-jan-27-1973-072085" \t "_blank" </w:instrText>
      </w:r>
      <w:r w:rsidR="00781AC8">
        <w:fldChar w:fldCharType="separate"/>
      </w:r>
      <w:r w:rsidRPr="00733746">
        <w:t>draft ended in 1973</w:t>
      </w:r>
      <w:r w:rsidR="00781AC8">
        <w:fldChar w:fldCharType="end"/>
      </w:r>
      <w:r w:rsidRPr="00733746">
        <w:rPr>
          <w:szCs w:val="14"/>
        </w:rPr>
        <w:t xml:space="preserve">, the military no longer served such a function. </w:t>
      </w:r>
      <w:r w:rsidRPr="004567FC">
        <w:rPr>
          <w:rStyle w:val="Emphasis"/>
          <w:highlight w:val="cyan"/>
        </w:rPr>
        <w:t>Religious institutions, too, could make a difference in promoting racial tolerance, although there is little indication that this is happening, said Matthew Delmont, a professor of history at Arizona State University.</w:t>
      </w:r>
    </w:p>
    <w:p w14:paraId="6C28A4E9" w14:textId="77777777" w:rsidR="007B764A" w:rsidRPr="00733746" w:rsidRDefault="007B764A" w:rsidP="007B764A">
      <w:pPr>
        <w:rPr>
          <w:szCs w:val="14"/>
        </w:rPr>
      </w:pPr>
      <w:r w:rsidRPr="00733746">
        <w:rPr>
          <w:szCs w:val="14"/>
        </w:rPr>
        <w:t>“We’re really left with public schools as the place where people of different backgrounds can come together and learn from one another,” Kahlenberg said. </w:t>
      </w:r>
    </w:p>
    <w:p w14:paraId="6E4B67B1" w14:textId="77777777" w:rsidR="007B764A" w:rsidRPr="00733746" w:rsidRDefault="007B764A" w:rsidP="007B764A">
      <w:pPr>
        <w:rPr>
          <w:szCs w:val="14"/>
        </w:rPr>
      </w:pPr>
      <w:r w:rsidRPr="00733746">
        <w:rPr>
          <w:szCs w:val="14"/>
        </w:rPr>
        <w:t xml:space="preserve">The most recent election cycle has brought explicit hate back into the national discourse, </w:t>
      </w:r>
      <w:r w:rsidRPr="00733746">
        <w:rPr>
          <w:rStyle w:val="StyleUnderline"/>
        </w:rPr>
        <w:t>Delmont said. Schools could provide a long-term solution to this by providing “more daily interactions across racial and ethnic lines,” he said. There’s opportunity for more nuanced and informed conversations to take place</w:t>
      </w:r>
      <w:r w:rsidRPr="00733746">
        <w:rPr>
          <w:szCs w:val="14"/>
        </w:rPr>
        <w:t xml:space="preserve">. “Watching how the debates unfolded in this last presidential cycle, white Americans and people of color are talking past each other and fundamentally understand issues of race and prejudice in very different terms,” said Delmont, who wrote a </w:t>
      </w:r>
      <w:r w:rsidRPr="00733746">
        <w:rPr>
          <w:rStyle w:val="StyleUnderline"/>
        </w:rPr>
        <w:t>book</w:t>
      </w:r>
      <w:r w:rsidRPr="00733746">
        <w:rPr>
          <w:szCs w:val="14"/>
        </w:rPr>
        <w:t xml:space="preserve"> about </w:t>
      </w:r>
      <w:hyperlink r:id="rId19" w:history="1">
        <w:r w:rsidRPr="00733746">
          <w:t>resistance to school desegregation in the north</w:t>
        </w:r>
      </w:hyperlink>
      <w:r w:rsidRPr="00733746">
        <w:rPr>
          <w:szCs w:val="14"/>
        </w:rPr>
        <w:t xml:space="preserve">. He said he couldn’t guarantee that racially integrated schools would change the political outlook, </w:t>
      </w:r>
      <w:r w:rsidRPr="004567FC">
        <w:rPr>
          <w:rStyle w:val="Emphasis"/>
          <w:highlight w:val="cyan"/>
        </w:rPr>
        <w:t>but it does encourage people to talk to each other. “When you have conditions of segregation as we do in this country,” he said, “It’s easy for people to let their fears dominate how they view the world.”</w:t>
      </w:r>
      <w:r w:rsidRPr="00733746">
        <w:rPr>
          <w:szCs w:val="14"/>
        </w:rPr>
        <w:t xml:space="preserve"> </w:t>
      </w:r>
    </w:p>
    <w:p w14:paraId="5DD5E49D" w14:textId="77777777" w:rsidR="007B764A" w:rsidRPr="00733746" w:rsidRDefault="007B764A" w:rsidP="007B764A">
      <w:pPr>
        <w:rPr>
          <w:szCs w:val="14"/>
        </w:rPr>
      </w:pPr>
    </w:p>
    <w:p w14:paraId="71B049DA" w14:textId="77777777" w:rsidR="007B764A" w:rsidRPr="00733746" w:rsidRDefault="007B764A" w:rsidP="007B764A">
      <w:pPr>
        <w:pStyle w:val="Heading4"/>
        <w:rPr>
          <w:rFonts w:cs="Arial"/>
          <w:sz w:val="28"/>
        </w:rPr>
      </w:pPr>
      <w:r w:rsidRPr="00733746">
        <w:rPr>
          <w:rFonts w:cs="Arial"/>
          <w:sz w:val="28"/>
        </w:rPr>
        <w:t xml:space="preserve">The usfg has failed – minorities must be accessed to solve </w:t>
      </w:r>
    </w:p>
    <w:p w14:paraId="130E22D7" w14:textId="77777777" w:rsidR="007B764A" w:rsidRPr="00733746" w:rsidRDefault="007B764A" w:rsidP="007B764A">
      <w:pPr>
        <w:rPr>
          <w:szCs w:val="14"/>
        </w:rPr>
      </w:pPr>
      <w:r w:rsidRPr="00733746">
        <w:rPr>
          <w:rStyle w:val="Style13ptBold"/>
          <w:sz w:val="28"/>
        </w:rPr>
        <w:t>Toppo 16</w:t>
      </w:r>
      <w:r w:rsidRPr="00733746">
        <w:rPr>
          <w:szCs w:val="14"/>
        </w:rPr>
        <w:t>, Greg Toppo is USA Today's national K-12 education writer. He's interested in tech &amp;amp; how video games are changing school, “GAO study: Segregation worsening in U.S. schools,” May 17, 2016, https://www.usatoday.com/story/news/2016/05/17/gao-study-segregation-worsening-us-schools/84508438/</w:t>
      </w:r>
    </w:p>
    <w:p w14:paraId="205B4249" w14:textId="77777777" w:rsidR="007B764A" w:rsidRPr="00733746" w:rsidRDefault="007B764A" w:rsidP="007B764A">
      <w:pPr>
        <w:rPr>
          <w:rStyle w:val="Emphasis"/>
        </w:rPr>
      </w:pPr>
      <w:r w:rsidRPr="004567FC">
        <w:rPr>
          <w:rStyle w:val="Emphasis"/>
          <w:highlight w:val="cyan"/>
        </w:rPr>
        <w:t>Overall, investigators found, Hispanic students tended to be “triple segregated” by race, economics and language.</w:t>
      </w:r>
    </w:p>
    <w:p w14:paraId="680ABC7D" w14:textId="77777777" w:rsidR="007B764A" w:rsidRPr="00733746" w:rsidRDefault="007B764A" w:rsidP="007B764A">
      <w:pPr>
        <w:rPr>
          <w:rStyle w:val="StyleUnderline"/>
        </w:rPr>
      </w:pPr>
      <w:r w:rsidRPr="00733746">
        <w:rPr>
          <w:szCs w:val="14"/>
        </w:rPr>
        <w:t>The report, requested by Congress in 2014, on the 60th anniversary of the </w:t>
      </w:r>
      <w:r w:rsidRPr="00733746">
        <w:rPr>
          <w:rStyle w:val="StyleUnderline"/>
        </w:rPr>
        <w:t>Brown v. Board of Education decision that struck down the 'separate but equal' laws that segregated schools, was released on Tuesday, on its 62nd anniversary.</w:t>
      </w:r>
    </w:p>
    <w:p w14:paraId="7EEDFCAB" w14:textId="77777777" w:rsidR="007B764A" w:rsidRPr="00733746" w:rsidRDefault="007B764A" w:rsidP="007B764A">
      <w:pPr>
        <w:rPr>
          <w:szCs w:val="14"/>
        </w:rPr>
      </w:pPr>
      <w:r w:rsidRPr="00733746">
        <w:rPr>
          <w:szCs w:val="14"/>
        </w:rPr>
        <w:t>U.S. Rep. John Conyers, a Michigan Democrat and one of two lawmakers who requested the study, said it “confirms what has long been feared and proves that current barriers against educational equality are eerily similar to those fought during the civil rights movement. There simply can be no excuse for allowing educational apartheid in the 21st century.”</w:t>
      </w:r>
    </w:p>
    <w:p w14:paraId="0B033698" w14:textId="77777777" w:rsidR="007B764A" w:rsidRPr="00733746" w:rsidRDefault="007B764A" w:rsidP="007B764A">
      <w:pPr>
        <w:rPr>
          <w:szCs w:val="14"/>
        </w:rPr>
      </w:pPr>
      <w:r w:rsidRPr="00733746">
        <w:rPr>
          <w:szCs w:val="14"/>
        </w:rPr>
        <w:t>U.S. Education Secretary John King said on Tuesday that the nation’s schools “have made a lot of progress in providing educational equity and opportunity for all students,” with record high graduation rates and lower dropout rates for African-American and Latino. “But we still have a long way to go.”</w:t>
      </w:r>
    </w:p>
    <w:p w14:paraId="15520C1C" w14:textId="77777777" w:rsidR="007B764A" w:rsidRPr="00733746" w:rsidRDefault="007B764A" w:rsidP="007B764A">
      <w:pPr>
        <w:rPr>
          <w:rStyle w:val="Emphasis"/>
        </w:rPr>
      </w:pPr>
      <w:r w:rsidRPr="00733746">
        <w:rPr>
          <w:szCs w:val="14"/>
        </w:rPr>
        <w:t xml:space="preserve">King added, “Six decades after Brown v. Board, </w:t>
      </w:r>
      <w:r w:rsidRPr="00733746">
        <w:rPr>
          <w:rStyle w:val="StyleUnderline"/>
        </w:rPr>
        <w:t xml:space="preserve">we have failed to close opportunity and achievement gaps for our African-American and Latino students at every level of education. And in far too many schools, we continue to offer them less </w:t>
      </w:r>
      <w:r w:rsidRPr="00733746">
        <w:rPr>
          <w:szCs w:val="14"/>
        </w:rPr>
        <w:t xml:space="preserve">— less access to </w:t>
      </w:r>
      <w:r w:rsidRPr="00733746">
        <w:rPr>
          <w:rStyle w:val="Emphasis"/>
        </w:rPr>
        <w:t xml:space="preserve">the best teachers and the most challenging courses; less access to the services and </w:t>
      </w:r>
      <w:r w:rsidRPr="004567FC">
        <w:rPr>
          <w:rStyle w:val="Emphasis"/>
          <w:highlight w:val="cyan"/>
        </w:rPr>
        <w:t>supports that affluent students often take for granted, and less access to what it takes to succeed academically.”</w:t>
      </w:r>
    </w:p>
    <w:p w14:paraId="07A74C11" w14:textId="77777777" w:rsidR="007B764A" w:rsidRPr="00733746" w:rsidRDefault="007B764A" w:rsidP="007B764A">
      <w:pPr>
        <w:rPr>
          <w:rStyle w:val="Emphasis"/>
        </w:rPr>
      </w:pPr>
      <w:r w:rsidRPr="00733746">
        <w:rPr>
          <w:rStyle w:val="StyleUnderline"/>
        </w:rPr>
        <w:t>The segregation findings are not new to civil rights advocates, who for years have complained that U.S. schools are splintered by race and class. </w:t>
      </w:r>
      <w:r w:rsidRPr="00733746">
        <w:rPr>
          <w:szCs w:val="14"/>
        </w:rPr>
        <w:t>The Civil Rights Project at UCLA </w:t>
      </w:r>
      <w:hyperlink r:id="rId20" w:history="1">
        <w:r w:rsidRPr="00733746">
          <w:t>just this week reported</w:t>
        </w:r>
      </w:hyperlink>
      <w:r w:rsidRPr="00733746">
        <w:rPr>
          <w:szCs w:val="14"/>
        </w:rPr>
        <w:t xml:space="preserve"> that even as the number of minority students in U.S. public schools has grown over the past three decades, diversity has taken a hit in many schools. It noted </w:t>
      </w:r>
      <w:r w:rsidRPr="00733746">
        <w:rPr>
          <w:rStyle w:val="Emphasis"/>
        </w:rPr>
        <w:t>that the percentage of “hyper-segregated schools, in which 90% or more of students are minorities, grew since 1988 from 5.7% to 18.4%.</w:t>
      </w:r>
    </w:p>
    <w:p w14:paraId="381DDD00" w14:textId="77777777" w:rsidR="007B764A" w:rsidRPr="00733746" w:rsidRDefault="007B764A" w:rsidP="007B764A">
      <w:pPr>
        <w:rPr>
          <w:szCs w:val="14"/>
        </w:rPr>
      </w:pPr>
      <w:r w:rsidRPr="00733746">
        <w:rPr>
          <w:szCs w:val="14"/>
        </w:rPr>
        <w:t>GAO investigators recommended that the U.S. Department of Education analyze the civil rights data it collects to “further explore and understand issues and patterns of disparities.”</w:t>
      </w:r>
    </w:p>
    <w:p w14:paraId="6CB42502" w14:textId="77777777" w:rsidR="007B764A" w:rsidRPr="00733746" w:rsidRDefault="007B764A" w:rsidP="007B764A">
      <w:pPr>
        <w:rPr>
          <w:szCs w:val="14"/>
        </w:rPr>
      </w:pPr>
      <w:r w:rsidRPr="00733746">
        <w:rPr>
          <w:szCs w:val="14"/>
        </w:rPr>
        <w:t>In a letter responding to the findings, Catherine E. Lhamon, the department's assistant secretary for civil rights, said it already does this, “both internally and for external consumption.” Lhamon said the report had prompted the department to consider whether it could do more analysis of the data.</w:t>
      </w:r>
    </w:p>
    <w:p w14:paraId="55FCC007" w14:textId="77777777" w:rsidR="007B764A" w:rsidRPr="00733746" w:rsidRDefault="007B764A" w:rsidP="007B764A">
      <w:pPr>
        <w:rPr>
          <w:rStyle w:val="Emphasis"/>
        </w:rPr>
      </w:pPr>
      <w:r w:rsidRPr="00733746">
        <w:rPr>
          <w:rStyle w:val="StyleUnderline"/>
        </w:rPr>
        <w:t>But Deputy Assistant Attorney General Eve L. Hill said GAO’s recommendation that the U.S. Department of Justice “systematically track” key information in desegregation cases was “premised on an erroneous understanding” of its civil rights division.</w:t>
      </w:r>
      <w:r w:rsidRPr="00733746">
        <w:rPr>
          <w:szCs w:val="14"/>
        </w:rPr>
        <w:t xml:space="preserve"> Hill said the report “reflects a lack of understanding” about the division’s document management procedures. “The Department carefully monitors each open desegregation case to which the United States is a party on a </w:t>
      </w:r>
      <w:r w:rsidRPr="004567FC">
        <w:rPr>
          <w:rStyle w:val="Emphasis"/>
          <w:highlight w:val="cyan"/>
        </w:rPr>
        <w:t>case-by-case basis, recognizing that each case is unique,” she wrote. “The Department believes its procedures for tracking case-related data is adequate.”</w:t>
      </w:r>
    </w:p>
    <w:p w14:paraId="5C5FA196" w14:textId="77777777" w:rsidR="007B764A" w:rsidRPr="00733746" w:rsidRDefault="007B764A" w:rsidP="007B764A">
      <w:pPr>
        <w:pStyle w:val="Heading3"/>
        <w:rPr>
          <w:rFonts w:cs="Arial"/>
        </w:rPr>
      </w:pPr>
      <w:r w:rsidRPr="00733746">
        <w:rPr>
          <w:rFonts w:cs="Arial"/>
        </w:rPr>
        <w:t>Unequal</w:t>
      </w:r>
    </w:p>
    <w:p w14:paraId="5BC6D78D" w14:textId="77777777" w:rsidR="007B764A" w:rsidRPr="00733746" w:rsidRDefault="007B764A" w:rsidP="007B764A">
      <w:pPr>
        <w:pStyle w:val="Heading4"/>
        <w:rPr>
          <w:rFonts w:cs="Arial"/>
          <w:sz w:val="28"/>
        </w:rPr>
      </w:pPr>
      <w:r w:rsidRPr="00733746">
        <w:rPr>
          <w:rFonts w:cs="Arial"/>
          <w:sz w:val="28"/>
        </w:rPr>
        <w:t xml:space="preserve">Segregated schools are intrinsically unequal – can’t bargain with the segregation terrorists or de-segregation efforts will inevitabley fail </w:t>
      </w:r>
    </w:p>
    <w:p w14:paraId="764810D0" w14:textId="77777777" w:rsidR="007B764A" w:rsidRPr="00733746" w:rsidRDefault="007B764A" w:rsidP="007B764A">
      <w:pPr>
        <w:rPr>
          <w:szCs w:val="14"/>
        </w:rPr>
      </w:pPr>
      <w:r w:rsidRPr="00733746">
        <w:rPr>
          <w:rStyle w:val="Style13ptBold"/>
          <w:sz w:val="28"/>
        </w:rPr>
        <w:t>Black 17</w:t>
      </w:r>
      <w:r w:rsidRPr="00733746">
        <w:rPr>
          <w:szCs w:val="14"/>
        </w:rPr>
        <w:t xml:space="preserve">, </w:t>
      </w:r>
      <w:r w:rsidR="00781AC8">
        <w:fldChar w:fldCharType="begin"/>
      </w:r>
      <w:r w:rsidR="00781AC8">
        <w:instrText xml:space="preserve"> HYPERLINK "https://theconversation.com/profiles/derek-black-350179" \t "_blank" </w:instrText>
      </w:r>
      <w:r w:rsidR="00781AC8">
        <w:fldChar w:fldCharType="separate"/>
      </w:r>
      <w:r w:rsidRPr="00733746">
        <w:t>Derek Black</w:t>
      </w:r>
      <w:r w:rsidR="00781AC8">
        <w:fldChar w:fldCharType="end"/>
      </w:r>
      <w:r w:rsidRPr="00733746">
        <w:rPr>
          <w:szCs w:val="14"/>
        </w:rPr>
        <w:t> is a Professor of Law at </w:t>
      </w:r>
      <w:r w:rsidR="00781AC8">
        <w:fldChar w:fldCharType="begin"/>
      </w:r>
      <w:r w:rsidR="00781AC8">
        <w:instrText xml:space="preserve"> HYPERLINK "http://theconversation.com/institutions/university-of-south-carolina-1755" \t "_blank" </w:instrText>
      </w:r>
      <w:r w:rsidR="00781AC8">
        <w:fldChar w:fldCharType="separate"/>
      </w:r>
      <w:r w:rsidRPr="00733746">
        <w:t>University of South Carolina</w:t>
      </w:r>
      <w:r w:rsidR="00781AC8">
        <w:fldChar w:fldCharType="end"/>
      </w:r>
      <w:r w:rsidRPr="00733746">
        <w:rPr>
          <w:szCs w:val="14"/>
        </w:rPr>
        <w:t xml:space="preserve">, “EDUCATION IN AMERICA HAS DEEP FLAWS—AND THAT'S WHY RACIAL SEGREGATION IS ON THE RISE,” 6/10/17, </w:t>
      </w:r>
      <w:hyperlink r:id="rId21" w:history="1">
        <w:r w:rsidRPr="00733746">
          <w:rPr>
            <w:rStyle w:val="Hyperlink"/>
          </w:rPr>
          <w:t>http://www.newsweek.com/why-schools-still-cant-put-segregation-behind-them-622278</w:t>
        </w:r>
      </w:hyperlink>
    </w:p>
    <w:p w14:paraId="45B9FE8A" w14:textId="77777777" w:rsidR="007B764A" w:rsidRPr="00733746" w:rsidRDefault="007B764A" w:rsidP="007B764A">
      <w:pPr>
        <w:rPr>
          <w:szCs w:val="14"/>
        </w:rPr>
      </w:pPr>
      <w:r w:rsidRPr="00733746">
        <w:rPr>
          <w:szCs w:val="14"/>
        </w:rPr>
        <w:t xml:space="preserve">In some respects, Gardendale is no different from many other communities. </w:t>
      </w:r>
      <w:r w:rsidRPr="00733746">
        <w:rPr>
          <w:rStyle w:val="StyleUnderline"/>
        </w:rPr>
        <w:t xml:space="preserve">Thirty-seven percent of our public schools are basically </w:t>
      </w:r>
      <w:r w:rsidR="00781AC8">
        <w:fldChar w:fldCharType="begin"/>
      </w:r>
      <w:r w:rsidR="00781AC8">
        <w:instrText xml:space="preserve"> HYPERLINK "https://www.civilrightsproject.ucla.edu/research/k-12-education/integration-and-diversity/brown-at-62-school-segregation-by-race-poverty-and-state/Brown-at-62-final-corrected-2.pdf" \t "_blank" </w:instrText>
      </w:r>
      <w:r w:rsidR="00781AC8">
        <w:fldChar w:fldCharType="separate"/>
      </w:r>
      <w:r w:rsidRPr="00733746">
        <w:rPr>
          <w:rStyle w:val="StyleUnderline"/>
        </w:rPr>
        <w:t>one-race schools</w:t>
      </w:r>
      <w:r w:rsidR="00781AC8">
        <w:rPr>
          <w:rStyle w:val="StyleUnderline"/>
        </w:rPr>
        <w:fldChar w:fldCharType="end"/>
      </w:r>
      <w:r w:rsidRPr="00733746">
        <w:rPr>
          <w:rStyle w:val="StyleUnderline"/>
        </w:rPr>
        <w:t>—nearly all white or all minority.</w:t>
      </w:r>
      <w:r w:rsidRPr="00733746">
        <w:rPr>
          <w:szCs w:val="14"/>
        </w:rPr>
        <w:t xml:space="preserve"> In New York, </w:t>
      </w:r>
      <w:r w:rsidRPr="004567FC">
        <w:rPr>
          <w:rStyle w:val="Emphasis"/>
          <w:highlight w:val="cyan"/>
        </w:rPr>
        <w:t>two out of three black students attend a school that is 90 to 100 percent minority</w:t>
      </w:r>
      <w:r w:rsidRPr="00733746">
        <w:rPr>
          <w:rStyle w:val="Emphasis"/>
        </w:rPr>
        <w:t>. In June 2017, New York City released a plan to diversify its public schools.</w:t>
      </w:r>
      <w:r w:rsidRPr="00733746">
        <w:rPr>
          <w:szCs w:val="14"/>
        </w:rPr>
        <w:t xml:space="preserve"> The plan includes an advisory group that will evaluate current diversity pushes and recommend additional ones by June 2018. In many areas, this racial isolation has occurred gradually over time, and is often written off as the result of demographic shifts and private preferences that are beyond a school district’s control. The Gardendale parents argued their motivations were not about race at all, but just ensuring their kids had access to good schools. The evidence pointed in the other direction: In language rarely offered by modern courts, the judge found, at the heart of the secession, “</w:t>
      </w:r>
      <w:r w:rsidR="00781AC8">
        <w:fldChar w:fldCharType="begin"/>
      </w:r>
      <w:r w:rsidR="00781AC8">
        <w:instrText xml:space="preserve"> HYPERLINK "https://www.clearinghouse.net/chDocs/public/SD-AL-0001-0038.pdf" \t "_blank" </w:instrText>
      </w:r>
      <w:r w:rsidR="00781AC8">
        <w:fldChar w:fldCharType="separate"/>
      </w:r>
      <w:r w:rsidRPr="00733746">
        <w:t>a desire to control the racial demographics of [its] public schools</w:t>
      </w:r>
      <w:r w:rsidR="00781AC8">
        <w:fldChar w:fldCharType="end"/>
      </w:r>
      <w:r w:rsidRPr="00733746">
        <w:rPr>
          <w:szCs w:val="14"/>
        </w:rPr>
        <w:t xml:space="preserve">” by “eliminat[ing]… black students [from] Gardendale schools.” Still, these findings were not enough to stop the secession. </w:t>
      </w:r>
      <w:r w:rsidRPr="00733746">
        <w:rPr>
          <w:rStyle w:val="StyleUnderline"/>
        </w:rPr>
        <w:t xml:space="preserve">As in many other cases over the past </w:t>
      </w:r>
      <w:r w:rsidR="00781AC8">
        <w:fldChar w:fldCharType="begin"/>
      </w:r>
      <w:r w:rsidR="00781AC8">
        <w:instrText xml:space="preserve"> HYPERLINK "http://lawprofessors.typepad.com/education_law/2015/06/fourth-circuit-ends-desegregation-in-pitt-county-nc-signaling-a-more-troubling-trend.html</w:instrText>
      </w:r>
      <w:r w:rsidR="00781AC8">
        <w:instrText xml:space="preserve">" \t "_blank" </w:instrText>
      </w:r>
      <w:r w:rsidR="00781AC8">
        <w:fldChar w:fldCharType="separate"/>
      </w:r>
      <w:r w:rsidRPr="00733746">
        <w:rPr>
          <w:rStyle w:val="StyleUnderline"/>
        </w:rPr>
        <w:t>two decades</w:t>
      </w:r>
      <w:r w:rsidR="00781AC8">
        <w:rPr>
          <w:rStyle w:val="StyleUnderline"/>
        </w:rPr>
        <w:fldChar w:fldCharType="end"/>
      </w:r>
      <w:r w:rsidRPr="00733746">
        <w:rPr>
          <w:rStyle w:val="StyleUnderline"/>
        </w:rPr>
        <w:t>, the judge conceded to resegregation, speculating that if she stopped the move, innocent parties would suffer</w:t>
      </w:r>
      <w:r w:rsidRPr="00733746">
        <w:rPr>
          <w:szCs w:val="14"/>
        </w:rPr>
        <w:t xml:space="preserve">: Black students who stayed in Gardendale would be made to feel unwelcome and those legitimately seeking educational improvements would be stymied. Simply put, the judge could not find an upside to blocking secessionists whom she herself characterized as racially motivated. As such, the court held that Gardendale’s secession could move forward. Two of its elementary schools can secede now, while the remaining elementary </w:t>
      </w:r>
      <w:r w:rsidRPr="004567FC">
        <w:rPr>
          <w:szCs w:val="14"/>
          <w:highlight w:val="cyan"/>
        </w:rPr>
        <w:t xml:space="preserve">and </w:t>
      </w:r>
      <w:r w:rsidRPr="004567FC">
        <w:rPr>
          <w:rStyle w:val="Emphasis"/>
          <w:highlight w:val="cyan"/>
        </w:rPr>
        <w:t>upper-level schools must do so gradually. The problem with conceding to segregatio</w:t>
      </w:r>
      <w:r w:rsidRPr="00733746">
        <w:rPr>
          <w:rStyle w:val="Emphasis"/>
        </w:rPr>
        <w:t xml:space="preserve">n Unfortunately, there’s </w:t>
      </w:r>
      <w:r w:rsidRPr="004567FC">
        <w:rPr>
          <w:rStyle w:val="Emphasis"/>
          <w:highlight w:val="cyan"/>
        </w:rPr>
        <w:t>no middle ground in segregation cases. No matter what spin a court puts on it, allowing secessions like Gardendale’s hands racism a win</w:t>
      </w:r>
      <w:r w:rsidRPr="00733746">
        <w:rPr>
          <w:szCs w:val="14"/>
        </w:rPr>
        <w:t xml:space="preserve">. While it’s true that stopping the secession may come with a cost to members of that community who have done nothing wrong, our Constitution demands that public institutions comply with the law. That is the price of living in a democracy that prizes principles over outcomes. In this case, the constitutional principles are clear. In </w:t>
      </w:r>
      <w:r w:rsidR="00781AC8">
        <w:fldChar w:fldCharType="begin"/>
      </w:r>
      <w:r w:rsidR="00781AC8">
        <w:instrText xml:space="preserve"> HYPERLINK "http://caselaw.findlaw.com/us-supreme-court/347/483.html" \t "_blank" </w:instrText>
      </w:r>
      <w:r w:rsidR="00781AC8">
        <w:fldChar w:fldCharType="separate"/>
      </w:r>
      <w:r w:rsidRPr="00733746">
        <w:t>Brown v. Board of Education</w:t>
      </w:r>
      <w:r w:rsidR="00781AC8">
        <w:fldChar w:fldCharType="end"/>
      </w:r>
      <w:r w:rsidRPr="00733746">
        <w:rPr>
          <w:szCs w:val="14"/>
        </w:rPr>
        <w:t xml:space="preserve">, the Supreme Court held that there is no such thing as separate but equal schools: Segregated schools are “inherently unequal.” </w:t>
      </w:r>
      <w:r w:rsidRPr="00733746">
        <w:rPr>
          <w:rStyle w:val="Emphasis"/>
        </w:rPr>
        <w:t xml:space="preserve">Rather than stick to these principles, the judge </w:t>
      </w:r>
      <w:r w:rsidRPr="004567FC">
        <w:rPr>
          <w:rStyle w:val="Emphasis"/>
          <w:highlight w:val="cyan"/>
        </w:rPr>
        <w:t>in the Gardendale case seemingly tried to strike a bargain with segregation</w:t>
      </w:r>
      <w:r w:rsidRPr="00733746">
        <w:rPr>
          <w:szCs w:val="14"/>
        </w:rPr>
        <w:t xml:space="preserve">. </w:t>
      </w:r>
      <w:r w:rsidRPr="00733746">
        <w:rPr>
          <w:rStyle w:val="StyleUnderline"/>
        </w:rPr>
        <w:t xml:space="preserve">As long as Gardendale appoints “at least one African-American resident” to its </w:t>
      </w:r>
      <w:r w:rsidRPr="004567FC">
        <w:rPr>
          <w:rStyle w:val="StyleUnderline"/>
          <w:highlight w:val="cyan"/>
        </w:rPr>
        <w:t>school board and does not do anything overtly racist moving forward</w:t>
      </w:r>
      <w:r w:rsidRPr="00733746">
        <w:rPr>
          <w:rStyle w:val="StyleUnderline"/>
        </w:rPr>
        <w:t>, the court will allow the city to pursue its own agenda.</w:t>
      </w:r>
    </w:p>
    <w:p w14:paraId="0B66BB18" w14:textId="77777777" w:rsidR="007B764A" w:rsidRPr="00733746" w:rsidRDefault="007B764A" w:rsidP="007B764A">
      <w:pPr>
        <w:pStyle w:val="Heading4"/>
        <w:rPr>
          <w:rFonts w:cs="Arial"/>
          <w:sz w:val="28"/>
        </w:rPr>
      </w:pPr>
      <w:r w:rsidRPr="00733746">
        <w:rPr>
          <w:rFonts w:cs="Arial"/>
          <w:sz w:val="28"/>
        </w:rPr>
        <w:t xml:space="preserve">High population minority schools are under-resourced and don’t have the access to the resources that integrated schools do have </w:t>
      </w:r>
    </w:p>
    <w:p w14:paraId="7F243BB7" w14:textId="77777777" w:rsidR="007B764A" w:rsidRPr="00733746" w:rsidRDefault="007B764A" w:rsidP="007B764A">
      <w:pPr>
        <w:rPr>
          <w:szCs w:val="14"/>
        </w:rPr>
      </w:pPr>
      <w:r w:rsidRPr="00733746">
        <w:rPr>
          <w:rStyle w:val="Style13ptBold"/>
          <w:sz w:val="28"/>
        </w:rPr>
        <w:t>Scott 16</w:t>
      </w:r>
      <w:r w:rsidRPr="00733746">
        <w:rPr>
          <w:szCs w:val="14"/>
        </w:rPr>
        <w:t>, Congressman Bobby Scott is Ranking Member on the Committee on Education and the Workforce in the US House of Representatives. He represents Virginia’s 3rd Congressional district, May 19, 2016, https://www.theguardian.com/commentisfree/2016/may/19/america-schools-segregation-race-class-education-policy-bobby-scott</w:t>
      </w:r>
    </w:p>
    <w:p w14:paraId="2C13DDEF" w14:textId="77777777" w:rsidR="007B764A" w:rsidRPr="00733746" w:rsidRDefault="007B764A" w:rsidP="007B764A">
      <w:pPr>
        <w:rPr>
          <w:rStyle w:val="Emphasis"/>
        </w:rPr>
      </w:pPr>
      <w:r w:rsidRPr="00733746">
        <w:rPr>
          <w:rStyle w:val="StyleUnderline"/>
        </w:rPr>
        <w:t>The report resulting from this inquiry is staggering.</w:t>
      </w:r>
      <w:r w:rsidRPr="00733746">
        <w:rPr>
          <w:szCs w:val="14"/>
        </w:rPr>
        <w:t xml:space="preserve"> The GAO has confirmed that our nation’s schools are, in fact, largely segregated by race and class. What’s more troubling in their findings is that segregation in public K-12 schools is not getting better, but it is rapidly getting worse. </w:t>
      </w:r>
      <w:r w:rsidRPr="00733746">
        <w:rPr>
          <w:rStyle w:val="Emphasis"/>
        </w:rPr>
        <w:t xml:space="preserve">The </w:t>
      </w:r>
      <w:r w:rsidRPr="004567FC">
        <w:rPr>
          <w:rStyle w:val="Emphasis"/>
          <w:highlight w:val="cyan"/>
        </w:rPr>
        <w:t>report shows that more than 20 million students of color now attend racially and socioeconomically isolated public schools. That is up from under 14 million students in 2001.</w:t>
      </w:r>
    </w:p>
    <w:p w14:paraId="1135D672" w14:textId="77777777" w:rsidR="007B764A" w:rsidRPr="00733746" w:rsidRDefault="007B764A" w:rsidP="007B764A">
      <w:pPr>
        <w:rPr>
          <w:szCs w:val="14"/>
        </w:rPr>
      </w:pPr>
      <w:r w:rsidRPr="00733746">
        <w:rPr>
          <w:szCs w:val="14"/>
        </w:rPr>
        <w:t>The GAO also confirms that high-poverty, high-minority schools are under-resourced and over-disciplined. Students attending these schools are less likely to have access to advance coursework and more likely to be suspended or expelled. The GAO found that our nation’s public schools are separate, and they are unequal.</w:t>
      </w:r>
    </w:p>
    <w:p w14:paraId="597084DE" w14:textId="77777777" w:rsidR="007B764A" w:rsidRPr="00733746" w:rsidRDefault="007B764A" w:rsidP="007B764A">
      <w:pPr>
        <w:rPr>
          <w:szCs w:val="14"/>
        </w:rPr>
      </w:pPr>
      <w:r w:rsidRPr="004567FC">
        <w:rPr>
          <w:rStyle w:val="StyleUnderline"/>
          <w:highlight w:val="cyan"/>
        </w:rPr>
        <w:t>If our nation is going to close persistent achievement gaps and prepare all students for success in a 21st-century economy,</w:t>
      </w:r>
      <w:r w:rsidRPr="00733746">
        <w:rPr>
          <w:rStyle w:val="StyleUnderline"/>
        </w:rPr>
        <w:t xml:space="preserve"> </w:t>
      </w:r>
      <w:r w:rsidRPr="00733746">
        <w:rPr>
          <w:szCs w:val="14"/>
        </w:rPr>
        <w:t>we must seriously address racial and socioeconomic integration at every level in our public schools. </w:t>
      </w:r>
    </w:p>
    <w:p w14:paraId="4CA60DFE" w14:textId="77777777" w:rsidR="007B764A" w:rsidRPr="00733746" w:rsidRDefault="007B764A" w:rsidP="007B764A">
      <w:pPr>
        <w:rPr>
          <w:szCs w:val="14"/>
        </w:rPr>
      </w:pPr>
      <w:r w:rsidRPr="00733746">
        <w:rPr>
          <w:szCs w:val="14"/>
        </w:rPr>
        <w:t>Our children cannot afford for us to sit idly by in the face of these facts. This report is a call to action, and we urge our colleagues – Democrats and Republicans – to heed that call.</w:t>
      </w:r>
    </w:p>
    <w:p w14:paraId="19739ED8" w14:textId="77777777" w:rsidR="007B764A" w:rsidRPr="00733746" w:rsidRDefault="007B764A" w:rsidP="007B764A">
      <w:pPr>
        <w:rPr>
          <w:szCs w:val="14"/>
        </w:rPr>
      </w:pPr>
      <w:r w:rsidRPr="00733746">
        <w:rPr>
          <w:szCs w:val="14"/>
        </w:rPr>
        <w:t xml:space="preserve">December marked enactment of the Every Student Succeeds Act (ESSA), an overhaul of our nation’s K-12 policy and the replacement of the No Child Left Behind Act (NCLB). </w:t>
      </w:r>
      <w:r w:rsidRPr="00733746">
        <w:rPr>
          <w:rStyle w:val="StyleUnderline"/>
        </w:rPr>
        <w:t>Working across the aisle, we successfully enacted a new K-12 law that both affords more flexibility to states and school districts and upholds the civil rights legacy of the Elementary and Secondary Education Act of 1965.</w:t>
      </w:r>
      <w:r w:rsidRPr="00733746">
        <w:rPr>
          <w:szCs w:val="14"/>
        </w:rPr>
        <w:t xml:space="preserve"> The ESSA maintains strong federal protections for disadvantaged students.</w:t>
      </w:r>
    </w:p>
    <w:p w14:paraId="03A18895" w14:textId="77777777" w:rsidR="007B764A" w:rsidRPr="00733746" w:rsidRDefault="007B764A" w:rsidP="006C5525">
      <w:r w:rsidRPr="00733746">
        <w:rPr>
          <w:szCs w:val="14"/>
        </w:rPr>
        <w:t xml:space="preserve">As states and school districts work to implement the new law, Congress, the US Department of Education, and the US Department of Justice must bolster actions to reverse this alarming trend of resegregation in our nation’s public schools. And the federal government must respond when and where segregation and resulting racial disparities in education persists. </w:t>
      </w:r>
      <w:r w:rsidRPr="004567FC">
        <w:rPr>
          <w:rStyle w:val="Emphasis"/>
          <w:highlight w:val="cyan"/>
        </w:rPr>
        <w:t>The ESSA presents an opportunity to reinvigorate a national effort to integrate public K-12 education and advance opportunity for every child.</w:t>
      </w:r>
    </w:p>
    <w:p w14:paraId="27010D14" w14:textId="77777777" w:rsidR="006C5525" w:rsidRPr="00733746" w:rsidRDefault="006C5525" w:rsidP="006C5525"/>
    <w:p w14:paraId="7CCAD118" w14:textId="77777777" w:rsidR="007B764A" w:rsidRPr="00733746" w:rsidRDefault="007B764A" w:rsidP="007B764A">
      <w:pPr>
        <w:rPr>
          <w:b/>
          <w:iCs/>
          <w:u w:val="single"/>
          <w:bdr w:val="single" w:sz="8" w:space="0" w:color="auto"/>
        </w:rPr>
      </w:pPr>
    </w:p>
    <w:p w14:paraId="0BC491FD" w14:textId="57B234C3" w:rsidR="007B764A" w:rsidRPr="00733746" w:rsidRDefault="006C5525" w:rsidP="007B764A">
      <w:pPr>
        <w:pStyle w:val="Heading2"/>
        <w:rPr>
          <w:rFonts w:cs="Arial"/>
        </w:rPr>
      </w:pPr>
      <w:r w:rsidRPr="00733746">
        <w:rPr>
          <w:rFonts w:cs="Arial"/>
        </w:rPr>
        <w:t>Internal Links</w:t>
      </w:r>
    </w:p>
    <w:p w14:paraId="0F214B97" w14:textId="77777777" w:rsidR="007B764A" w:rsidRPr="00733746" w:rsidRDefault="007B764A" w:rsidP="007B764A">
      <w:pPr>
        <w:pStyle w:val="Heading3"/>
        <w:rPr>
          <w:rFonts w:cs="Arial"/>
        </w:rPr>
      </w:pPr>
      <w:r w:rsidRPr="00733746">
        <w:rPr>
          <w:rFonts w:cs="Arial"/>
        </w:rPr>
        <w:t xml:space="preserve">IL-Competitiveness </w:t>
      </w:r>
    </w:p>
    <w:p w14:paraId="61376744" w14:textId="77777777" w:rsidR="000F2156" w:rsidRPr="00790756" w:rsidRDefault="000F2156" w:rsidP="000F2156">
      <w:pPr>
        <w:pStyle w:val="Heading4"/>
        <w:rPr>
          <w:rFonts w:cs="Arial"/>
          <w:sz w:val="28"/>
        </w:rPr>
      </w:pPr>
      <w:r w:rsidRPr="00790756">
        <w:rPr>
          <w:rFonts w:cs="Arial"/>
          <w:sz w:val="28"/>
        </w:rPr>
        <w:t>It is a moral and economic imperative to close the racial achievement gap and end school segregation – key to economic competitiveness and individual prosperity</w:t>
      </w:r>
    </w:p>
    <w:p w14:paraId="258187AD" w14:textId="77777777" w:rsidR="000F2156" w:rsidRPr="00790756" w:rsidRDefault="000F2156" w:rsidP="000F2156">
      <w:pPr>
        <w:rPr>
          <w:szCs w:val="14"/>
        </w:rPr>
      </w:pPr>
      <w:r w:rsidRPr="00790756">
        <w:rPr>
          <w:rStyle w:val="Style13ptBold"/>
          <w:sz w:val="28"/>
        </w:rPr>
        <w:t xml:space="preserve">PolicyLink 16 </w:t>
      </w:r>
      <w:r w:rsidRPr="00790756">
        <w:rPr>
          <w:szCs w:val="14"/>
        </w:rPr>
        <w:t xml:space="preserve">PolicyLink is a national research and action institute advancing economic and social equity, “High-Quality Education for All: Good for Families, Communities, and the Economy”, pg online@ </w:t>
      </w:r>
      <w:hyperlink r:id="rId22" w:history="1">
        <w:r w:rsidRPr="00790756">
          <w:rPr>
            <w:rStyle w:val="Hyperlink"/>
          </w:rPr>
          <w:t>http://www.policylink.org/sites/default/files/Education-For-All-FINAL-03-11-16.pdf</w:t>
        </w:r>
      </w:hyperlink>
    </w:p>
    <w:p w14:paraId="753EC7DE" w14:textId="77777777" w:rsidR="000F2156" w:rsidRPr="00790756" w:rsidRDefault="000F2156" w:rsidP="000F2156">
      <w:pPr>
        <w:rPr>
          <w:rStyle w:val="Style13ptBold"/>
          <w:b w:val="0"/>
          <w:sz w:val="15"/>
        </w:rPr>
      </w:pPr>
    </w:p>
    <w:p w14:paraId="04868F8E" w14:textId="77777777" w:rsidR="000F2156" w:rsidRPr="00790756" w:rsidRDefault="000F2156" w:rsidP="000F2156">
      <w:pPr>
        <w:rPr>
          <w:szCs w:val="14"/>
        </w:rPr>
      </w:pPr>
      <w:r w:rsidRPr="00790756">
        <w:rPr>
          <w:rStyle w:val="StyleUnderline"/>
        </w:rPr>
        <w:t>The face of America is changing: more than half of Americans under age five are of color, and</w:t>
      </w:r>
      <w:r w:rsidRPr="00790756">
        <w:rPr>
          <w:szCs w:val="14"/>
        </w:rPr>
        <w:t xml:space="preserve"> by 2044 </w:t>
      </w:r>
      <w:r w:rsidRPr="00790756">
        <w:rPr>
          <w:rStyle w:val="StyleUnderline"/>
        </w:rPr>
        <w:t>we will be a majority people-of-color nation. But while communities of color are driving growth and becoming a larger share of the population, inequality is on the rise and racial inequities remain wide and persistent</w:t>
      </w:r>
      <w:r w:rsidRPr="00790756">
        <w:rPr>
          <w:rStyle w:val="Emphasis"/>
        </w:rPr>
        <w:t xml:space="preserve">. </w:t>
      </w:r>
      <w:r w:rsidRPr="004567FC">
        <w:rPr>
          <w:rStyle w:val="Emphasis"/>
          <w:highlight w:val="cyan"/>
        </w:rPr>
        <w:t>Dismantling racial barriers and ensuring that everyone can participate and reach their full potential are critical for the nation’s prosperity. Equity—just and fair inclusion of all—is essential to growing a strong economy and building vibrant and resilient communities</w:t>
      </w:r>
      <w:r w:rsidRPr="00790756">
        <w:rPr>
          <w:rStyle w:val="Emphasis"/>
        </w:rPr>
        <w:t>.</w:t>
      </w:r>
      <w:r w:rsidRPr="00790756">
        <w:rPr>
          <w:szCs w:val="14"/>
        </w:rPr>
        <w:t xml:space="preserve"> This issue brief describes how creating an equitable pre-K through 12 educational system can benefit families, communities, and the economy</w:t>
      </w:r>
      <w:r w:rsidRPr="00790756">
        <w:rPr>
          <w:sz w:val="13"/>
        </w:rPr>
        <w:t xml:space="preserve">∂ </w:t>
      </w:r>
      <w:r w:rsidRPr="00790756">
        <w:rPr>
          <w:rStyle w:val="StyleUnderline"/>
        </w:rPr>
        <w:t>Education is the key pathway to economic opportunity and upward mobility in today’s global knowledge- and technology driven economy, but America’s public education system is largely failing low-income students and students of color</w:t>
      </w:r>
      <w:r w:rsidRPr="00790756">
        <w:rPr>
          <w:szCs w:val="14"/>
        </w:rPr>
        <w:t xml:space="preserve">. Sixty years after the Supreme Court mandated desegregation in Brown v. Board of Education, </w:t>
      </w:r>
      <w:r w:rsidRPr="00790756">
        <w:rPr>
          <w:rStyle w:val="StyleUnderline"/>
        </w:rPr>
        <w:t>youth of color still largely attend segregated, underresourced schools that limit their educational opportunities and outcomes and do not prepare them for college or careers.</w:t>
      </w:r>
      <w:r w:rsidRPr="00790756">
        <w:rPr>
          <w:szCs w:val="14"/>
        </w:rPr>
        <w:t xml:space="preserve"> Housing, land use, and other policies that continue to perpetuate segregation and disinvestment in communities of color contribute to these challenges. </w:t>
      </w:r>
      <w:r w:rsidRPr="004567FC">
        <w:rPr>
          <w:rStyle w:val="Emphasis"/>
          <w:highlight w:val="cyan"/>
        </w:rPr>
        <w:t>Ensuring that the nation’s public education system endows all youth—including youth of color, who are quickly becoming the majority—with the skills and capabilities they need to manifest their potential and thrive in the world of work is a moral and economic imperative. The nation’s economic competitiveness depends on improving educational opportunities and outcomes for the children who are being left behind.</w:t>
      </w:r>
      <w:r w:rsidRPr="00790756">
        <w:rPr>
          <w:rStyle w:val="Emphasis"/>
        </w:rPr>
        <w:t xml:space="preserve"> </w:t>
      </w:r>
      <w:r w:rsidRPr="00790756">
        <w:rPr>
          <w:sz w:val="13"/>
        </w:rPr>
        <w:t xml:space="preserve">∂ </w:t>
      </w:r>
      <w:r w:rsidRPr="00790756">
        <w:rPr>
          <w:szCs w:val="14"/>
        </w:rPr>
        <w:t xml:space="preserve">An equitable education system from pre-K to college benefits individuals and the communities in which they live. </w:t>
      </w:r>
      <w:r w:rsidRPr="00790756">
        <w:rPr>
          <w:rStyle w:val="StyleUnderline"/>
        </w:rPr>
        <w:t>The nation’s economic prosperity will depend on opportunities for equitable access to quality education for a growing student-ofcolor population</w:t>
      </w:r>
      <w:r w:rsidRPr="00790756">
        <w:rPr>
          <w:szCs w:val="14"/>
        </w:rPr>
        <w:t>. • Stronger economic growth</w:t>
      </w:r>
      <w:r w:rsidRPr="00790756">
        <w:rPr>
          <w:rStyle w:val="Emphasis"/>
        </w:rPr>
        <w:t>. Investing in the education of all students strengthens the economy by providing a highly skilled workforce.</w:t>
      </w:r>
      <w:r w:rsidRPr="00790756">
        <w:rPr>
          <w:rStyle w:val="StyleUnderline"/>
        </w:rPr>
        <w:t>Closing the achievement gap by race would have increased the U.S. GDP in 2008 by as much as $525 billion, or 2 to 4 percent, and this potential return on investment will grow as demographics shift</w:t>
      </w:r>
      <w:r w:rsidRPr="00790756">
        <w:rPr>
          <w:szCs w:val="14"/>
        </w:rPr>
        <w:t xml:space="preserve">.1 • </w:t>
      </w:r>
      <w:r w:rsidRPr="00790756">
        <w:rPr>
          <w:rStyle w:val="StyleUnderline"/>
        </w:rPr>
        <w:t>Higher earnings and increased spending. When students achieve higher levels of educational attainment, individual earnings are higher and spending in the local economy increases</w:t>
      </w:r>
      <w:r w:rsidRPr="00790756">
        <w:rPr>
          <w:szCs w:val="14"/>
        </w:rPr>
        <w:t xml:space="preserve">. </w:t>
      </w:r>
      <w:r w:rsidRPr="00790756">
        <w:rPr>
          <w:rStyle w:val="StyleUnderline"/>
        </w:rPr>
        <w:t>The higher the educational level, the more people pay in taxes and into social support programs like Social Security and Medicare,</w:t>
      </w:r>
      <w:r w:rsidRPr="00790756">
        <w:rPr>
          <w:szCs w:val="14"/>
        </w:rPr>
        <w:t xml:space="preserve"> increasing the return to the public budget.2 A college graduate with a bachelor’s degree earns about $21,000 more than a high school graduate each year.3 A long-term study of high school career academies found that they resulted in a 17 percent (or $3,731) increase in real earnings for young men enrolled in such programs compared to their non-academy peers.4 • </w:t>
      </w:r>
      <w:r w:rsidRPr="00790756">
        <w:rPr>
          <w:rStyle w:val="StyleUnderline"/>
        </w:rPr>
        <w:t xml:space="preserve">Lower unemployment. </w:t>
      </w:r>
      <w:r w:rsidRPr="00790756">
        <w:rPr>
          <w:rStyle w:val="Emphasis"/>
        </w:rPr>
        <w:t>Higher educational attainment corresponds with lower unemployment rates.</w:t>
      </w:r>
      <w:r w:rsidRPr="00790756">
        <w:rPr>
          <w:szCs w:val="14"/>
        </w:rPr>
        <w:t xml:space="preserve"> For example, in 2009 the College Board found that </w:t>
      </w:r>
      <w:r w:rsidRPr="004567FC">
        <w:rPr>
          <w:rStyle w:val="StyleUnderline"/>
          <w:highlight w:val="cyan"/>
        </w:rPr>
        <w:t>Latino college graduates experience an unemployment rate of 5 percent, compared to 9 percent for Latino high school graduates; and Black college graduates experience an unemployment rate of 6 percent, compared to 13 percent for Black high school graduates</w:t>
      </w:r>
      <w:r w:rsidRPr="004567FC">
        <w:rPr>
          <w:szCs w:val="14"/>
          <w:highlight w:val="cyan"/>
        </w:rPr>
        <w:t>.</w:t>
      </w:r>
      <w:r w:rsidRPr="00790756">
        <w:rPr>
          <w:szCs w:val="14"/>
        </w:rPr>
        <w:t>5</w:t>
      </w:r>
      <w:r w:rsidRPr="00790756">
        <w:rPr>
          <w:sz w:val="13"/>
        </w:rPr>
        <w:t xml:space="preserve">∂ </w:t>
      </w:r>
      <w:r w:rsidRPr="00790756">
        <w:rPr>
          <w:rStyle w:val="StyleUnderline"/>
        </w:rPr>
        <w:t>Lower government spending.</w:t>
      </w:r>
      <w:r w:rsidRPr="00790756">
        <w:rPr>
          <w:szCs w:val="14"/>
        </w:rPr>
        <w:t xml:space="preserve"> </w:t>
      </w:r>
      <w:r w:rsidRPr="00790756">
        <w:rPr>
          <w:rStyle w:val="Emphasis"/>
        </w:rPr>
        <w:t>Greater educational attainment reduces the likelihood that an individual will require public assistance or get trapped in the criminal justice system</w:t>
      </w:r>
      <w:r w:rsidRPr="00790756">
        <w:rPr>
          <w:szCs w:val="14"/>
        </w:rPr>
        <w:t xml:space="preserve">. In 2011, </w:t>
      </w:r>
      <w:r w:rsidRPr="00790756">
        <w:rPr>
          <w:rStyle w:val="StyleUnderline"/>
        </w:rPr>
        <w:t>12 percent of high school graduates ages 25 and older lived in households that relied on SNAP</w:t>
      </w:r>
      <w:r w:rsidRPr="00790756">
        <w:rPr>
          <w:szCs w:val="14"/>
        </w:rPr>
        <w:t xml:space="preserve"> (Supplemental Nutritional Assistance Program) </w:t>
      </w:r>
      <w:r w:rsidRPr="00790756">
        <w:rPr>
          <w:rStyle w:val="StyleUnderline"/>
        </w:rPr>
        <w:t>benefits, compared to just 2 percent of those with at least a bachelor’s degree.</w:t>
      </w:r>
      <w:r w:rsidRPr="00790756">
        <w:rPr>
          <w:szCs w:val="14"/>
        </w:rPr>
        <w:t>6 Tax</w:t>
      </w:r>
      <w:r w:rsidRPr="00790756">
        <w:rPr>
          <w:rStyle w:val="StyleUnderline"/>
        </w:rPr>
        <w:t xml:space="preserve">payers spend an average of </w:t>
      </w:r>
      <w:r w:rsidRPr="004567FC">
        <w:rPr>
          <w:rStyle w:val="StyleUnderline"/>
          <w:highlight w:val="cyan"/>
        </w:rPr>
        <w:t>$12,643 each year to educate</w:t>
      </w:r>
      <w:r w:rsidRPr="00790756">
        <w:rPr>
          <w:rStyle w:val="StyleUnderline"/>
        </w:rPr>
        <w:t xml:space="preserve"> a student, but more than double that on incarceration,</w:t>
      </w:r>
      <w:r w:rsidRPr="00790756">
        <w:rPr>
          <w:szCs w:val="14"/>
        </w:rPr>
        <w:t xml:space="preserve"> spending on average $28,323 per inmate each year.7 One study found that high school dropouts were 63 times more likely to be incarcerated than those with a bachelor’s degree or higher.8 If the high school male graduation rate was increased by 5 percent, the nation would save approximately $18.5 billion per year in crime-related costs.9</w:t>
      </w:r>
    </w:p>
    <w:p w14:paraId="393DF076" w14:textId="77777777" w:rsidR="000F2156" w:rsidRPr="00790756" w:rsidRDefault="000F2156" w:rsidP="000F2156">
      <w:pPr>
        <w:pStyle w:val="Heading4"/>
        <w:rPr>
          <w:rFonts w:cs="Arial"/>
          <w:sz w:val="28"/>
        </w:rPr>
      </w:pPr>
      <w:r w:rsidRPr="00790756">
        <w:rPr>
          <w:rFonts w:cs="Arial"/>
          <w:sz w:val="28"/>
        </w:rPr>
        <w:t>The achievement gap triggers the chain of reactions culminating in social and economic inequality in the US. Closing it is crucial to terminating racial disparity and boosting economic competitiveness</w:t>
      </w:r>
    </w:p>
    <w:p w14:paraId="183EA959" w14:textId="77777777" w:rsidR="000F2156" w:rsidRPr="00790756" w:rsidRDefault="000F2156" w:rsidP="000F2156">
      <w:pPr>
        <w:rPr>
          <w:szCs w:val="14"/>
        </w:rPr>
      </w:pPr>
      <w:r w:rsidRPr="00790756">
        <w:rPr>
          <w:rStyle w:val="Style13ptBold"/>
          <w:sz w:val="28"/>
        </w:rPr>
        <w:t xml:space="preserve">Espenshade 10 </w:t>
      </w:r>
      <w:r w:rsidRPr="00790756">
        <w:rPr>
          <w:szCs w:val="14"/>
        </w:rPr>
        <w:t>(Thomas, Espenshade is Senior Scholar, Lecturer with rank of Professor, Professor of Sociology, Emeritus, Office of Population Research at Princeton University. His past research has concentrated on social demography, with an emphasis on population economics, mathematical demography, family and household demography, contemporary U.S. immigration, and diversity in higher education, “CLOSING THE RACIAL ACHIEVEMENT GAP A Manhattan Project for a New Century”, pg online@ https://www.princeton.edu/~tje/files/Achievegap_WhitePaper_20101004.pdf</w:t>
      </w:r>
    </w:p>
    <w:p w14:paraId="36F383F0" w14:textId="77777777" w:rsidR="000F2156" w:rsidRPr="00790756" w:rsidRDefault="000F2156" w:rsidP="000F2156">
      <w:pPr>
        <w:rPr>
          <w:szCs w:val="14"/>
        </w:rPr>
      </w:pPr>
    </w:p>
    <w:p w14:paraId="37196867" w14:textId="77777777" w:rsidR="000F2156" w:rsidRPr="00790756" w:rsidRDefault="000F2156" w:rsidP="000F2156">
      <w:pPr>
        <w:rPr>
          <w:rStyle w:val="Style13ptBold"/>
          <w:sz w:val="28"/>
        </w:rPr>
      </w:pPr>
    </w:p>
    <w:p w14:paraId="64C70591" w14:textId="77777777" w:rsidR="000F2156" w:rsidRPr="00790756" w:rsidRDefault="000F2156" w:rsidP="000F2156">
      <w:pPr>
        <w:rPr>
          <w:rStyle w:val="Emphasis"/>
        </w:rPr>
      </w:pPr>
      <w:r w:rsidRPr="00790756">
        <w:rPr>
          <w:rStyle w:val="Emphasis"/>
        </w:rPr>
        <w:t>The racial achievement gap is “the most pressing domestic issue facing the United States at the beginning of the twenty-first century</w:t>
      </w:r>
      <w:r w:rsidRPr="00790756">
        <w:rPr>
          <w:szCs w:val="14"/>
        </w:rPr>
        <w:t xml:space="preserve">” (Espenshade and Radford, 2009). Q. What is the racial achievement gap? A. The racial achievement gap—often referred to as the black-white achievement gap— refers to racial differences in acquired skills and knowledge among children and adolescents. Q. How big is this gap? A. </w:t>
      </w:r>
      <w:r w:rsidRPr="00790756">
        <w:rPr>
          <w:rStyle w:val="StyleUnderline"/>
        </w:rPr>
        <w:t xml:space="preserve">By the time of kindergarten entry, black children lag about one year behind whites. By 12th grade, black students on average have fallen roughly four years behind whites. </w:t>
      </w:r>
      <w:r w:rsidRPr="00790756">
        <w:rPr>
          <w:szCs w:val="14"/>
        </w:rPr>
        <w:t xml:space="preserve">Q. Why does the gap matter? A. </w:t>
      </w:r>
      <w:r w:rsidRPr="00790756">
        <w:rPr>
          <w:rStyle w:val="StyleUnderline"/>
        </w:rPr>
        <w:t>The racial gap in academic performance plays a much more central role in problems that loom large today than almost anyone realizes</w:t>
      </w:r>
      <w:r w:rsidRPr="00790756">
        <w:rPr>
          <w:szCs w:val="14"/>
        </w:rPr>
        <w:t xml:space="preserve">. Q. Can you be more specific? A. For one thing, </w:t>
      </w:r>
      <w:r w:rsidRPr="004567FC">
        <w:rPr>
          <w:rStyle w:val="Emphasis"/>
          <w:highlight w:val="cyan"/>
        </w:rPr>
        <w:t>the racial academic performance gap lies at the heart of many adult forms of social and economic inequality. What starts off as a racial gap in school readiness quickly</w:t>
      </w:r>
      <w:r w:rsidRPr="00790756">
        <w:rPr>
          <w:rStyle w:val="Emphasis"/>
        </w:rPr>
        <w:t xml:space="preserve"> becomes an academic achievement gap, which is followed by a graduation gap, a labor-market skills gap, a wage gap, and eventually a poverty gap</w:t>
      </w:r>
      <w:r w:rsidRPr="00790756">
        <w:rPr>
          <w:rStyle w:val="StyleUnderline"/>
        </w:rPr>
        <w:t>. The chain of cumulative causation extends well into adulthood. Racial gaps in academic accomplishment have been linked to racial differences in educational attainment, crime, health, and family structure. There is every reason to believe that these differences in adult outcomes would be reduced if a way could be found to narrow racial performance gaps among children and adolescents</w:t>
      </w:r>
      <w:r w:rsidRPr="00790756">
        <w:rPr>
          <w:szCs w:val="14"/>
        </w:rPr>
        <w:t xml:space="preserve">. Q. </w:t>
      </w:r>
      <w:r w:rsidRPr="00790756">
        <w:rPr>
          <w:rStyle w:val="Emphasis"/>
        </w:rPr>
        <w:t xml:space="preserve">Does this gap have implications for U.S. economic competitiveness? </w:t>
      </w:r>
      <w:r w:rsidRPr="00790756">
        <w:rPr>
          <w:szCs w:val="14"/>
        </w:rPr>
        <w:t xml:space="preserve">A. </w:t>
      </w:r>
      <w:r w:rsidRPr="00790756">
        <w:rPr>
          <w:rStyle w:val="Emphasis"/>
        </w:rPr>
        <w:t xml:space="preserve">Yes. </w:t>
      </w:r>
      <w:r w:rsidRPr="00790756">
        <w:rPr>
          <w:rStyle w:val="StyleUnderline"/>
        </w:rPr>
        <w:t>Poorly educated Americans face a number of growing hurdles. There are important racial and ethnic differences in the distribution of job-related skills; nearly half of all new jobs being created in the U.S. require a college degree;</w:t>
      </w:r>
      <w:r w:rsidRPr="00790756">
        <w:rPr>
          <w:szCs w:val="14"/>
        </w:rPr>
        <w:t xml:space="preserve"> and the Hispanic plus non-Hispanic black share of the workforce is increasing. In addition</w:t>
      </w:r>
      <w:r w:rsidRPr="00790756">
        <w:rPr>
          <w:rStyle w:val="StyleUnderline"/>
        </w:rPr>
        <w:t>, global forces are putting pressure on American families with inadequate education</w:t>
      </w:r>
      <w:r w:rsidRPr="00790756">
        <w:rPr>
          <w:szCs w:val="14"/>
        </w:rPr>
        <w:t xml:space="preserve">. The end of the cold war and the integration of China, India, and the former Soviet-bloc republics into the international market-oriented, capitalist production system effectively doubled the number of workers in the global economy from about 1.5 billion in 2000 to 3 billion. </w:t>
      </w:r>
      <w:r w:rsidRPr="00790756">
        <w:rPr>
          <w:sz w:val="13"/>
        </w:rPr>
        <w:t xml:space="preserve">∂ </w:t>
      </w:r>
      <w:r w:rsidRPr="004567FC">
        <w:rPr>
          <w:rStyle w:val="StyleUnderline"/>
          <w:highlight w:val="cyan"/>
        </w:rPr>
        <w:t>Whereas unskilled U.S. workers once had to compete only with other unskilled Americans,</w:t>
      </w:r>
      <w:r w:rsidRPr="00790756">
        <w:rPr>
          <w:rStyle w:val="StyleUnderline"/>
        </w:rPr>
        <w:t xml:space="preserve"> now poorly educated Americans have to compete with unskilled, low-wage workers anywhere in the world. At the very time we need a better educated population to compete with other rapidly modernizing countries and to avoid a decline in living standards, growth in the quality of the U.S. workforce has slowed or stagnated</w:t>
      </w:r>
      <w:r w:rsidRPr="00790756">
        <w:rPr>
          <w:szCs w:val="14"/>
        </w:rPr>
        <w:t xml:space="preserve">. Q. What challenges does the achievement gap present? A. </w:t>
      </w:r>
      <w:r w:rsidRPr="004567FC">
        <w:rPr>
          <w:rStyle w:val="StyleUnderline"/>
          <w:highlight w:val="cyan"/>
        </w:rPr>
        <w:t>The challenge facing all Americans is to identify the factors responsible for the racial academic achievement gap and close this gap as soon as possible</w:t>
      </w:r>
      <w:r w:rsidRPr="004567FC">
        <w:rPr>
          <w:szCs w:val="14"/>
          <w:highlight w:val="cyan"/>
        </w:rPr>
        <w:t>.</w:t>
      </w:r>
      <w:r w:rsidRPr="00790756">
        <w:rPr>
          <w:szCs w:val="14"/>
        </w:rPr>
        <w:t xml:space="preserve"> Time alone is an unreliable ally. Given the slow rate of convergence in black-white test outcomes over the past 30 years, it is likely to take another century to reach parity. The No Child Left Behind Act aims to eliminate the racial gap in academic achievement by the end of the 2013-14 school year, but no serious observer believes this goal will be met. Test scores have been rising for all students, but racial gaps persist. There is general agreement about the broad set of factors responsible for the achievement gap. Home environments, schools, and neighborhood conditions, among other determinants, have been implicated. But no one knows for sure how all of these factors interact or what their relative importance is. Most critically, there is no consensus on the most effective intervention strategies. Q. Where do we go from here? A. What is needed is the equivalent of a Manhattan Project for the social and behavioral sciences—a project with the same scale, urgency, and sense of importance as the original Manhattan Project. Its aims should be twofold: (1) to identify the causes and cumulative consequences of racial gaps in academic achievement and (2) to develop concrete steps that can be taken by parents, schools, neighborhoods, and the public sector all working together to close these gaps on a nationwide scale. We should not be satisfied with demonstrated success in pilot studies on a local level. Q. This sounds like a large project. A. Yes, it is, due mainly to the importance of the problem it addresses. The new Manhattan Project is an ambitious undertaking, likely on a scale previously unimagined in social or behavioral science research. It will have to monitor the lives of a large nationally representative sample of children from every state—perhaps as many as 50,000—who are followed from birth to roughly age eighteen, or onto the first rung of their postsecondary experience. Data generated by this project will doubtless consume the time of hundreds of graduate students, faculty, and research scientists at our leading research and teaching institutions. Q. Who will benefit from the new Manhattan Project? A. All Americans stand to benefit from the knowledge and action plan derived from this project, especially individuals whose life chances will be made brighter as a result. And </w:t>
      </w:r>
      <w:r w:rsidRPr="00790756">
        <w:rPr>
          <w:sz w:val="13"/>
        </w:rPr>
        <w:t xml:space="preserve">∂ </w:t>
      </w:r>
      <w:r w:rsidRPr="00790756">
        <w:rPr>
          <w:szCs w:val="14"/>
        </w:rPr>
        <w:t xml:space="preserve">K-12 education should show substantial improvement. But there are several groups that have a particular stake in its success: </w:t>
      </w:r>
      <w:r w:rsidRPr="00790756">
        <w:rPr>
          <w:rStyle w:val="StyleUnderline"/>
        </w:rPr>
        <w:t>• Higher Education. If black-white and Hispanic-white achievement gaps are closed, affirmative action policies would no longer be needed at selective colleges and universities to preserve current shares of underrepresented minority students on campus</w:t>
      </w:r>
      <w:r w:rsidRPr="00790756">
        <w:rPr>
          <w:szCs w:val="14"/>
        </w:rPr>
        <w:t xml:space="preserve">. This issue takes on greater urgency because of the 25-year sunset provision for affirmative action suggested in Sandra Day O’Connor’s 2003 majority opinion in Grutter v. Bollinger and the realization that students going to college in 2028 are being born this year. • </w:t>
      </w:r>
      <w:r w:rsidRPr="004567FC">
        <w:rPr>
          <w:rStyle w:val="StyleUnderline"/>
          <w:highlight w:val="cyan"/>
        </w:rPr>
        <w:t>Corporate America. Achievement gaps impede diversity in the workplace</w:t>
      </w:r>
      <w:r w:rsidRPr="00790756">
        <w:rPr>
          <w:rStyle w:val="StyleUnderline"/>
        </w:rPr>
        <w:t>, not only in entry-level positions but up and down the corporate ladder.</w:t>
      </w:r>
      <w:r w:rsidRPr="00790756">
        <w:rPr>
          <w:szCs w:val="14"/>
        </w:rPr>
        <w:t xml:space="preserve"> All too often one finds a shrinking diversity pipeline as one looks at upper levels of management. Closing the achievement gap would help expand this pipeline. • </w:t>
      </w:r>
      <w:r w:rsidRPr="00790756">
        <w:rPr>
          <w:rStyle w:val="StyleUnderline"/>
        </w:rPr>
        <w:t>U.S. Taxpayers. Many of our public policies and programs are directed to combating the symptoms of the achievement gap, but this approach is both expensive and inefficient</w:t>
      </w:r>
      <w:r w:rsidRPr="00790756">
        <w:rPr>
          <w:szCs w:val="14"/>
        </w:rPr>
        <w:t>. Individuals with improved education and greater labor market success have higher earnings, pay more in taxes, and make fewer claims on public services. Final Thoughts</w:t>
      </w:r>
      <w:r w:rsidRPr="00790756">
        <w:rPr>
          <w:rStyle w:val="StyleUnderline"/>
        </w:rPr>
        <w:t>. Quite apart from its positive implications for K-12 education, adult outcomes, and the quality of the U.S. workforce</w:t>
      </w:r>
      <w:r w:rsidRPr="004567FC">
        <w:rPr>
          <w:rStyle w:val="StyleUnderline"/>
          <w:highlight w:val="cyan"/>
        </w:rPr>
        <w:t xml:space="preserve">, </w:t>
      </w:r>
      <w:r w:rsidRPr="004567FC">
        <w:rPr>
          <w:rStyle w:val="Emphasis"/>
          <w:highlight w:val="cyan"/>
        </w:rPr>
        <w:t>closing the racial achievement gap has the potential to do more for race relations and racial equality in this country than any other initiative currently under consideration.</w:t>
      </w:r>
      <w:r w:rsidRPr="00790756">
        <w:rPr>
          <w:rStyle w:val="Emphasis"/>
        </w:rPr>
        <w:t xml:space="preserve"> </w:t>
      </w:r>
    </w:p>
    <w:p w14:paraId="1B2188B9" w14:textId="77777777" w:rsidR="00E978FC" w:rsidRPr="00733746" w:rsidRDefault="00E978FC" w:rsidP="00E978FC">
      <w:pPr>
        <w:pStyle w:val="Heading3"/>
        <w:rPr>
          <w:rFonts w:cs="Arial"/>
        </w:rPr>
      </w:pPr>
      <w:r w:rsidRPr="00733746">
        <w:rPr>
          <w:rFonts w:cs="Arial"/>
        </w:rPr>
        <w:t>Integation k2 Democracy</w:t>
      </w:r>
    </w:p>
    <w:p w14:paraId="7086EC35" w14:textId="77777777" w:rsidR="00E978FC" w:rsidRPr="00733746" w:rsidRDefault="00E978FC" w:rsidP="00E978FC">
      <w:pPr>
        <w:pStyle w:val="Heading4"/>
        <w:rPr>
          <w:rFonts w:cs="Arial"/>
          <w:sz w:val="28"/>
        </w:rPr>
      </w:pPr>
      <w:r w:rsidRPr="00733746">
        <w:rPr>
          <w:rFonts w:cs="Arial"/>
          <w:sz w:val="28"/>
        </w:rPr>
        <w:t>Diversity key to democracy, reducing racism, academic achievement, and voter participation</w:t>
      </w:r>
    </w:p>
    <w:p w14:paraId="0320A6A4" w14:textId="77777777" w:rsidR="00E978FC" w:rsidRPr="00733746" w:rsidRDefault="00E978FC" w:rsidP="00E978FC">
      <w:pPr>
        <w:rPr>
          <w:sz w:val="16"/>
          <w:szCs w:val="16"/>
        </w:rPr>
      </w:pPr>
      <w:r w:rsidRPr="00733746">
        <w:rPr>
          <w:sz w:val="16"/>
          <w:szCs w:val="16"/>
        </w:rPr>
        <w:t xml:space="preserve">Richard D. </w:t>
      </w:r>
      <w:r w:rsidRPr="00733746">
        <w:rPr>
          <w:rStyle w:val="Style13ptBold"/>
          <w:sz w:val="28"/>
        </w:rPr>
        <w:t>Kahlenberg</w:t>
      </w:r>
      <w:r w:rsidRPr="00733746">
        <w:rPr>
          <w:sz w:val="16"/>
          <w:szCs w:val="16"/>
        </w:rPr>
        <w:t>, April 6, 20</w:t>
      </w:r>
      <w:r w:rsidRPr="00733746">
        <w:rPr>
          <w:rStyle w:val="Style13ptBold"/>
          <w:sz w:val="28"/>
        </w:rPr>
        <w:t>17</w:t>
      </w:r>
      <w:r w:rsidRPr="00733746">
        <w:rPr>
          <w:sz w:val="16"/>
          <w:szCs w:val="16"/>
        </w:rPr>
        <w:t xml:space="preserve">, Senior fellow at The Century Foundation, Contributor at The Atlantic, Author of </w:t>
      </w:r>
      <w:r w:rsidRPr="00733746">
        <w:rPr>
          <w:i/>
          <w:sz w:val="16"/>
          <w:szCs w:val="16"/>
        </w:rPr>
        <w:t>The Remedy: Class, Race, and Affirmative Action</w:t>
      </w:r>
      <w:r w:rsidRPr="00733746">
        <w:rPr>
          <w:sz w:val="16"/>
          <w:szCs w:val="16"/>
        </w:rPr>
        <w:t xml:space="preserve">, “The New Champions of School Integration”, The Atlantic, </w:t>
      </w:r>
      <w:hyperlink r:id="rId23" w:history="1">
        <w:r w:rsidRPr="00733746">
          <w:rPr>
            <w:rStyle w:val="Hyperlink"/>
            <w:sz w:val="16"/>
            <w:szCs w:val="16"/>
          </w:rPr>
          <w:t>https://www.theatlantic.com/education/archive/2017/04/the-new-champions-of-school-integration/522141/</w:t>
        </w:r>
      </w:hyperlink>
      <w:r w:rsidRPr="00733746">
        <w:rPr>
          <w:sz w:val="16"/>
          <w:szCs w:val="16"/>
        </w:rPr>
        <w:t>, **John B. King Jr. is the 2016-2017 United States Secretary of Education and President and CEO of The Education Trust</w:t>
      </w:r>
    </w:p>
    <w:p w14:paraId="16A59EF2" w14:textId="77777777" w:rsidR="00E978FC" w:rsidRPr="00733746" w:rsidRDefault="00E978FC" w:rsidP="00E978FC">
      <w:pPr>
        <w:rPr>
          <w:rStyle w:val="Emphasis"/>
        </w:rPr>
      </w:pPr>
      <w:r w:rsidRPr="00733746">
        <w:rPr>
          <w:sz w:val="16"/>
        </w:rPr>
        <w:t xml:space="preserve">By coincidence, as the news of the program’s discontinuation broke, proponents of school diversity, including King, were gathering at the Harvard Graduate School of Education for a strategic-planning conference on </w:t>
      </w:r>
      <w:r w:rsidRPr="004567FC">
        <w:rPr>
          <w:rStyle w:val="StyleUnderline"/>
          <w:highlight w:val="cyan"/>
        </w:rPr>
        <w:t>school-diversity efforts</w:t>
      </w:r>
      <w:r w:rsidRPr="00733746">
        <w:rPr>
          <w:sz w:val="16"/>
        </w:rPr>
        <w:t xml:space="preserve">. The day-long meeting, sponsored by Harvard’s Reimagining Integration program, the National Coalition on School Diversity, and The Century Foundation (where I work), brought together 50 scholars, civil-rights activists, and educators to plot out new strategies for school diversity in the age of Trump. The decision by Donald Trump’s education secretary, Betsy DeVos, to kill Opening Doors was a reminder, if any was needed, that proponents of school diversity need to look beyond the federal government for support during Trump’s administration. The decision on whether to proceed with the Opening Doors program, Philip Tegeler of the Poverty and Race Research Action Council told Patrick Wall in an Atlantic article last month, was “going to be a real </w:t>
      </w:r>
      <w:r w:rsidRPr="004567FC">
        <w:rPr>
          <w:rStyle w:val="StyleUnderline"/>
          <w:highlight w:val="cyan"/>
        </w:rPr>
        <w:t>test</w:t>
      </w:r>
      <w:r w:rsidRPr="00733746">
        <w:rPr>
          <w:sz w:val="16"/>
        </w:rPr>
        <w:t xml:space="preserve"> of her commitment to school integration.” And now she had failed. At the conference, King called the decision a “heartbreaking signal” on an issue of utmost importance. Students of color represent more than 50 percent of public-school students, </w:t>
      </w:r>
      <w:r w:rsidRPr="00733746">
        <w:rPr>
          <w:rStyle w:val="StyleUnderline"/>
        </w:rPr>
        <w:t>King noted</w:t>
      </w:r>
      <w:r w:rsidRPr="00733746">
        <w:rPr>
          <w:sz w:val="16"/>
        </w:rPr>
        <w:t xml:space="preserve">, and </w:t>
      </w:r>
      <w:r w:rsidRPr="004567FC">
        <w:rPr>
          <w:rStyle w:val="StyleUnderline"/>
          <w:highlight w:val="cyan"/>
        </w:rPr>
        <w:t>“the fate of the country”</w:t>
      </w:r>
      <w:r w:rsidRPr="00733746">
        <w:rPr>
          <w:sz w:val="16"/>
        </w:rPr>
        <w:t xml:space="preserve"> will be determined by how well it decides to educate this new majority of students. </w:t>
      </w:r>
      <w:r w:rsidRPr="004567FC">
        <w:rPr>
          <w:rStyle w:val="Emphasis"/>
          <w:highlight w:val="cyan"/>
        </w:rPr>
        <w:t>School integration is</w:t>
      </w:r>
      <w:r w:rsidRPr="00733746">
        <w:rPr>
          <w:rStyle w:val="Emphasis"/>
        </w:rPr>
        <w:t xml:space="preserve"> also </w:t>
      </w:r>
      <w:r w:rsidRPr="004567FC">
        <w:rPr>
          <w:rStyle w:val="Emphasis"/>
          <w:highlight w:val="cyan"/>
        </w:rPr>
        <w:t>tied to “the fate of our democracy,”</w:t>
      </w:r>
      <w:r w:rsidRPr="00733746">
        <w:rPr>
          <w:sz w:val="16"/>
        </w:rPr>
        <w:t xml:space="preserve"> he suggested, </w:t>
      </w:r>
      <w:r w:rsidRPr="00733746">
        <w:rPr>
          <w:rStyle w:val="StyleUnderline"/>
        </w:rPr>
        <w:t>because segregated schools allow politicians to scapegoat minorities, while integrated schools remind students of what they have in common as Americans.</w:t>
      </w:r>
      <w:r w:rsidRPr="00733746">
        <w:rPr>
          <w:sz w:val="16"/>
        </w:rPr>
        <w:t xml:space="preserve"> Research finds that </w:t>
      </w:r>
      <w:r w:rsidRPr="004567FC">
        <w:rPr>
          <w:rStyle w:val="Emphasis"/>
          <w:highlight w:val="cyan"/>
        </w:rPr>
        <w:t>school diversity reduces racial prejudice and improves academic attainment, which</w:t>
      </w:r>
      <w:r w:rsidRPr="00733746">
        <w:rPr>
          <w:rStyle w:val="Emphasis"/>
        </w:rPr>
        <w:t xml:space="preserve">, in turn, </w:t>
      </w:r>
      <w:r w:rsidRPr="004567FC">
        <w:rPr>
          <w:rStyle w:val="Emphasis"/>
          <w:highlight w:val="cyan"/>
        </w:rPr>
        <w:t>is tied to higher voter participation.</w:t>
      </w:r>
    </w:p>
    <w:p w14:paraId="35BB3B4C" w14:textId="10C2283A" w:rsidR="006C5525" w:rsidRPr="00733746" w:rsidRDefault="006C5525" w:rsidP="006C5525">
      <w:pPr>
        <w:pStyle w:val="Heading3"/>
        <w:rPr>
          <w:rFonts w:cs="Arial"/>
        </w:rPr>
      </w:pPr>
      <w:r w:rsidRPr="00733746">
        <w:rPr>
          <w:rFonts w:cs="Arial"/>
        </w:rPr>
        <w:t>Segregation Achievement IL</w:t>
      </w:r>
    </w:p>
    <w:p w14:paraId="1ABA0E5D" w14:textId="77777777" w:rsidR="000F2156" w:rsidRPr="0093178A" w:rsidRDefault="000F2156" w:rsidP="000F2156">
      <w:pPr>
        <w:pStyle w:val="Heading4"/>
        <w:rPr>
          <w:rFonts w:asciiTheme="majorHAnsi" w:hAnsiTheme="majorHAnsi" w:cs="Arial"/>
          <w:sz w:val="28"/>
        </w:rPr>
      </w:pPr>
      <w:r w:rsidRPr="0093178A">
        <w:rPr>
          <w:rFonts w:asciiTheme="majorHAnsi" w:hAnsiTheme="majorHAnsi" w:cs="Arial"/>
          <w:sz w:val="28"/>
        </w:rPr>
        <w:t>Segregation is the key link that sustains the racial achievement gap</w:t>
      </w:r>
    </w:p>
    <w:p w14:paraId="6EC5B822" w14:textId="77777777" w:rsidR="000F2156" w:rsidRPr="0093178A" w:rsidRDefault="000F2156" w:rsidP="000F2156">
      <w:pPr>
        <w:rPr>
          <w:rFonts w:asciiTheme="majorHAnsi" w:hAnsiTheme="majorHAnsi"/>
          <w:szCs w:val="14"/>
        </w:rPr>
      </w:pPr>
      <w:r w:rsidRPr="0093178A">
        <w:rPr>
          <w:rStyle w:val="Style13ptBold"/>
          <w:rFonts w:asciiTheme="majorHAnsi" w:hAnsiTheme="majorHAnsi"/>
          <w:sz w:val="28"/>
        </w:rPr>
        <w:t>American Psychological Association 12</w:t>
      </w:r>
      <w:r w:rsidRPr="0093178A">
        <w:rPr>
          <w:rFonts w:asciiTheme="majorHAnsi" w:hAnsiTheme="majorHAnsi"/>
          <w:szCs w:val="14"/>
        </w:rPr>
        <w:t xml:space="preserve">, Presidential Task Force on Educational Disparities. (2012). “Ethnic and racial disparities in education: Psychology’s contributions to understanding and reducing disparities”, pg online@ </w:t>
      </w:r>
      <w:hyperlink r:id="rId24" w:history="1">
        <w:r w:rsidRPr="0093178A">
          <w:rPr>
            <w:rStyle w:val="Hyperlink"/>
            <w:rFonts w:asciiTheme="majorHAnsi" w:hAnsiTheme="majorHAnsi"/>
          </w:rPr>
          <w:t>http://www.apa.org/ed/resources/racial-disparities.aspx</w:t>
        </w:r>
      </w:hyperlink>
    </w:p>
    <w:p w14:paraId="3235F2F4" w14:textId="77777777" w:rsidR="000F2156" w:rsidRPr="0093178A" w:rsidRDefault="000F2156" w:rsidP="000F2156">
      <w:pPr>
        <w:rPr>
          <w:rFonts w:asciiTheme="majorHAnsi" w:hAnsiTheme="majorHAnsi"/>
          <w:szCs w:val="14"/>
        </w:rPr>
      </w:pPr>
    </w:p>
    <w:p w14:paraId="5AB64531" w14:textId="77777777" w:rsidR="000F2156" w:rsidRPr="0093178A" w:rsidRDefault="000F2156" w:rsidP="000F2156">
      <w:pPr>
        <w:rPr>
          <w:rFonts w:asciiTheme="majorHAnsi" w:hAnsiTheme="majorHAnsi"/>
          <w:szCs w:val="14"/>
        </w:rPr>
      </w:pPr>
      <w:r w:rsidRPr="0093178A">
        <w:rPr>
          <w:rFonts w:asciiTheme="majorHAnsi" w:hAnsiTheme="majorHAnsi"/>
          <w:szCs w:val="14"/>
        </w:rPr>
        <w:t xml:space="preserve">In its landmark 1954 decision (Brown v Board of Education), the Supreme Court tackled the racial achievement gap head on. In that decision, </w:t>
      </w:r>
      <w:r w:rsidRPr="004567FC">
        <w:rPr>
          <w:rStyle w:val="Emphasis"/>
          <w:rFonts w:asciiTheme="majorHAnsi" w:hAnsiTheme="majorHAnsi"/>
          <w:highlight w:val="cyan"/>
        </w:rPr>
        <w:t>much of the achievement disparities between Black and White students were attributed to segregated schooling. Achieving racially balanced schools therefore became a moral and legal imperative – a crucial step toward narrowing the achievement gap</w:t>
      </w:r>
      <w:r w:rsidRPr="0093178A">
        <w:rPr>
          <w:rStyle w:val="Emphasis"/>
          <w:rFonts w:asciiTheme="majorHAnsi" w:hAnsiTheme="majorHAnsi"/>
        </w:rPr>
        <w:t>.</w:t>
      </w:r>
      <w:r w:rsidRPr="0093178A">
        <w:rPr>
          <w:rFonts w:asciiTheme="majorHAnsi" w:hAnsiTheme="majorHAnsi"/>
          <w:szCs w:val="14"/>
        </w:rPr>
        <w:t xml:space="preserve"> Acknowledging that Brown and </w:t>
      </w:r>
      <w:r w:rsidRPr="0093178A">
        <w:rPr>
          <w:rStyle w:val="StyleUnderline"/>
          <w:rFonts w:asciiTheme="majorHAnsi" w:hAnsiTheme="majorHAnsi"/>
        </w:rPr>
        <w:t>the school desegregation initiatives shaped the debate about achievement disparities</w:t>
      </w:r>
      <w:r w:rsidRPr="0093178A">
        <w:rPr>
          <w:rFonts w:asciiTheme="majorHAnsi" w:hAnsiTheme="majorHAnsi"/>
          <w:szCs w:val="14"/>
        </w:rPr>
        <w:t xml:space="preserve">, it is appropriate for this Task Force Report to consider the broader issue of the ethnic and racial composition of schools and its impact on the achievement gap. It is beyond the scope of this Task Force report to delve into all of the complex historical, empirical, and political issues surrounding research on the ethnic and racial composition of the school propelled by Brown (see the September 2004 issue of American Psychologist for an excellent overview). Rather, we focus on a few critical themes in this section of the Report as we cover three issues. First, we briefly review what is known (and for which </w:t>
      </w:r>
      <w:r w:rsidRPr="0093178A">
        <w:rPr>
          <w:rStyle w:val="StyleUnderline"/>
          <w:rFonts w:asciiTheme="majorHAnsi" w:hAnsiTheme="majorHAnsi"/>
        </w:rPr>
        <w:t>there is some consensus) about the relation between school racial/ethic diversity and achievement disparities</w:t>
      </w:r>
      <w:r w:rsidRPr="0093178A">
        <w:rPr>
          <w:rFonts w:asciiTheme="majorHAnsi" w:hAnsiTheme="majorHAnsi"/>
          <w:szCs w:val="14"/>
        </w:rPr>
        <w:t xml:space="preserve">. Next we consider some of the psychological processes or mechanisms that can partly explain how or under what conditions racially diverse schools can help narrow the achievement gap. Third, we consider some of the challenges of school diversity – that is, some of the factors that can exacerbate achievement disparities even in the most racially and ethnically diverse school settings. Is School Racial/Ethnic Composition Related to the Achievement Gap? There are at least two ways to answer this question. First, we can take a historical approach and ask whether the efforts toward school desegregation following Brown yielded any improvements in outcomes of ethnic minority children who previously attended racially segregated schools. Here the focus is almost exclusively on educational disparities between African American/Black youth and European American/White youth. Second, since school desegregation research declined dramatically by the 1990s – along with court-ordered desegregation (see Schofield &amp; Hausmann, 2004) – we can ask whether in contemporary American schooling there is any relationship between racial/ethnic composition of schools and the achievement gap. Regarding the first question, many excellent reviews of the school desegregation literature are available (e.g., Clotfelter, 2004; Linn &amp; Welner, 2007; Pettigrew, 2004; Schofield, 2004). Based on our understanding of that literature, </w:t>
      </w:r>
      <w:r w:rsidRPr="0093178A">
        <w:rPr>
          <w:rStyle w:val="StyleUnderline"/>
          <w:rFonts w:asciiTheme="majorHAnsi" w:hAnsiTheme="majorHAnsi"/>
        </w:rPr>
        <w:t>a few conclusions can be drawn about the effects on the achievement gap of attending a desegregated school in the decades following Brown</w:t>
      </w:r>
      <w:r w:rsidRPr="0093178A">
        <w:rPr>
          <w:rFonts w:asciiTheme="majorHAnsi" w:hAnsiTheme="majorHAnsi"/>
          <w:szCs w:val="14"/>
        </w:rPr>
        <w:t xml:space="preserve"> (i.e., between 1965 and 1985, the most intense period of court-ordered desegregation). First, </w:t>
      </w:r>
      <w:r w:rsidRPr="0093178A">
        <w:rPr>
          <w:rStyle w:val="StyleUnderline"/>
          <w:rFonts w:asciiTheme="majorHAnsi" w:hAnsiTheme="majorHAnsi"/>
        </w:rPr>
        <w:t>desegregation did not harm the achievement of either Black or White students and in more cases than not, there were improvements in the academic achievement of Black yout</w:t>
      </w:r>
      <w:r w:rsidRPr="0093178A">
        <w:rPr>
          <w:rFonts w:asciiTheme="majorHAnsi" w:hAnsiTheme="majorHAnsi"/>
          <w:szCs w:val="14"/>
        </w:rPr>
        <w:t xml:space="preserve">h. Second, </w:t>
      </w:r>
      <w:r w:rsidRPr="0093178A">
        <w:rPr>
          <w:rStyle w:val="StyleUnderline"/>
          <w:rFonts w:asciiTheme="majorHAnsi" w:hAnsiTheme="majorHAnsi"/>
        </w:rPr>
        <w:t>the most positive effects appear to occur in earlier grades</w:t>
      </w:r>
      <w:r w:rsidRPr="0093178A">
        <w:rPr>
          <w:rFonts w:asciiTheme="majorHAnsi" w:hAnsiTheme="majorHAnsi"/>
          <w:szCs w:val="14"/>
        </w:rPr>
        <w:t xml:space="preserve"> and for reading more so than mathematics. Third, although the magnitude of school desegregation impact varied in different studies, results of several meta-analyses reviewed by Schofield (1995) document achievement gains of African American students that ranged on average between .06 and .25 of a standard deviation. If one thinks about progress over one school year (few desegregation studies covered</w:t>
      </w:r>
      <w:r w:rsidRPr="0093178A">
        <w:rPr>
          <w:rFonts w:asciiTheme="majorHAnsi" w:hAnsiTheme="majorHAnsi"/>
          <w:sz w:val="13"/>
        </w:rPr>
        <w:t xml:space="preserve">∂ </w:t>
      </w:r>
      <w:r w:rsidRPr="0093178A">
        <w:rPr>
          <w:rFonts w:asciiTheme="majorHAnsi" w:hAnsiTheme="majorHAnsi"/>
          <w:szCs w:val="14"/>
        </w:rPr>
        <w:t xml:space="preserve">more than one year), these effects sizes translate roughly into a 2-to 6-week gain (Schofield, 1995). Although modest at face value, such positive effects can be cumulative. Small effects for a given year or grade level can translate into much larger meaningful effects across several years. Even though achievement gains (test scores) for Black youth were most evident in the early elementary grades, there are other indicators that attending desegregated schools was beneficial for secondary school students as well. For example, </w:t>
      </w:r>
      <w:r w:rsidRPr="004567FC">
        <w:rPr>
          <w:rStyle w:val="StyleUnderline"/>
          <w:rFonts w:asciiTheme="majorHAnsi" w:hAnsiTheme="majorHAnsi"/>
          <w:highlight w:val="cyan"/>
        </w:rPr>
        <w:t>school desegregation is correlated with lower high school dropout rates</w:t>
      </w:r>
      <w:r w:rsidRPr="0093178A">
        <w:rPr>
          <w:rFonts w:asciiTheme="majorHAnsi" w:hAnsiTheme="majorHAnsi"/>
          <w:szCs w:val="14"/>
        </w:rPr>
        <w:t xml:space="preserve">. Guryan (2004) examined census data between 1970 and 1980 in 125 of the largest school districts in the country. Controlling for regional trends and background characteristics such as family income and parent education, Guryan found that </w:t>
      </w:r>
      <w:r w:rsidRPr="004567FC">
        <w:rPr>
          <w:rStyle w:val="StyleUnderline"/>
          <w:rFonts w:asciiTheme="majorHAnsi" w:hAnsiTheme="majorHAnsi"/>
          <w:highlight w:val="cyan"/>
        </w:rPr>
        <w:t>as school integration increased in response to court mandates, Black dropout rates decreased – on average about 2-to-3 percentage points, but with larger decreases in districts that reported the most integration</w:t>
      </w:r>
      <w:r w:rsidRPr="0093178A">
        <w:rPr>
          <w:rFonts w:asciiTheme="majorHAnsi" w:hAnsiTheme="majorHAnsi"/>
          <w:szCs w:val="14"/>
        </w:rPr>
        <w:t>. Research on postsecondary outcomes has also documented positive effects. Controlling for family background characteristics and individual academic qualifications</w:t>
      </w:r>
      <w:r w:rsidRPr="0093178A">
        <w:rPr>
          <w:rStyle w:val="StyleUnderline"/>
          <w:rFonts w:asciiTheme="majorHAnsi" w:hAnsiTheme="majorHAnsi"/>
        </w:rPr>
        <w:t>, students were more likely to enroll in and graduate from four-year colleges when they attended desegregated elementary and secondary schools,</w:t>
      </w:r>
      <w:r w:rsidRPr="0093178A">
        <w:rPr>
          <w:rFonts w:asciiTheme="majorHAnsi" w:hAnsiTheme="majorHAnsi"/>
          <w:szCs w:val="14"/>
        </w:rPr>
        <w:t xml:space="preserve"> especially in the North (Braddock &amp; McPartland, 1982; Crain &amp; Mahard, 1978). Studies of school desegregation waned in the 1980s, co-occurring with a series of Supreme Court decisions that reversed most of the accomplishments of the previous two decades (Orfield &amp; Lee, 2007; Pettigrew, 2004; Schofield &amp; Hausmann, 2004). Since the 1980’s, what can we safely conclude about the relationships between the ethnic and diversity of the school and the achievement gap? The answer is simple. </w:t>
      </w:r>
      <w:r w:rsidRPr="0093178A">
        <w:rPr>
          <w:rStyle w:val="StyleUnderline"/>
          <w:rFonts w:asciiTheme="majorHAnsi" w:hAnsiTheme="majorHAnsi"/>
        </w:rPr>
        <w:t>Diversity still matters.</w:t>
      </w:r>
      <w:r w:rsidRPr="0093178A">
        <w:rPr>
          <w:rFonts w:asciiTheme="majorHAnsi" w:hAnsiTheme="majorHAnsi"/>
          <w:szCs w:val="14"/>
        </w:rPr>
        <w:t xml:space="preserve"> Figure 8 shows why. Plotted in Figure 8 are regression lines showing the effect of school district segregation in 40 states on the gap between Black and White students’ 4th grade NAEP math achievement in 2003. On the x-axis is a dissimilarity index, which measures the proportion of Black students in a district that would need to move to a different school district for perfect school integration to occur. The larger the index, the more school districts are segregated by race (a greater proportion of students would need to move). On the Y-axis is the magnitude of the racial achievement gap. The linear pattern in Figure 8 shows that as the dissimilarity index increases (i.e., greater segregation) the gap between Black and White students on 4th grade math achievement widens. Vigdor and Ludwig (2008) estimated that </w:t>
      </w:r>
      <w:r w:rsidRPr="0093178A">
        <w:rPr>
          <w:rStyle w:val="StyleUnderline"/>
          <w:rFonts w:asciiTheme="majorHAnsi" w:hAnsiTheme="majorHAnsi"/>
        </w:rPr>
        <w:t>the test score gap is almost 50% larger in states with the highest dissimilarity index compared to those with the lowest levels. ∂ There are numerous other examples in the education literature documenting positive achievement gains for ethnic minority youth in racially diverse schools.</w:t>
      </w:r>
      <w:r w:rsidRPr="0093178A">
        <w:rPr>
          <w:rFonts w:asciiTheme="majorHAnsi" w:hAnsiTheme="majorHAnsi"/>
          <w:szCs w:val="14"/>
        </w:rPr>
        <w:t xml:space="preserve"> In one recent analysis, for example, Ready and Silander (2011) examined early achievement as a function of racial composition of schools in a subsample from the Early Childhood Longitudinal Study (ECLS-K). The multi-ethnic subsample included 9,000 children attending almost 700 schools nationwide and the analysis covered the first four data waves, including when children were in kindergarten and first grade. After controlling for background characteristics, including SES, and correlated school factors, the authors found that Black and Latino children were gaining fewer literacy skills and fewer math skills when they attended high minority enrollment schools (greater than 70% minority). In other words, these young children were learning at a lower rate than counterparts in more racially diverse schools. Generalizing their finding beyond the first years of schooling, the authors concluded, </w:t>
      </w:r>
      <w:r w:rsidRPr="0093178A">
        <w:rPr>
          <w:rFonts w:asciiTheme="majorHAnsi" w:hAnsiTheme="majorHAnsi"/>
          <w:sz w:val="13"/>
        </w:rPr>
        <w:t xml:space="preserve">∂ </w:t>
      </w:r>
      <w:r w:rsidRPr="0093178A">
        <w:rPr>
          <w:rFonts w:asciiTheme="majorHAnsi" w:hAnsiTheme="majorHAnsi"/>
          <w:szCs w:val="14"/>
        </w:rPr>
        <w:t xml:space="preserve">In the case of mathematics skill development, holding other student and school-level characteristics </w:t>
      </w:r>
      <w:r w:rsidRPr="0093178A">
        <w:rPr>
          <w:rStyle w:val="StyleUnderline"/>
          <w:rFonts w:asciiTheme="majorHAnsi" w:hAnsiTheme="majorHAnsi"/>
        </w:rPr>
        <w:t>constant, a student attending a high minority school from kindergarten through sixth grade would be over five months behind a similar child who attended a non-minority school.</w:t>
      </w:r>
      <w:r w:rsidRPr="0093178A">
        <w:rPr>
          <w:rFonts w:asciiTheme="majorHAnsi" w:hAnsiTheme="majorHAnsi"/>
          <w:szCs w:val="14"/>
        </w:rPr>
        <w:t xml:space="preserve"> </w:t>
      </w:r>
      <w:r w:rsidRPr="004567FC">
        <w:rPr>
          <w:rStyle w:val="Emphasis"/>
          <w:rFonts w:asciiTheme="majorHAnsi" w:hAnsiTheme="majorHAnsi"/>
          <w:highlight w:val="cyan"/>
        </w:rPr>
        <w:t>Black students who attend high minority enrollment schools – as the majority in this nationally representative sample do – are doubly disadvantaged</w:t>
      </w:r>
      <w:r w:rsidRPr="0093178A">
        <w:rPr>
          <w:rStyle w:val="Emphasis"/>
          <w:rFonts w:asciiTheme="majorHAnsi" w:hAnsiTheme="majorHAnsi"/>
        </w:rPr>
        <w:t>.</w:t>
      </w:r>
      <w:r w:rsidRPr="0093178A">
        <w:rPr>
          <w:rFonts w:asciiTheme="majorHAnsi" w:hAnsiTheme="majorHAnsi"/>
          <w:szCs w:val="14"/>
        </w:rPr>
        <w:t xml:space="preserve"> Again (</w:t>
      </w:r>
      <w:r w:rsidRPr="0093178A">
        <w:rPr>
          <w:rStyle w:val="StyleUnderline"/>
          <w:rFonts w:asciiTheme="majorHAnsi" w:hAnsiTheme="majorHAnsi"/>
        </w:rPr>
        <w:t xml:space="preserve">controlling for student and school characteristics, </w:t>
      </w:r>
      <w:r w:rsidRPr="004567FC">
        <w:rPr>
          <w:rStyle w:val="StyleUnderline"/>
          <w:rFonts w:asciiTheme="majorHAnsi" w:hAnsiTheme="majorHAnsi"/>
          <w:highlight w:val="cyan"/>
        </w:rPr>
        <w:t>a Black student in a high minority school would gain over 12 months fewer mathematical skills than her White peer in a non-high minority school – the equivalent of 1.25 academic years less cognitive development</w:t>
      </w:r>
      <w:r w:rsidRPr="0093178A">
        <w:rPr>
          <w:rStyle w:val="StyleUnderline"/>
          <w:rFonts w:asciiTheme="majorHAnsi" w:hAnsiTheme="majorHAnsi"/>
        </w:rPr>
        <w:t>.</w:t>
      </w:r>
      <w:r w:rsidRPr="0093178A">
        <w:rPr>
          <w:rFonts w:asciiTheme="majorHAnsi" w:hAnsiTheme="majorHAnsi"/>
          <w:szCs w:val="14"/>
        </w:rPr>
        <w:t xml:space="preserve"> Ready &amp; Silander, 2011, p. 107) </w:t>
      </w:r>
      <w:r w:rsidRPr="004567FC">
        <w:rPr>
          <w:rStyle w:val="StyleUnderline"/>
          <w:rFonts w:asciiTheme="majorHAnsi" w:hAnsiTheme="majorHAnsi"/>
          <w:highlight w:val="cyan"/>
        </w:rPr>
        <w:t>The continuing significance of school racial/ethnic composition to understanding the achievement gap is especially troubling because K-12 schools are more racially segregated now than they have been in the last 30 years</w:t>
      </w:r>
      <w:r w:rsidRPr="0093178A">
        <w:rPr>
          <w:rFonts w:asciiTheme="majorHAnsi" w:hAnsiTheme="majorHAnsi"/>
          <w:szCs w:val="14"/>
        </w:rPr>
        <w:t xml:space="preserve"> (Orfield &amp; Lee, 2007). Despite the growing racial/ethnic diversity of the K-12 population, the </w:t>
      </w:r>
      <w:r w:rsidRPr="0093178A">
        <w:rPr>
          <w:rStyle w:val="StyleUnderline"/>
          <w:rFonts w:asciiTheme="majorHAnsi" w:hAnsiTheme="majorHAnsi"/>
        </w:rPr>
        <w:t>typical White student attends school where almost 80% of the students are White, and the typical African American or Latino student attends school where at least two-thirds of the students are from their own racial/ethnic group</w:t>
      </w:r>
      <w:r w:rsidRPr="0093178A">
        <w:rPr>
          <w:rFonts w:asciiTheme="majorHAnsi" w:hAnsiTheme="majorHAnsi"/>
          <w:szCs w:val="14"/>
        </w:rPr>
        <w:t xml:space="preserve"> (Orfield &amp; Lee, 2007). Moreover, </w:t>
      </w:r>
      <w:r w:rsidRPr="004567FC">
        <w:rPr>
          <w:rStyle w:val="StyleUnderline"/>
          <w:rFonts w:asciiTheme="majorHAnsi" w:hAnsiTheme="majorHAnsi"/>
          <w:highlight w:val="cyan"/>
        </w:rPr>
        <w:t>the great majority of highly segregated ethnic minority schools are located in urban pockets of concentrated poverty, which puts their students at greater risk for poor academic outcomes</w:t>
      </w:r>
      <w:r w:rsidRPr="0093178A">
        <w:rPr>
          <w:rStyle w:val="StyleUnderline"/>
          <w:rFonts w:asciiTheme="majorHAnsi" w:hAnsiTheme="majorHAnsi"/>
        </w:rPr>
        <w:t>. High minority, low-income schools have fewer resources, fewer credentialed teachers, higher student-teacher ratios, and larger class sizes, to name just a few factors that contribute to the achievement gap</w:t>
      </w:r>
      <w:r w:rsidRPr="0093178A">
        <w:rPr>
          <w:rFonts w:asciiTheme="majorHAnsi" w:hAnsiTheme="majorHAnsi"/>
          <w:szCs w:val="14"/>
        </w:rPr>
        <w:t xml:space="preserve">. By some estimations, </w:t>
      </w:r>
      <w:r w:rsidRPr="004567FC">
        <w:rPr>
          <w:rStyle w:val="Emphasis"/>
          <w:rFonts w:asciiTheme="majorHAnsi" w:hAnsiTheme="majorHAnsi"/>
          <w:highlight w:val="cyan"/>
        </w:rPr>
        <w:t>the increases in high minority schools over the past 30 years accounts for as much as a 60% increase in the Black-White mathematics achievement gap</w:t>
      </w:r>
      <w:r w:rsidRPr="0093178A">
        <w:rPr>
          <w:rFonts w:asciiTheme="majorHAnsi" w:hAnsiTheme="majorHAnsi"/>
          <w:szCs w:val="14"/>
        </w:rPr>
        <w:t xml:space="preserve"> (Berends &amp; Peñaloza, 2008). </w:t>
      </w:r>
    </w:p>
    <w:p w14:paraId="1D895EBE" w14:textId="77777777" w:rsidR="000F2156" w:rsidRPr="0093178A" w:rsidRDefault="000F2156" w:rsidP="000F2156">
      <w:pPr>
        <w:rPr>
          <w:rFonts w:asciiTheme="majorHAnsi" w:hAnsiTheme="majorHAnsi"/>
          <w:szCs w:val="14"/>
        </w:rPr>
      </w:pPr>
    </w:p>
    <w:p w14:paraId="3A044EC1" w14:textId="77777777" w:rsidR="000F2156" w:rsidRPr="0093178A" w:rsidRDefault="000F2156" w:rsidP="000F2156">
      <w:pPr>
        <w:pStyle w:val="Heading4"/>
        <w:rPr>
          <w:rFonts w:asciiTheme="majorHAnsi" w:hAnsiTheme="majorHAnsi" w:cs="Arial"/>
          <w:sz w:val="28"/>
        </w:rPr>
      </w:pPr>
      <w:r w:rsidRPr="0093178A">
        <w:rPr>
          <w:rFonts w:asciiTheme="majorHAnsi" w:hAnsiTheme="majorHAnsi" w:cs="Arial"/>
          <w:sz w:val="28"/>
        </w:rPr>
        <w:t>Integration is necessary to increase critical thinking, cooperative learning, high paying jobs, developing beneficial social norms for all students and decreasing the achievement gap</w:t>
      </w:r>
    </w:p>
    <w:p w14:paraId="524E10A3" w14:textId="77777777" w:rsidR="000F2156" w:rsidRPr="0093178A" w:rsidRDefault="000F2156" w:rsidP="000F2156">
      <w:pPr>
        <w:rPr>
          <w:rFonts w:asciiTheme="majorHAnsi" w:hAnsiTheme="majorHAnsi"/>
          <w:szCs w:val="14"/>
        </w:rPr>
      </w:pPr>
      <w:r w:rsidRPr="0093178A">
        <w:rPr>
          <w:rStyle w:val="Style13ptBold"/>
          <w:rFonts w:asciiTheme="majorHAnsi" w:hAnsiTheme="majorHAnsi"/>
          <w:sz w:val="28"/>
        </w:rPr>
        <w:t>American Psychological Association 12</w:t>
      </w:r>
      <w:r w:rsidRPr="0093178A">
        <w:rPr>
          <w:rFonts w:asciiTheme="majorHAnsi" w:hAnsiTheme="majorHAnsi"/>
          <w:szCs w:val="14"/>
        </w:rPr>
        <w:t xml:space="preserve">, Presidential Task Force on Educational Disparities. (2012). “Ethnic and racial disparities in education: Psychology’s contributions to understanding and reducing disparities”, pg online@ </w:t>
      </w:r>
      <w:hyperlink r:id="rId25" w:history="1">
        <w:r w:rsidRPr="0093178A">
          <w:rPr>
            <w:rStyle w:val="Hyperlink"/>
            <w:rFonts w:asciiTheme="majorHAnsi" w:hAnsiTheme="majorHAnsi"/>
          </w:rPr>
          <w:t>http://www.apa.org/ed/resources/racial-disparities.aspx</w:t>
        </w:r>
      </w:hyperlink>
    </w:p>
    <w:p w14:paraId="17E124D8" w14:textId="77777777" w:rsidR="000F2156" w:rsidRPr="0093178A" w:rsidRDefault="000F2156" w:rsidP="000F2156">
      <w:pPr>
        <w:rPr>
          <w:rFonts w:asciiTheme="majorHAnsi" w:hAnsiTheme="majorHAnsi"/>
          <w:szCs w:val="14"/>
        </w:rPr>
      </w:pPr>
      <w:r w:rsidRPr="0093178A">
        <w:rPr>
          <w:rFonts w:asciiTheme="majorHAnsi" w:hAnsiTheme="majorHAnsi"/>
          <w:szCs w:val="14"/>
        </w:rPr>
        <w:t xml:space="preserve">Effect of School Racial Composition on Achievement? </w:t>
      </w:r>
      <w:r w:rsidRPr="004567FC">
        <w:rPr>
          <w:rStyle w:val="Emphasis"/>
          <w:rFonts w:asciiTheme="majorHAnsi" w:hAnsiTheme="majorHAnsi"/>
          <w:highlight w:val="cyan"/>
        </w:rPr>
        <w:t>Resource differences between segregated and racially diverse schools are certainly a (the) key factor that explains why attending a diverse school has the potential to reduce the achievement gap</w:t>
      </w:r>
      <w:r w:rsidRPr="0093178A">
        <w:rPr>
          <w:rFonts w:asciiTheme="majorHAnsi" w:hAnsiTheme="majorHAnsi"/>
          <w:szCs w:val="14"/>
        </w:rPr>
        <w:t xml:space="preserve">. In this next section, we consider some of the psychological mechanisms that might also partly explain the benefits of diverse schools. Interracial friendships and intergroup attitudes. Beginning with the school desegregation literature of the 1970s, </w:t>
      </w:r>
      <w:r w:rsidRPr="0093178A">
        <w:rPr>
          <w:rStyle w:val="StyleUnderline"/>
          <w:rFonts w:asciiTheme="majorHAnsi" w:hAnsiTheme="majorHAnsi"/>
        </w:rPr>
        <w:t>researchers have been studying the conditions under which children become receptive to interracial friendships, and what, if any, are the benefits of crossing racial and ethnic boundaries in friendship choices. These questions were central early on because school desegregation researchers argued that greater interracial friendliness could be considered one indicator of successful school integration</w:t>
      </w:r>
      <w:r w:rsidRPr="0093178A">
        <w:rPr>
          <w:rFonts w:asciiTheme="majorHAnsi" w:hAnsiTheme="majorHAnsi"/>
          <w:szCs w:val="14"/>
        </w:rPr>
        <w:t xml:space="preserve"> (e.g., St. John &amp; Lewis, 1975). Interracial friendships, it was assumed, would achieve two important functions. First </w:t>
      </w:r>
      <w:r w:rsidRPr="0093178A">
        <w:rPr>
          <w:rStyle w:val="StyleUnderline"/>
          <w:rFonts w:asciiTheme="majorHAnsi" w:hAnsiTheme="majorHAnsi"/>
        </w:rPr>
        <w:t>it was thought that if Black students in desegregated schools formed friendships with Whites, the greater social connectedness those close ties afford would contribute to achievement gains.</w:t>
      </w:r>
      <w:r w:rsidRPr="0093178A">
        <w:rPr>
          <w:rFonts w:asciiTheme="majorHAnsi" w:hAnsiTheme="majorHAnsi"/>
          <w:szCs w:val="14"/>
        </w:rPr>
        <w:t xml:space="preserve"> Second, it</w:t>
      </w:r>
      <w:r w:rsidRPr="0093178A">
        <w:rPr>
          <w:rStyle w:val="StyleUnderline"/>
          <w:rFonts w:asciiTheme="majorHAnsi" w:hAnsiTheme="majorHAnsi"/>
        </w:rPr>
        <w:t xml:space="preserve"> was reasoned that close contact between members of different races would promote more positive racial attitudes, also a necessary condition for improved achievement among students in previously segregated schools. </w:t>
      </w:r>
      <w:r w:rsidRPr="0093178A">
        <w:rPr>
          <w:rFonts w:asciiTheme="majorHAnsi" w:hAnsiTheme="majorHAnsi"/>
          <w:szCs w:val="14"/>
        </w:rPr>
        <w:t xml:space="preserve">In part stimulated by hypotheses emerging from Brown, a substantial literature on interracial friendships in K-12 settings now exists (see review in Graham, Taylor, &amp; Ho, 2009). 62 Two types of studies characterize that literature. An older literature studies interracial friendships in individual classrooms that vary in racial/ethnic diversity. The research in elementary schools by Hallinan and her colleagues during the 1980s is best illustrative of this approach (e.g., Hallinan &amp; Smith, 1985; Hallinan &amp; Teixeira, 1987). A </w:t>
      </w:r>
      <w:r w:rsidRPr="0093178A">
        <w:rPr>
          <w:rStyle w:val="StyleUnderline"/>
          <w:rFonts w:asciiTheme="majorHAnsi" w:hAnsiTheme="majorHAnsi"/>
        </w:rPr>
        <w:t>more contemporary literature has capitalized on the much larger and ethnically diverse samples available in the national panel studies</w:t>
      </w:r>
      <w:r w:rsidRPr="0093178A">
        <w:rPr>
          <w:rFonts w:asciiTheme="majorHAnsi" w:hAnsiTheme="majorHAnsi"/>
          <w:szCs w:val="14"/>
        </w:rPr>
        <w:t xml:space="preserve"> such as the National Longitudinal Study of Adolescent Health (Add Health; e.g., Joyner &amp; Kao, 2004; Moody, 2001; Mouw &amp; Entwisle, 2006). </w:t>
      </w:r>
      <w:r w:rsidRPr="0093178A">
        <w:rPr>
          <w:rStyle w:val="StyleUnderline"/>
          <w:rFonts w:asciiTheme="majorHAnsi" w:hAnsiTheme="majorHAnsi"/>
        </w:rPr>
        <w:t>With about 100,000 7th to 12th graders from multiple ethnic groups</w:t>
      </w:r>
      <w:r w:rsidRPr="0093178A">
        <w:rPr>
          <w:rFonts w:asciiTheme="majorHAnsi" w:hAnsiTheme="majorHAnsi"/>
          <w:szCs w:val="14"/>
        </w:rPr>
        <w:t>, the Add Health sample was drawn from more than 100 U. S. middle schools and high schools that represent a full range of ethnic diversity (from ethnically homogeneous to heterogeneous). T</w:t>
      </w:r>
      <w:r w:rsidRPr="0093178A">
        <w:rPr>
          <w:rStyle w:val="StyleUnderline"/>
          <w:rFonts w:asciiTheme="majorHAnsi" w:hAnsiTheme="majorHAnsi"/>
        </w:rPr>
        <w:t xml:space="preserve">he interracial friendship literature provides insights into the achievement gap in three ways. </w:t>
      </w:r>
      <w:r w:rsidRPr="0093178A">
        <w:rPr>
          <w:rFonts w:asciiTheme="majorHAnsi" w:hAnsiTheme="majorHAnsi"/>
          <w:szCs w:val="14"/>
        </w:rPr>
        <w:t>First, c</w:t>
      </w:r>
      <w:r w:rsidRPr="0093178A">
        <w:rPr>
          <w:rStyle w:val="StyleUnderline"/>
          <w:rFonts w:asciiTheme="majorHAnsi" w:hAnsiTheme="majorHAnsi"/>
        </w:rPr>
        <w:t>hildren of all age groups are more likely to have friends of different racial/ethnic groups as more other-race classmates become available</w:t>
      </w:r>
      <w:r w:rsidRPr="0093178A">
        <w:rPr>
          <w:rFonts w:asciiTheme="majorHAnsi" w:hAnsiTheme="majorHAnsi"/>
          <w:szCs w:val="14"/>
        </w:rPr>
        <w:t xml:space="preserve"> (i.e., classrooms and schools become more racially and ethnically diverse). However, the rate of increase in interracial friendships does not keep pace with the opportunity for such friendships based on the ethnic composition of schools. Second, it is not clear whether having an interracial friendship is related to (predictive of) improved academic achievement. We located only one early study that systematically linked interracial friendships (popularity) to achievement gains (Lewis &amp; St. John, 1974). In that study, as Black 6th graders became more popular with their White classmates in desegregated schools, their grade point average increased. Third, </w:t>
      </w:r>
      <w:r w:rsidRPr="0093178A">
        <w:rPr>
          <w:rStyle w:val="StyleUnderline"/>
          <w:rFonts w:asciiTheme="majorHAnsi" w:hAnsiTheme="majorHAnsi"/>
        </w:rPr>
        <w:t xml:space="preserve">there is some evidence that interracial friendships are related to improved intergroup attitudes. </w:t>
      </w:r>
      <w:r w:rsidRPr="0093178A">
        <w:rPr>
          <w:rFonts w:asciiTheme="majorHAnsi" w:hAnsiTheme="majorHAnsi"/>
          <w:szCs w:val="14"/>
        </w:rPr>
        <w:t xml:space="preserve">Beginning with the classic work of the social psychologist, Gordon Allport (1954), </w:t>
      </w:r>
      <w:r w:rsidRPr="0093178A">
        <w:rPr>
          <w:rStyle w:val="StyleUnderline"/>
          <w:rFonts w:asciiTheme="majorHAnsi" w:hAnsiTheme="majorHAnsi"/>
        </w:rPr>
        <w:t xml:space="preserve">researchers have been testing the so-called contact hypothesis. </w:t>
      </w:r>
      <w:r w:rsidRPr="004567FC">
        <w:rPr>
          <w:rStyle w:val="StyleUnderline"/>
          <w:rFonts w:asciiTheme="majorHAnsi" w:hAnsiTheme="majorHAnsi"/>
          <w:highlight w:val="cyan"/>
        </w:rPr>
        <w:t>Interactions between different racial/ethic groups will lead to improved intergroup attitudes if certain conditions are present: interaction partners are of equal status; they are working toward common goals; they are cooperating with one another; and the interaction receives support from authority figures</w:t>
      </w:r>
      <w:r w:rsidRPr="0093178A">
        <w:rPr>
          <w:rFonts w:asciiTheme="majorHAnsi" w:hAnsiTheme="majorHAnsi"/>
          <w:szCs w:val="14"/>
        </w:rPr>
        <w:t xml:space="preserve">. Because </w:t>
      </w:r>
      <w:r w:rsidRPr="004567FC">
        <w:rPr>
          <w:rStyle w:val="StyleUnderline"/>
          <w:rFonts w:asciiTheme="majorHAnsi" w:hAnsiTheme="majorHAnsi"/>
          <w:highlight w:val="cyan"/>
        </w:rPr>
        <w:t>interracial friendships promote more extended, voluntary, and intimate contact between partners, they fulfill many of the conditions of the initial contact hypothesis</w:t>
      </w:r>
      <w:r w:rsidRPr="0093178A">
        <w:rPr>
          <w:rFonts w:asciiTheme="majorHAnsi" w:hAnsiTheme="majorHAnsi"/>
          <w:szCs w:val="14"/>
        </w:rPr>
        <w:t xml:space="preserve"> (see Pettigrew, 1998). Meta-analyses that include </w:t>
      </w:r>
      <w:r w:rsidRPr="0093178A">
        <w:rPr>
          <w:rStyle w:val="StyleUnderline"/>
          <w:rFonts w:asciiTheme="majorHAnsi" w:hAnsiTheme="majorHAnsi"/>
        </w:rPr>
        <w:t>studies with children in school contexts document a reliable relationship between contact and reduced prejudic</w:t>
      </w:r>
      <w:r w:rsidRPr="0093178A">
        <w:rPr>
          <w:rFonts w:asciiTheme="majorHAnsi" w:hAnsiTheme="majorHAnsi"/>
          <w:szCs w:val="14"/>
        </w:rPr>
        <w:t xml:space="preserve">e (Pettigrew &amp; Tropp, 2006), </w:t>
      </w:r>
      <w:r w:rsidRPr="0093178A">
        <w:rPr>
          <w:rStyle w:val="StyleUnderline"/>
          <w:rFonts w:asciiTheme="majorHAnsi" w:hAnsiTheme="majorHAnsi"/>
        </w:rPr>
        <w:t xml:space="preserve">with even stronger relationships when the contact involves interracial friendships </w:t>
      </w:r>
      <w:r w:rsidRPr="0093178A">
        <w:rPr>
          <w:rFonts w:asciiTheme="majorHAnsi" w:hAnsiTheme="majorHAnsi"/>
          <w:szCs w:val="14"/>
        </w:rPr>
        <w:t xml:space="preserve">(Davies, Tropp, Aron, Pettigrew, &amp; Wright, 2011). In another line of research, </w:t>
      </w:r>
      <w:r w:rsidRPr="004567FC">
        <w:rPr>
          <w:rStyle w:val="Emphasis"/>
          <w:rFonts w:asciiTheme="majorHAnsi" w:hAnsiTheme="majorHAnsi"/>
          <w:highlight w:val="cyan"/>
        </w:rPr>
        <w:t>there are a few studies that link a positive interracial climate to academic performance of ethnic minority youth in diverse contexts</w:t>
      </w:r>
      <w:r w:rsidRPr="0093178A">
        <w:rPr>
          <w:rFonts w:asciiTheme="majorHAnsi" w:hAnsiTheme="majorHAnsi"/>
          <w:szCs w:val="14"/>
        </w:rPr>
        <w:t xml:space="preserve"> (e.g., Benner &amp; Graham, 2011). </w:t>
      </w:r>
      <w:r w:rsidRPr="0093178A">
        <w:rPr>
          <w:rStyle w:val="StyleUnderline"/>
          <w:rFonts w:asciiTheme="majorHAnsi" w:hAnsiTheme="majorHAnsi"/>
        </w:rPr>
        <w:t>Youth of color who attend diverse schools do better when they perceive that students of different racial/ethnic groups get along well</w:t>
      </w:r>
      <w:r w:rsidRPr="0093178A">
        <w:rPr>
          <w:rFonts w:asciiTheme="majorHAnsi" w:hAnsiTheme="majorHAnsi"/>
          <w:szCs w:val="14"/>
        </w:rPr>
        <w:t xml:space="preserve">. However, we located only one empirical study that systematically linked perceptions of the racial climate to achievement disparities. In their study of Black and White 9th -12th grade students from two urban high schools, Mattison and Aber (2007) reported that </w:t>
      </w:r>
      <w:r w:rsidRPr="004567FC">
        <w:rPr>
          <w:rStyle w:val="Emphasis"/>
          <w:rFonts w:asciiTheme="majorHAnsi" w:hAnsiTheme="majorHAnsi"/>
          <w:highlight w:val="cyan"/>
        </w:rPr>
        <w:t>Black students’ perception of a negative racial climate partly explained the racial achievement gap in those settings</w:t>
      </w:r>
      <w:r w:rsidRPr="004567FC">
        <w:rPr>
          <w:rFonts w:asciiTheme="majorHAnsi" w:hAnsiTheme="majorHAnsi"/>
          <w:szCs w:val="14"/>
          <w:highlight w:val="cyan"/>
        </w:rPr>
        <w:t xml:space="preserve">. </w:t>
      </w:r>
      <w:r w:rsidRPr="004567FC">
        <w:rPr>
          <w:rStyle w:val="Emphasis"/>
          <w:rFonts w:asciiTheme="majorHAnsi" w:hAnsiTheme="majorHAnsi"/>
          <w:highlight w:val="cyan"/>
        </w:rPr>
        <w:t>To the degree that students perceive the racial climate as warm and supportive, they were able to reduce the achievement gap</w:t>
      </w:r>
      <w:r w:rsidRPr="0093178A">
        <w:rPr>
          <w:rFonts w:asciiTheme="majorHAnsi" w:hAnsiTheme="majorHAnsi"/>
          <w:szCs w:val="14"/>
        </w:rPr>
        <w:t xml:space="preserve">. Cooperative learning. For the purposes of this Task Force Report, </w:t>
      </w:r>
      <w:r w:rsidRPr="004567FC">
        <w:rPr>
          <w:rStyle w:val="Emphasis"/>
          <w:rFonts w:asciiTheme="majorHAnsi" w:hAnsiTheme="majorHAnsi"/>
          <w:highlight w:val="cyan"/>
        </w:rPr>
        <w:t>the strongest evidence for the importance of intergroup contact and interracial friendships would be research 63 showing that intergroup attitudes are related to the achievement gap.</w:t>
      </w:r>
      <w:r w:rsidRPr="0093178A">
        <w:rPr>
          <w:rStyle w:val="Emphasis"/>
          <w:rFonts w:asciiTheme="majorHAnsi" w:hAnsiTheme="majorHAnsi"/>
        </w:rPr>
        <w:t xml:space="preserve"> </w:t>
      </w:r>
      <w:r w:rsidRPr="0093178A">
        <w:rPr>
          <w:rStyle w:val="StyleUnderline"/>
          <w:rFonts w:asciiTheme="majorHAnsi" w:hAnsiTheme="majorHAnsi"/>
        </w:rPr>
        <w:t>We have</w:t>
      </w:r>
      <w:r w:rsidRPr="0093178A">
        <w:rPr>
          <w:rFonts w:asciiTheme="majorHAnsi" w:hAnsiTheme="majorHAnsi"/>
          <w:szCs w:val="14"/>
        </w:rPr>
        <w:t xml:space="preserve"> indirect </w:t>
      </w:r>
      <w:r w:rsidRPr="0093178A">
        <w:rPr>
          <w:rStyle w:val="StyleUnderline"/>
          <w:rFonts w:asciiTheme="majorHAnsi" w:hAnsiTheme="majorHAnsi"/>
        </w:rPr>
        <w:t>evidence of that link in research on cooperative learning in interracial contexts. Cooperative learning involves small groups of students of varying achievement levels</w:t>
      </w:r>
      <w:r w:rsidRPr="0093178A">
        <w:rPr>
          <w:rFonts w:asciiTheme="majorHAnsi" w:hAnsiTheme="majorHAnsi"/>
          <w:szCs w:val="14"/>
        </w:rPr>
        <w:t xml:space="preserve"> (and different racial/ethnic groups</w:t>
      </w:r>
      <w:r w:rsidRPr="0093178A">
        <w:rPr>
          <w:rStyle w:val="StyleUnderline"/>
          <w:rFonts w:asciiTheme="majorHAnsi" w:hAnsiTheme="majorHAnsi"/>
        </w:rPr>
        <w:t>) working together on various learning activities that promote academic success for each team member</w:t>
      </w:r>
      <w:r w:rsidRPr="0093178A">
        <w:rPr>
          <w:rFonts w:asciiTheme="majorHAnsi" w:hAnsiTheme="majorHAnsi"/>
          <w:szCs w:val="14"/>
        </w:rPr>
        <w:t xml:space="preserve"> (Slavin, 2011). Some of the best known cooperative learning programs are those developed at Johns Hopkins University by Slavin and colleagues, including the Student TeamAchievement Divisions (STAD; Slavin, 1994), the jigsaw learning program (Aronson, Blaney, Stephan, Sikes, &amp; Snapp, 1978), and Learning Together developed at the University of Minnesota (Johnson &amp; Johnson, 1998). </w:t>
      </w:r>
      <w:r w:rsidRPr="0093178A">
        <w:rPr>
          <w:rStyle w:val="Emphasis"/>
          <w:rFonts w:asciiTheme="majorHAnsi" w:hAnsiTheme="majorHAnsi"/>
        </w:rPr>
        <w:t xml:space="preserve">There is quite a bit of evidence that </w:t>
      </w:r>
      <w:r w:rsidRPr="004567FC">
        <w:rPr>
          <w:rStyle w:val="Emphasis"/>
          <w:rFonts w:asciiTheme="majorHAnsi" w:hAnsiTheme="majorHAnsi"/>
          <w:highlight w:val="cyan"/>
        </w:rPr>
        <w:t>cooperative learning improves academic achievement</w:t>
      </w:r>
      <w:r w:rsidRPr="0093178A">
        <w:rPr>
          <w:rFonts w:asciiTheme="majorHAnsi" w:hAnsiTheme="majorHAnsi"/>
          <w:szCs w:val="14"/>
        </w:rPr>
        <w:t xml:space="preserve"> (Slavin 2011). More importantly for our purposes, </w:t>
      </w:r>
      <w:r w:rsidRPr="0093178A">
        <w:rPr>
          <w:rStyle w:val="StyleUnderline"/>
          <w:rFonts w:asciiTheme="majorHAnsi" w:hAnsiTheme="majorHAnsi"/>
        </w:rPr>
        <w:t xml:space="preserve">cooperative learning results in closer interracial friendships and better intergroup attitudes </w:t>
      </w:r>
      <w:r w:rsidRPr="0093178A">
        <w:rPr>
          <w:rFonts w:asciiTheme="majorHAnsi" w:hAnsiTheme="majorHAnsi"/>
          <w:szCs w:val="14"/>
        </w:rPr>
        <w:t xml:space="preserve">(Stephan, Slavin &amp; Cooper, 1999). </w:t>
      </w:r>
      <w:r w:rsidRPr="0093178A">
        <w:rPr>
          <w:rStyle w:val="StyleUnderline"/>
          <w:rFonts w:asciiTheme="majorHAnsi" w:hAnsiTheme="majorHAnsi"/>
        </w:rPr>
        <w:t>Because students are working together toward a common goal in a learning context supported by the teacher, cooperative learning satisfies some of the important conditions of Allport’s contact hypothesis</w:t>
      </w:r>
      <w:r w:rsidRPr="0093178A">
        <w:rPr>
          <w:rFonts w:asciiTheme="majorHAnsi" w:hAnsiTheme="majorHAnsi"/>
          <w:szCs w:val="14"/>
        </w:rPr>
        <w:t xml:space="preserve">. Missing, however, are studies that systematically link academic gains among racial/ethnic minority groups to improved intergroup relations. For example, does cooperative learning in ethnically diverse contexts result in better learning for minority youth because of improved interactions with and acceptance by members of the majority group? At present, these links are more assumed than empirically tested. Greater critical thinking. </w:t>
      </w:r>
      <w:r w:rsidRPr="004567FC">
        <w:rPr>
          <w:rStyle w:val="Emphasis"/>
          <w:rFonts w:asciiTheme="majorHAnsi" w:hAnsiTheme="majorHAnsi"/>
          <w:highlight w:val="cyan"/>
        </w:rPr>
        <w:t>Ethnically diverse schools also stimulate students to develop critical thinking skills</w:t>
      </w:r>
      <w:r w:rsidRPr="0093178A">
        <w:rPr>
          <w:rStyle w:val="Emphasis"/>
          <w:rFonts w:asciiTheme="majorHAnsi" w:hAnsiTheme="majorHAnsi"/>
        </w:rPr>
        <w:t>.</w:t>
      </w:r>
      <w:r w:rsidRPr="0093178A">
        <w:rPr>
          <w:rFonts w:asciiTheme="majorHAnsi" w:hAnsiTheme="majorHAnsi"/>
          <w:szCs w:val="14"/>
        </w:rPr>
        <w:t xml:space="preserve"> </w:t>
      </w:r>
      <w:r w:rsidRPr="0093178A">
        <w:rPr>
          <w:rStyle w:val="StyleUnderline"/>
          <w:rFonts w:asciiTheme="majorHAnsi" w:hAnsiTheme="majorHAnsi"/>
        </w:rPr>
        <w:t xml:space="preserve">This finding has been demonstrated experimentally in laboratory research </w:t>
      </w:r>
      <w:r w:rsidRPr="0093178A">
        <w:rPr>
          <w:rFonts w:asciiTheme="majorHAnsi" w:hAnsiTheme="majorHAnsi"/>
          <w:szCs w:val="14"/>
        </w:rPr>
        <w:t xml:space="preserve">by Antonio and colleagues (2004). </w:t>
      </w:r>
      <w:r w:rsidRPr="0093178A">
        <w:rPr>
          <w:rStyle w:val="StyleUnderline"/>
          <w:rFonts w:asciiTheme="majorHAnsi" w:hAnsiTheme="majorHAnsi"/>
        </w:rPr>
        <w:t xml:space="preserve">College students in that study displayed more critical thinking (integrative complexity) about social issues when they discussed them with a racially diverse small group whose members held differing opinions on the topic. </w:t>
      </w:r>
      <w:r w:rsidRPr="0093178A">
        <w:rPr>
          <w:rFonts w:asciiTheme="majorHAnsi" w:hAnsiTheme="majorHAnsi"/>
          <w:szCs w:val="14"/>
        </w:rPr>
        <w:t xml:space="preserve">In this case, </w:t>
      </w:r>
      <w:r w:rsidRPr="0093178A">
        <w:rPr>
          <w:rStyle w:val="StyleUnderline"/>
          <w:rFonts w:asciiTheme="majorHAnsi" w:hAnsiTheme="majorHAnsi"/>
        </w:rPr>
        <w:t xml:space="preserve">critical thinking was defined as the ability to entertain multiple dimensions and multiple perspectives on a topic. </w:t>
      </w:r>
      <w:r w:rsidRPr="0093178A">
        <w:rPr>
          <w:rFonts w:asciiTheme="majorHAnsi" w:hAnsiTheme="majorHAnsi"/>
          <w:szCs w:val="14"/>
        </w:rPr>
        <w:t xml:space="preserve">The findings are rooted in basic Piagetian notions about how cognitive growth occurs when individuals encounter new experiences that they must work to comprehend and master (Piaget, 1975/1985). </w:t>
      </w:r>
      <w:r w:rsidRPr="0093178A">
        <w:rPr>
          <w:rStyle w:val="StyleUnderline"/>
          <w:rFonts w:asciiTheme="majorHAnsi" w:hAnsiTheme="majorHAnsi"/>
        </w:rPr>
        <w:t>Other correlational studies suggest that as students develop more critical thinking skills in ethnically diverse settings, they display more intellectual engagement and academic motivation</w:t>
      </w:r>
      <w:r w:rsidRPr="0093178A">
        <w:rPr>
          <w:rFonts w:asciiTheme="majorHAnsi" w:hAnsiTheme="majorHAnsi"/>
          <w:szCs w:val="14"/>
        </w:rPr>
        <w:t xml:space="preserve"> (Gurin, Nagda, &amp; Lopez, 2004; Milem, 2003). Although these findings and interpretations are based on college samples, </w:t>
      </w:r>
      <w:r w:rsidRPr="0093178A">
        <w:rPr>
          <w:rStyle w:val="StyleUnderline"/>
          <w:rFonts w:asciiTheme="majorHAnsi" w:hAnsiTheme="majorHAnsi"/>
        </w:rPr>
        <w:t>we suggest as a working hypothesis that in the K-12 setting, attending school with classmates from different racial/ethnic backgrounds will foster critical thinking skills that can transfer to academic tasks</w:t>
      </w:r>
      <w:r w:rsidRPr="0093178A">
        <w:rPr>
          <w:rFonts w:asciiTheme="majorHAnsi" w:hAnsiTheme="majorHAnsi"/>
          <w:szCs w:val="14"/>
        </w:rPr>
        <w:t xml:space="preserve">. Increased access to social and professional networks. In considering the transition to postsecondary education, </w:t>
      </w:r>
      <w:r w:rsidRPr="004567FC">
        <w:rPr>
          <w:rStyle w:val="Emphasis"/>
          <w:rFonts w:asciiTheme="majorHAnsi" w:hAnsiTheme="majorHAnsi"/>
          <w:highlight w:val="cyan"/>
        </w:rPr>
        <w:t>one</w:t>
      </w:r>
      <w:r w:rsidRPr="004567FC">
        <w:rPr>
          <w:rFonts w:asciiTheme="majorHAnsi" w:hAnsiTheme="majorHAnsi"/>
          <w:szCs w:val="14"/>
          <w:highlight w:val="cyan"/>
        </w:rPr>
        <w:t xml:space="preserve"> </w:t>
      </w:r>
      <w:r w:rsidRPr="004567FC">
        <w:rPr>
          <w:rStyle w:val="Emphasis"/>
          <w:rFonts w:asciiTheme="majorHAnsi" w:hAnsiTheme="majorHAnsi"/>
          <w:highlight w:val="cyan"/>
        </w:rPr>
        <w:t>well-documented benefit for ethnic minority youth of attending racially diverse schools is greater access to social and professional networks.</w:t>
      </w:r>
      <w:r w:rsidRPr="0093178A">
        <w:rPr>
          <w:rStyle w:val="Emphasis"/>
          <w:rFonts w:asciiTheme="majorHAnsi" w:hAnsiTheme="majorHAnsi"/>
        </w:rPr>
        <w:t xml:space="preserve"> </w:t>
      </w:r>
      <w:r w:rsidRPr="0093178A">
        <w:rPr>
          <w:rFonts w:asciiTheme="majorHAnsi" w:hAnsiTheme="majorHAnsi"/>
          <w:szCs w:val="14"/>
        </w:rPr>
        <w:t xml:space="preserve">According to Clotfelter (2004), </w:t>
      </w:r>
      <w:r w:rsidRPr="0093178A">
        <w:rPr>
          <w:rStyle w:val="StyleUnderline"/>
          <w:rFonts w:asciiTheme="majorHAnsi" w:hAnsiTheme="majorHAnsi"/>
        </w:rPr>
        <w:t>networks are “vital sources of information about the world beyond high school, information about what kinds of jobs exist, what skills those jobs require, and how one goes about finding a job, as well as similar information about opportunities for post-secondary education”</w:t>
      </w:r>
      <w:r w:rsidRPr="0093178A">
        <w:rPr>
          <w:rFonts w:asciiTheme="majorHAnsi" w:hAnsiTheme="majorHAnsi"/>
          <w:szCs w:val="14"/>
        </w:rPr>
        <w:t xml:space="preserve"> (p. 192). Thus, the focus in this research is away from the short-term or immediate effects on achievement of attending racially diverse schools and toward the long-term effects on status attainment</w:t>
      </w:r>
      <w:r w:rsidRPr="0093178A">
        <w:rPr>
          <w:rStyle w:val="StyleUnderline"/>
          <w:rFonts w:asciiTheme="majorHAnsi" w:hAnsiTheme="majorHAnsi"/>
        </w:rPr>
        <w:t>. Several education scholars have documented how ethnic minority youth attending racially diverse high schools have acquired and made good use of social networks.</w:t>
      </w:r>
      <w:r w:rsidRPr="0093178A">
        <w:rPr>
          <w:rFonts w:asciiTheme="majorHAnsi" w:hAnsiTheme="majorHAnsi"/>
          <w:szCs w:val="14"/>
        </w:rPr>
        <w:t xml:space="preserve"> In some of 64 the earliest work guided by perpetuation theory, Braddock and McPartland (1982, 1989) argued </w:t>
      </w:r>
      <w:r w:rsidRPr="0093178A">
        <w:rPr>
          <w:rStyle w:val="StyleUnderline"/>
          <w:rFonts w:asciiTheme="majorHAnsi" w:hAnsiTheme="majorHAnsi"/>
        </w:rPr>
        <w:t xml:space="preserve">that attending a racially diverse school early in life sets in motion a process whereby racially diverse environments become the norm later in life. Thus, graduating from an integrated high school is related to (predictive of) attending a racially diverse college, living as an adult in an integrated neighborhood, having more friends and co-workers from different racial/ethnic groups, and gaining access to white collar jobs. In other words, early experience with racially diverse contexts and the social capital it affords breaks the cycle of racial segregation that is often perpetuated across the life course. </w:t>
      </w:r>
      <w:r w:rsidRPr="0093178A">
        <w:rPr>
          <w:rFonts w:asciiTheme="majorHAnsi" w:hAnsiTheme="majorHAnsi"/>
          <w:szCs w:val="14"/>
        </w:rPr>
        <w:t xml:space="preserve">Building on perpetuation theory, Wells and Crain (1994) reviewed 21 studies conducted during the 1970s and 1980s and found, for example, that </w:t>
      </w:r>
      <w:r w:rsidRPr="004567FC">
        <w:rPr>
          <w:rStyle w:val="StyleUnderline"/>
          <w:rFonts w:asciiTheme="majorHAnsi" w:hAnsiTheme="majorHAnsi"/>
          <w:highlight w:val="cyan"/>
        </w:rPr>
        <w:t>Black high school students who attended integrated high schools had higher educational aspirations, were more likely to enroll in prestigious White colleges, and more likely to major in science and technology fields</w:t>
      </w:r>
      <w:r w:rsidRPr="0093178A">
        <w:rPr>
          <w:rStyle w:val="StyleUnderline"/>
          <w:rFonts w:asciiTheme="majorHAnsi" w:hAnsiTheme="majorHAnsi"/>
        </w:rPr>
        <w:t xml:space="preserve">. Because these studies control to the extent possible for family background and high school achievement, they are not overly contaminated by self-selection bias. Black students in racially diverse schools raised their levels of aspiration because of the knowledge gained about multiple educational opportunities, the requirements needed to take advantage of those opportunities, and the confidence they gained to pursue them. Some of that knowledge and confidence emerged from the social networks they established in integrated schools </w:t>
      </w:r>
      <w:r w:rsidRPr="0093178A">
        <w:rPr>
          <w:rFonts w:asciiTheme="majorHAnsi" w:hAnsiTheme="majorHAnsi"/>
          <w:szCs w:val="14"/>
        </w:rPr>
        <w:t xml:space="preserve">(see Wells et al., 2008 for a more contemporary analysis of adult outcomes among students who graduated from racially diverse high schools in 1980). Reduced feelings of vulnerability. </w:t>
      </w:r>
      <w:r w:rsidRPr="0093178A">
        <w:rPr>
          <w:rStyle w:val="StyleUnderline"/>
          <w:rFonts w:asciiTheme="majorHAnsi" w:hAnsiTheme="majorHAnsi"/>
        </w:rPr>
        <w:t>A growing literature documents the social, emotional, and academic consequences of peer harassment at school. When students feel vulnerable at school – that they have no safe haven, that they are easy targets for victims of peer harassment, and that they have few friends who can help ward off peer abuse - they often lack the cognitive and emotional resources needed to do well in school</w:t>
      </w:r>
      <w:r w:rsidRPr="0093178A">
        <w:rPr>
          <w:rFonts w:asciiTheme="majorHAnsi" w:hAnsiTheme="majorHAnsi"/>
          <w:szCs w:val="14"/>
        </w:rPr>
        <w:t xml:space="preserve">. Juvonen, Nishina, and Graham (2006) tested the hypothesis that </w:t>
      </w:r>
      <w:r w:rsidRPr="0093178A">
        <w:rPr>
          <w:rStyle w:val="StyleUnderline"/>
          <w:rFonts w:asciiTheme="majorHAnsi" w:hAnsiTheme="majorHAnsi"/>
        </w:rPr>
        <w:t>in racially diverse schools, students would feel less vulnerable because they belong to one of many ethnic groups that share a balance of power</w:t>
      </w:r>
      <w:r w:rsidRPr="0093178A">
        <w:rPr>
          <w:rFonts w:asciiTheme="majorHAnsi" w:hAnsiTheme="majorHAnsi"/>
          <w:szCs w:val="14"/>
        </w:rPr>
        <w:t xml:space="preserve"> (i.e., there is no numerical majority group). The researchers based this hypothesis on findings from the peer victimization literature suggesting that a numerical imbalance of power is an antecedent of peer-directed hostility (Olweus, 1994). Juvonen et al. (2006) measured self-reported victimization, perceptions of safety, and loneliness as three indicators of vulnerability in a large sample of African American and Latino sixth grade students who were selected from 99 classrooms in 11 middle schools that ranged in ethnic diversity. Consistent with their hypothesis, Juvonen et al. (2006) found that 6th grade students reported less vulnerability as classroom and school ethnic diversity increased. In </w:t>
      </w:r>
      <w:r w:rsidRPr="004567FC">
        <w:rPr>
          <w:rStyle w:val="StyleUnderline"/>
          <w:rFonts w:asciiTheme="majorHAnsi" w:hAnsiTheme="majorHAnsi"/>
          <w:highlight w:val="cyan"/>
        </w:rPr>
        <w:t xml:space="preserve">ethnically diverse classrooms, students are also less likely to blame themselves for experiences with harassment; lower self-blame, in turn, is related to higher achievement </w:t>
      </w:r>
      <w:r w:rsidRPr="004567FC">
        <w:rPr>
          <w:rFonts w:asciiTheme="majorHAnsi" w:hAnsiTheme="majorHAnsi"/>
          <w:szCs w:val="14"/>
          <w:highlight w:val="cyan"/>
        </w:rPr>
        <w:t>(</w:t>
      </w:r>
      <w:r w:rsidRPr="0093178A">
        <w:rPr>
          <w:rFonts w:asciiTheme="majorHAnsi" w:hAnsiTheme="majorHAnsi"/>
          <w:szCs w:val="14"/>
        </w:rPr>
        <w:t xml:space="preserve">Graham, Bellmore &amp; Mize, 2006; Graham, Bellmore, Nishina, &amp; Juvonen, 2009). A caveat about self-esteem. One of the strongest psychological arguments for Brown in 1954 was that attending segregated schools damaged the self-esteem of Black children. The doll studies of Kenneth and Mamie Clark (Clark &amp; Clark, 1939) provided much of the empirical grist for that argument. In truth, however, there is very little evidence that school racial diversity in and of itself affects the self-esteem of African American youth. Two meta-analyses report consistently high self-esteem in African Americans compared to Whites (Gray-Little &amp; Hafdahl, 2000; Twenge &amp; Crocker, 2002). In specific analyses of school racial composition effects, 65 Gray-Little and Hafdahl (20002) found higher Black self-esteem in racially segregated compared to integrated schools (comparable reviews have not been carried out with other racial/ethnic groups). We point out this literature to underscore that it would probably be misguided to focus on self-esteem if one’s goal is to shed light on the psychological processes that mediate the relationship between school racial/ethnic diversity and reductions in the achievement gap. In general, the research literature suggests weak relations between self-esteem and achievement in African American populations (see Crocker &amp; Major, 1988; Graham, 1994). </w:t>
      </w:r>
    </w:p>
    <w:p w14:paraId="334F2DF7" w14:textId="77777777" w:rsidR="000F2156" w:rsidRPr="0093178A" w:rsidRDefault="000F2156" w:rsidP="000F2156">
      <w:pPr>
        <w:rPr>
          <w:rFonts w:asciiTheme="majorHAnsi" w:hAnsiTheme="majorHAnsi"/>
          <w:szCs w:val="14"/>
        </w:rPr>
      </w:pPr>
    </w:p>
    <w:p w14:paraId="7FA318BF" w14:textId="77777777" w:rsidR="000F2156" w:rsidRPr="0093178A" w:rsidRDefault="000F2156" w:rsidP="000F2156">
      <w:pPr>
        <w:pStyle w:val="Heading4"/>
        <w:rPr>
          <w:rFonts w:asciiTheme="majorHAnsi" w:hAnsiTheme="majorHAnsi" w:cs="Arial"/>
          <w:sz w:val="28"/>
        </w:rPr>
      </w:pPr>
      <w:r w:rsidRPr="0093178A">
        <w:rPr>
          <w:rFonts w:asciiTheme="majorHAnsi" w:hAnsiTheme="majorHAnsi" w:cs="Arial"/>
          <w:sz w:val="28"/>
        </w:rPr>
        <w:t>Consensus among researchers indicates that segregation in schools is the main contributor to both widening the achievement gap and societal discrimination</w:t>
      </w:r>
    </w:p>
    <w:p w14:paraId="2EF9442F" w14:textId="77777777" w:rsidR="000F2156" w:rsidRPr="0093178A" w:rsidRDefault="000F2156" w:rsidP="000F2156">
      <w:pPr>
        <w:rPr>
          <w:rFonts w:asciiTheme="majorHAnsi" w:hAnsiTheme="majorHAnsi"/>
          <w:szCs w:val="14"/>
        </w:rPr>
      </w:pPr>
      <w:r w:rsidRPr="0093178A">
        <w:rPr>
          <w:rStyle w:val="Style13ptBold"/>
          <w:rFonts w:asciiTheme="majorHAnsi" w:hAnsiTheme="majorHAnsi"/>
          <w:sz w:val="28"/>
        </w:rPr>
        <w:t>American Psychological Association 12</w:t>
      </w:r>
      <w:r w:rsidRPr="0093178A">
        <w:rPr>
          <w:rFonts w:asciiTheme="majorHAnsi" w:hAnsiTheme="majorHAnsi"/>
          <w:szCs w:val="14"/>
        </w:rPr>
        <w:t xml:space="preserve">, Presidential Task Force on Educational Disparities. (2012). “Ethnic and racial disparities in education: Psychology’s contributions to understanding and reducing disparities”, pg online@ </w:t>
      </w:r>
      <w:hyperlink r:id="rId26" w:history="1">
        <w:r w:rsidRPr="0093178A">
          <w:rPr>
            <w:rStyle w:val="Hyperlink"/>
            <w:rFonts w:asciiTheme="majorHAnsi" w:hAnsiTheme="majorHAnsi"/>
          </w:rPr>
          <w:t>http://www.apa.org/ed/resources/racial-disparities.aspx</w:t>
        </w:r>
      </w:hyperlink>
    </w:p>
    <w:p w14:paraId="2BB98F06" w14:textId="77777777" w:rsidR="000F2156" w:rsidRPr="0093178A" w:rsidRDefault="000F2156" w:rsidP="000F2156">
      <w:pPr>
        <w:rPr>
          <w:rFonts w:asciiTheme="majorHAnsi" w:hAnsiTheme="majorHAnsi"/>
          <w:szCs w:val="14"/>
        </w:rPr>
      </w:pPr>
    </w:p>
    <w:p w14:paraId="08B0ABC1" w14:textId="77777777" w:rsidR="000F2156" w:rsidRPr="0093178A" w:rsidRDefault="000F2156" w:rsidP="000F2156">
      <w:pPr>
        <w:rPr>
          <w:rFonts w:asciiTheme="majorHAnsi" w:hAnsiTheme="majorHAnsi"/>
          <w:szCs w:val="14"/>
        </w:rPr>
      </w:pPr>
      <w:r w:rsidRPr="0093178A">
        <w:rPr>
          <w:rFonts w:asciiTheme="majorHAnsi" w:hAnsiTheme="majorHAnsi"/>
          <w:szCs w:val="14"/>
        </w:rPr>
        <w:t xml:space="preserve">Some Challenges for School Racial/Ethnic Diversity Our take-home message in this section of the Task Force Report is </w:t>
      </w:r>
      <w:r w:rsidRPr="0093178A">
        <w:rPr>
          <w:rStyle w:val="Emphasis"/>
          <w:rFonts w:asciiTheme="majorHAnsi" w:hAnsiTheme="majorHAnsi"/>
        </w:rPr>
        <w:t xml:space="preserve">that </w:t>
      </w:r>
      <w:r w:rsidRPr="004567FC">
        <w:rPr>
          <w:rStyle w:val="Emphasis"/>
          <w:rFonts w:asciiTheme="majorHAnsi" w:hAnsiTheme="majorHAnsi"/>
          <w:highlight w:val="cyan"/>
        </w:rPr>
        <w:t>school racial/ethnic diversity can contribute to reducing the achievement gap.</w:t>
      </w:r>
      <w:r w:rsidRPr="0093178A">
        <w:rPr>
          <w:rStyle w:val="Emphasis"/>
          <w:rFonts w:asciiTheme="majorHAnsi" w:hAnsiTheme="majorHAnsi"/>
        </w:rPr>
        <w:t xml:space="preserve"> </w:t>
      </w:r>
      <w:r w:rsidRPr="0093178A">
        <w:rPr>
          <w:rFonts w:asciiTheme="majorHAnsi" w:hAnsiTheme="majorHAnsi"/>
          <w:szCs w:val="14"/>
        </w:rPr>
        <w:t xml:space="preserve">In this final section, we highlight three challenges to that argument when viewed through a psychological lens. De facto segregation. </w:t>
      </w:r>
      <w:r w:rsidRPr="0093178A">
        <w:rPr>
          <w:rStyle w:val="StyleUnderline"/>
          <w:rFonts w:asciiTheme="majorHAnsi" w:hAnsiTheme="majorHAnsi"/>
        </w:rPr>
        <w:t>Imagine a multiethnic school with African American, White, Asian, and Latino students all about equally represented. This level of racial/ethnic balance theoretically should maximize the positive outcomes (including reducing the achievement gap)</w:t>
      </w:r>
      <w:r w:rsidRPr="0093178A">
        <w:rPr>
          <w:rFonts w:asciiTheme="majorHAnsi" w:hAnsiTheme="majorHAnsi"/>
          <w:szCs w:val="14"/>
        </w:rPr>
        <w:t xml:space="preserve"> that we have discussed in this section of the Task Force report. However, if schools adopt organizational practices, such as academic tracking, that limit the mixing opportunities of students, then </w:t>
      </w:r>
      <w:r w:rsidRPr="004567FC">
        <w:rPr>
          <w:rStyle w:val="StyleUnderline"/>
          <w:rFonts w:asciiTheme="majorHAnsi" w:hAnsiTheme="majorHAnsi"/>
          <w:highlight w:val="cyan"/>
        </w:rPr>
        <w:t>the possible benefits of exposure to multiple ethnic groups will be compromised.  e achievement of Latino and Black youth and, in fact, contributes to the achievement gap</w:t>
      </w:r>
      <w:r w:rsidRPr="0093178A">
        <w:rPr>
          <w:rFonts w:asciiTheme="majorHAnsi" w:hAnsiTheme="majorHAnsi"/>
          <w:szCs w:val="14"/>
        </w:rPr>
        <w:t xml:space="preserve"> (e.g., Mickelson, 2001; Oakes, 1995). Perhaps less known are the many studies that document the negative effects of academic tracking on cross-ethnic friendships (e.g., Damico &amp; Sparks, 1986; Kubitschek &amp; Hallinan, 1998; Moody, 2001; Schofield &amp; Sagar, 1977; Stearns, 2004). Furthermore, </w:t>
      </w:r>
      <w:r w:rsidRPr="0093178A">
        <w:rPr>
          <w:rStyle w:val="StyleUnderline"/>
          <w:rFonts w:asciiTheme="majorHAnsi" w:hAnsiTheme="majorHAnsi"/>
        </w:rPr>
        <w:t>tracking appears to particularly inhibit the willingness of White students to form friendships with African American students</w:t>
      </w:r>
      <w:r w:rsidRPr="0093178A">
        <w:rPr>
          <w:rFonts w:asciiTheme="majorHAnsi" w:hAnsiTheme="majorHAnsi"/>
          <w:szCs w:val="14"/>
        </w:rPr>
        <w:t xml:space="preserve"> (Damico, Bell-Nathaniel, &amp; Green, 1981; Hallinan &amp; Teixeira, 1987) and for Asian students to befriend anyone else but Whites (Hamm, Brown, &amp; Heck, 2005). Clearly, </w:t>
      </w:r>
      <w:r w:rsidRPr="0093178A">
        <w:rPr>
          <w:rStyle w:val="StyleUnderline"/>
          <w:rFonts w:asciiTheme="majorHAnsi" w:hAnsiTheme="majorHAnsi"/>
        </w:rPr>
        <w:t xml:space="preserve">the opportunities for cross-ethnic interaction that are facilitated by numerical balance among racial/ethnic groups in diverse schools can be superseded by the numerical imbalance among racial/ethnic groups that academic tracking brings. </w:t>
      </w:r>
      <w:r w:rsidRPr="0093178A">
        <w:rPr>
          <w:rFonts w:asciiTheme="majorHAnsi" w:hAnsiTheme="majorHAnsi"/>
          <w:szCs w:val="14"/>
        </w:rPr>
        <w:t xml:space="preserve">The critical mass issue. Few American public schools will ever reach the threshold of full racial/ethnic diversity – multiple racial/ethnic groups equally represented. Instead, </w:t>
      </w:r>
      <w:r w:rsidRPr="0093178A">
        <w:rPr>
          <w:rStyle w:val="StyleUnderline"/>
          <w:rFonts w:asciiTheme="majorHAnsi" w:hAnsiTheme="majorHAnsi"/>
        </w:rPr>
        <w:t>the reality is that some racial/ethnic groups are relatively small</w:t>
      </w:r>
      <w:r w:rsidRPr="0093178A">
        <w:rPr>
          <w:rFonts w:asciiTheme="majorHAnsi" w:hAnsiTheme="majorHAnsi"/>
          <w:szCs w:val="14"/>
        </w:rPr>
        <w:t xml:space="preserve"> (true numerical minorities) even in diverse school contexts</w:t>
      </w:r>
      <w:r w:rsidRPr="0093178A">
        <w:rPr>
          <w:rStyle w:val="StyleUnderline"/>
          <w:rFonts w:asciiTheme="majorHAnsi" w:hAnsiTheme="majorHAnsi"/>
        </w:rPr>
        <w:t>. Does relative group size affect the extent to which students can experience the benefits of school racial/ethnic diversity?</w:t>
      </w:r>
      <w:r w:rsidRPr="0093178A">
        <w:rPr>
          <w:rFonts w:asciiTheme="majorHAnsi" w:hAnsiTheme="majorHAnsi"/>
          <w:szCs w:val="14"/>
        </w:rPr>
        <w:t xml:space="preserve"> One approach to this question can be found in recent research on changing numerical representation of one’s racial/ethnic group across a critical school transition. Benner and Graham (2009) reported that </w:t>
      </w:r>
      <w:r w:rsidRPr="004567FC">
        <w:rPr>
          <w:rStyle w:val="Emphasis"/>
          <w:rFonts w:asciiTheme="majorHAnsi" w:hAnsiTheme="majorHAnsi"/>
          <w:highlight w:val="cyan"/>
        </w:rPr>
        <w:t>when the representation of their group declined significantly across the transition from middle school to high school</w:t>
      </w:r>
      <w:r w:rsidRPr="0093178A">
        <w:rPr>
          <w:rFonts w:asciiTheme="majorHAnsi" w:hAnsiTheme="majorHAnsi"/>
          <w:szCs w:val="14"/>
        </w:rPr>
        <w:t xml:space="preserve"> (e.g., they went from being a member of the majority group member to a small minority), </w:t>
      </w:r>
      <w:r w:rsidRPr="004567FC">
        <w:rPr>
          <w:rStyle w:val="Emphasis"/>
          <w:rFonts w:asciiTheme="majorHAnsi" w:hAnsiTheme="majorHAnsi"/>
          <w:highlight w:val="cyan"/>
        </w:rPr>
        <w:t>African American and Latino students experienced declines in both feelings of belonging and academic achievement that continued across the first two years of high school.</w:t>
      </w:r>
      <w:r w:rsidRPr="0093178A">
        <w:rPr>
          <w:rFonts w:asciiTheme="majorHAnsi" w:hAnsiTheme="majorHAnsi"/>
          <w:szCs w:val="14"/>
        </w:rPr>
        <w:t xml:space="preserve"> </w:t>
      </w:r>
      <w:r w:rsidRPr="0093178A">
        <w:rPr>
          <w:rStyle w:val="StyleUnderline"/>
          <w:rFonts w:asciiTheme="majorHAnsi" w:hAnsiTheme="majorHAnsi"/>
        </w:rPr>
        <w:t>The interracial friendship 66 literature also documents that small numerical minorities in diverse schools are less likely to form cross-ethnic friendships despite the greater availability of those outgoup peers</w:t>
      </w:r>
      <w:r w:rsidRPr="0093178A">
        <w:rPr>
          <w:rFonts w:asciiTheme="majorHAnsi" w:hAnsiTheme="majorHAnsi"/>
          <w:szCs w:val="14"/>
        </w:rPr>
        <w:t xml:space="preserve"> (Moody, 2001). The phenomenon of ethnic groups turning inward rather embracing diversity opportunities has been described as “hunkering down” (Putnam, 2007). </w:t>
      </w:r>
      <w:r w:rsidRPr="0093178A">
        <w:rPr>
          <w:rStyle w:val="StyleUnderline"/>
          <w:rFonts w:asciiTheme="majorHAnsi" w:hAnsiTheme="majorHAnsi"/>
        </w:rPr>
        <w:t>These examples underscore the importance of a critical mass of same-ethnicity peers in any school context to ease the challenges of finding one’s niche and fitting in.</w:t>
      </w:r>
      <w:r w:rsidRPr="0093178A">
        <w:rPr>
          <w:rFonts w:asciiTheme="majorHAnsi" w:hAnsiTheme="majorHAnsi"/>
          <w:szCs w:val="14"/>
        </w:rPr>
        <w:t xml:space="preserve"> What that critical mass might be was of interest to developmental researchers in the early school desegregation literature, and it continues to be part of the public discourse on both affirmative action in higher education and race-conscious policies in the assignment of K-12 students to schools (Linn &amp; Welner, 2007). In the legal discourse on diversity on college campuses, the notion of critical mass is discussed as “meaningful numbers” or “meaningful representation” of ethnic minorities to insure an ethnically diverse educational environment, while at the same time encouraging underrepresented students to participate in college life and not feel isolated or marginalized (Grutter v Bollinger, 2003). </w:t>
      </w:r>
      <w:r w:rsidRPr="0093178A">
        <w:rPr>
          <w:rStyle w:val="StyleUnderline"/>
          <w:rFonts w:asciiTheme="majorHAnsi" w:hAnsiTheme="majorHAnsi"/>
        </w:rPr>
        <w:t>No ethnic group is likely to benefit from an ethnically diverse college campus or K-12 campus if their numbers are too small to combat feelings of isolation or marginalization</w:t>
      </w:r>
      <w:r w:rsidRPr="0093178A">
        <w:rPr>
          <w:rFonts w:asciiTheme="majorHAnsi" w:hAnsiTheme="majorHAnsi"/>
          <w:szCs w:val="14"/>
        </w:rPr>
        <w:t xml:space="preserve">. It has been suggested that any ethnic group should be at least 15% of the school population to mitigate the isolation vulnerability to out-group hostility (Linn &amp; Welner, 2007). The Benner and Graham (2009) study cited above suggests that it is not only absolute levels of ethnic group representation that need to be considered, but also changes in those levels across critical school transitions. Ethnic diversity and perceived discrimination. </w:t>
      </w:r>
      <w:r w:rsidRPr="004567FC">
        <w:rPr>
          <w:rStyle w:val="StyleUnderline"/>
          <w:rFonts w:asciiTheme="majorHAnsi" w:hAnsiTheme="majorHAnsi"/>
          <w:highlight w:val="cyan"/>
        </w:rPr>
        <w:t>School racial/ethnic diversity is associated with one of the most troubling challenges confronting students of color today</w:t>
      </w:r>
      <w:r w:rsidRPr="004567FC">
        <w:rPr>
          <w:rStyle w:val="Emphasis"/>
          <w:rFonts w:asciiTheme="majorHAnsi" w:hAnsiTheme="majorHAnsi"/>
          <w:highlight w:val="cyan"/>
        </w:rPr>
        <w:t>. That challenge is experiences with discrimination, or perceived unfair treatment because of one’s race/ethnicity. Many studies now document that racial/ethnic discrimination is quite common among ethnic minority youth in schools and in other public spaces</w:t>
      </w:r>
      <w:r w:rsidRPr="0093178A">
        <w:rPr>
          <w:rFonts w:asciiTheme="majorHAnsi" w:hAnsiTheme="majorHAnsi"/>
          <w:szCs w:val="14"/>
        </w:rPr>
        <w:t xml:space="preserve"> (e.g., Rosenbloom &amp; Way, 2004). </w:t>
      </w:r>
      <w:r w:rsidRPr="0093178A">
        <w:rPr>
          <w:rStyle w:val="StyleUnderline"/>
          <w:rFonts w:asciiTheme="majorHAnsi" w:hAnsiTheme="majorHAnsi"/>
        </w:rPr>
        <w:t>Among the most prevalent kinds of unfair treatment reported by ethnic minority youth are receiving a lower grade than deserved from teachers, being the recipient of unusually harsh discipline from authority figures and being accused of behaving suspiciously in public places</w:t>
      </w:r>
      <w:r w:rsidRPr="0093178A">
        <w:rPr>
          <w:rFonts w:asciiTheme="majorHAnsi" w:hAnsiTheme="majorHAnsi"/>
          <w:szCs w:val="14"/>
        </w:rPr>
        <w:t xml:space="preserve"> (Fisher, Wallace, &amp; Fenton, 2000). </w:t>
      </w:r>
      <w:r w:rsidRPr="004567FC">
        <w:rPr>
          <w:rStyle w:val="Emphasis"/>
          <w:rFonts w:asciiTheme="majorHAnsi" w:hAnsiTheme="majorHAnsi"/>
          <w:highlight w:val="cyan"/>
        </w:rPr>
        <w:t>Such experiences can take their toll on the mental, physical, and academic well being of youth</w:t>
      </w:r>
      <w:r w:rsidRPr="004567FC">
        <w:rPr>
          <w:rFonts w:asciiTheme="majorHAnsi" w:hAnsiTheme="majorHAnsi"/>
          <w:szCs w:val="14"/>
          <w:highlight w:val="cyan"/>
        </w:rPr>
        <w:t>.</w:t>
      </w:r>
      <w:r w:rsidRPr="0093178A">
        <w:rPr>
          <w:rFonts w:asciiTheme="majorHAnsi" w:hAnsiTheme="majorHAnsi"/>
          <w:szCs w:val="14"/>
        </w:rPr>
        <w:t xml:space="preserve"> In the academic domain, </w:t>
      </w:r>
      <w:r w:rsidRPr="0093178A">
        <w:rPr>
          <w:rStyle w:val="StyleUnderline"/>
          <w:rFonts w:asciiTheme="majorHAnsi" w:hAnsiTheme="majorHAnsi"/>
        </w:rPr>
        <w:t>several studies have now documented that as reports of unfair race-based treatment by teachers increase, adolescents’ grades decline</w:t>
      </w:r>
      <w:r w:rsidRPr="0093178A">
        <w:rPr>
          <w:rFonts w:asciiTheme="majorHAnsi" w:hAnsiTheme="majorHAnsi"/>
          <w:szCs w:val="14"/>
        </w:rPr>
        <w:t xml:space="preserve"> (Berkel et al., 2010; Degarmo &amp; Martinez, 2006; Neblett, Philip, Cogburn, &amp; Sellers, 2006). </w:t>
      </w:r>
      <w:r w:rsidRPr="0093178A">
        <w:rPr>
          <w:rStyle w:val="StyleUnderline"/>
          <w:rFonts w:asciiTheme="majorHAnsi" w:hAnsiTheme="majorHAnsi"/>
        </w:rPr>
        <w:t>Studies of mediating mechanisms suggest that chronic discrimination undermines the motivation to do well in school</w:t>
      </w:r>
      <w:r w:rsidRPr="0093178A">
        <w:rPr>
          <w:rFonts w:asciiTheme="majorHAnsi" w:hAnsiTheme="majorHAnsi"/>
          <w:szCs w:val="14"/>
        </w:rPr>
        <w:t xml:space="preserve"> (Wong, Eccles, &amp; Sameroff, 2003) </w:t>
      </w:r>
      <w:r w:rsidRPr="0093178A">
        <w:rPr>
          <w:rStyle w:val="StyleUnderline"/>
          <w:rFonts w:asciiTheme="majorHAnsi" w:hAnsiTheme="majorHAnsi"/>
        </w:rPr>
        <w:t>and it promotes the perception of a school climate that is unresponsive to the needs of ethnic minority youth</w:t>
      </w:r>
      <w:r w:rsidRPr="0093178A">
        <w:rPr>
          <w:rFonts w:asciiTheme="majorHAnsi" w:hAnsiTheme="majorHAnsi"/>
          <w:szCs w:val="14"/>
        </w:rPr>
        <w:t xml:space="preserve"> (Benner &amp; Graham, 2011). </w:t>
      </w:r>
      <w:r w:rsidRPr="0093178A">
        <w:rPr>
          <w:rStyle w:val="StyleUnderline"/>
          <w:rFonts w:asciiTheme="majorHAnsi" w:hAnsiTheme="majorHAnsi"/>
        </w:rPr>
        <w:t>The growing literature on racial disparities in the use of punishment in schools</w:t>
      </w:r>
      <w:r w:rsidRPr="0093178A">
        <w:rPr>
          <w:rFonts w:asciiTheme="majorHAnsi" w:hAnsiTheme="majorHAnsi"/>
          <w:szCs w:val="14"/>
        </w:rPr>
        <w:t xml:space="preserve"> (Losen, 2011) </w:t>
      </w:r>
      <w:r w:rsidRPr="0093178A">
        <w:rPr>
          <w:rStyle w:val="StyleUnderline"/>
          <w:rFonts w:asciiTheme="majorHAnsi" w:hAnsiTheme="majorHAnsi"/>
        </w:rPr>
        <w:t>suggests that perceived unfair treatment by teachers is likely to be increasing among ethnic minority youth and contributing to academic disengagement</w:t>
      </w:r>
      <w:r w:rsidRPr="0093178A">
        <w:rPr>
          <w:rFonts w:asciiTheme="majorHAnsi" w:hAnsiTheme="majorHAnsi"/>
          <w:szCs w:val="14"/>
        </w:rPr>
        <w:t xml:space="preserve">. Most of the school based discrimination literature has not examined school racial/ethnic context. </w:t>
      </w:r>
      <w:r w:rsidRPr="004567FC">
        <w:rPr>
          <w:rStyle w:val="Emphasis"/>
          <w:rFonts w:asciiTheme="majorHAnsi" w:hAnsiTheme="majorHAnsi"/>
          <w:highlight w:val="cyan"/>
        </w:rPr>
        <w:t>Yet in studies with large enough samples from multiple schools, it appears that African American and Latino adolescents report more perceived discrimination as school racial/ethnic diversity increases and the relative size of their own ethnic group declines</w:t>
      </w:r>
      <w:r w:rsidRPr="0093178A">
        <w:rPr>
          <w:rFonts w:asciiTheme="majorHAnsi" w:hAnsiTheme="majorHAnsi"/>
          <w:szCs w:val="14"/>
        </w:rPr>
        <w:t xml:space="preserve"> (Benner &amp; Graham, 2011; Hagan, Shedd, &amp; Payne, 2005; Seaton &amp; Yip, 2009). Greater racial disparity in school 67 discipline as diversity increases has also been documented (Eitle &amp; Eitle, 2004). </w:t>
      </w:r>
      <w:r w:rsidRPr="0093178A">
        <w:rPr>
          <w:rStyle w:val="StyleUnderline"/>
          <w:rFonts w:asciiTheme="majorHAnsi" w:hAnsiTheme="majorHAnsi"/>
        </w:rPr>
        <w:t>Cumulative experiences with perceived discrimination and numerical minority status in diverse schools have been shown to affect African American and Latino adolescents’ general worldviews about the legitimacy of school authority figures, a worldview that partly accounts for the achievement gap</w:t>
      </w:r>
      <w:r w:rsidRPr="0093178A">
        <w:rPr>
          <w:rFonts w:asciiTheme="majorHAnsi" w:hAnsiTheme="majorHAnsi"/>
          <w:szCs w:val="14"/>
        </w:rPr>
        <w:t xml:space="preserve"> (Graham &amp; Benner, 2012). These analyses tell us is that </w:t>
      </w:r>
      <w:r w:rsidRPr="0093178A">
        <w:rPr>
          <w:rStyle w:val="StyleUnderline"/>
          <w:rFonts w:asciiTheme="majorHAnsi" w:hAnsiTheme="majorHAnsi"/>
        </w:rPr>
        <w:t>being an ethnic minority in a racially diverse context has challenges as well as benefits that bear on the achievement gap. There are times when tension, fear, miscommunication, and racial stereotypes may override the benefits of having access to greater resources available in racially and ethnically diverse schools</w:t>
      </w:r>
      <w:r w:rsidRPr="0093178A">
        <w:rPr>
          <w:rFonts w:asciiTheme="majorHAnsi" w:hAnsiTheme="majorHAnsi"/>
          <w:szCs w:val="14"/>
        </w:rPr>
        <w:t xml:space="preserve">. </w:t>
      </w:r>
    </w:p>
    <w:p w14:paraId="299499A6" w14:textId="4CE6279B" w:rsidR="006C5525" w:rsidRPr="00733746" w:rsidRDefault="006C5525" w:rsidP="006C5525">
      <w:pPr>
        <w:pStyle w:val="Heading3"/>
        <w:rPr>
          <w:rFonts w:cs="Arial"/>
        </w:rPr>
      </w:pPr>
      <w:r w:rsidRPr="00733746">
        <w:rPr>
          <w:rFonts w:cs="Arial"/>
        </w:rPr>
        <w:t>Competitiveness Internals</w:t>
      </w:r>
    </w:p>
    <w:p w14:paraId="08AF8567"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The racial achievement gap is dooming both individual economic success and also national economic competitiveness as minorities make us more and more of the US workforce</w:t>
      </w:r>
    </w:p>
    <w:p w14:paraId="509D771D" w14:textId="77777777" w:rsidR="002E3302" w:rsidRPr="0093178A" w:rsidRDefault="002E3302" w:rsidP="002E3302">
      <w:pPr>
        <w:rPr>
          <w:rFonts w:asciiTheme="majorHAnsi" w:hAnsiTheme="majorHAnsi"/>
          <w:szCs w:val="14"/>
        </w:rPr>
      </w:pPr>
      <w:r w:rsidRPr="0093178A">
        <w:rPr>
          <w:rStyle w:val="Style13ptBold"/>
          <w:rFonts w:asciiTheme="majorHAnsi" w:hAnsiTheme="majorHAnsi"/>
          <w:sz w:val="28"/>
        </w:rPr>
        <w:t>K-12 Academics 14</w:t>
      </w:r>
      <w:r w:rsidRPr="0093178A">
        <w:rPr>
          <w:rFonts w:asciiTheme="majorHAnsi" w:hAnsiTheme="majorHAnsi"/>
          <w:szCs w:val="14"/>
        </w:rPr>
        <w:t xml:space="preserve"> K12 Academics is an international education directory and includes 450,000+ pages of resource information for educators, administrators, parents and students, “Implications of the Achievement Gap”, pg online@ </w:t>
      </w:r>
      <w:hyperlink r:id="rId27" w:anchor=".WWPYLNPyuRv" w:history="1">
        <w:r w:rsidRPr="0093178A">
          <w:rPr>
            <w:rStyle w:val="Hyperlink"/>
            <w:rFonts w:asciiTheme="majorHAnsi" w:hAnsiTheme="majorHAnsi"/>
          </w:rPr>
          <w:t>http://www.k12academics.com/Achievement%20Gap/Racial%20Achievement%20Gap/implications-achievement-gap#.WWPYLNPyuRv</w:t>
        </w:r>
      </w:hyperlink>
    </w:p>
    <w:p w14:paraId="43EF844D" w14:textId="77777777" w:rsidR="002E3302" w:rsidRPr="0093178A" w:rsidRDefault="002E3302" w:rsidP="002E3302">
      <w:pPr>
        <w:rPr>
          <w:rFonts w:asciiTheme="majorHAnsi" w:hAnsiTheme="majorHAnsi"/>
          <w:szCs w:val="14"/>
        </w:rPr>
      </w:pPr>
    </w:p>
    <w:p w14:paraId="56B365F9" w14:textId="77777777" w:rsidR="002E3302" w:rsidRPr="0093178A" w:rsidRDefault="002E3302" w:rsidP="002E3302">
      <w:pPr>
        <w:rPr>
          <w:rFonts w:asciiTheme="majorHAnsi" w:hAnsiTheme="majorHAnsi"/>
          <w:sz w:val="13"/>
        </w:rPr>
      </w:pPr>
      <w:r w:rsidRPr="0093178A">
        <w:rPr>
          <w:rFonts w:asciiTheme="majorHAnsi" w:hAnsiTheme="majorHAnsi"/>
          <w:szCs w:val="14"/>
        </w:rPr>
        <w:t>Internal Link</w:t>
      </w:r>
      <w:r w:rsidRPr="0093178A">
        <w:rPr>
          <w:rFonts w:asciiTheme="majorHAnsi" w:hAnsiTheme="majorHAnsi"/>
          <w:sz w:val="13"/>
        </w:rPr>
        <w:t xml:space="preserve">∂ </w:t>
      </w:r>
      <w:r w:rsidRPr="0093178A">
        <w:rPr>
          <w:rFonts w:asciiTheme="majorHAnsi" w:hAnsiTheme="majorHAnsi"/>
          <w:szCs w:val="14"/>
        </w:rPr>
        <w:t xml:space="preserve">Economic outcomes </w:t>
      </w:r>
      <w:r w:rsidRPr="0093178A">
        <w:rPr>
          <w:rStyle w:val="StyleUnderline"/>
          <w:rFonts w:asciiTheme="majorHAnsi" w:hAnsiTheme="majorHAnsi"/>
        </w:rPr>
        <w:t>The racial achievement gap has consequences on the life outcomes of minority students</w:t>
      </w:r>
      <w:r w:rsidRPr="0093178A">
        <w:rPr>
          <w:rFonts w:asciiTheme="majorHAnsi" w:hAnsiTheme="majorHAnsi"/>
          <w:szCs w:val="14"/>
        </w:rPr>
        <w:t xml:space="preserve">. However, </w:t>
      </w:r>
      <w:r w:rsidRPr="004567FC">
        <w:rPr>
          <w:rStyle w:val="Emphasis"/>
          <w:rFonts w:asciiTheme="majorHAnsi" w:hAnsiTheme="majorHAnsi"/>
          <w:highlight w:val="cyan"/>
        </w:rPr>
        <w:t>this gap also has the potential for negative implications for American society as a whole, especially in terms of workforce quality and the competitiveness of the American economy. As the economy has become more globalized and the United States' economy has shifted away from manufacturing and towards a knowledge-based</w:t>
      </w:r>
      <w:r w:rsidRPr="0093178A">
        <w:rPr>
          <w:rStyle w:val="Emphasis"/>
          <w:rFonts w:asciiTheme="majorHAnsi" w:hAnsiTheme="majorHAnsi"/>
        </w:rPr>
        <w:t xml:space="preserve"> economy; education has become an increasingly important determinate of economic success and prosperity</w:t>
      </w:r>
      <w:r w:rsidRPr="0093178A">
        <w:rPr>
          <w:rStyle w:val="StyleUnderline"/>
          <w:rFonts w:asciiTheme="majorHAnsi" w:hAnsiTheme="majorHAnsi"/>
        </w:rPr>
        <w:t>. A strong education is now essential for preparing and training the future workforce that is able to compete in the global economy</w:t>
      </w:r>
      <w:r w:rsidRPr="0093178A">
        <w:rPr>
          <w:rStyle w:val="Emphasis"/>
          <w:rFonts w:asciiTheme="majorHAnsi" w:hAnsiTheme="majorHAnsi"/>
        </w:rPr>
        <w:t>. Education is also important for attaining jobs and a stable career, which is critical for breaking the cycle of poverty and securing a sound economic future, both individually and as a nation</w:t>
      </w:r>
      <w:r w:rsidRPr="0093178A">
        <w:rPr>
          <w:rFonts w:asciiTheme="majorHAnsi" w:hAnsiTheme="majorHAnsi"/>
          <w:szCs w:val="14"/>
        </w:rPr>
        <w:t>. Students with lower achievement are more likely to drop out of high school, entering the workforce with minimal training and skills, and subsequently earning substantially less than those with more education. Therefore</w:t>
      </w:r>
      <w:r w:rsidRPr="0093178A">
        <w:rPr>
          <w:rStyle w:val="Emphasis"/>
          <w:rFonts w:asciiTheme="majorHAnsi" w:hAnsiTheme="majorHAnsi"/>
        </w:rPr>
        <w:t xml:space="preserve">, </w:t>
      </w:r>
      <w:r w:rsidRPr="004567FC">
        <w:rPr>
          <w:rStyle w:val="Emphasis"/>
          <w:rFonts w:asciiTheme="majorHAnsi" w:hAnsiTheme="majorHAnsi"/>
          <w:highlight w:val="cyan"/>
        </w:rPr>
        <w:t>eliminating the racial achievement gap and improving the achievement of minority students will help eliminate economic disparities and ensure that America's future workforce is well prepared to be productive and competitive citizens.</w:t>
      </w:r>
      <w:r w:rsidRPr="004567FC">
        <w:rPr>
          <w:rFonts w:asciiTheme="majorHAnsi" w:hAnsiTheme="majorHAnsi"/>
          <w:sz w:val="13"/>
          <w:highlight w:val="cyan"/>
        </w:rPr>
        <w:t>∂</w:t>
      </w:r>
      <w:r w:rsidRPr="0093178A">
        <w:rPr>
          <w:rFonts w:asciiTheme="majorHAnsi" w:hAnsiTheme="majorHAnsi"/>
          <w:sz w:val="13"/>
        </w:rPr>
        <w:t xml:space="preserve"> </w:t>
      </w:r>
      <w:r w:rsidRPr="0093178A">
        <w:rPr>
          <w:rStyle w:val="StyleUnderline"/>
          <w:rFonts w:asciiTheme="majorHAnsi" w:hAnsiTheme="majorHAnsi"/>
        </w:rPr>
        <w:t>Reducing the racial achievement gap is especially important because the United States is becoming an increasingly diverse country.</w:t>
      </w:r>
      <w:r w:rsidRPr="0093178A">
        <w:rPr>
          <w:rFonts w:asciiTheme="majorHAnsi" w:hAnsiTheme="majorHAnsi"/>
          <w:szCs w:val="14"/>
        </w:rPr>
        <w:t xml:space="preserve"> The percentage of African-American and Hispanic students in school is increasing: in 1970, African-Americans and Hispanics made up 15% of the school-age population, and that number had increased to 30% by 2000. It is expected that minority students will represent the majority of school enrollments by 2015. </w:t>
      </w:r>
      <w:r w:rsidRPr="0093178A">
        <w:rPr>
          <w:rStyle w:val="StyleUnderline"/>
          <w:rFonts w:asciiTheme="majorHAnsi" w:hAnsiTheme="majorHAnsi"/>
        </w:rPr>
        <w:t>Minorities make up a growing share of America's future workforce; therefore, the United States' economic competitiveness depends heavily on closing the racial achievement gap.</w:t>
      </w:r>
      <w:r w:rsidRPr="0093178A">
        <w:rPr>
          <w:rFonts w:asciiTheme="majorHAnsi" w:hAnsiTheme="majorHAnsi"/>
          <w:sz w:val="13"/>
        </w:rPr>
        <w:t xml:space="preserve">∂ </w:t>
      </w:r>
      <w:r w:rsidRPr="0093178A">
        <w:rPr>
          <w:rStyle w:val="StyleUnderline"/>
          <w:rFonts w:asciiTheme="majorHAnsi" w:hAnsiTheme="majorHAnsi"/>
        </w:rPr>
        <w:t>The racial achievement gap affects the volume and quality of human capital, which is also reflected through calculations of GDP. The cost of racial achievement gap accounts for 2-4 percent of the 2008 GDP. This percentage is likely to increase</w:t>
      </w:r>
      <w:r w:rsidRPr="0093178A">
        <w:rPr>
          <w:rFonts w:asciiTheme="majorHAnsi" w:hAnsiTheme="majorHAnsi"/>
          <w:szCs w:val="14"/>
        </w:rPr>
        <w:t xml:space="preserve"> as blacks and Hispanics continue to comprise a higher proportion of the population and workforce. Furthermore, it was estimated that $310 billion would be added to the US economy by 2020 if minority students graduated at the same rate as white students. </w:t>
      </w:r>
      <w:r w:rsidRPr="0093178A">
        <w:rPr>
          <w:rStyle w:val="StyleUnderline"/>
          <w:rFonts w:asciiTheme="majorHAnsi" w:hAnsiTheme="majorHAnsi"/>
        </w:rPr>
        <w:t>Even more substantial is the narrowing of educational achievement levels in the US compared to those of higher-achieving nations,</w:t>
      </w:r>
      <w:r w:rsidRPr="0093178A">
        <w:rPr>
          <w:rFonts w:asciiTheme="majorHAnsi" w:hAnsiTheme="majorHAnsi"/>
          <w:szCs w:val="14"/>
        </w:rPr>
        <w:t xml:space="preserve"> such as Finland and Korea. McKinsey &amp; Company estimate a $1.3 trillion to $2.3 trillion, or a 9 to 16 percent difference in GDP. Furthermore, if </w:t>
      </w:r>
      <w:r w:rsidRPr="0093178A">
        <w:rPr>
          <w:rStyle w:val="StyleUnderline"/>
          <w:rFonts w:asciiTheme="majorHAnsi" w:hAnsiTheme="majorHAnsi"/>
        </w:rPr>
        <w:t>high school dropouts were to cut in half, over $45 billion would be added in savings and additional revenue. In a single high school class, halving the dropout rate would be able to support over 54,000 new jobs, and increase GDP by as much as $9.6 billion</w:t>
      </w:r>
      <w:r w:rsidRPr="0093178A">
        <w:rPr>
          <w:rFonts w:asciiTheme="majorHAnsi" w:hAnsiTheme="majorHAnsi"/>
          <w:szCs w:val="14"/>
        </w:rPr>
        <w:t xml:space="preserve">. Overall, </w:t>
      </w:r>
      <w:r w:rsidRPr="0093178A">
        <w:rPr>
          <w:rStyle w:val="StyleUnderline"/>
          <w:rFonts w:asciiTheme="majorHAnsi" w:hAnsiTheme="majorHAnsi"/>
        </w:rPr>
        <w:t>the cost of high school drop outs on the US economy is roughly $355 billion</w:t>
      </w:r>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$3.7 billion would be saved on community college remediation costs and lost earnings if all high school students were ready for college. Furthermore, if high school graduation rates for males raised by 5 percent, cutting back on crime spending and increasing earnings each year would lead to an $8 billion increase the US economy.</w:t>
      </w:r>
      <w:r w:rsidRPr="0093178A">
        <w:rPr>
          <w:rFonts w:asciiTheme="majorHAnsi" w:hAnsiTheme="majorHAnsi"/>
          <w:sz w:val="13"/>
        </w:rPr>
        <w:t xml:space="preserve">∂ </w:t>
      </w:r>
      <w:r w:rsidRPr="0093178A">
        <w:rPr>
          <w:rFonts w:asciiTheme="majorHAnsi" w:hAnsiTheme="majorHAnsi"/>
          <w:szCs w:val="14"/>
        </w:rPr>
        <w:t xml:space="preserve">Job opportunities As the United States' economy has moved towards a globalized knowledge-based economy, education has become even more important for attaining jobs and a stable career, which is critical for breaking the cycle of poverty and securing a sound economic future. </w:t>
      </w:r>
      <w:r w:rsidRPr="004567FC">
        <w:rPr>
          <w:rStyle w:val="Emphasis"/>
          <w:rFonts w:asciiTheme="majorHAnsi" w:hAnsiTheme="majorHAnsi"/>
          <w:highlight w:val="cyan"/>
        </w:rPr>
        <w:t>The racial achievement gap can hinder job attainment and social mobility for minority students</w:t>
      </w:r>
      <w:r w:rsidRPr="0093178A">
        <w:rPr>
          <w:rStyle w:val="StyleUnderline"/>
          <w:rFonts w:asciiTheme="majorHAnsi" w:hAnsiTheme="majorHAnsi"/>
        </w:rPr>
        <w:t xml:space="preserve">. The United States Census Bureau reported $62,545 as the median income of White families, $38,409 of Black families, and $39,730 for Hispanic families. </w:t>
      </w:r>
      <w:r w:rsidRPr="0093178A">
        <w:rPr>
          <w:rFonts w:asciiTheme="majorHAnsi" w:hAnsiTheme="majorHAnsi"/>
          <w:szCs w:val="14"/>
        </w:rPr>
        <w:t xml:space="preserve">And while the median income of Asian families is $75,027, the number of people working in these households is usually greater than that in White American families. </w:t>
      </w:r>
      <w:r w:rsidRPr="004567FC">
        <w:rPr>
          <w:rStyle w:val="StyleUnderline"/>
          <w:rFonts w:asciiTheme="majorHAnsi" w:hAnsiTheme="majorHAnsi"/>
          <w:highlight w:val="cyan"/>
        </w:rPr>
        <w:t>The difference in income levels relate highly to educational opportunities between various groups. Students who drop out of high school as a result of the racial achievement gap demonstrate difficulty in the job market</w:t>
      </w:r>
      <w:r w:rsidRPr="0093178A">
        <w:rPr>
          <w:rFonts w:asciiTheme="majorHAnsi" w:hAnsiTheme="majorHAnsi"/>
          <w:szCs w:val="14"/>
        </w:rPr>
        <w:t>. The median income of young adults who do not finish high school is about $21,000, compared to the $30,000 of those who have at least earned a high school credential. This translates into a difference of $630,000 in the course of a lifetime. Students who are not accepted or decide not to attend college as a result of the racial achievement gap may forgo over $450,000 in lifetime earnings had they earned a Bachelor of Arts degree. In 2009, $36,000 was the median income for those with an associate degree was, $45,000 for those with a bachelor's degree, $60,000 for those with a master's degree or higher.</w:t>
      </w:r>
      <w:r w:rsidRPr="0093178A">
        <w:rPr>
          <w:rFonts w:asciiTheme="majorHAnsi" w:hAnsiTheme="majorHAnsi"/>
          <w:sz w:val="13"/>
        </w:rPr>
        <w:t xml:space="preserve">∂ </w:t>
      </w:r>
      <w:r w:rsidRPr="0093178A">
        <w:rPr>
          <w:rFonts w:asciiTheme="majorHAnsi" w:hAnsiTheme="majorHAnsi"/>
          <w:szCs w:val="14"/>
        </w:rPr>
        <w:t>Stereotype threat Beyond differences in earnings, minority students also experience stereotype threat that negatively affects performance through activation of salient racial stereotypes. The stereotype threat both perpetuates and is caused by the achievement gap. Furthermore, students of low academic performance demonstrate low expectations for themselves and self-handicapping tendencies. Psychologists Claude Steele, Joshua Aronson, and Steven Spencer, have found that Microaggression such as passing reminders that someone belongs to one group or another (i.e.: a group stereotyped as inferior in academics) can affect test performance.</w:t>
      </w:r>
      <w:r w:rsidRPr="0093178A">
        <w:rPr>
          <w:rFonts w:asciiTheme="majorHAnsi" w:hAnsiTheme="majorHAnsi"/>
          <w:sz w:val="13"/>
        </w:rPr>
        <w:t xml:space="preserve">∂ </w:t>
      </w:r>
    </w:p>
    <w:p w14:paraId="3B5BDFCB" w14:textId="77777777" w:rsidR="002E3302" w:rsidRPr="0093178A" w:rsidRDefault="002E3302" w:rsidP="002E3302">
      <w:pPr>
        <w:rPr>
          <w:rFonts w:asciiTheme="majorHAnsi" w:hAnsiTheme="majorHAnsi"/>
          <w:sz w:val="13"/>
        </w:rPr>
      </w:pPr>
    </w:p>
    <w:p w14:paraId="4EA53C85" w14:textId="77777777" w:rsidR="002E3302" w:rsidRPr="0093178A" w:rsidRDefault="002E3302" w:rsidP="002E3302">
      <w:pPr>
        <w:rPr>
          <w:rFonts w:asciiTheme="majorHAnsi" w:hAnsiTheme="majorHAnsi"/>
          <w:sz w:val="13"/>
        </w:rPr>
      </w:pPr>
    </w:p>
    <w:p w14:paraId="340FA8FD"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 xml:space="preserve">The US’s competitiveness rests with the education of minorities – the US effectively educates white people - </w:t>
      </w:r>
      <w:r w:rsidRPr="0093178A">
        <w:rPr>
          <w:rFonts w:asciiTheme="majorHAnsi" w:hAnsiTheme="majorHAnsi" w:cs="Arial"/>
          <w:sz w:val="28"/>
          <w:u w:val="single"/>
        </w:rPr>
        <w:t>only</w:t>
      </w:r>
      <w:r w:rsidRPr="0093178A">
        <w:rPr>
          <w:rFonts w:asciiTheme="majorHAnsi" w:hAnsiTheme="majorHAnsi" w:cs="Arial"/>
          <w:sz w:val="28"/>
        </w:rPr>
        <w:t xml:space="preserve"> increasing the educational opportunities for minorities can shore up the achievement gap</w:t>
      </w:r>
    </w:p>
    <w:p w14:paraId="57D2B040" w14:textId="77777777" w:rsidR="002E3302" w:rsidRPr="0093178A" w:rsidRDefault="002E3302" w:rsidP="002E3302">
      <w:pPr>
        <w:rPr>
          <w:rFonts w:asciiTheme="majorHAnsi" w:hAnsiTheme="majorHAnsi"/>
          <w:szCs w:val="14"/>
        </w:rPr>
      </w:pPr>
      <w:r w:rsidRPr="0093178A">
        <w:rPr>
          <w:rStyle w:val="Style13ptBold"/>
          <w:rFonts w:asciiTheme="majorHAnsi" w:hAnsiTheme="majorHAnsi"/>
          <w:sz w:val="28"/>
        </w:rPr>
        <w:t>Samuelson 11</w:t>
      </w:r>
      <w:r w:rsidRPr="0093178A">
        <w:rPr>
          <w:rFonts w:asciiTheme="majorHAnsi" w:hAnsiTheme="majorHAnsi"/>
          <w:szCs w:val="14"/>
        </w:rPr>
        <w:t xml:space="preserve"> Robert Samuelson writes for the Washington Post Writers Group, “The schools and 'competitiveness’”, pg online@ http://www.oregonlive.com/opinion/index.ssf/2011/01/the_schools_and_competitivenes.html</w:t>
      </w:r>
    </w:p>
    <w:p w14:paraId="48C065E2" w14:textId="77777777" w:rsidR="002E3302" w:rsidRPr="0093178A" w:rsidRDefault="002E3302" w:rsidP="002E3302">
      <w:pPr>
        <w:rPr>
          <w:rStyle w:val="Style13ptBold"/>
          <w:rFonts w:asciiTheme="majorHAnsi" w:hAnsiTheme="majorHAnsi"/>
          <w:sz w:val="28"/>
        </w:rPr>
      </w:pPr>
    </w:p>
    <w:p w14:paraId="181178C1" w14:textId="77777777" w:rsidR="002E3302" w:rsidRPr="0093178A" w:rsidRDefault="002E3302" w:rsidP="002E3302">
      <w:pPr>
        <w:rPr>
          <w:rStyle w:val="Emphasis"/>
          <w:rFonts w:asciiTheme="majorHAnsi" w:hAnsiTheme="majorHAnsi"/>
        </w:rPr>
      </w:pPr>
      <w:r w:rsidRPr="0093178A">
        <w:rPr>
          <w:rFonts w:asciiTheme="majorHAnsi" w:hAnsiTheme="majorHAnsi"/>
          <w:sz w:val="13"/>
        </w:rPr>
        <w:t xml:space="preserve">∂ ∂ </w:t>
      </w:r>
      <w:r w:rsidRPr="004567FC">
        <w:rPr>
          <w:rStyle w:val="StyleUnderline"/>
          <w:rFonts w:asciiTheme="majorHAnsi" w:hAnsiTheme="majorHAnsi"/>
          <w:highlight w:val="cyan"/>
        </w:rPr>
        <w:t>Almost everyone who worries about America's "competitiveness" in the world bemoans the sorry state of U.S. K-12 education</w:t>
      </w:r>
      <w:r w:rsidRPr="0093178A">
        <w:rPr>
          <w:rFonts w:asciiTheme="majorHAnsi" w:hAnsiTheme="majorHAnsi"/>
          <w:szCs w:val="14"/>
        </w:rPr>
        <w:t xml:space="preserve">. The Chinese and others do better. We need to catch up. From President Barack Obama to CEOs, </w:t>
      </w:r>
      <w:r w:rsidRPr="0093178A">
        <w:rPr>
          <w:rStyle w:val="StyleUnderline"/>
          <w:rFonts w:asciiTheme="majorHAnsi" w:hAnsiTheme="majorHAnsi"/>
        </w:rPr>
        <w:t>the refrain is to "fix the schools," almost as if it were an engineering problem.</w:t>
      </w:r>
      <w:r w:rsidRPr="0093178A">
        <w:rPr>
          <w:rFonts w:asciiTheme="majorHAnsi" w:hAnsiTheme="majorHAnsi"/>
          <w:szCs w:val="14"/>
        </w:rPr>
        <w:t xml:space="preserve"> "The urgency for reform has never been greater," Education Secretary Arne Duncan recently wrote in The Washington Post. The diagnosis spans the political spectrum. </w:t>
      </w:r>
      <w:r w:rsidRPr="0093178A">
        <w:rPr>
          <w:rStyle w:val="StyleUnderline"/>
          <w:rFonts w:asciiTheme="majorHAnsi" w:hAnsiTheme="majorHAnsi"/>
        </w:rPr>
        <w:t>But what if it's not true?∂</w:t>
      </w:r>
      <w:r w:rsidRPr="0093178A">
        <w:rPr>
          <w:rFonts w:asciiTheme="majorHAnsi" w:hAnsiTheme="majorHAnsi"/>
          <w:sz w:val="13"/>
        </w:rPr>
        <w:t xml:space="preserve"> </w:t>
      </w:r>
      <w:r w:rsidRPr="0093178A">
        <w:rPr>
          <w:rFonts w:asciiTheme="majorHAnsi" w:hAnsiTheme="majorHAnsi"/>
          <w:szCs w:val="14"/>
        </w:rPr>
        <w:t xml:space="preserve"> There are grounds for doubt. For starters, </w:t>
      </w:r>
      <w:r w:rsidRPr="0093178A">
        <w:rPr>
          <w:rStyle w:val="StyleUnderline"/>
          <w:rFonts w:asciiTheme="majorHAnsi" w:hAnsiTheme="majorHAnsi"/>
        </w:rPr>
        <w:t>economic competitiveness depends on more than good schools</w:t>
      </w:r>
      <w:r w:rsidRPr="0093178A">
        <w:rPr>
          <w:rFonts w:asciiTheme="majorHAnsi" w:hAnsiTheme="majorHAnsi"/>
          <w:szCs w:val="14"/>
        </w:rPr>
        <w:t>, which are important but not decisive. To take an obvious example: The Japanese have high test scores, but Japan's economy languishes. Its export-led growth has foundered. Next -- and as important -- American schools are better than they're commonly portrayed. We now have a massive study of the reading abilities of 15-year-olds (roughly 10th-graders) in 65 systems worldwide showing that U.S. schools compare favorably with their foreign counterparts.</w:t>
      </w:r>
      <w:r w:rsidRPr="0093178A">
        <w:rPr>
          <w:rFonts w:asciiTheme="majorHAnsi" w:hAnsiTheme="majorHAnsi"/>
          <w:sz w:val="13"/>
        </w:rPr>
        <w:t xml:space="preserve">∂ </w:t>
      </w:r>
      <w:r w:rsidRPr="0093178A">
        <w:rPr>
          <w:rFonts w:asciiTheme="majorHAnsi" w:hAnsiTheme="majorHAnsi"/>
          <w:szCs w:val="14"/>
        </w:rPr>
        <w:t xml:space="preserve"> The most pessimistic view of the study is that, on average, </w:t>
      </w:r>
      <w:r w:rsidRPr="0093178A">
        <w:rPr>
          <w:rStyle w:val="StyleUnderline"/>
          <w:rFonts w:asciiTheme="majorHAnsi" w:hAnsiTheme="majorHAnsi"/>
        </w:rPr>
        <w:t xml:space="preserve">American schools do as good a job as schools in other wealthy nations. </w:t>
      </w:r>
      <w:r w:rsidRPr="0093178A">
        <w:rPr>
          <w:rFonts w:asciiTheme="majorHAnsi" w:hAnsiTheme="majorHAnsi"/>
          <w:szCs w:val="14"/>
        </w:rPr>
        <w:t>We're worse than some and better than others. The overall loss of economic competitiveness is likely modest and would be swamped by other factors (government policies, business management, exchange rates, the willingness to take risks). But a more detailed evaluation of the study -- comparing similar students in different countries -- suggests that U.S. schools still rank high in the world.</w:t>
      </w:r>
      <w:r w:rsidRPr="0093178A">
        <w:rPr>
          <w:rFonts w:asciiTheme="majorHAnsi" w:hAnsiTheme="majorHAnsi"/>
          <w:sz w:val="13"/>
        </w:rPr>
        <w:t xml:space="preserve">∂ </w:t>
      </w:r>
      <w:r w:rsidRPr="0093178A">
        <w:rPr>
          <w:rFonts w:asciiTheme="majorHAnsi" w:hAnsiTheme="majorHAnsi"/>
          <w:szCs w:val="14"/>
        </w:rPr>
        <w:t xml:space="preserve"> The study, called the Program for International Student Assessment, was conducted by the Organization for Economic Cooperation and Development in Paris. It covered the OECD's 34 mostly wealthy member nations (including the United States, most European countries and Japan) and 31 others. The test was scored on a zero to 1,000 scale, and the best-performing students were in Shanghai, China, (one testing area that's not a country) with average scores of 556. South Korea (539) and Finland (536) were next. The United States ranked 17th (500), slightly above the average (493) of the OECD's advanced countries. This was behind Japan (520) and Belgium (506) and just ahead of Germany (497), France (496) and Great Britain (494).</w:t>
      </w:r>
      <w:r w:rsidRPr="0093178A">
        <w:rPr>
          <w:rFonts w:asciiTheme="majorHAnsi" w:hAnsiTheme="majorHAnsi"/>
          <w:sz w:val="13"/>
        </w:rPr>
        <w:t xml:space="preserve">∂ </w:t>
      </w:r>
      <w:r w:rsidRPr="0093178A">
        <w:rPr>
          <w:rFonts w:asciiTheme="majorHAnsi" w:hAnsiTheme="majorHAnsi"/>
          <w:szCs w:val="14"/>
        </w:rPr>
        <w:t xml:space="preserve"> Good, perhaps. But not great.</w:t>
      </w:r>
      <w:r w:rsidRPr="0093178A">
        <w:rPr>
          <w:rFonts w:asciiTheme="majorHAnsi" w:hAnsiTheme="majorHAnsi"/>
          <w:sz w:val="13"/>
        </w:rPr>
        <w:t xml:space="preserve">∂ </w:t>
      </w:r>
      <w:r w:rsidRPr="0093178A">
        <w:rPr>
          <w:rFonts w:asciiTheme="majorHAnsi" w:hAnsiTheme="majorHAnsi"/>
          <w:szCs w:val="14"/>
        </w:rPr>
        <w:t xml:space="preserve"> However, </w:t>
      </w:r>
      <w:r w:rsidRPr="004567FC">
        <w:rPr>
          <w:rStyle w:val="StyleUnderline"/>
          <w:rFonts w:asciiTheme="majorHAnsi" w:hAnsiTheme="majorHAnsi"/>
          <w:highlight w:val="cyan"/>
        </w:rPr>
        <w:t>the overall scores don't tell the full story. The U.S. Department of Education examined the American scores by race and ethnicity. This repor</w:t>
      </w:r>
      <w:r w:rsidRPr="0093178A">
        <w:rPr>
          <w:rStyle w:val="StyleUnderline"/>
          <w:rFonts w:asciiTheme="majorHAnsi" w:hAnsiTheme="majorHAnsi"/>
        </w:rPr>
        <w:t>t</w:t>
      </w:r>
      <w:r w:rsidRPr="0093178A">
        <w:rPr>
          <w:rFonts w:asciiTheme="majorHAnsi" w:hAnsiTheme="majorHAnsi"/>
          <w:szCs w:val="14"/>
        </w:rPr>
        <w:t xml:space="preserve"> ("Highlights from PISA 2009") </w:t>
      </w:r>
      <w:r w:rsidRPr="0093178A">
        <w:rPr>
          <w:rStyle w:val="StyleUnderline"/>
          <w:rFonts w:asciiTheme="majorHAnsi" w:hAnsiTheme="majorHAnsi"/>
        </w:rPr>
        <w:t>allows comparison with countries whose ethnic and racial compositions are more homogeneous than ours. For example, you can compare the scores of white non-Hispanic Americans with the scores from Canada, a country that is almost 85 percent white</w:t>
      </w:r>
      <w:r w:rsidRPr="0093178A">
        <w:rPr>
          <w:rFonts w:asciiTheme="majorHAnsi" w:hAnsiTheme="majorHAnsi"/>
          <w:szCs w:val="14"/>
        </w:rPr>
        <w:t xml:space="preserve">. This is an admittedly crude approach, but it suggests that </w:t>
      </w:r>
      <w:r w:rsidRPr="0093178A">
        <w:rPr>
          <w:rStyle w:val="StyleUnderline"/>
          <w:rFonts w:asciiTheme="majorHAnsi" w:hAnsiTheme="majorHAnsi"/>
        </w:rPr>
        <w:t>U.S. schools do about as well as the best systems elsewhere in educating similar students.∂  Among non-Hispanic white Americans, the average score was 525 -- not very different from Canada's 524, New Zealand's 521 or Australia's 515</w:t>
      </w:r>
      <w:r w:rsidRPr="0093178A">
        <w:rPr>
          <w:rFonts w:asciiTheme="majorHAnsi" w:hAnsiTheme="majorHAnsi"/>
          <w:szCs w:val="14"/>
        </w:rPr>
        <w:t xml:space="preserve">. </w:t>
      </w:r>
      <w:r w:rsidRPr="0093178A">
        <w:rPr>
          <w:rStyle w:val="StyleUnderline"/>
          <w:rFonts w:asciiTheme="majorHAnsi" w:hAnsiTheme="majorHAnsi"/>
        </w:rPr>
        <w:t>All these countries are heavily white, and all ranked in the top 10</w:t>
      </w:r>
      <w:r w:rsidRPr="0093178A">
        <w:rPr>
          <w:rFonts w:asciiTheme="majorHAnsi" w:hAnsiTheme="majorHAnsi"/>
          <w:szCs w:val="14"/>
        </w:rPr>
        <w:t xml:space="preserve"> of the 65 participating school systems. </w:t>
      </w:r>
      <w:r w:rsidRPr="0093178A">
        <w:rPr>
          <w:rStyle w:val="StyleUnderline"/>
          <w:rFonts w:asciiTheme="majorHAnsi" w:hAnsiTheme="majorHAnsi"/>
        </w:rPr>
        <w:t>The story is the same for Asian-Americans</w:t>
      </w:r>
      <w:r w:rsidRPr="0093178A">
        <w:rPr>
          <w:rFonts w:asciiTheme="majorHAnsi" w:hAnsiTheme="majorHAnsi"/>
          <w:szCs w:val="14"/>
        </w:rPr>
        <w:t>. Their average score was 541 -- somewhat below Shanghai, about even with South Korea and ahead of Hong Kong (533) and Japan. Again, all these other systems were in the top 10.</w:t>
      </w:r>
      <w:r w:rsidRPr="0093178A">
        <w:rPr>
          <w:rFonts w:asciiTheme="majorHAnsi" w:hAnsiTheme="majorHAnsi"/>
          <w:sz w:val="13"/>
        </w:rPr>
        <w:t xml:space="preserve">∂ </w:t>
      </w:r>
      <w:r w:rsidRPr="0093178A">
        <w:rPr>
          <w:rFonts w:asciiTheme="majorHAnsi" w:hAnsiTheme="majorHAnsi"/>
          <w:szCs w:val="14"/>
        </w:rPr>
        <w:t xml:space="preserve"> American schools are hardly perfect. Math scores, though showing the same pattern, are lower than reading scores. We can learn from other countries better ways to teach math</w:t>
      </w:r>
      <w:r w:rsidRPr="0093178A">
        <w:rPr>
          <w:rStyle w:val="Emphasis"/>
          <w:rFonts w:asciiTheme="majorHAnsi" w:hAnsiTheme="majorHAnsi"/>
        </w:rPr>
        <w:t xml:space="preserve">. </w:t>
      </w:r>
      <w:r w:rsidRPr="004567FC">
        <w:rPr>
          <w:rStyle w:val="Emphasis"/>
          <w:rFonts w:asciiTheme="majorHAnsi" w:hAnsiTheme="majorHAnsi"/>
          <w:highlight w:val="cyan"/>
        </w:rPr>
        <w:t>But the most glaring gap is well-known: the stubbornly low test scores of blacks and Hispanics</w:t>
      </w:r>
      <w:r w:rsidRPr="0093178A">
        <w:rPr>
          <w:rStyle w:val="Emphasis"/>
          <w:rFonts w:asciiTheme="majorHAnsi" w:hAnsiTheme="majorHAnsi"/>
        </w:rPr>
        <w:t>.</w:t>
      </w:r>
      <w:r w:rsidRPr="0093178A">
        <w:rPr>
          <w:rFonts w:asciiTheme="majorHAnsi" w:hAnsiTheme="majorHAnsi"/>
          <w:szCs w:val="14"/>
        </w:rPr>
        <w:t xml:space="preserve"> In the PISA study, </w:t>
      </w:r>
      <w:r w:rsidRPr="0093178A">
        <w:rPr>
          <w:rStyle w:val="StyleUnderline"/>
          <w:rFonts w:asciiTheme="majorHAnsi" w:hAnsiTheme="majorHAnsi"/>
        </w:rPr>
        <w:t>their reading scores were 441 (blacks) and 466 (Hispanics). Changing this is the great challenge for schools, because the share of black and Hispanic students is growing</w:t>
      </w:r>
      <w:r w:rsidRPr="0093178A">
        <w:rPr>
          <w:rFonts w:asciiTheme="majorHAnsi" w:hAnsiTheme="majorHAnsi"/>
          <w:szCs w:val="14"/>
        </w:rPr>
        <w:t>. It was 23 percent in 1980, 35 percent in 2009.</w:t>
      </w:r>
      <w:r w:rsidRPr="0093178A">
        <w:rPr>
          <w:rFonts w:asciiTheme="majorHAnsi" w:hAnsiTheme="majorHAnsi"/>
          <w:sz w:val="13"/>
        </w:rPr>
        <w:t xml:space="preserve">∂ </w:t>
      </w:r>
      <w:r w:rsidRPr="0093178A">
        <w:rPr>
          <w:rFonts w:asciiTheme="majorHAnsi" w:hAnsiTheme="majorHAnsi"/>
          <w:szCs w:val="14"/>
        </w:rPr>
        <w:t xml:space="preserve"> </w:t>
      </w:r>
      <w:r w:rsidRPr="0093178A">
        <w:rPr>
          <w:rStyle w:val="StyleUnderline"/>
          <w:rFonts w:asciiTheme="majorHAnsi" w:hAnsiTheme="majorHAnsi"/>
        </w:rPr>
        <w:t>Americans have an extravagant faith in the ability of education to solve all manner of social problems.</w:t>
      </w:r>
      <w:r w:rsidRPr="0093178A">
        <w:rPr>
          <w:rFonts w:asciiTheme="majorHAnsi" w:hAnsiTheme="majorHAnsi"/>
          <w:szCs w:val="14"/>
        </w:rPr>
        <w:t xml:space="preserve"> In our mind's eye, schools are engines of progress that create opportunity and foster upward mobility. To the contrary, these persistent achievement gaps demonstrate the limits of schools to compensate for problems outside the classroom -- broken homes, street violence, indifference to education -- that discourage learning and inhibit teaching. As child-psychologist Jerome Kagan points out, a strong predictor of children's school success is the educational attainment of their parents. The higher it is, the more parents read to them, inform and encourage them.</w:t>
      </w:r>
      <w:r w:rsidRPr="0093178A">
        <w:rPr>
          <w:rFonts w:asciiTheme="majorHAnsi" w:hAnsiTheme="majorHAnsi"/>
          <w:sz w:val="13"/>
        </w:rPr>
        <w:t xml:space="preserve">∂ </w:t>
      </w:r>
      <w:r w:rsidRPr="0093178A">
        <w:rPr>
          <w:rFonts w:asciiTheme="majorHAnsi" w:hAnsiTheme="majorHAnsi"/>
          <w:szCs w:val="14"/>
        </w:rPr>
        <w:t xml:space="preserve"> For half a century, </w:t>
      </w:r>
      <w:r w:rsidRPr="0093178A">
        <w:rPr>
          <w:rStyle w:val="StyleUnderline"/>
          <w:rFonts w:asciiTheme="majorHAnsi" w:hAnsiTheme="majorHAnsi"/>
        </w:rPr>
        <w:t xml:space="preserve">successive waves of "school reform" have made only modest headway against these obstacles. </w:t>
      </w:r>
      <w:r w:rsidRPr="0093178A">
        <w:rPr>
          <w:rFonts w:asciiTheme="majorHAnsi" w:hAnsiTheme="majorHAnsi"/>
          <w:szCs w:val="14"/>
        </w:rPr>
        <w:t xml:space="preserve">It's an open question whether the present "reform" agenda, with its emphasis on teacher accountability, will do better. </w:t>
      </w:r>
      <w:r w:rsidRPr="004567FC">
        <w:rPr>
          <w:rStyle w:val="Emphasis"/>
          <w:rFonts w:asciiTheme="majorHAnsi" w:hAnsiTheme="majorHAnsi"/>
          <w:highlight w:val="cyan"/>
        </w:rPr>
        <w:t>What we face is not an engineering problem; it's overcoming the legacy of history and culture. The outcome may affect our economic competitiveness less than our success at creating a just society.</w:t>
      </w:r>
    </w:p>
    <w:p w14:paraId="71523BEF" w14:textId="77777777" w:rsidR="002E3302" w:rsidRPr="0093178A" w:rsidRDefault="002E3302" w:rsidP="002E3302">
      <w:pPr>
        <w:rPr>
          <w:rFonts w:asciiTheme="majorHAnsi" w:hAnsiTheme="majorHAnsi"/>
          <w:szCs w:val="14"/>
        </w:rPr>
      </w:pPr>
    </w:p>
    <w:p w14:paraId="7AD22606"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Racial segregation the racial achievement gap, which in turn undermines US competitiveness</w:t>
      </w:r>
    </w:p>
    <w:p w14:paraId="6B09AB17" w14:textId="77777777" w:rsidR="002E3302" w:rsidRPr="0093178A" w:rsidRDefault="002E3302" w:rsidP="002E3302">
      <w:pPr>
        <w:rPr>
          <w:rFonts w:asciiTheme="majorHAnsi" w:hAnsiTheme="majorHAnsi"/>
          <w:szCs w:val="14"/>
        </w:rPr>
      </w:pPr>
      <w:r w:rsidRPr="0093178A">
        <w:rPr>
          <w:rStyle w:val="Style13ptBold"/>
          <w:rFonts w:asciiTheme="majorHAnsi" w:hAnsiTheme="majorHAnsi"/>
          <w:sz w:val="28"/>
        </w:rPr>
        <w:t>Rosenblatt 16</w:t>
      </w:r>
      <w:r w:rsidRPr="0093178A">
        <w:rPr>
          <w:rFonts w:asciiTheme="majorHAnsi" w:hAnsiTheme="majorHAnsi"/>
          <w:szCs w:val="14"/>
        </w:rPr>
        <w:t xml:space="preserve"> Lauren, Rosenblatt is an intern at PublicSource and for Los Angeles Times, “Nationwide schools plagued by racial inequities”, pg online@ </w:t>
      </w:r>
      <w:hyperlink r:id="rId28" w:history="1">
        <w:r w:rsidRPr="0093178A">
          <w:rPr>
            <w:rStyle w:val="Hyperlink"/>
            <w:rFonts w:asciiTheme="majorHAnsi" w:hAnsiTheme="majorHAnsi"/>
          </w:rPr>
          <w:t>http://publicsource.org/nationwide-schools-plagued-by-racial-inequities/</w:t>
        </w:r>
      </w:hyperlink>
    </w:p>
    <w:p w14:paraId="6CF57562" w14:textId="77777777" w:rsidR="002E3302" w:rsidRPr="0093178A" w:rsidRDefault="002E3302" w:rsidP="002E3302">
      <w:pPr>
        <w:rPr>
          <w:rStyle w:val="Style13ptBold"/>
          <w:rFonts w:asciiTheme="majorHAnsi" w:hAnsiTheme="majorHAnsi"/>
          <w:b w:val="0"/>
          <w:sz w:val="15"/>
        </w:rPr>
      </w:pPr>
    </w:p>
    <w:p w14:paraId="1FA51D53" w14:textId="77777777" w:rsidR="002E3302" w:rsidRPr="0093178A" w:rsidRDefault="002E3302" w:rsidP="002E3302">
      <w:pPr>
        <w:rPr>
          <w:rFonts w:asciiTheme="majorHAnsi" w:hAnsiTheme="majorHAnsi"/>
          <w:sz w:val="13"/>
        </w:rPr>
      </w:pPr>
      <w:r w:rsidRPr="0093178A">
        <w:rPr>
          <w:rFonts w:asciiTheme="majorHAnsi" w:hAnsiTheme="majorHAnsi"/>
          <w:szCs w:val="14"/>
        </w:rPr>
        <w:t xml:space="preserve">New national data shows that </w:t>
      </w:r>
      <w:r w:rsidRPr="0093178A">
        <w:rPr>
          <w:rStyle w:val="StyleUnderline"/>
          <w:rFonts w:asciiTheme="majorHAnsi" w:hAnsiTheme="majorHAnsi"/>
        </w:rPr>
        <w:t>minority students continue to populate lower income schools,</w:t>
      </w:r>
      <w:r w:rsidRPr="0093178A">
        <w:rPr>
          <w:rFonts w:asciiTheme="majorHAnsi" w:hAnsiTheme="majorHAnsi"/>
          <w:szCs w:val="14"/>
        </w:rPr>
        <w:t xml:space="preserve"> where funds affect the quality of education. And Pittsburgh is no exception.</w:t>
      </w:r>
      <w:r w:rsidRPr="0093178A">
        <w:rPr>
          <w:rFonts w:asciiTheme="majorHAnsi" w:hAnsiTheme="majorHAnsi"/>
          <w:sz w:val="13"/>
        </w:rPr>
        <w:t xml:space="preserve">∂ </w:t>
      </w:r>
      <w:r w:rsidRPr="0093178A">
        <w:rPr>
          <w:rFonts w:asciiTheme="majorHAnsi" w:hAnsiTheme="majorHAnsi"/>
          <w:szCs w:val="14"/>
        </w:rPr>
        <w:t xml:space="preserve">In fact, </w:t>
      </w:r>
      <w:r w:rsidRPr="0093178A">
        <w:rPr>
          <w:rStyle w:val="StyleUnderline"/>
          <w:rFonts w:asciiTheme="majorHAnsi" w:hAnsiTheme="majorHAnsi"/>
        </w:rPr>
        <w:t>Pittsburgh is among the cities with the largest gap between whites and students of color attending low-income majority schools, according to the Atlantic’s reporting of data from the National Equity Atlas.</w:t>
      </w:r>
      <w:r w:rsidRPr="0093178A">
        <w:rPr>
          <w:rFonts w:asciiTheme="majorHAnsi" w:hAnsiTheme="majorHAnsi"/>
          <w:sz w:val="13"/>
        </w:rPr>
        <w:t xml:space="preserve">∂ </w:t>
      </w:r>
      <w:r w:rsidRPr="0093178A">
        <w:rPr>
          <w:rFonts w:asciiTheme="majorHAnsi" w:hAnsiTheme="majorHAnsi"/>
          <w:szCs w:val="14"/>
        </w:rPr>
        <w:t xml:space="preserve">From </w:t>
      </w:r>
      <w:hyperlink r:id="rId29" w:history="1">
        <w:r w:rsidRPr="0093178A">
          <w:rPr>
            <w:rFonts w:asciiTheme="majorHAnsi" w:hAnsiTheme="majorHAnsi"/>
          </w:rPr>
          <w:t>the Atlantic</w:t>
        </w:r>
      </w:hyperlink>
      <w:r w:rsidRPr="0093178A">
        <w:rPr>
          <w:rFonts w:asciiTheme="majorHAnsi" w:hAnsiTheme="majorHAnsi"/>
          <w:szCs w:val="14"/>
        </w:rPr>
        <w:t>:</w:t>
      </w:r>
      <w:r w:rsidRPr="0093178A">
        <w:rPr>
          <w:rFonts w:asciiTheme="majorHAnsi" w:hAnsiTheme="majorHAnsi"/>
          <w:sz w:val="13"/>
        </w:rPr>
        <w:t xml:space="preserve">∂ </w:t>
      </w:r>
      <w:r w:rsidRPr="0093178A">
        <w:rPr>
          <w:rStyle w:val="StyleUnderline"/>
          <w:rFonts w:asciiTheme="majorHAnsi" w:hAnsiTheme="majorHAnsi"/>
        </w:rPr>
        <w:t>Pittsburgh is also one of the country’s most highly segregated cities</w:t>
      </w:r>
      <w:r w:rsidRPr="0093178A">
        <w:rPr>
          <w:rFonts w:asciiTheme="majorHAnsi" w:hAnsiTheme="majorHAnsi"/>
          <w:szCs w:val="14"/>
        </w:rPr>
        <w:t xml:space="preserve">, according to Atlas data. As with other cities, </w:t>
      </w:r>
      <w:r w:rsidRPr="0093178A">
        <w:rPr>
          <w:rStyle w:val="StyleUnderline"/>
          <w:rFonts w:asciiTheme="majorHAnsi" w:hAnsiTheme="majorHAnsi"/>
        </w:rPr>
        <w:t>its schools show major gaps between the shares of white and non-white students attending mostly low-income schools</w:t>
      </w:r>
      <w:r w:rsidRPr="0093178A">
        <w:rPr>
          <w:rFonts w:asciiTheme="majorHAnsi" w:hAnsiTheme="majorHAnsi"/>
          <w:szCs w:val="14"/>
        </w:rPr>
        <w:t>.</w:t>
      </w:r>
      <w:r w:rsidRPr="0093178A">
        <w:rPr>
          <w:rFonts w:asciiTheme="majorHAnsi" w:hAnsiTheme="majorHAnsi"/>
          <w:sz w:val="13"/>
        </w:rPr>
        <w:t xml:space="preserve">∂ </w:t>
      </w:r>
      <w:r w:rsidRPr="0093178A">
        <w:rPr>
          <w:rStyle w:val="StyleUnderline"/>
          <w:rFonts w:asciiTheme="majorHAnsi" w:hAnsiTheme="majorHAnsi"/>
        </w:rPr>
        <w:t>A 56-point gap separates the share of all students of color and the share of white students attending a school where at least half of their peers are poor</w:t>
      </w:r>
      <w:r w:rsidRPr="0093178A">
        <w:rPr>
          <w:rFonts w:asciiTheme="majorHAnsi" w:hAnsiTheme="majorHAnsi"/>
          <w:szCs w:val="14"/>
        </w:rPr>
        <w:t xml:space="preserve">. </w:t>
      </w:r>
      <w:r w:rsidRPr="0093178A">
        <w:rPr>
          <w:rStyle w:val="StyleUnderline"/>
          <w:rFonts w:asciiTheme="majorHAnsi" w:hAnsiTheme="majorHAnsi"/>
        </w:rPr>
        <w:t>That gap is even wider — a full 67 percentage points — between white and black students</w:t>
      </w:r>
      <w:r w:rsidRPr="0093178A">
        <w:rPr>
          <w:rFonts w:asciiTheme="majorHAnsi" w:hAnsiTheme="majorHAnsi"/>
          <w:szCs w:val="14"/>
        </w:rPr>
        <w:t xml:space="preserve">. </w:t>
      </w:r>
      <w:r w:rsidRPr="004567FC">
        <w:rPr>
          <w:rStyle w:val="Emphasis"/>
          <w:rFonts w:asciiTheme="majorHAnsi" w:hAnsiTheme="majorHAnsi"/>
          <w:highlight w:val="cyan"/>
        </w:rPr>
        <w:t>Ninety-two percent of black students in Pittsburgh attend a majority-poverty school</w:t>
      </w:r>
      <w:r w:rsidRPr="004567FC">
        <w:rPr>
          <w:rFonts w:asciiTheme="majorHAnsi" w:hAnsiTheme="majorHAnsi"/>
          <w:szCs w:val="14"/>
          <w:highlight w:val="cyan"/>
        </w:rPr>
        <w:t>.</w:t>
      </w:r>
      <w:r w:rsidRPr="004567FC">
        <w:rPr>
          <w:rFonts w:asciiTheme="majorHAnsi" w:hAnsiTheme="majorHAnsi"/>
          <w:sz w:val="13"/>
          <w:highlight w:val="cyan"/>
        </w:rPr>
        <w:t xml:space="preserve">∂ </w:t>
      </w:r>
      <w:r w:rsidRPr="004567FC">
        <w:rPr>
          <w:rStyle w:val="StyleUnderline"/>
          <w:rFonts w:asciiTheme="majorHAnsi" w:hAnsiTheme="majorHAnsi"/>
          <w:highlight w:val="cyan"/>
        </w:rPr>
        <w:t>Other cities with large gaps include Birmingham, Alabama; Rochester, New York; and Dallas, Texas</w:t>
      </w:r>
      <w:r w:rsidRPr="004567FC">
        <w:rPr>
          <w:rFonts w:asciiTheme="majorHAnsi" w:hAnsiTheme="majorHAnsi"/>
          <w:szCs w:val="14"/>
          <w:highlight w:val="cyan"/>
        </w:rPr>
        <w:t>.</w:t>
      </w:r>
      <w:r w:rsidRPr="004567FC">
        <w:rPr>
          <w:rFonts w:asciiTheme="majorHAnsi" w:hAnsiTheme="majorHAnsi"/>
          <w:sz w:val="13"/>
          <w:highlight w:val="cyan"/>
        </w:rPr>
        <w:t xml:space="preserve">∂ </w:t>
      </w:r>
      <w:r w:rsidRPr="004567FC">
        <w:rPr>
          <w:rStyle w:val="Emphasis"/>
          <w:rFonts w:asciiTheme="majorHAnsi" w:hAnsiTheme="majorHAnsi"/>
          <w:highlight w:val="cyan"/>
        </w:rPr>
        <w:t>In 90 of the nation’s 95 largest cities, public schools that serve poor or low-income students are primarily composed of minorities</w:t>
      </w:r>
      <w:r w:rsidRPr="0093178A">
        <w:rPr>
          <w:rFonts w:asciiTheme="majorHAnsi" w:hAnsiTheme="majorHAnsi"/>
          <w:szCs w:val="14"/>
        </w:rPr>
        <w:t>, including black, Latino, Asian or Native American students.</w:t>
      </w:r>
      <w:r w:rsidRPr="0093178A">
        <w:rPr>
          <w:rFonts w:asciiTheme="majorHAnsi" w:hAnsiTheme="majorHAnsi"/>
          <w:sz w:val="13"/>
        </w:rPr>
        <w:t xml:space="preserve">∂ </w:t>
      </w:r>
      <w:r w:rsidRPr="0093178A">
        <w:rPr>
          <w:rFonts w:asciiTheme="majorHAnsi" w:hAnsiTheme="majorHAnsi"/>
          <w:szCs w:val="14"/>
        </w:rPr>
        <w:t xml:space="preserve">Nationally, however, Pittsburgh had one of the lowest percentages of students who attend high-poverty schools; the Atlas ranked Pittsburgh </w:t>
      </w:r>
      <w:hyperlink r:id="rId30" w:history="1">
        <w:r w:rsidRPr="0093178A">
          <w:rPr>
            <w:rFonts w:asciiTheme="majorHAnsi" w:hAnsiTheme="majorHAnsi"/>
          </w:rPr>
          <w:t>125th</w:t>
        </w:r>
      </w:hyperlink>
      <w:r w:rsidRPr="0093178A">
        <w:rPr>
          <w:rFonts w:asciiTheme="majorHAnsi" w:hAnsiTheme="majorHAnsi"/>
          <w:szCs w:val="14"/>
        </w:rPr>
        <w:t xml:space="preserve"> of 146 cities. In 2014, about 10 percent of Pittsburgh students were in high-poverty schools. By comparison, two Texas cities topped the list with about 88 percent.</w:t>
      </w:r>
      <w:r w:rsidRPr="0093178A">
        <w:rPr>
          <w:rFonts w:asciiTheme="majorHAnsi" w:hAnsiTheme="majorHAnsi"/>
          <w:sz w:val="13"/>
        </w:rPr>
        <w:t xml:space="preserve">∂ </w:t>
      </w:r>
      <w:r w:rsidRPr="0093178A">
        <w:rPr>
          <w:rFonts w:asciiTheme="majorHAnsi" w:hAnsiTheme="majorHAnsi"/>
          <w:szCs w:val="14"/>
        </w:rPr>
        <w:t xml:space="preserve">Pennsylvania was ranked 27th for its percentage of students in high-poverty schools. About </w:t>
      </w:r>
      <w:hyperlink r:id="rId31" w:history="1">
        <w:r w:rsidRPr="0093178A">
          <w:rPr>
            <w:rFonts w:asciiTheme="majorHAnsi" w:hAnsiTheme="majorHAnsi"/>
          </w:rPr>
          <w:t xml:space="preserve">16 percent </w:t>
        </w:r>
      </w:hyperlink>
      <w:r w:rsidRPr="0093178A">
        <w:rPr>
          <w:rFonts w:asciiTheme="majorHAnsi" w:hAnsiTheme="majorHAnsi"/>
          <w:szCs w:val="14"/>
        </w:rPr>
        <w:t>of students in the state attend such schools. Mississippi, the state with the most students in high-poverty schools, had 47 percent; New Hampshire had only 1.5 percent, according to Atlas data.</w:t>
      </w:r>
      <w:r w:rsidRPr="0093178A">
        <w:rPr>
          <w:rFonts w:asciiTheme="majorHAnsi" w:hAnsiTheme="majorHAnsi"/>
          <w:sz w:val="13"/>
        </w:rPr>
        <w:t xml:space="preserve">∂ </w:t>
      </w:r>
      <w:r w:rsidRPr="0093178A">
        <w:rPr>
          <w:rStyle w:val="StyleUnderline"/>
          <w:rFonts w:asciiTheme="majorHAnsi" w:hAnsiTheme="majorHAnsi"/>
        </w:rPr>
        <w:t>The disparities have continued to increase over the last 14 years</w:t>
      </w:r>
      <w:r w:rsidRPr="0093178A">
        <w:rPr>
          <w:rFonts w:asciiTheme="majorHAnsi" w:hAnsiTheme="majorHAnsi"/>
          <w:szCs w:val="14"/>
        </w:rPr>
        <w:t xml:space="preserve">. According to Atlas data, this rise parallels a </w:t>
      </w:r>
      <w:hyperlink r:id="rId32" w:history="1">
        <w:r w:rsidRPr="0093178A">
          <w:rPr>
            <w:rFonts w:asciiTheme="majorHAnsi" w:hAnsiTheme="majorHAnsi"/>
          </w:rPr>
          <w:t>similar increase</w:t>
        </w:r>
      </w:hyperlink>
      <w:r w:rsidRPr="0093178A">
        <w:rPr>
          <w:rFonts w:asciiTheme="majorHAnsi" w:hAnsiTheme="majorHAnsi"/>
          <w:szCs w:val="14"/>
        </w:rPr>
        <w:t xml:space="preserve"> in minority populations in the United States.</w:t>
      </w:r>
      <w:r w:rsidRPr="0093178A">
        <w:rPr>
          <w:rFonts w:asciiTheme="majorHAnsi" w:hAnsiTheme="majorHAnsi"/>
          <w:sz w:val="13"/>
        </w:rPr>
        <w:t xml:space="preserve">∂ </w:t>
      </w:r>
      <w:r w:rsidRPr="0093178A">
        <w:rPr>
          <w:rFonts w:asciiTheme="majorHAnsi" w:hAnsiTheme="majorHAnsi"/>
          <w:szCs w:val="14"/>
        </w:rPr>
        <w:t xml:space="preserve">Sean F. Reardon, a professor at Stanford, told </w:t>
      </w:r>
      <w:hyperlink r:id="rId33" w:history="1">
        <w:r w:rsidRPr="0093178A">
          <w:rPr>
            <w:rFonts w:asciiTheme="majorHAnsi" w:hAnsiTheme="majorHAnsi"/>
          </w:rPr>
          <w:t>the Atlantic</w:t>
        </w:r>
      </w:hyperlink>
      <w:r w:rsidRPr="0093178A">
        <w:rPr>
          <w:rFonts w:asciiTheme="majorHAnsi" w:hAnsiTheme="majorHAnsi"/>
          <w:szCs w:val="14"/>
        </w:rPr>
        <w:t xml:space="preserve"> </w:t>
      </w:r>
      <w:r w:rsidRPr="0093178A">
        <w:rPr>
          <w:rStyle w:val="Emphasis"/>
          <w:rFonts w:asciiTheme="majorHAnsi" w:hAnsiTheme="majorHAnsi"/>
        </w:rPr>
        <w:t xml:space="preserve">the difference in racial populations at a school </w:t>
      </w:r>
      <w:r w:rsidRPr="004567FC">
        <w:rPr>
          <w:rStyle w:val="Emphasis"/>
          <w:rFonts w:asciiTheme="majorHAnsi" w:hAnsiTheme="majorHAnsi"/>
          <w:highlight w:val="cyan"/>
        </w:rPr>
        <w:t>was the “best predictor of the racial achievement gap</w:t>
      </w:r>
      <w:r w:rsidRPr="0093178A">
        <w:rPr>
          <w:rFonts w:asciiTheme="majorHAnsi" w:hAnsiTheme="majorHAnsi"/>
          <w:szCs w:val="14"/>
        </w:rPr>
        <w:t>.”</w:t>
      </w:r>
      <w:r w:rsidRPr="0093178A">
        <w:rPr>
          <w:rFonts w:asciiTheme="majorHAnsi" w:hAnsiTheme="majorHAnsi"/>
          <w:sz w:val="13"/>
        </w:rPr>
        <w:t xml:space="preserve">∂ </w:t>
      </w:r>
      <w:r w:rsidRPr="0093178A">
        <w:rPr>
          <w:rStyle w:val="StyleUnderline"/>
          <w:rFonts w:asciiTheme="majorHAnsi" w:hAnsiTheme="majorHAnsi"/>
        </w:rPr>
        <w:t>Nationally, three-fourths of black and Hispanic students attend schools where most students are low income</w:t>
      </w:r>
      <w:r w:rsidRPr="0093178A">
        <w:rPr>
          <w:rFonts w:asciiTheme="majorHAnsi" w:hAnsiTheme="majorHAnsi"/>
          <w:szCs w:val="14"/>
        </w:rPr>
        <w:t xml:space="preserve">, according to the National Center for Educational Statistics. </w:t>
      </w:r>
      <w:r w:rsidRPr="0093178A">
        <w:rPr>
          <w:rStyle w:val="Emphasis"/>
          <w:rFonts w:asciiTheme="majorHAnsi" w:hAnsiTheme="majorHAnsi"/>
        </w:rPr>
        <w:t>This, in turn, affects the quality of education</w:t>
      </w:r>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 xml:space="preserve">Reardon told </w:t>
      </w:r>
      <w:hyperlink r:id="rId34" w:history="1">
        <w:r w:rsidRPr="0093178A">
          <w:rPr>
            <w:rFonts w:asciiTheme="majorHAnsi" w:hAnsiTheme="majorHAnsi"/>
          </w:rPr>
          <w:t>the Atlantic</w:t>
        </w:r>
      </w:hyperlink>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 xml:space="preserve">It’s that school poverty turns out to be a good proxy for the quality of a school. </w:t>
      </w:r>
      <w:r w:rsidRPr="0093178A">
        <w:rPr>
          <w:rStyle w:val="StyleUnderline"/>
          <w:rFonts w:asciiTheme="majorHAnsi" w:hAnsiTheme="majorHAnsi"/>
        </w:rPr>
        <w:t>They are in poorer community, they have less local resources, they have fewer parents with college degrees</w:t>
      </w:r>
      <w:r w:rsidRPr="0093178A">
        <w:rPr>
          <w:rFonts w:asciiTheme="majorHAnsi" w:hAnsiTheme="majorHAnsi"/>
          <w:szCs w:val="14"/>
        </w:rPr>
        <w:t>, they have fewer two parent families where there are parents who can come spend time volunteering in the school, they have a harder time attracting the best teachers</w:t>
      </w:r>
      <w:r w:rsidRPr="0093178A">
        <w:rPr>
          <w:rFonts w:asciiTheme="majorHAnsi" w:hAnsiTheme="majorHAnsi"/>
          <w:sz w:val="13"/>
        </w:rPr>
        <w:t xml:space="preserve">∂ </w:t>
      </w:r>
      <w:r w:rsidRPr="0093178A">
        <w:rPr>
          <w:rStyle w:val="StyleUnderline"/>
          <w:rFonts w:asciiTheme="majorHAnsi" w:hAnsiTheme="majorHAnsi"/>
        </w:rPr>
        <w:t>So for a lot of reasons schools serving poor kids tend to have fewer resources, both economic and social capital resources</w:t>
      </w:r>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 xml:space="preserve">In Allegheny County, </w:t>
      </w:r>
      <w:hyperlink r:id="rId35" w:history="1">
        <w:r w:rsidRPr="0093178A">
          <w:rPr>
            <w:rFonts w:asciiTheme="majorHAnsi" w:hAnsiTheme="majorHAnsi"/>
          </w:rPr>
          <w:t>11 of 43</w:t>
        </w:r>
      </w:hyperlink>
      <w:r w:rsidRPr="0093178A">
        <w:rPr>
          <w:rFonts w:asciiTheme="majorHAnsi" w:hAnsiTheme="majorHAnsi"/>
          <w:szCs w:val="14"/>
        </w:rPr>
        <w:t xml:space="preserve"> school districts are considered high poverty. According to a report from PennCAN, an organization for research-backed education reform, in these districts only about 50 percent of students are proficient in math and reading, which falls six percentage points below the state average.</w:t>
      </w:r>
      <w:r w:rsidRPr="0093178A">
        <w:rPr>
          <w:rFonts w:asciiTheme="majorHAnsi" w:hAnsiTheme="majorHAnsi"/>
          <w:sz w:val="13"/>
        </w:rPr>
        <w:t xml:space="preserve">∂ </w:t>
      </w:r>
      <w:r w:rsidRPr="0093178A">
        <w:rPr>
          <w:rFonts w:asciiTheme="majorHAnsi" w:hAnsiTheme="majorHAnsi"/>
          <w:szCs w:val="14"/>
        </w:rPr>
        <w:t xml:space="preserve">The study identified “opportunity schools” that were bridging the divide between income and quality of education, but only six of 102 high-poverty schools in the county qualified, reaching only 6 percent of the students. </w:t>
      </w:r>
      <w:r w:rsidRPr="0093178A">
        <w:rPr>
          <w:rFonts w:asciiTheme="majorHAnsi" w:hAnsiTheme="majorHAnsi"/>
          <w:sz w:val="13"/>
        </w:rPr>
        <w:t xml:space="preserve">∂ </w:t>
      </w:r>
      <w:r w:rsidRPr="0093178A">
        <w:rPr>
          <w:rFonts w:asciiTheme="majorHAnsi" w:hAnsiTheme="majorHAnsi"/>
          <w:szCs w:val="14"/>
        </w:rPr>
        <w:t xml:space="preserve">From </w:t>
      </w:r>
      <w:hyperlink r:id="rId36" w:history="1">
        <w:r w:rsidRPr="0093178A">
          <w:rPr>
            <w:rFonts w:asciiTheme="majorHAnsi" w:hAnsiTheme="majorHAnsi"/>
          </w:rPr>
          <w:t>the report</w:t>
        </w:r>
      </w:hyperlink>
      <w:r w:rsidRPr="0093178A">
        <w:rPr>
          <w:rFonts w:asciiTheme="majorHAnsi" w:hAnsiTheme="majorHAnsi"/>
          <w:szCs w:val="14"/>
        </w:rPr>
        <w:t>:</w:t>
      </w:r>
      <w:r w:rsidRPr="0093178A">
        <w:rPr>
          <w:rFonts w:asciiTheme="majorHAnsi" w:hAnsiTheme="majorHAnsi"/>
          <w:sz w:val="13"/>
        </w:rPr>
        <w:t xml:space="preserve">∂ </w:t>
      </w:r>
      <w:r w:rsidRPr="0093178A">
        <w:rPr>
          <w:rStyle w:val="Emphasis"/>
          <w:rFonts w:asciiTheme="majorHAnsi" w:hAnsiTheme="majorHAnsi"/>
        </w:rPr>
        <w:t>The public education system</w:t>
      </w:r>
      <w:r w:rsidRPr="0093178A">
        <w:rPr>
          <w:rFonts w:asciiTheme="majorHAnsi" w:hAnsiTheme="majorHAnsi"/>
          <w:szCs w:val="14"/>
        </w:rPr>
        <w:t xml:space="preserve"> in Allegheny County </w:t>
      </w:r>
      <w:r w:rsidRPr="004567FC">
        <w:rPr>
          <w:rStyle w:val="Emphasis"/>
          <w:rFonts w:asciiTheme="majorHAnsi" w:hAnsiTheme="majorHAnsi"/>
          <w:highlight w:val="cyan"/>
        </w:rPr>
        <w:t>is plagued by an income and racial achievement gap that undermines the region’s economic competitiveness and robs students of the most precious feature of our democratic ideals: opportunity</w:t>
      </w:r>
      <w:r w:rsidRPr="0093178A">
        <w:rPr>
          <w:rFonts w:asciiTheme="majorHAnsi" w:hAnsiTheme="majorHAnsi"/>
          <w:szCs w:val="14"/>
        </w:rPr>
        <w:t>. The schools celebrated in this report provide proof that zip code does not have to equal destiny.</w:t>
      </w:r>
      <w:r w:rsidRPr="0093178A">
        <w:rPr>
          <w:rFonts w:asciiTheme="majorHAnsi" w:hAnsiTheme="majorHAnsi"/>
          <w:sz w:val="13"/>
        </w:rPr>
        <w:t xml:space="preserve"> </w:t>
      </w:r>
    </w:p>
    <w:p w14:paraId="7D8FFF42" w14:textId="77777777" w:rsidR="00885F6B" w:rsidRPr="0093178A" w:rsidRDefault="00885F6B" w:rsidP="00885F6B">
      <w:pPr>
        <w:pStyle w:val="Heading4"/>
        <w:rPr>
          <w:rFonts w:asciiTheme="majorHAnsi" w:hAnsiTheme="majorHAnsi" w:cs="Arial"/>
          <w:sz w:val="28"/>
        </w:rPr>
      </w:pPr>
      <w:r w:rsidRPr="0093178A">
        <w:rPr>
          <w:rFonts w:asciiTheme="majorHAnsi" w:hAnsiTheme="majorHAnsi" w:cs="Arial"/>
          <w:sz w:val="28"/>
        </w:rPr>
        <w:t xml:space="preserve">Closing racial achievement gaps solves economic growth—the investments will pay for themselves in the long run </w:t>
      </w:r>
    </w:p>
    <w:p w14:paraId="18407F64" w14:textId="77777777" w:rsidR="00885F6B" w:rsidRPr="0093178A" w:rsidRDefault="00885F6B" w:rsidP="00885F6B">
      <w:pPr>
        <w:rPr>
          <w:rFonts w:asciiTheme="majorHAnsi" w:hAnsiTheme="majorHAnsi"/>
          <w:szCs w:val="14"/>
        </w:rPr>
      </w:pPr>
      <w:r w:rsidRPr="0093178A">
        <w:rPr>
          <w:rFonts w:asciiTheme="majorHAnsi" w:hAnsiTheme="majorHAnsi"/>
          <w:szCs w:val="14"/>
        </w:rPr>
        <w:t xml:space="preserve">Robert </w:t>
      </w:r>
      <w:r w:rsidRPr="0093178A">
        <w:rPr>
          <w:rStyle w:val="Style13ptBold"/>
          <w:rFonts w:asciiTheme="majorHAnsi" w:hAnsiTheme="majorHAnsi"/>
          <w:sz w:val="28"/>
        </w:rPr>
        <w:t>Lynch</w:t>
      </w:r>
      <w:r w:rsidRPr="0093178A">
        <w:rPr>
          <w:rFonts w:asciiTheme="majorHAnsi" w:hAnsiTheme="majorHAnsi"/>
          <w:szCs w:val="14"/>
        </w:rPr>
        <w:t xml:space="preserve"> and Patrick </w:t>
      </w:r>
      <w:r w:rsidRPr="0093178A">
        <w:rPr>
          <w:rStyle w:val="Style13ptBold"/>
          <w:rFonts w:asciiTheme="majorHAnsi" w:hAnsiTheme="majorHAnsi"/>
          <w:sz w:val="28"/>
        </w:rPr>
        <w:t>Oakford 14</w:t>
      </w:r>
      <w:r w:rsidRPr="0093178A">
        <w:rPr>
          <w:rFonts w:asciiTheme="majorHAnsi" w:hAnsiTheme="majorHAnsi"/>
          <w:szCs w:val="14"/>
        </w:rPr>
        <w:t xml:space="preserve"> Robert G. Lynch is a Senior Fellow at the Center for American Progress and an Economics Professor at Washington College, Patrick Oakford is a Policy Analyst at the Center for American Progress, November 10, 2014, “Promoting Growth and Strengthening the Nation by Improving the Educational Outcomes of Children of Color” https://www.americanprogress.org/issues/race/reports/2014/11/10/100577/the-economic-benefits-of-closing-educational-achievement-gaps/</w:t>
      </w:r>
    </w:p>
    <w:p w14:paraId="7D63CEE7" w14:textId="77777777" w:rsidR="00885F6B" w:rsidRPr="0093178A" w:rsidRDefault="00885F6B" w:rsidP="00885F6B">
      <w:pPr>
        <w:rPr>
          <w:rFonts w:asciiTheme="majorHAnsi" w:hAnsiTheme="majorHAnsi"/>
          <w:sz w:val="16"/>
        </w:rPr>
      </w:pPr>
      <w:r w:rsidRPr="0093178A">
        <w:rPr>
          <w:rFonts w:asciiTheme="majorHAnsi" w:hAnsiTheme="majorHAnsi"/>
          <w:sz w:val="16"/>
        </w:rPr>
        <w:t xml:space="preserve">Our nation is currently experiencing </w:t>
      </w:r>
      <w:r w:rsidRPr="0093178A">
        <w:rPr>
          <w:rStyle w:val="StyleUnderline"/>
          <w:rFonts w:asciiTheme="majorHAnsi" w:hAnsiTheme="majorHAnsi"/>
        </w:rPr>
        <w:t>growing levels of income and wealth inequality</w:t>
      </w:r>
      <w:r w:rsidRPr="0093178A">
        <w:rPr>
          <w:rFonts w:asciiTheme="majorHAnsi" w:hAnsiTheme="majorHAnsi"/>
          <w:sz w:val="16"/>
        </w:rPr>
        <w:t xml:space="preserve">, which </w:t>
      </w:r>
      <w:r w:rsidRPr="0093178A">
        <w:rPr>
          <w:rStyle w:val="StyleUnderline"/>
          <w:rFonts w:asciiTheme="majorHAnsi" w:hAnsiTheme="majorHAnsi"/>
        </w:rPr>
        <w:t>are contributing to longstanding racial and ethnic gaps in education outcomes and other areas</w:t>
      </w:r>
      <w:r w:rsidRPr="0093178A">
        <w:rPr>
          <w:rFonts w:asciiTheme="majorHAnsi" w:hAnsiTheme="majorHAnsi"/>
          <w:sz w:val="16"/>
        </w:rPr>
        <w:t xml:space="preserve">. </w:t>
      </w:r>
      <w:r w:rsidRPr="0093178A">
        <w:rPr>
          <w:rStyle w:val="StyleUnderline"/>
          <w:rFonts w:asciiTheme="majorHAnsi" w:hAnsiTheme="majorHAnsi"/>
        </w:rPr>
        <w:t>These large</w:t>
      </w:r>
      <w:r w:rsidRPr="0093178A">
        <w:rPr>
          <w:rFonts w:asciiTheme="majorHAnsi" w:hAnsiTheme="majorHAnsi"/>
          <w:sz w:val="16"/>
        </w:rPr>
        <w:t xml:space="preserve"> </w:t>
      </w:r>
      <w:r w:rsidRPr="0093178A">
        <w:rPr>
          <w:rStyle w:val="StyleUnderline"/>
          <w:rFonts w:asciiTheme="majorHAnsi" w:hAnsiTheme="majorHAnsi"/>
        </w:rPr>
        <w:t>gaps</w:t>
      </w:r>
      <w:r w:rsidRPr="0093178A">
        <w:rPr>
          <w:rFonts w:asciiTheme="majorHAnsi" w:hAnsiTheme="majorHAnsi"/>
          <w:sz w:val="16"/>
        </w:rPr>
        <w:t xml:space="preserve">, in combination with the significant demographic changes already underway, </w:t>
      </w:r>
      <w:r w:rsidRPr="004567FC">
        <w:rPr>
          <w:rStyle w:val="Emphasis"/>
          <w:rFonts w:asciiTheme="majorHAnsi" w:hAnsiTheme="majorHAnsi"/>
          <w:highlight w:val="cyan"/>
        </w:rPr>
        <w:t>are threatening the economic future of our country</w:t>
      </w:r>
      <w:r w:rsidRPr="004567FC">
        <w:rPr>
          <w:rFonts w:asciiTheme="majorHAnsi" w:hAnsiTheme="majorHAnsi"/>
          <w:sz w:val="16"/>
          <w:highlight w:val="cyan"/>
        </w:rPr>
        <w:t xml:space="preserve">. Thus, </w:t>
      </w:r>
      <w:r w:rsidRPr="004567FC">
        <w:rPr>
          <w:rStyle w:val="Emphasis"/>
          <w:rFonts w:asciiTheme="majorHAnsi" w:hAnsiTheme="majorHAnsi"/>
          <w:highlight w:val="cyan"/>
        </w:rPr>
        <w:t>closing racial and ethnic gaps is not only key to fulfilling the potential of people of color; it is also crucial to the well-being of our natio</w:t>
      </w:r>
      <w:r w:rsidRPr="0093178A">
        <w:rPr>
          <w:rStyle w:val="Emphasis"/>
          <w:rFonts w:asciiTheme="majorHAnsi" w:hAnsiTheme="majorHAnsi"/>
        </w:rPr>
        <w:t>n</w:t>
      </w:r>
      <w:r w:rsidRPr="0093178A">
        <w:rPr>
          <w:rFonts w:asciiTheme="majorHAnsi" w:hAnsiTheme="majorHAnsi"/>
          <w:sz w:val="16"/>
        </w:rPr>
        <w:t xml:space="preserve">. This report quantifies the economic benefits of closing one of the most harmful racial and ethnic gaps: the educational achievement gap that exists between black and Hispanic children and native-born white children. </w:t>
      </w:r>
      <w:r w:rsidRPr="0093178A">
        <w:rPr>
          <w:rStyle w:val="StyleUnderline"/>
          <w:rFonts w:asciiTheme="majorHAnsi" w:hAnsiTheme="majorHAnsi"/>
        </w:rPr>
        <w:t xml:space="preserve">Gaps in academic achievement are a function of a host of factors, such as income and wealth inequality, access to child care and preschool programs, nutrition, physical and emotional health, environmental factors, community and </w:t>
      </w:r>
      <w:r w:rsidRPr="004567FC">
        <w:rPr>
          <w:rStyle w:val="StyleUnderline"/>
          <w:rFonts w:asciiTheme="majorHAnsi" w:hAnsiTheme="majorHAnsi"/>
          <w:highlight w:val="cyan"/>
        </w:rPr>
        <w:t>family structures, differences in the quality of instruction and school, and educational attainment</w:t>
      </w:r>
      <w:r w:rsidRPr="0093178A">
        <w:rPr>
          <w:rStyle w:val="StyleUnderline"/>
          <w:rFonts w:asciiTheme="majorHAnsi" w:hAnsiTheme="majorHAnsi"/>
        </w:rPr>
        <w:t>.</w:t>
      </w:r>
      <w:r w:rsidRPr="0093178A">
        <w:rPr>
          <w:rFonts w:asciiTheme="majorHAnsi" w:hAnsiTheme="majorHAnsi"/>
          <w:sz w:val="16"/>
        </w:rPr>
        <w:t xml:space="preserve"> This suggests there are a wide range of public policies that could help narrow educational achievement gaps; this report demonstrates that </w:t>
      </w:r>
      <w:r w:rsidRPr="0093178A">
        <w:rPr>
          <w:rStyle w:val="Emphasis"/>
          <w:rFonts w:asciiTheme="majorHAnsi" w:hAnsiTheme="majorHAnsi"/>
        </w:rPr>
        <w:t>there are enormous payoffs to closing the gaps through public policies</w:t>
      </w:r>
      <w:r w:rsidRPr="0093178A">
        <w:rPr>
          <w:rFonts w:asciiTheme="majorHAnsi" w:hAnsiTheme="majorHAnsi"/>
          <w:sz w:val="16"/>
        </w:rPr>
        <w:t xml:space="preserve">. It also outlines effective public policy strategies to achieve this goal, though their details are left to future research. After briefly summarizing the analysis’s findings, this report places the educational achievement gaps in context to help explain their significance and the reasons they exist. In particular, the report reviews data on growing inequality, demographic changes, and intensifying global economic competition. This clarifies the need to address educational achievement gaps and helps explain why the benefits of closing gaps are great. The report then describes factors that cause educational achievement gaps and offers public policies that could help close them. The subsequent sections of the report discuss the literature on the importance of academic achievement to economic growth, the methodology used in the analysis, and its detailed findings. This report illustrates one aspect of the staggering economic cost of the failure to adequately invest in the development of our people: It estimates the </w:t>
      </w:r>
      <w:r w:rsidRPr="0093178A">
        <w:rPr>
          <w:rStyle w:val="StyleUnderline"/>
          <w:rFonts w:asciiTheme="majorHAnsi" w:hAnsiTheme="majorHAnsi"/>
        </w:rPr>
        <w:t>increases in U.S. economic growth</w:t>
      </w:r>
      <w:r w:rsidRPr="0093178A">
        <w:rPr>
          <w:rFonts w:asciiTheme="majorHAnsi" w:hAnsiTheme="majorHAnsi"/>
          <w:sz w:val="16"/>
        </w:rPr>
        <w:t xml:space="preserve"> that </w:t>
      </w:r>
      <w:r w:rsidRPr="0093178A">
        <w:rPr>
          <w:rStyle w:val="StyleUnderline"/>
          <w:rFonts w:asciiTheme="majorHAnsi" w:hAnsiTheme="majorHAnsi"/>
        </w:rPr>
        <w:t>would occur if racial and ethnic achievement gaps were closed and the educational playing field were leveled.</w:t>
      </w:r>
      <w:r w:rsidRPr="0093178A">
        <w:rPr>
          <w:rFonts w:asciiTheme="majorHAnsi" w:hAnsiTheme="majorHAnsi"/>
          <w:sz w:val="16"/>
        </w:rPr>
        <w:t xml:space="preserve"> Specifically, </w:t>
      </w:r>
      <w:r w:rsidRPr="0093178A">
        <w:rPr>
          <w:rStyle w:val="StyleUnderline"/>
          <w:rFonts w:asciiTheme="majorHAnsi" w:hAnsiTheme="majorHAnsi"/>
        </w:rPr>
        <w:t>this analysis projects how much greater U.S. gross domestic product, or GDP, would be from 2014 to 2050 if the educational achievements of black and Hispanic children were raised to match those of native-born white children</w:t>
      </w:r>
      <w:r w:rsidRPr="0093178A">
        <w:rPr>
          <w:rFonts w:asciiTheme="majorHAnsi" w:hAnsiTheme="majorHAnsi"/>
          <w:sz w:val="16"/>
        </w:rPr>
        <w:t xml:space="preserve">. This study does not examine gaps that exist among other groups—such as Native Americans, Asians, and children of more than one race—because of data limitations and small sample sizes. This does not imply that achievement differentials among other groups do not exist, are not harmful, or do not deserve attention. </w:t>
      </w:r>
      <w:r w:rsidRPr="0093178A">
        <w:rPr>
          <w:rStyle w:val="Emphasis"/>
          <w:rFonts w:asciiTheme="majorHAnsi" w:hAnsiTheme="majorHAnsi"/>
        </w:rPr>
        <w:t xml:space="preserve">If the United States were able to </w:t>
      </w:r>
      <w:r w:rsidRPr="004567FC">
        <w:rPr>
          <w:rStyle w:val="Emphasis"/>
          <w:rFonts w:asciiTheme="majorHAnsi" w:hAnsiTheme="majorHAnsi"/>
          <w:highlight w:val="cyan"/>
        </w:rPr>
        <w:t>close the educational achievement gaps between native-born white children and black and Hispanic children, the U.S. economy would be 5.8 percent—or nearly $2.3 trillion—larger in 2050</w:t>
      </w:r>
      <w:r w:rsidRPr="0093178A">
        <w:rPr>
          <w:rFonts w:asciiTheme="majorHAnsi" w:hAnsiTheme="majorHAnsi"/>
          <w:sz w:val="16"/>
        </w:rPr>
        <w:t xml:space="preserve">. </w:t>
      </w:r>
      <w:r w:rsidRPr="0093178A">
        <w:rPr>
          <w:rStyle w:val="Emphasis"/>
          <w:rFonts w:asciiTheme="majorHAnsi" w:hAnsiTheme="majorHAnsi"/>
        </w:rPr>
        <w:t>The cumulative increase in GDP from 2014 to 2050 would amount to $20.4 trillion, or an average of $551 billion per year</w:t>
      </w:r>
      <w:r w:rsidRPr="0093178A">
        <w:rPr>
          <w:rFonts w:asciiTheme="majorHAnsi" w:hAnsiTheme="majorHAnsi"/>
          <w:sz w:val="16"/>
        </w:rPr>
        <w:t xml:space="preserve">. Thus, </w:t>
      </w:r>
      <w:r w:rsidRPr="0093178A">
        <w:rPr>
          <w:rStyle w:val="StyleUnderline"/>
          <w:rFonts w:asciiTheme="majorHAnsi" w:hAnsiTheme="majorHAnsi"/>
        </w:rPr>
        <w:t>even very large public investments that close achievement gaps would pay for themselves in the form of economic growth by 2050</w:t>
      </w:r>
      <w:r w:rsidRPr="0093178A">
        <w:rPr>
          <w:rFonts w:asciiTheme="majorHAnsi" w:hAnsiTheme="majorHAnsi"/>
          <w:sz w:val="16"/>
        </w:rPr>
        <w:t xml:space="preserve">. WinningEconomy-webfig1 Closing racial and ethnic achievement gaps—by raising incomes and increasing the size of the economy—would also have significant positive impacts on federal, state, and local tax revenues. </w:t>
      </w:r>
      <w:r w:rsidRPr="004567FC">
        <w:rPr>
          <w:rStyle w:val="Emphasis"/>
          <w:rFonts w:asciiTheme="majorHAnsi" w:hAnsiTheme="majorHAnsi"/>
          <w:highlight w:val="cyan"/>
        </w:rPr>
        <w:t>From 2014 to 2050, federal revenues would increase by $4.1 trillion, or an average of $110 billion per year. State and local government revenues would increase by another $3.3 trillion, or $88 billion annuall</w:t>
      </w:r>
      <w:r w:rsidRPr="0093178A">
        <w:rPr>
          <w:rStyle w:val="Emphasis"/>
          <w:rFonts w:asciiTheme="majorHAnsi" w:hAnsiTheme="majorHAnsi"/>
        </w:rPr>
        <w:t>y</w:t>
      </w:r>
      <w:r w:rsidRPr="0093178A">
        <w:rPr>
          <w:rFonts w:asciiTheme="majorHAnsi" w:hAnsiTheme="majorHAnsi"/>
          <w:sz w:val="16"/>
        </w:rPr>
        <w:t xml:space="preserve">. Therefore, government investments in closing educational achievement gaps that cost less than an average of $198 billion annually over the next 37 years would pay for themselves even in strictly budgetary terms. To put this figure in perspective, consider that the annual cost to implement the Obama administration’s high-quality, universal pre-K program averages $7.5 billion per year over the first 10 years. As explained in the report, these projections understate the impact of closing achievement gaps for at least three reasons. First, they assume that educational achievement improvements are limited to black and Hispanic children; in the real world, policies that increase these children’s educational achievement are likely to improve all children’s achievement. Second, the model does not take into account any of the social benefits—such as better health outcomes—that are likely to occur as a result of educational improvement. Finally, the model does not calculate the potential positive effects on children born to future parents who, because of improved academic achievement, will have higher incomes and thus be able to provide them better educational opportunities. If the model properly accounted for all of these factors, the benefits of improving educational achievement would be substantially larger than those estimated in this study. </w:t>
      </w:r>
      <w:r w:rsidRPr="0093178A">
        <w:rPr>
          <w:rStyle w:val="StyleUnderline"/>
          <w:rFonts w:asciiTheme="majorHAnsi" w:hAnsiTheme="majorHAnsi"/>
        </w:rPr>
        <w:t>The benefits of closing educational achievement gaps amount to much more than just increased GDP and tax revenues</w:t>
      </w:r>
      <w:r w:rsidRPr="0093178A">
        <w:rPr>
          <w:rStyle w:val="Emphasis"/>
          <w:rFonts w:asciiTheme="majorHAnsi" w:hAnsiTheme="majorHAnsi"/>
        </w:rPr>
        <w:t>. The current generation of children will be better off when they are adults because they will have higher earnings, higher material standards of living, and an enhanced quality of life.</w:t>
      </w:r>
      <w:r w:rsidRPr="0093178A">
        <w:rPr>
          <w:rFonts w:asciiTheme="majorHAnsi" w:hAnsiTheme="majorHAnsi"/>
          <w:sz w:val="16"/>
        </w:rPr>
        <w:t xml:space="preserve"> Future generations of children will be more likely to grow up in families that can offer them the enriching opportunities of a middle-class lifestyle; they will therefore be less likely to grow up in families struggling in poverty. Present-day adults, whether working or in retirement, will benefit from the fact that higher-earning workers will be better able to financially sustain public retirement benefit programs such as Medicaid, Medicare, and Social Security. The retirement of the Baby Boomers will put pressure on the federal budget in the coming decades as more retirees draw from these benefit programs. Investing in the nation’s educational achievement will provide future budget relief as Americans earn more and, thus, pay more in taxes. For example, </w:t>
      </w:r>
      <w:r w:rsidRPr="0093178A">
        <w:rPr>
          <w:rStyle w:val="StyleUnderline"/>
          <w:rFonts w:asciiTheme="majorHAnsi" w:hAnsiTheme="majorHAnsi"/>
        </w:rPr>
        <w:t>closing racial and ethnic educational achievement gaps would lift Social Security tax contributions by $877 billion by 2050.</w:t>
      </w:r>
      <w:r w:rsidRPr="0093178A">
        <w:rPr>
          <w:rFonts w:asciiTheme="majorHAnsi" w:hAnsiTheme="majorHAnsi"/>
          <w:sz w:val="16"/>
        </w:rPr>
        <w:t xml:space="preserve"> Similarly, </w:t>
      </w:r>
      <w:r w:rsidRPr="0093178A">
        <w:rPr>
          <w:rStyle w:val="StyleUnderline"/>
          <w:rFonts w:asciiTheme="majorHAnsi" w:hAnsiTheme="majorHAnsi"/>
        </w:rPr>
        <w:t>Medicare tax revenues for the Hospital Insurance Fund would increase by $</w:t>
      </w:r>
      <w:r w:rsidRPr="004567FC">
        <w:rPr>
          <w:rStyle w:val="StyleUnderline"/>
          <w:rFonts w:asciiTheme="majorHAnsi" w:hAnsiTheme="majorHAnsi"/>
          <w:highlight w:val="cyan"/>
        </w:rPr>
        <w:t>265 billion from 2014 to 2050, providing a substantial boost to Medicare</w:t>
      </w:r>
      <w:r w:rsidRPr="0093178A">
        <w:rPr>
          <w:rStyle w:val="StyleUnderline"/>
          <w:rFonts w:asciiTheme="majorHAnsi" w:hAnsiTheme="majorHAnsi"/>
        </w:rPr>
        <w:t xml:space="preserve"> solvency</w:t>
      </w:r>
      <w:r w:rsidRPr="0093178A">
        <w:rPr>
          <w:rFonts w:asciiTheme="majorHAnsi" w:hAnsiTheme="majorHAnsi"/>
          <w:sz w:val="16"/>
        </w:rPr>
        <w:t xml:space="preserve">.6 In other words, strengthening the educational achievement of our youth will help provide economic security for us, the elderly, and future generations. </w:t>
      </w:r>
      <w:r w:rsidRPr="0093178A">
        <w:rPr>
          <w:rStyle w:val="StyleUnderline"/>
          <w:rFonts w:asciiTheme="majorHAnsi" w:hAnsiTheme="majorHAnsi"/>
        </w:rPr>
        <w:t>These potential economic gains</w:t>
      </w:r>
      <w:r w:rsidRPr="0093178A">
        <w:rPr>
          <w:rFonts w:asciiTheme="majorHAnsi" w:hAnsiTheme="majorHAnsi"/>
          <w:sz w:val="16"/>
        </w:rPr>
        <w:t xml:space="preserve"> illustrate in stark terms the massive waste of human talent and opportunity that we risk if achievement gaps are not closed. They also </w:t>
      </w:r>
      <w:r w:rsidRPr="0093178A">
        <w:rPr>
          <w:rStyle w:val="Emphasis"/>
          <w:rFonts w:asciiTheme="majorHAnsi" w:hAnsiTheme="majorHAnsi"/>
        </w:rPr>
        <w:t xml:space="preserve">suggest the magnitude of the public </w:t>
      </w:r>
      <w:r w:rsidRPr="004567FC">
        <w:rPr>
          <w:rStyle w:val="Emphasis"/>
          <w:rFonts w:asciiTheme="majorHAnsi" w:hAnsiTheme="majorHAnsi"/>
          <w:highlight w:val="cyan"/>
        </w:rPr>
        <w:t>investments the nation should be willing to make now and in the decades to come to close achievement gaps.</w:t>
      </w:r>
      <w:r w:rsidRPr="0093178A">
        <w:rPr>
          <w:rFonts w:asciiTheme="majorHAnsi" w:hAnsiTheme="majorHAnsi"/>
          <w:sz w:val="16"/>
        </w:rPr>
        <w:t xml:space="preserve"> Even from a very narrow budgetary perspective, the tax revenue gains this study forecasts suggest that investments to close racial and ethnic achievement gaps could amply pay for themselves in the long run.</w:t>
      </w:r>
    </w:p>
    <w:p w14:paraId="00CEACC9" w14:textId="77777777" w:rsidR="006C5525" w:rsidRPr="00733746" w:rsidRDefault="006C5525" w:rsidP="006C5525">
      <w:pPr>
        <w:rPr>
          <w:sz w:val="16"/>
        </w:rPr>
      </w:pPr>
    </w:p>
    <w:p w14:paraId="56021962" w14:textId="77777777" w:rsidR="006C5525" w:rsidRPr="00733746" w:rsidRDefault="006C5525" w:rsidP="006C5525">
      <w:pPr>
        <w:rPr>
          <w:szCs w:val="14"/>
        </w:rPr>
      </w:pPr>
    </w:p>
    <w:p w14:paraId="43B16DF4" w14:textId="10B0D23F" w:rsidR="006C5525" w:rsidRPr="00733746" w:rsidRDefault="006C5525" w:rsidP="006C5525">
      <w:pPr>
        <w:pStyle w:val="Heading3"/>
        <w:rPr>
          <w:rFonts w:cs="Arial"/>
        </w:rPr>
      </w:pPr>
      <w:r w:rsidRPr="00733746">
        <w:rPr>
          <w:rFonts w:cs="Arial"/>
        </w:rPr>
        <w:t xml:space="preserve">Aff k2 Close Achievement Gap </w:t>
      </w:r>
    </w:p>
    <w:p w14:paraId="2F13C3C5" w14:textId="77777777" w:rsidR="006C5525" w:rsidRPr="00733746" w:rsidRDefault="006C5525" w:rsidP="006C5525">
      <w:pPr>
        <w:rPr>
          <w:szCs w:val="14"/>
        </w:rPr>
      </w:pPr>
    </w:p>
    <w:p w14:paraId="244A20C1" w14:textId="77777777" w:rsidR="006C5525" w:rsidRPr="00733746" w:rsidRDefault="006C5525" w:rsidP="006C5525">
      <w:pPr>
        <w:pStyle w:val="Heading4"/>
        <w:rPr>
          <w:rFonts w:cs="Arial"/>
          <w:sz w:val="28"/>
        </w:rPr>
      </w:pPr>
      <w:r w:rsidRPr="00733746">
        <w:rPr>
          <w:rFonts w:cs="Arial"/>
          <w:sz w:val="28"/>
        </w:rPr>
        <w:t>School integration is the only way to close the achievement gap</w:t>
      </w:r>
    </w:p>
    <w:p w14:paraId="4AD74AD4" w14:textId="77777777" w:rsidR="006C5525" w:rsidRPr="00733746" w:rsidRDefault="006C5525" w:rsidP="006C5525">
      <w:pPr>
        <w:rPr>
          <w:sz w:val="16"/>
          <w:szCs w:val="16"/>
        </w:rPr>
      </w:pPr>
      <w:r w:rsidRPr="00733746">
        <w:rPr>
          <w:sz w:val="16"/>
          <w:szCs w:val="16"/>
        </w:rPr>
        <w:t xml:space="preserve">George </w:t>
      </w:r>
      <w:r w:rsidRPr="00733746">
        <w:rPr>
          <w:rStyle w:val="Style13ptBold"/>
          <w:sz w:val="28"/>
        </w:rPr>
        <w:t>Theoharis</w:t>
      </w:r>
      <w:r w:rsidRPr="00733746">
        <w:rPr>
          <w:sz w:val="16"/>
          <w:szCs w:val="16"/>
        </w:rPr>
        <w:t>, October 23, 20</w:t>
      </w:r>
      <w:r w:rsidRPr="00733746">
        <w:rPr>
          <w:rStyle w:val="Style13ptBold"/>
          <w:sz w:val="28"/>
        </w:rPr>
        <w:t>15</w:t>
      </w:r>
      <w:r w:rsidRPr="00733746">
        <w:rPr>
          <w:sz w:val="16"/>
          <w:szCs w:val="16"/>
        </w:rPr>
        <w:t xml:space="preserve">, Assistant Professor of Educational Leadership and Inclusive Elementary Education in the Teaching and Leadership Department at Syracuse University, Chair of Teaching and Leadership in the School of Education at Syracuse University, Ph.D. degree in educational leadership and policy analysis at the University of Wisconsin-Madison, “‘Forced busing’ didn’t fail. Desegregation is the best way to improve our schools.”, The Washington Post, </w:t>
      </w:r>
      <w:hyperlink r:id="rId37" w:history="1">
        <w:r w:rsidRPr="00733746">
          <w:rPr>
            <w:rStyle w:val="Hyperlink"/>
            <w:sz w:val="16"/>
            <w:szCs w:val="16"/>
          </w:rPr>
          <w:t>https://www.washingtonpost.com/posteverything/wp/2015/10/23/forced-busing-didnt-fail-desegregation-is-the-best-way-to-improve-our-schools/?utm_term=.4e9c2048abe</w:t>
        </w:r>
      </w:hyperlink>
      <w:r w:rsidRPr="00733746">
        <w:rPr>
          <w:sz w:val="16"/>
          <w:szCs w:val="16"/>
        </w:rPr>
        <w:t>7</w:t>
      </w:r>
    </w:p>
    <w:p w14:paraId="405E8221" w14:textId="77777777" w:rsidR="006C5525" w:rsidRPr="00733746" w:rsidRDefault="006C5525" w:rsidP="006C5525">
      <w:pPr>
        <w:rPr>
          <w:rStyle w:val="StyleUnderline"/>
        </w:rPr>
      </w:pPr>
      <w:r w:rsidRPr="00733746">
        <w:rPr>
          <w:sz w:val="16"/>
        </w:rPr>
        <w:t xml:space="preserve">But since 1988, </w:t>
      </w:r>
      <w:r w:rsidRPr="004567FC">
        <w:rPr>
          <w:rStyle w:val="StyleUnderline"/>
          <w:highlight w:val="cyan"/>
        </w:rPr>
        <w:t>when education policy shifted away from desegregation efforts, the</w:t>
      </w:r>
      <w:r w:rsidRPr="00733746">
        <w:rPr>
          <w:sz w:val="16"/>
        </w:rPr>
        <w:t xml:space="preserve"> reading </w:t>
      </w:r>
      <w:r w:rsidRPr="004567FC">
        <w:rPr>
          <w:rStyle w:val="StyleUnderline"/>
          <w:highlight w:val="cyan"/>
        </w:rPr>
        <w:t>test score gap has grown</w:t>
      </w:r>
      <w:r w:rsidRPr="00733746">
        <w:rPr>
          <w:sz w:val="16"/>
        </w:rPr>
        <w:t xml:space="preserve"> — to 26 points in 2012 — </w:t>
      </w:r>
      <w:r w:rsidRPr="00733746">
        <w:rPr>
          <w:rStyle w:val="StyleUnderline"/>
        </w:rPr>
        <w:t xml:space="preserve">with segregated schooling increasing in every region of the country. Research has shown that </w:t>
      </w:r>
      <w:r w:rsidRPr="004567FC">
        <w:rPr>
          <w:rStyle w:val="Emphasis"/>
          <w:highlight w:val="cyan"/>
        </w:rPr>
        <w:t>integration is a critical factor in narrowing the achievement gap.</w:t>
      </w:r>
      <w:r w:rsidRPr="00733746">
        <w:rPr>
          <w:sz w:val="16"/>
        </w:rPr>
        <w:t xml:space="preserve"> In a </w:t>
      </w:r>
      <w:r w:rsidRPr="00733746">
        <w:rPr>
          <w:rStyle w:val="StyleUnderline"/>
        </w:rPr>
        <w:t>2010 research review, Harvard University’s Susan Eaton</w:t>
      </w:r>
      <w:r w:rsidRPr="00733746">
        <w:rPr>
          <w:sz w:val="16"/>
        </w:rPr>
        <w:t xml:space="preserve"> noted that </w:t>
      </w:r>
      <w:r w:rsidRPr="004567FC">
        <w:rPr>
          <w:rStyle w:val="StyleUnderline"/>
          <w:highlight w:val="cyan"/>
        </w:rPr>
        <w:t>racial segregation</w:t>
      </w:r>
      <w:r w:rsidRPr="00733746">
        <w:rPr>
          <w:rStyle w:val="StyleUnderline"/>
        </w:rPr>
        <w:t xml:space="preserve"> in schools </w:t>
      </w:r>
      <w:r w:rsidRPr="004567FC">
        <w:rPr>
          <w:rStyle w:val="StyleUnderline"/>
          <w:highlight w:val="cyan"/>
        </w:rPr>
        <w:t>has</w:t>
      </w:r>
      <w:r w:rsidRPr="00733746">
        <w:rPr>
          <w:rStyle w:val="StyleUnderline"/>
        </w:rPr>
        <w:t xml:space="preserve"> such </w:t>
      </w:r>
      <w:r w:rsidRPr="004567FC">
        <w:rPr>
          <w:rStyle w:val="StyleUnderline"/>
          <w:highlight w:val="cyan"/>
        </w:rPr>
        <w:t>a severe impact on the test score-gap that it outweighs the positive effects of a higher family income</w:t>
      </w:r>
      <w:r w:rsidRPr="00733746">
        <w:rPr>
          <w:rStyle w:val="StyleUnderline"/>
        </w:rPr>
        <w:t xml:space="preserve"> for minority students.</w:t>
      </w:r>
      <w:r w:rsidRPr="00733746">
        <w:rPr>
          <w:sz w:val="16"/>
        </w:rPr>
        <w:t xml:space="preserve"> Further, a 2010 study of students’ </w:t>
      </w:r>
      <w:r w:rsidRPr="004567FC">
        <w:rPr>
          <w:rStyle w:val="StyleUnderline"/>
          <w:highlight w:val="cyan"/>
        </w:rPr>
        <w:t>improvements</w:t>
      </w:r>
      <w:r w:rsidRPr="00733746">
        <w:rPr>
          <w:sz w:val="16"/>
        </w:rPr>
        <w:t xml:space="preserve"> in math </w:t>
      </w:r>
      <w:r w:rsidRPr="004567FC">
        <w:rPr>
          <w:rStyle w:val="StyleUnderline"/>
          <w:highlight w:val="cyan"/>
        </w:rPr>
        <w:t>found</w:t>
      </w:r>
      <w:r w:rsidRPr="00733746">
        <w:rPr>
          <w:sz w:val="16"/>
        </w:rPr>
        <w:t xml:space="preserve"> that the level of </w:t>
      </w:r>
      <w:r w:rsidRPr="004567FC">
        <w:rPr>
          <w:rStyle w:val="StyleUnderline"/>
          <w:highlight w:val="cyan"/>
        </w:rPr>
        <w:t>integration was the only</w:t>
      </w:r>
      <w:r w:rsidRPr="00733746">
        <w:rPr>
          <w:rStyle w:val="StyleUnderline"/>
        </w:rPr>
        <w:t xml:space="preserve"> school </w:t>
      </w:r>
      <w:r w:rsidRPr="004567FC">
        <w:rPr>
          <w:rStyle w:val="StyleUnderline"/>
          <w:highlight w:val="cyan"/>
        </w:rPr>
        <w:t>characteristic</w:t>
      </w:r>
      <w:r w:rsidRPr="00733746">
        <w:rPr>
          <w:rStyle w:val="StyleUnderline"/>
        </w:rPr>
        <w:t xml:space="preserve"> (vs. safety and community commitment to math) </w:t>
      </w:r>
      <w:r w:rsidRPr="004567FC">
        <w:rPr>
          <w:rStyle w:val="StyleUnderline"/>
          <w:highlight w:val="cyan"/>
        </w:rPr>
        <w:t>that significantly affected students’ learning growth.</w:t>
      </w:r>
    </w:p>
    <w:p w14:paraId="04B30109" w14:textId="77777777" w:rsidR="006C5525" w:rsidRPr="00733746" w:rsidRDefault="006C5525" w:rsidP="006C5525">
      <w:pPr>
        <w:pStyle w:val="Heading4"/>
        <w:rPr>
          <w:rFonts w:cs="Arial"/>
          <w:sz w:val="28"/>
        </w:rPr>
      </w:pPr>
      <w:r w:rsidRPr="00733746">
        <w:rPr>
          <w:rFonts w:cs="Arial"/>
          <w:sz w:val="28"/>
        </w:rPr>
        <w:t xml:space="preserve">Segregation isolates low-income children, provides fewer extra curricular opportunities, and creates an achievement gap </w:t>
      </w:r>
    </w:p>
    <w:p w14:paraId="623B6FF6" w14:textId="77777777" w:rsidR="006C5525" w:rsidRPr="00733746" w:rsidRDefault="006C5525" w:rsidP="006C5525">
      <w:pPr>
        <w:rPr>
          <w:szCs w:val="14"/>
        </w:rPr>
      </w:pPr>
      <w:r w:rsidRPr="00733746">
        <w:rPr>
          <w:szCs w:val="14"/>
        </w:rPr>
        <w:t xml:space="preserve">Richard V. </w:t>
      </w:r>
      <w:r w:rsidRPr="00733746">
        <w:rPr>
          <w:rStyle w:val="Style13ptBold"/>
          <w:sz w:val="28"/>
        </w:rPr>
        <w:t>Reeves and</w:t>
      </w:r>
      <w:r w:rsidRPr="00733746">
        <w:rPr>
          <w:szCs w:val="14"/>
        </w:rPr>
        <w:t xml:space="preserve"> Edward </w:t>
      </w:r>
      <w:r w:rsidRPr="00733746">
        <w:rPr>
          <w:rFonts w:eastAsiaTheme="majorEastAsia"/>
          <w:b/>
          <w:bCs/>
          <w:sz w:val="28"/>
          <w:szCs w:val="26"/>
        </w:rPr>
        <w:t>Rodrigue 17</w:t>
      </w:r>
      <w:r w:rsidRPr="00733746">
        <w:rPr>
          <w:szCs w:val="14"/>
        </w:rPr>
        <w:t xml:space="preserve"> Richard V Reeves is a Senior Fellow at Economic Studies in the Brookings Institution, March 14, 2017, “Convenience plus a conscience: Lessons for school integration” https://www.brookings.edu/research/convenience-plus-a-conscience-lessons-for-school-integration/</w:t>
      </w:r>
    </w:p>
    <w:p w14:paraId="1D432B54" w14:textId="77777777" w:rsidR="006C5525" w:rsidRPr="00733746" w:rsidRDefault="006C5525" w:rsidP="006C5525">
      <w:pPr>
        <w:rPr>
          <w:sz w:val="16"/>
        </w:rPr>
      </w:pPr>
      <w:r w:rsidRPr="00733746">
        <w:rPr>
          <w:sz w:val="16"/>
        </w:rPr>
        <w:t xml:space="preserve">Sixty-two years ago, </w:t>
      </w:r>
      <w:r w:rsidRPr="00733746">
        <w:rPr>
          <w:rStyle w:val="StyleUnderline"/>
        </w:rPr>
        <w:t>Chief Justice Earl Warren affirmed what any American who stepped foot in a black public school knew: separate was unequal. Black schools had fewer textbooks, decrepit facilities, and underpaid teachers</w:t>
      </w:r>
      <w:r w:rsidRPr="00733746">
        <w:rPr>
          <w:sz w:val="16"/>
        </w:rPr>
        <w:t xml:space="preserve">. And the separateness itself implied that black and white students were inherently unequal. </w:t>
      </w:r>
      <w:r w:rsidRPr="00733746">
        <w:rPr>
          <w:rStyle w:val="StyleUnderline"/>
        </w:rPr>
        <w:t xml:space="preserve">Since then, some progress has been made towards integrating all students into </w:t>
      </w:r>
      <w:r w:rsidRPr="00733746">
        <w:rPr>
          <w:rStyle w:val="Emphasis"/>
        </w:rPr>
        <w:t>better resourced, more diverse schools</w:t>
      </w:r>
      <w:r w:rsidRPr="00733746">
        <w:rPr>
          <w:sz w:val="16"/>
        </w:rPr>
        <w:t xml:space="preserve">. But some of that progress has stalled. School segregation fell dramatically between the 70s and the 80s, but has trended relatively flat since, according to research by John Logan, Weiwei Zhang, and Deirdre Oakely, shown in the graph below. This measure of segregation is called the “dissimilarity index.” It’s a measure of how closely schools reflect their community that ranges between 0 and 100, where lower numbers denote less segregation. It also has an intuitive interpretation: the proportion of students who would have to move schools in order for the schools to perfectly match the district’s overall demographics. The black-white dissimilarity index between schools within metro areas (overall metro segregation) is shaded dark blue. Segregation between schools within each district (within-district segregation) is shown in orange. Segregation between districts within each metro is shown in light blue. If the average American public school reflected the demographic composition of the general population, about half of black students’ peers would be white. Instead, according to research by the Urban Institute, 28 percent of all black students attend schools in which minority children represent more than 90 percent of enrollment and more than 75 percent receive free or reduced-price lunch. </w:t>
      </w:r>
      <w:r w:rsidRPr="00733746">
        <w:rPr>
          <w:rStyle w:val="Emphasis"/>
        </w:rPr>
        <w:t>Racial and economic segregation amplify each other</w:t>
      </w:r>
      <w:r w:rsidRPr="00733746">
        <w:rPr>
          <w:sz w:val="16"/>
        </w:rPr>
        <w:t xml:space="preserve">. </w:t>
      </w:r>
      <w:r w:rsidRPr="00733746">
        <w:rPr>
          <w:rStyle w:val="StyleUnderline"/>
        </w:rPr>
        <w:t>The highly segregated schools that many black and Latino students attend also isolate them among disproportionately low-income peers</w:t>
      </w:r>
      <w:r w:rsidRPr="00733746">
        <w:rPr>
          <w:sz w:val="16"/>
        </w:rPr>
        <w:t xml:space="preserve">. Schools with lots of poor students are also those with lots of black and Latino students: Why does segregation matter? For many, the answer is obvious: we live in a diverse society, and so to educate our children in classrooms full of others just like them would be a poor preparation for citizenship. More concretely, </w:t>
      </w:r>
      <w:r w:rsidRPr="00733746">
        <w:rPr>
          <w:rStyle w:val="StyleUnderline"/>
        </w:rPr>
        <w:t>segregation often means poor students and students of color receive fewer resources relative to the challenges they face</w:t>
      </w:r>
      <w:r w:rsidRPr="00733746">
        <w:rPr>
          <w:sz w:val="16"/>
        </w:rPr>
        <w:t xml:space="preserve">. Low-income schools offer </w:t>
      </w:r>
      <w:r w:rsidRPr="00733746">
        <w:rPr>
          <w:rStyle w:val="Emphasis"/>
        </w:rPr>
        <w:t>fewer extracurricular opportunities and suffer from 50 percent higher teacher turnover relative to wealthier schools</w:t>
      </w:r>
      <w:r w:rsidRPr="00733746">
        <w:rPr>
          <w:sz w:val="16"/>
        </w:rPr>
        <w:t xml:space="preserve">. Many states and local governments spend less on their poorest school districts than on their richest districts. Federal spending helps address this imbalance, but as Arne Duncan told the Washington Post, </w:t>
      </w:r>
      <w:r w:rsidRPr="00733746">
        <w:rPr>
          <w:rStyle w:val="StyleUnderline"/>
        </w:rPr>
        <w:t>“federal spending was never intended to equalize funding for poor children…it was meant to add more money for students who need more services.”</w:t>
      </w:r>
      <w:r w:rsidRPr="00733746">
        <w:rPr>
          <w:sz w:val="16"/>
        </w:rPr>
        <w:t xml:space="preserve"> How far segregation directly impacts student achievement is a difficult research question; for a longer discussion, see our paper with Russ Whitehurst, “Segregation, race, and charter schools: What do we know?” In particular, it is difficult to separate race, poverty, and other background factors, especially when assessing outcomes at a school level. For example: the best quantitative studies find that black students’ lower average academic achievement is statistically related to their higher poverty rates more than factors related “directly” to race.[1] Of course, that raises the question, “Why are black students disproportionately poor?” Much of the answer—and culpability—lies outside the education system. But it’s important to remember the historic and ongoing interplay between race and income when thinking about the effects school segregation. So although the two usually go together, some studies try to estimate the effect of racial school segregation as distinct from the effect of economic segregation. </w:t>
      </w:r>
      <w:r w:rsidRPr="00733746">
        <w:rPr>
          <w:rStyle w:val="Emphasis"/>
        </w:rPr>
        <w:t>Segregated schools seemed to reduce African American first grader’s reading gains by more than 25 percent of a standard deviation</w:t>
      </w:r>
      <w:r w:rsidRPr="00733746">
        <w:rPr>
          <w:sz w:val="16"/>
        </w:rPr>
        <w:t xml:space="preserve">, according to a study by Kirsten Kainz and Yi Pan at the University of North Carolina, drawing on data from the Early Childhood Longitudinal Study. The repeal of Charlotte-Mecklenburg’s integration policy was associated with decreased educational attainment for white students and increased crime rates for minority students, according to an analysis by Steven Billings, Jonah Rockoff, and David Deming. Segregation is particularly troubling because there are often stark funding gaps between school districts. In effect, many American metros have two school systems, one for well-off suburban students and another for poor students. </w:t>
      </w:r>
    </w:p>
    <w:p w14:paraId="34E1EBC4" w14:textId="77777777" w:rsidR="006C5525" w:rsidRPr="00733746" w:rsidRDefault="006C5525" w:rsidP="006C5525">
      <w:pPr>
        <w:rPr>
          <w:sz w:val="16"/>
        </w:rPr>
      </w:pPr>
    </w:p>
    <w:p w14:paraId="01FDFF92"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Desegregating schools is key to bridge the racial achievement gap – it is the largest factor in determining which schools fail and which don’t</w:t>
      </w:r>
    </w:p>
    <w:p w14:paraId="0842259C" w14:textId="77777777" w:rsidR="002E3302" w:rsidRPr="0093178A" w:rsidRDefault="002E3302" w:rsidP="002E3302">
      <w:pPr>
        <w:rPr>
          <w:rFonts w:asciiTheme="majorHAnsi" w:hAnsiTheme="majorHAnsi"/>
          <w:szCs w:val="14"/>
        </w:rPr>
      </w:pPr>
      <w:r w:rsidRPr="0093178A">
        <w:rPr>
          <w:rStyle w:val="Style13ptBold"/>
          <w:rFonts w:asciiTheme="majorHAnsi" w:hAnsiTheme="majorHAnsi"/>
          <w:sz w:val="28"/>
        </w:rPr>
        <w:t>Quinlan 13</w:t>
      </w:r>
      <w:r w:rsidRPr="0093178A">
        <w:rPr>
          <w:rFonts w:asciiTheme="majorHAnsi" w:hAnsiTheme="majorHAnsi"/>
          <w:szCs w:val="14"/>
        </w:rPr>
        <w:t xml:space="preserve"> Casey, Quinlan is a Policy reporter at ThinkProgress, “School Segregation Is Bad And Getting Worse, But It’s Supposed To Be Solved Voluntarily”, pg online@ </w:t>
      </w:r>
      <w:hyperlink r:id="rId38" w:history="1">
        <w:r w:rsidRPr="0093178A">
          <w:rPr>
            <w:rStyle w:val="Hyperlink"/>
            <w:rFonts w:asciiTheme="majorHAnsi" w:hAnsiTheme="majorHAnsi"/>
          </w:rPr>
          <w:t>https://thinkprogress.org/school-segregation-is-bad-and-getting-worse-but-its-supposed-to-be-solved-voluntarily-69409f507d1c</w:t>
        </w:r>
      </w:hyperlink>
    </w:p>
    <w:p w14:paraId="6CA99389" w14:textId="77777777" w:rsidR="002E3302" w:rsidRPr="0093178A" w:rsidRDefault="002E3302" w:rsidP="002E3302">
      <w:pPr>
        <w:rPr>
          <w:rStyle w:val="Style13ptBold"/>
          <w:rFonts w:asciiTheme="majorHAnsi" w:hAnsiTheme="majorHAnsi"/>
          <w:b w:val="0"/>
          <w:sz w:val="15"/>
        </w:rPr>
      </w:pPr>
    </w:p>
    <w:p w14:paraId="408DD2A4" w14:textId="77777777" w:rsidR="002E3302" w:rsidRPr="0093178A" w:rsidRDefault="002E3302" w:rsidP="002E3302">
      <w:pPr>
        <w:rPr>
          <w:rStyle w:val="StyleUnderline"/>
          <w:rFonts w:asciiTheme="majorHAnsi" w:hAnsiTheme="majorHAnsi"/>
        </w:rPr>
      </w:pPr>
      <w:r w:rsidRPr="0093178A">
        <w:rPr>
          <w:rStyle w:val="StyleUnderline"/>
          <w:rFonts w:asciiTheme="majorHAnsi" w:hAnsiTheme="majorHAnsi"/>
        </w:rPr>
        <w:t>Six decades after the Brown v. Board of Education</w:t>
      </w:r>
      <w:r w:rsidRPr="0093178A">
        <w:rPr>
          <w:rFonts w:asciiTheme="majorHAnsi" w:hAnsiTheme="majorHAnsi"/>
          <w:szCs w:val="14"/>
        </w:rPr>
        <w:t xml:space="preserve"> decision that determined that segregating white and black children is unconstitutional, </w:t>
      </w:r>
      <w:r w:rsidRPr="0093178A">
        <w:rPr>
          <w:rStyle w:val="StyleUnderline"/>
          <w:rFonts w:asciiTheme="majorHAnsi" w:hAnsiTheme="majorHAnsi"/>
        </w:rPr>
        <w:t>American schools are drifting back toward racial segregation</w:t>
      </w:r>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 xml:space="preserve">Across the country, </w:t>
      </w:r>
      <w:r w:rsidRPr="0093178A">
        <w:rPr>
          <w:rStyle w:val="StyleUnderline"/>
          <w:rFonts w:asciiTheme="majorHAnsi" w:hAnsiTheme="majorHAnsi"/>
        </w:rPr>
        <w:t>schools are resegregating, with 53 percent of black students whose districts were released from desegregation</w:t>
      </w:r>
      <w:r w:rsidRPr="0093178A">
        <w:rPr>
          <w:rFonts w:asciiTheme="majorHAnsi" w:hAnsiTheme="majorHAnsi"/>
          <w:szCs w:val="14"/>
        </w:rPr>
        <w:t xml:space="preserve"> orders between 1990 and 2011 </w:t>
      </w:r>
      <w:r w:rsidRPr="0093178A">
        <w:rPr>
          <w:rStyle w:val="StyleUnderline"/>
          <w:rFonts w:asciiTheme="majorHAnsi" w:hAnsiTheme="majorHAnsi"/>
        </w:rPr>
        <w:t>attending “apartheid” schools, where less than 1 percent of their classmates are white</w:t>
      </w:r>
      <w:r w:rsidRPr="0093178A">
        <w:rPr>
          <w:rFonts w:asciiTheme="majorHAnsi" w:hAnsiTheme="majorHAnsi"/>
          <w:szCs w:val="14"/>
        </w:rPr>
        <w:t xml:space="preserve">, according to an </w:t>
      </w:r>
      <w:r w:rsidR="00781AC8">
        <w:fldChar w:fldCharType="begin"/>
      </w:r>
      <w:r w:rsidR="00781AC8">
        <w:instrText xml:space="preserve"> HYPERLINK "http://www.propublica.org/article/segregation-now-full-text" \t "_blank" </w:instrText>
      </w:r>
      <w:r w:rsidR="00781AC8">
        <w:fldChar w:fldCharType="separate"/>
      </w:r>
      <w:r w:rsidRPr="0093178A">
        <w:rPr>
          <w:rFonts w:asciiTheme="majorHAnsi" w:hAnsiTheme="majorHAnsi"/>
        </w:rPr>
        <w:t>analysis</w:t>
      </w:r>
      <w:r w:rsidR="00781AC8">
        <w:rPr>
          <w:rFonts w:asciiTheme="majorHAnsi" w:hAnsiTheme="majorHAnsi"/>
        </w:rPr>
        <w:fldChar w:fldCharType="end"/>
      </w:r>
      <w:r w:rsidRPr="0093178A">
        <w:rPr>
          <w:rFonts w:asciiTheme="majorHAnsi" w:hAnsiTheme="majorHAnsi"/>
          <w:szCs w:val="14"/>
        </w:rPr>
        <w:t xml:space="preserve"> by ProPublica. A 2012 </w:t>
      </w:r>
      <w:r w:rsidR="00781AC8">
        <w:fldChar w:fldCharType="begin"/>
      </w:r>
      <w:r w:rsidR="00781AC8">
        <w:instrText xml:space="preserve"> HYPERLINK "http://civilrightsproject.ucla.edu/research/k-12-education/integration-and-diversity/mlk-national/e-pluribus...separation-deepening-double-segregation-for-more-students" \t "_blank" </w:instrText>
      </w:r>
      <w:r w:rsidR="00781AC8">
        <w:fldChar w:fldCharType="separate"/>
      </w:r>
      <w:r w:rsidRPr="0093178A">
        <w:rPr>
          <w:rFonts w:asciiTheme="majorHAnsi" w:hAnsiTheme="majorHAnsi"/>
        </w:rPr>
        <w:t>report</w:t>
      </w:r>
      <w:r w:rsidR="00781AC8">
        <w:rPr>
          <w:rFonts w:asciiTheme="majorHAnsi" w:hAnsiTheme="majorHAnsi"/>
        </w:rPr>
        <w:fldChar w:fldCharType="end"/>
      </w:r>
      <w:r w:rsidRPr="0093178A">
        <w:rPr>
          <w:rFonts w:asciiTheme="majorHAnsi" w:hAnsiTheme="majorHAnsi"/>
          <w:szCs w:val="14"/>
        </w:rPr>
        <w:t xml:space="preserve"> from The Civil Rights Project at UCLA also noted that </w:t>
      </w:r>
      <w:r w:rsidRPr="0093178A">
        <w:rPr>
          <w:rStyle w:val="StyleUnderline"/>
          <w:rFonts w:asciiTheme="majorHAnsi" w:hAnsiTheme="majorHAnsi"/>
        </w:rPr>
        <w:t>schools with high-minority populations usually have low-income populations, making the schools economically homogeneous as well</w:t>
      </w:r>
      <w:r w:rsidRPr="0093178A">
        <w:rPr>
          <w:rFonts w:asciiTheme="majorHAnsi" w:hAnsiTheme="majorHAnsi"/>
          <w:szCs w:val="14"/>
        </w:rPr>
        <w:t>.</w:t>
      </w:r>
      <w:r w:rsidRPr="0093178A">
        <w:rPr>
          <w:rFonts w:asciiTheme="majorHAnsi" w:hAnsiTheme="majorHAnsi"/>
          <w:sz w:val="13"/>
        </w:rPr>
        <w:t xml:space="preserve">∂ </w:t>
      </w:r>
      <w:r w:rsidRPr="0093178A">
        <w:rPr>
          <w:rStyle w:val="Emphasis"/>
          <w:rFonts w:asciiTheme="majorHAnsi" w:hAnsiTheme="majorHAnsi"/>
        </w:rPr>
        <w:t xml:space="preserve">This economic and racial segregation of students has real and </w:t>
      </w:r>
      <w:r w:rsidRPr="004567FC">
        <w:rPr>
          <w:rStyle w:val="Emphasis"/>
          <w:rFonts w:asciiTheme="majorHAnsi" w:hAnsiTheme="majorHAnsi"/>
          <w:highlight w:val="cyan"/>
        </w:rPr>
        <w:t>pernicious effects. Schools with overwhelmingly black and Hispanic student populations usually have fewer resources and attract less experienced teachers, have higher teacher turnover, and have higher dropout rates, putting students of color at a disadvantage</w:t>
      </w:r>
      <w:r w:rsidRPr="0093178A">
        <w:rPr>
          <w:rStyle w:val="StyleUnderline"/>
          <w:rFonts w:asciiTheme="majorHAnsi" w:hAnsiTheme="majorHAnsi"/>
        </w:rPr>
        <w:t xml:space="preserve">. Students in segregated schools also tend to make smaller gains in reading, according to a 2014 </w:t>
      </w:r>
      <w:r w:rsidR="00781AC8">
        <w:fldChar w:fldCharType="begin"/>
      </w:r>
      <w:r w:rsidR="00781AC8">
        <w:instrText xml:space="preserve"> HYPERLINK "http://fpg.unc.edu/node/7225" \t "_blank" </w:instrText>
      </w:r>
      <w:r w:rsidR="00781AC8">
        <w:fldChar w:fldCharType="separate"/>
      </w:r>
      <w:r w:rsidRPr="0093178A">
        <w:rPr>
          <w:rStyle w:val="StyleUnderline"/>
          <w:rFonts w:asciiTheme="majorHAnsi" w:hAnsiTheme="majorHAnsi"/>
        </w:rPr>
        <w:t>study</w:t>
      </w:r>
      <w:r w:rsidR="00781AC8">
        <w:rPr>
          <w:rStyle w:val="StyleUnderline"/>
          <w:rFonts w:asciiTheme="majorHAnsi" w:hAnsiTheme="majorHAnsi"/>
        </w:rPr>
        <w:fldChar w:fldCharType="end"/>
      </w:r>
      <w:r w:rsidRPr="0093178A">
        <w:rPr>
          <w:rStyle w:val="StyleUnderline"/>
          <w:rFonts w:asciiTheme="majorHAnsi" w:hAnsiTheme="majorHAnsi"/>
        </w:rPr>
        <w:t>conducted by the Frank Porter Graham Child Development Institute.∂</w:t>
      </w:r>
      <w:r w:rsidRPr="0093178A">
        <w:rPr>
          <w:rFonts w:asciiTheme="majorHAnsi" w:hAnsiTheme="majorHAnsi"/>
          <w:sz w:val="13"/>
        </w:rPr>
        <w:t xml:space="preserve"> </w:t>
      </w:r>
      <w:r w:rsidRPr="0093178A">
        <w:rPr>
          <w:rFonts w:asciiTheme="majorHAnsi" w:hAnsiTheme="majorHAnsi"/>
          <w:szCs w:val="14"/>
        </w:rPr>
        <w:t xml:space="preserve">Of course, the isolation of black and Hispanic students is only one piece among other social and economic barriers that children of color face. But </w:t>
      </w:r>
      <w:r w:rsidRPr="004567FC">
        <w:rPr>
          <w:rStyle w:val="Emphasis"/>
          <w:rFonts w:asciiTheme="majorHAnsi" w:hAnsiTheme="majorHAnsi"/>
          <w:highlight w:val="cyan"/>
        </w:rPr>
        <w:t xml:space="preserve">education experts say that desegregating schools could make a real difference in bridging the </w:t>
      </w:r>
      <w:r w:rsidR="00781AC8">
        <w:fldChar w:fldCharType="begin"/>
      </w:r>
      <w:r w:rsidR="00781AC8">
        <w:instrText xml:space="preserve"> HYPERLINK "http://www.epi.org/publication/the-racial-achievement-gap-segregated-schools-and-segr</w:instrText>
      </w:r>
      <w:r w:rsidR="00781AC8">
        <w:instrText xml:space="preserve">egated-neighborhoods-a-constitutional-insult/" \t "_blank" </w:instrText>
      </w:r>
      <w:r w:rsidR="00781AC8">
        <w:fldChar w:fldCharType="separate"/>
      </w:r>
      <w:r w:rsidRPr="004567FC">
        <w:rPr>
          <w:rStyle w:val="Emphasis"/>
          <w:rFonts w:asciiTheme="majorHAnsi" w:hAnsiTheme="majorHAnsi"/>
          <w:highlight w:val="cyan"/>
        </w:rPr>
        <w:t>racial achievement gap</w:t>
      </w:r>
      <w:r w:rsidR="00781AC8">
        <w:rPr>
          <w:rStyle w:val="Emphasis"/>
          <w:rFonts w:asciiTheme="majorHAnsi" w:hAnsiTheme="majorHAnsi"/>
          <w:highlight w:val="cyan"/>
        </w:rPr>
        <w:fldChar w:fldCharType="end"/>
      </w:r>
      <w:r w:rsidRPr="0093178A">
        <w:rPr>
          <w:rFonts w:asciiTheme="majorHAnsi" w:hAnsiTheme="majorHAnsi"/>
          <w:szCs w:val="14"/>
        </w:rPr>
        <w:t xml:space="preserve">. (And despite white families’ fears that an influx of black and Hispanic students will hurt their children’s academic achievement, white students don’t experience any </w:t>
      </w:r>
      <w:r w:rsidR="00781AC8">
        <w:fldChar w:fldCharType="begin"/>
      </w:r>
      <w:r w:rsidR="00781AC8">
        <w:instrText xml:space="preserve"> HYP</w:instrText>
      </w:r>
      <w:r w:rsidR="00781AC8">
        <w:instrText xml:space="preserve">ERLINK "http://www.npr.org/sections/codeswitch/2015/10/19/449950559/who-benefits-from-less-segregated-schools-you-might-add-white-kids-to-the-list" \t "_blank" </w:instrText>
      </w:r>
      <w:r w:rsidR="00781AC8">
        <w:fldChar w:fldCharType="separate"/>
      </w:r>
      <w:r w:rsidRPr="0093178A">
        <w:rPr>
          <w:rFonts w:asciiTheme="majorHAnsi" w:hAnsiTheme="majorHAnsi"/>
        </w:rPr>
        <w:t>decline</w:t>
      </w:r>
      <w:r w:rsidR="00781AC8">
        <w:rPr>
          <w:rFonts w:asciiTheme="majorHAnsi" w:hAnsiTheme="majorHAnsi"/>
        </w:rPr>
        <w:fldChar w:fldCharType="end"/>
      </w:r>
      <w:r w:rsidRPr="0093178A">
        <w:rPr>
          <w:rFonts w:asciiTheme="majorHAnsi" w:hAnsiTheme="majorHAnsi"/>
          <w:szCs w:val="14"/>
        </w:rPr>
        <w:t xml:space="preserve"> in integrated settings.)</w:t>
      </w:r>
      <w:r w:rsidRPr="0093178A">
        <w:rPr>
          <w:rFonts w:asciiTheme="majorHAnsi" w:hAnsiTheme="majorHAnsi"/>
          <w:sz w:val="13"/>
        </w:rPr>
        <w:t xml:space="preserve">∂ </w:t>
      </w:r>
      <w:r w:rsidRPr="0093178A">
        <w:rPr>
          <w:rStyle w:val="StyleUnderline"/>
          <w:rFonts w:asciiTheme="majorHAnsi" w:hAnsiTheme="majorHAnsi"/>
        </w:rPr>
        <w:t>There are a few major school systems making serious efforts to desegregate</w:t>
      </w:r>
      <w:r w:rsidRPr="0093178A">
        <w:rPr>
          <w:rFonts w:asciiTheme="majorHAnsi" w:hAnsiTheme="majorHAnsi"/>
          <w:szCs w:val="14"/>
        </w:rPr>
        <w:t xml:space="preserve">. In Connecticut, for instance, a 1996 court decision forced the state to make a plan to desegregate Hartford region schools, partly thanks to an intradistrict magnet school system, which helps attract white families to Hartford city schools, the region has made major progress toward integration. But a lot more work needs to be done. </w:t>
      </w:r>
      <w:r w:rsidRPr="0093178A">
        <w:rPr>
          <w:rStyle w:val="StyleUnderline"/>
          <w:rFonts w:asciiTheme="majorHAnsi" w:hAnsiTheme="majorHAnsi"/>
        </w:rPr>
        <w:t>According to a</w:t>
      </w:r>
      <w:r w:rsidRPr="0093178A">
        <w:rPr>
          <w:rFonts w:asciiTheme="majorHAnsi" w:hAnsiTheme="majorHAnsi"/>
          <w:szCs w:val="14"/>
        </w:rPr>
        <w:t>n April</w:t>
      </w:r>
      <w:r w:rsidRPr="0093178A">
        <w:rPr>
          <w:rStyle w:val="StyleUnderline"/>
          <w:rFonts w:asciiTheme="majorHAnsi" w:hAnsiTheme="majorHAnsi"/>
        </w:rPr>
        <w:t xml:space="preserve"> </w:t>
      </w:r>
      <w:r w:rsidR="00781AC8">
        <w:fldChar w:fldCharType="begin"/>
      </w:r>
      <w:r w:rsidR="00781AC8">
        <w:instrText xml:space="preserve"> HYPERLINK "http://civilrightsproject.ucla.edu/research/k-12-education/integration-and-diversity/connecticut-school-integration-moving-forw</w:instrText>
      </w:r>
      <w:r w:rsidR="00781AC8">
        <w:instrText xml:space="preserve">ard-as-the-northeast-retreats/orfield-ee-connecticut-school-integration-2015.pdf" \t "_blank" </w:instrText>
      </w:r>
      <w:r w:rsidR="00781AC8">
        <w:fldChar w:fldCharType="separate"/>
      </w:r>
      <w:r w:rsidRPr="0093178A">
        <w:rPr>
          <w:rStyle w:val="StyleUnderline"/>
          <w:rFonts w:asciiTheme="majorHAnsi" w:hAnsiTheme="majorHAnsi"/>
        </w:rPr>
        <w:t xml:space="preserve">report </w:t>
      </w:r>
      <w:r w:rsidR="00781AC8">
        <w:rPr>
          <w:rStyle w:val="StyleUnderline"/>
          <w:rFonts w:asciiTheme="majorHAnsi" w:hAnsiTheme="majorHAnsi"/>
        </w:rPr>
        <w:fldChar w:fldCharType="end"/>
      </w:r>
      <w:r w:rsidRPr="0093178A">
        <w:rPr>
          <w:rStyle w:val="StyleUnderline"/>
          <w:rFonts w:asciiTheme="majorHAnsi" w:hAnsiTheme="majorHAnsi"/>
        </w:rPr>
        <w:t>from the Civil Rights Project at UCLA, as many as 73.6 percent of Hispanic students and 65.4 percent of black students were enrolled in intensely segregated schools in 2012–2013</w:t>
      </w:r>
      <w:r w:rsidRPr="0093178A">
        <w:rPr>
          <w:rFonts w:asciiTheme="majorHAnsi" w:hAnsiTheme="majorHAnsi"/>
          <w:szCs w:val="14"/>
        </w:rPr>
        <w:t>.</w:t>
      </w:r>
      <w:r w:rsidRPr="0093178A">
        <w:rPr>
          <w:rFonts w:asciiTheme="majorHAnsi" w:hAnsiTheme="majorHAnsi"/>
          <w:sz w:val="13"/>
        </w:rPr>
        <w:t xml:space="preserve">∂ </w:t>
      </w:r>
      <w:r w:rsidRPr="0093178A">
        <w:rPr>
          <w:rFonts w:asciiTheme="majorHAnsi" w:hAnsiTheme="majorHAnsi"/>
          <w:szCs w:val="14"/>
        </w:rPr>
        <w:t>But effectively desegregating is easier said than done.</w:t>
      </w:r>
      <w:r w:rsidRPr="0093178A">
        <w:rPr>
          <w:rFonts w:asciiTheme="majorHAnsi" w:hAnsiTheme="majorHAnsi"/>
          <w:sz w:val="13"/>
        </w:rPr>
        <w:t xml:space="preserve">∂ </w:t>
      </w:r>
      <w:r w:rsidRPr="0093178A">
        <w:rPr>
          <w:rFonts w:asciiTheme="majorHAnsi" w:hAnsiTheme="majorHAnsi"/>
          <w:szCs w:val="14"/>
        </w:rPr>
        <w:t>The struggle to integrate public schools</w:t>
      </w:r>
      <w:r w:rsidRPr="0093178A">
        <w:rPr>
          <w:rFonts w:asciiTheme="majorHAnsi" w:hAnsiTheme="majorHAnsi"/>
          <w:sz w:val="13"/>
        </w:rPr>
        <w:t xml:space="preserve">∂ </w:t>
      </w:r>
      <w:r w:rsidRPr="0093178A">
        <w:rPr>
          <w:rStyle w:val="StyleUnderline"/>
          <w:rFonts w:asciiTheme="majorHAnsi" w:hAnsiTheme="majorHAnsi"/>
        </w:rPr>
        <w:t>Efforts to desegregate schools are usually associated with busing. Under that model, mostly black and Hispanic students are bused from their neighborhoods in low-income, urban areas to attend mostly white schools in more affluent, suburban areas.∂ But busing isn’t very popular. Critics say it’s too costly, too forced, and too uncomfortable for everyone</w:t>
      </w:r>
      <w:r w:rsidRPr="0093178A">
        <w:rPr>
          <w:rFonts w:asciiTheme="majorHAnsi" w:hAnsiTheme="majorHAnsi"/>
          <w:szCs w:val="14"/>
        </w:rPr>
        <w:t xml:space="preserve"> — an attitude that was responsible for the anti-busing movement of the 1970s and 1980s. The </w:t>
      </w:r>
      <w:r w:rsidRPr="0093178A">
        <w:rPr>
          <w:rStyle w:val="StyleUnderline"/>
          <w:rFonts w:asciiTheme="majorHAnsi" w:hAnsiTheme="majorHAnsi"/>
        </w:rPr>
        <w:t>push to end busing eventually gained support from members of Congress</w:t>
      </w:r>
      <w:r w:rsidRPr="0093178A">
        <w:rPr>
          <w:rFonts w:asciiTheme="majorHAnsi" w:hAnsiTheme="majorHAnsi"/>
          <w:szCs w:val="14"/>
        </w:rPr>
        <w:t xml:space="preserve">, including the then-freshman Democratic Senator from Delaware, Joe Biden, who </w:t>
      </w:r>
      <w:r w:rsidR="00781AC8">
        <w:fldChar w:fldCharType="begin"/>
      </w:r>
      <w:r w:rsidR="00781AC8">
        <w:instrText xml:space="preserve"> HYPERLINK "http://www.politico.com/magazine/s</w:instrText>
      </w:r>
      <w:r w:rsidR="00781AC8">
        <w:instrText xml:space="preserve">tory/2015/08/joe-biden-integration-school-busing-120968" \t "_blank" </w:instrText>
      </w:r>
      <w:r w:rsidR="00781AC8">
        <w:fldChar w:fldCharType="separate"/>
      </w:r>
      <w:r w:rsidRPr="0093178A">
        <w:rPr>
          <w:rFonts w:asciiTheme="majorHAnsi" w:hAnsiTheme="majorHAnsi"/>
        </w:rPr>
        <w:t>voted</w:t>
      </w:r>
      <w:r w:rsidR="00781AC8">
        <w:rPr>
          <w:rFonts w:asciiTheme="majorHAnsi" w:hAnsiTheme="majorHAnsi"/>
        </w:rPr>
        <w:fldChar w:fldCharType="end"/>
      </w:r>
      <w:r w:rsidRPr="0093178A">
        <w:rPr>
          <w:rFonts w:asciiTheme="majorHAnsi" w:hAnsiTheme="majorHAnsi"/>
          <w:szCs w:val="14"/>
        </w:rPr>
        <w:t xml:space="preserve"> for many of the Senate’s anti-busing bills. The opposition to busing heated up in places such as Boston, where white mobs </w:t>
      </w:r>
      <w:r w:rsidR="00781AC8">
        <w:fldChar w:fldCharType="begin"/>
      </w:r>
      <w:r w:rsidR="00781AC8">
        <w:instrText xml:space="preserve"> HYPERLINK "http://www.wbur.org/2014/09/05/boston-busing</w:instrText>
      </w:r>
      <w:r w:rsidR="00781AC8">
        <w:instrText xml:space="preserve">-anniversary" \t "_blank" </w:instrText>
      </w:r>
      <w:r w:rsidR="00781AC8">
        <w:fldChar w:fldCharType="separate"/>
      </w:r>
      <w:r w:rsidRPr="0093178A">
        <w:rPr>
          <w:rFonts w:asciiTheme="majorHAnsi" w:hAnsiTheme="majorHAnsi"/>
        </w:rPr>
        <w:t>threw bricks</w:t>
      </w:r>
      <w:r w:rsidR="00781AC8">
        <w:rPr>
          <w:rFonts w:asciiTheme="majorHAnsi" w:hAnsiTheme="majorHAnsi"/>
        </w:rPr>
        <w:fldChar w:fldCharType="end"/>
      </w:r>
      <w:r w:rsidRPr="0093178A">
        <w:rPr>
          <w:rFonts w:asciiTheme="majorHAnsi" w:hAnsiTheme="majorHAnsi"/>
          <w:szCs w:val="14"/>
        </w:rPr>
        <w:t xml:space="preserve"> through bus windows. Soon, </w:t>
      </w:r>
      <w:r w:rsidRPr="0093178A">
        <w:rPr>
          <w:rStyle w:val="StyleUnderline"/>
          <w:rFonts w:asciiTheme="majorHAnsi" w:hAnsiTheme="majorHAnsi"/>
        </w:rPr>
        <w:t>integration by busing waned.∂ “</w:t>
      </w:r>
      <w:r w:rsidRPr="0093178A">
        <w:rPr>
          <w:rFonts w:asciiTheme="majorHAnsi" w:hAnsiTheme="majorHAnsi"/>
          <w:szCs w:val="14"/>
        </w:rPr>
        <w:t xml:space="preserve">The Brown decision was a very lofty statement of principle, but in late ’60s and ’70s, because districts were dragging their feet, the debate got from ‘Why are we doing this?’ to ‘How are we doing this?’” said Erica Frankenberg, an assistant professor in the Department of Education Policy Studies in the College of Education at the Pennsylvania State University. “People grew away from ‘Why are we doing this in the first place?’ That was a real tactical misstep for integration activists because Nixon helped to reduce this to a busing issue and not an integration issue.”∂ </w:t>
      </w:r>
      <w:r w:rsidRPr="0093178A">
        <w:rPr>
          <w:rStyle w:val="StyleUnderline"/>
          <w:rFonts w:asciiTheme="majorHAnsi" w:hAnsiTheme="majorHAnsi"/>
        </w:rPr>
        <w:t>This type of pushback continues today</w:t>
      </w:r>
      <w:r w:rsidRPr="0093178A">
        <w:rPr>
          <w:rFonts w:asciiTheme="majorHAnsi" w:hAnsiTheme="majorHAnsi"/>
          <w:szCs w:val="14"/>
        </w:rPr>
        <w:t xml:space="preserve">. In 2010, Wake County </w:t>
      </w:r>
      <w:r w:rsidR="00781AC8">
        <w:fldChar w:fldCharType="begin"/>
      </w:r>
      <w:r w:rsidR="00781AC8">
        <w:instrText xml:space="preserve"> HYPERLINK "http://www.huffingto</w:instrText>
      </w:r>
      <w:r w:rsidR="00781AC8">
        <w:instrText xml:space="preserve">npost.com/2011/01/12/wake-county-school-board-_n_808329.html" \t "_blank" </w:instrText>
      </w:r>
      <w:r w:rsidR="00781AC8">
        <w:fldChar w:fldCharType="separate"/>
      </w:r>
      <w:r w:rsidRPr="0093178A">
        <w:rPr>
          <w:rFonts w:asciiTheme="majorHAnsi" w:hAnsiTheme="majorHAnsi"/>
        </w:rPr>
        <w:t>ended</w:t>
      </w:r>
      <w:r w:rsidR="00781AC8">
        <w:rPr>
          <w:rFonts w:asciiTheme="majorHAnsi" w:hAnsiTheme="majorHAnsi"/>
        </w:rPr>
        <w:fldChar w:fldCharType="end"/>
      </w:r>
      <w:r w:rsidRPr="0093178A">
        <w:rPr>
          <w:rFonts w:asciiTheme="majorHAnsi" w:hAnsiTheme="majorHAnsi"/>
          <w:szCs w:val="14"/>
        </w:rPr>
        <w:t xml:space="preserve"> its busing program after members of the school board said the program was too costly and outdated, with one school board member, John Tedesco, remarking, “This is Raleigh in 2010, not Selma, Alabama, in the 1960s — my life is integrated.” Although the local tea party group supported the change, protesters came to voice their opinions outside of a school board meeting.</w:t>
      </w:r>
      <w:r w:rsidRPr="0093178A">
        <w:rPr>
          <w:rFonts w:asciiTheme="majorHAnsi" w:hAnsiTheme="majorHAnsi"/>
          <w:sz w:val="13"/>
        </w:rPr>
        <w:t xml:space="preserve">∂ </w:t>
      </w:r>
      <w:r w:rsidRPr="0093178A">
        <w:rPr>
          <w:rStyle w:val="StyleUnderline"/>
          <w:rFonts w:asciiTheme="majorHAnsi" w:hAnsiTheme="majorHAnsi"/>
        </w:rPr>
        <w:t>Another thing that makes integration challenging is a general resistance to consider race as an important factor.</w:t>
      </w:r>
      <w:r w:rsidRPr="0093178A">
        <w:rPr>
          <w:rFonts w:asciiTheme="majorHAnsi" w:hAnsiTheme="majorHAnsi"/>
          <w:szCs w:val="14"/>
        </w:rPr>
        <w:t xml:space="preserve"> According to Frankenburg</w:t>
      </w:r>
      <w:r w:rsidRPr="0093178A">
        <w:rPr>
          <w:rStyle w:val="StyleUnderline"/>
          <w:rFonts w:asciiTheme="majorHAnsi" w:hAnsiTheme="majorHAnsi"/>
        </w:rPr>
        <w:t>, some experts suggest that school districts should distribute kids based solely on their economic status. But the data suggests otherwise.</w:t>
      </w:r>
      <w:r w:rsidRPr="0093178A">
        <w:rPr>
          <w:rFonts w:asciiTheme="majorHAnsi" w:hAnsiTheme="majorHAnsi"/>
          <w:szCs w:val="14"/>
        </w:rPr>
        <w:t xml:space="preserve"> Even poor white populations live in better neighborhoods than poor black and Hispanic populations</w:t>
      </w:r>
      <w:r w:rsidRPr="0093178A">
        <w:rPr>
          <w:rStyle w:val="StyleUnderline"/>
          <w:rFonts w:asciiTheme="majorHAnsi" w:hAnsiTheme="majorHAnsi"/>
        </w:rPr>
        <w:t xml:space="preserve">. </w:t>
      </w:r>
      <w:r w:rsidRPr="004567FC">
        <w:rPr>
          <w:rStyle w:val="StyleUnderline"/>
          <w:rFonts w:asciiTheme="majorHAnsi" w:hAnsiTheme="majorHAnsi"/>
          <w:highlight w:val="cyan"/>
        </w:rPr>
        <w:t>When you look at the wealth gap between white people and black and Hispanic people, you find that the median white household had $111,146 in wealth compared to $7,113 for the median black household and $8,348 for the median Latino household</w:t>
      </w:r>
      <w:r w:rsidRPr="0093178A">
        <w:rPr>
          <w:rFonts w:asciiTheme="majorHAnsi" w:hAnsiTheme="majorHAnsi"/>
          <w:szCs w:val="14"/>
        </w:rPr>
        <w:t>. Still, some experts suggest using a student’s neighborhood as a major factor instead of race to desegregate schools, since neighborhood and race are more likely to match up.</w:t>
      </w:r>
      <w:r w:rsidRPr="0093178A">
        <w:rPr>
          <w:rFonts w:asciiTheme="majorHAnsi" w:hAnsiTheme="majorHAnsi"/>
          <w:sz w:val="13"/>
        </w:rPr>
        <w:t xml:space="preserve">∂ </w:t>
      </w:r>
      <w:r w:rsidRPr="0093178A">
        <w:rPr>
          <w:rFonts w:asciiTheme="majorHAnsi" w:hAnsiTheme="majorHAnsi"/>
          <w:szCs w:val="14"/>
        </w:rPr>
        <w:t xml:space="preserve">“I think </w:t>
      </w:r>
      <w:r w:rsidRPr="0093178A">
        <w:rPr>
          <w:rStyle w:val="StyleUnderline"/>
          <w:rFonts w:asciiTheme="majorHAnsi" w:hAnsiTheme="majorHAnsi"/>
        </w:rPr>
        <w:t>race intersects with place in really important ways</w:t>
      </w:r>
      <w:r w:rsidRPr="0093178A">
        <w:rPr>
          <w:rFonts w:asciiTheme="majorHAnsi" w:hAnsiTheme="majorHAnsi"/>
          <w:szCs w:val="14"/>
        </w:rPr>
        <w:t>,” said Genevieve Siegel-Hawley, an assistant professor of educational leadership at Virginia Commonwealth University, but she adds that there is no substitute for considering race itself. “</w:t>
      </w:r>
      <w:r w:rsidRPr="004567FC">
        <w:rPr>
          <w:rStyle w:val="StyleUnderline"/>
          <w:rFonts w:asciiTheme="majorHAnsi" w:hAnsiTheme="majorHAnsi"/>
          <w:highlight w:val="cyan"/>
        </w:rPr>
        <w:t>Even in the past six months we’ve been reminded in very visceral ways of the salience of race in this country, so completely minimizing it seems jarring when we see how central a role it still plays in society.”</w:t>
      </w:r>
    </w:p>
    <w:p w14:paraId="0B06DBB2" w14:textId="77777777" w:rsidR="006C5525" w:rsidRPr="00733746" w:rsidRDefault="006C5525" w:rsidP="006C5525">
      <w:pPr>
        <w:rPr>
          <w:szCs w:val="14"/>
        </w:rPr>
      </w:pPr>
    </w:p>
    <w:p w14:paraId="4B81241C" w14:textId="77777777" w:rsidR="000F2156" w:rsidRPr="0093178A" w:rsidRDefault="000F2156" w:rsidP="000F2156">
      <w:pPr>
        <w:pStyle w:val="Heading4"/>
        <w:rPr>
          <w:rFonts w:asciiTheme="majorHAnsi" w:hAnsiTheme="majorHAnsi" w:cs="Arial"/>
          <w:sz w:val="28"/>
        </w:rPr>
      </w:pPr>
      <w:r w:rsidRPr="0093178A">
        <w:rPr>
          <w:rFonts w:asciiTheme="majorHAnsi" w:hAnsiTheme="majorHAnsi" w:cs="Arial"/>
          <w:sz w:val="28"/>
        </w:rPr>
        <w:t>Integration solves—closes the achievement gap between white and minority students</w:t>
      </w:r>
    </w:p>
    <w:p w14:paraId="345322A2" w14:textId="77777777" w:rsidR="000F2156" w:rsidRPr="0093178A" w:rsidRDefault="000F2156" w:rsidP="000F2156">
      <w:pPr>
        <w:rPr>
          <w:rFonts w:asciiTheme="majorHAnsi" w:hAnsiTheme="majorHAnsi"/>
          <w:szCs w:val="14"/>
        </w:rPr>
      </w:pPr>
      <w:r w:rsidRPr="0093178A">
        <w:rPr>
          <w:rFonts w:asciiTheme="majorHAnsi" w:hAnsiTheme="majorHAnsi"/>
          <w:szCs w:val="14"/>
        </w:rPr>
        <w:t xml:space="preserve">Richard V. </w:t>
      </w:r>
      <w:r w:rsidRPr="0093178A">
        <w:rPr>
          <w:rStyle w:val="Style13ptBold"/>
          <w:rFonts w:asciiTheme="majorHAnsi" w:hAnsiTheme="majorHAnsi"/>
          <w:sz w:val="28"/>
        </w:rPr>
        <w:t>Reeves and</w:t>
      </w:r>
      <w:r w:rsidRPr="0093178A">
        <w:rPr>
          <w:rFonts w:asciiTheme="majorHAnsi" w:hAnsiTheme="majorHAnsi"/>
          <w:szCs w:val="14"/>
        </w:rPr>
        <w:t xml:space="preserve"> Edward </w:t>
      </w:r>
      <w:r w:rsidRPr="0093178A">
        <w:rPr>
          <w:rFonts w:asciiTheme="majorHAnsi" w:eastAsiaTheme="majorEastAsia" w:hAnsiTheme="majorHAnsi"/>
          <w:b/>
          <w:bCs/>
          <w:sz w:val="28"/>
          <w:szCs w:val="26"/>
        </w:rPr>
        <w:t>Rodrigue 17</w:t>
      </w:r>
      <w:r w:rsidRPr="0093178A">
        <w:rPr>
          <w:rFonts w:asciiTheme="majorHAnsi" w:hAnsiTheme="majorHAnsi"/>
          <w:szCs w:val="14"/>
        </w:rPr>
        <w:t xml:space="preserve"> Richard V Reeves is a Senior Fellow at Economic Studies in the Brookings Institution, March 14, 2017, “Convenience plus a conscience: Lessons for school integration” https://www.brookings.edu/research/convenience-plus-a-conscience-lessons-for-school-integration/</w:t>
      </w:r>
    </w:p>
    <w:p w14:paraId="7464803B" w14:textId="77777777" w:rsidR="000F2156" w:rsidRPr="0093178A" w:rsidRDefault="000F2156" w:rsidP="000F2156">
      <w:pPr>
        <w:rPr>
          <w:rFonts w:asciiTheme="majorHAnsi" w:hAnsiTheme="majorHAnsi"/>
          <w:sz w:val="16"/>
        </w:rPr>
      </w:pPr>
      <w:r w:rsidRPr="0093178A">
        <w:rPr>
          <w:rFonts w:asciiTheme="majorHAnsi" w:hAnsiTheme="majorHAnsi"/>
          <w:sz w:val="16"/>
        </w:rPr>
        <w:t xml:space="preserve">In 1976, a coalition of Wake County school and business leaders created a unified school district incorporating Raleigh and 11 outlying cities. This is a vital first step toward </w:t>
      </w:r>
      <w:r w:rsidRPr="004567FC">
        <w:rPr>
          <w:rStyle w:val="Emphasis"/>
          <w:rFonts w:asciiTheme="majorHAnsi" w:hAnsiTheme="majorHAnsi"/>
          <w:highlight w:val="cyan"/>
        </w:rPr>
        <w:t>integration</w:t>
      </w:r>
      <w:r w:rsidRPr="0093178A">
        <w:rPr>
          <w:rFonts w:asciiTheme="majorHAnsi" w:hAnsiTheme="majorHAnsi"/>
          <w:szCs w:val="14"/>
        </w:rPr>
        <w:t>,</w:t>
      </w:r>
      <w:r w:rsidRPr="0093178A">
        <w:rPr>
          <w:rFonts w:asciiTheme="majorHAnsi" w:hAnsiTheme="majorHAnsi"/>
          <w:sz w:val="16"/>
        </w:rPr>
        <w:t xml:space="preserve"> since it </w:t>
      </w:r>
      <w:r w:rsidRPr="004567FC">
        <w:rPr>
          <w:rStyle w:val="Emphasis"/>
          <w:rFonts w:asciiTheme="majorHAnsi" w:hAnsiTheme="majorHAnsi"/>
          <w:highlight w:val="cyan"/>
        </w:rPr>
        <w:t>allows the district to open up access to more schools, especially for poorer inner-city students</w:t>
      </w:r>
      <w:r w:rsidRPr="0093178A">
        <w:rPr>
          <w:rFonts w:asciiTheme="majorHAnsi" w:hAnsiTheme="majorHAnsi"/>
          <w:sz w:val="16"/>
        </w:rPr>
        <w:t xml:space="preserve">. </w:t>
      </w:r>
      <w:r w:rsidRPr="0093178A">
        <w:rPr>
          <w:rStyle w:val="StyleUnderline"/>
          <w:rFonts w:asciiTheme="majorHAnsi" w:hAnsiTheme="majorHAnsi"/>
        </w:rPr>
        <w:t xml:space="preserve">In places like Henrico County, VA, </w:t>
      </w:r>
      <w:r w:rsidRPr="0093178A">
        <w:rPr>
          <w:rFonts w:asciiTheme="majorHAnsi" w:hAnsiTheme="majorHAnsi"/>
          <w:sz w:val="16"/>
        </w:rPr>
        <w:t>by contrast</w:t>
      </w:r>
      <w:r w:rsidRPr="0093178A">
        <w:rPr>
          <w:rStyle w:val="StyleUnderline"/>
          <w:rFonts w:asciiTheme="majorHAnsi" w:hAnsiTheme="majorHAnsi"/>
        </w:rPr>
        <w:t>, suburban communities kept their school districts separate from the center city</w:t>
      </w:r>
      <w:r w:rsidRPr="0093178A">
        <w:rPr>
          <w:rFonts w:asciiTheme="majorHAnsi" w:hAnsiTheme="majorHAnsi"/>
          <w:sz w:val="16"/>
        </w:rPr>
        <w:t xml:space="preserve">, which functioned, in effect, as a wall preventing poorer kids from attending their schools. Until 2000, Wake also had a race-based integration policy. It was fairly effective; only 21 percent of Wake’s minority students attended majority-minority schools in 1999, compared to 70 percent nationally.[7] Then </w:t>
      </w:r>
      <w:r w:rsidRPr="004567FC">
        <w:rPr>
          <w:rStyle w:val="StyleUnderline"/>
          <w:rFonts w:asciiTheme="majorHAnsi" w:hAnsiTheme="majorHAnsi"/>
          <w:highlight w:val="cyan"/>
        </w:rPr>
        <w:t>court rulings forced the district to change its policy, from an explicitly race-based integration policy to one focused on economic factors.</w:t>
      </w:r>
      <w:r w:rsidRPr="0093178A">
        <w:rPr>
          <w:rFonts w:asciiTheme="majorHAnsi" w:hAnsiTheme="majorHAnsi"/>
          <w:sz w:val="16"/>
        </w:rPr>
        <w:t xml:space="preserve"> From 2000 to 2010, </w:t>
      </w:r>
      <w:r w:rsidRPr="0093178A">
        <w:rPr>
          <w:rStyle w:val="StyleUnderline"/>
          <w:rFonts w:asciiTheme="majorHAnsi" w:hAnsiTheme="majorHAnsi"/>
        </w:rPr>
        <w:t>administrators tried to ensure that each public school had “no more than 40 percent of students eligible for free or reduced-price lunch,” and no more than 25 percent performing below grade level</w:t>
      </w:r>
      <w:r w:rsidRPr="0093178A">
        <w:rPr>
          <w:rFonts w:asciiTheme="majorHAnsi" w:hAnsiTheme="majorHAnsi"/>
          <w:sz w:val="16"/>
        </w:rPr>
        <w:t xml:space="preserve">. The new approach slowed but did not halt progress towards more integrated schools. </w:t>
      </w:r>
      <w:r w:rsidRPr="004567FC">
        <w:rPr>
          <w:rStyle w:val="StyleUnderline"/>
          <w:rFonts w:asciiTheme="majorHAnsi" w:hAnsiTheme="majorHAnsi"/>
          <w:highlight w:val="cyan"/>
        </w:rPr>
        <w:t xml:space="preserve">After 2000, </w:t>
      </w:r>
      <w:r w:rsidRPr="004567FC">
        <w:rPr>
          <w:rStyle w:val="Emphasis"/>
          <w:rFonts w:asciiTheme="majorHAnsi" w:hAnsiTheme="majorHAnsi"/>
          <w:highlight w:val="cyan"/>
        </w:rPr>
        <w:t>minority students</w:t>
      </w:r>
      <w:r w:rsidRPr="0093178A">
        <w:rPr>
          <w:rFonts w:asciiTheme="majorHAnsi" w:hAnsiTheme="majorHAnsi"/>
          <w:sz w:val="16"/>
        </w:rPr>
        <w:t xml:space="preserve"> still</w:t>
      </w:r>
      <w:r w:rsidRPr="0093178A">
        <w:rPr>
          <w:rStyle w:val="StyleUnderline"/>
          <w:rFonts w:asciiTheme="majorHAnsi" w:hAnsiTheme="majorHAnsi"/>
        </w:rPr>
        <w:t xml:space="preserve"> </w:t>
      </w:r>
      <w:r w:rsidRPr="004567FC">
        <w:rPr>
          <w:rStyle w:val="Emphasis"/>
          <w:rFonts w:asciiTheme="majorHAnsi" w:hAnsiTheme="majorHAnsi"/>
          <w:highlight w:val="cyan"/>
        </w:rPr>
        <w:t>closed some of the achievement gap with white students</w:t>
      </w:r>
      <w:r w:rsidRPr="0093178A">
        <w:rPr>
          <w:rStyle w:val="StyleUnderline"/>
          <w:rFonts w:asciiTheme="majorHAnsi" w:hAnsiTheme="majorHAnsi"/>
        </w:rPr>
        <w:t>, and both groups increased their scores on standardized tests</w:t>
      </w:r>
      <w:r w:rsidRPr="0093178A">
        <w:rPr>
          <w:rFonts w:asciiTheme="majorHAnsi" w:hAnsiTheme="majorHAnsi"/>
          <w:sz w:val="16"/>
        </w:rPr>
        <w:t xml:space="preserve">. In a 2012 paper, Jonathan Rothwell found that Wake had one of the smallest black-white test score gaps in the nation relative to expectations based on area demographics. Meanwhile, districts with less robust integration policies fared less well. Mecklenburg, Cumberland, Guilford, and Forsyth counties saw their black students’ scores fall and their race gaps widen. </w:t>
      </w:r>
    </w:p>
    <w:p w14:paraId="41DACF66" w14:textId="77777777" w:rsidR="00790756" w:rsidRPr="00733746" w:rsidRDefault="00790756" w:rsidP="00790756"/>
    <w:p w14:paraId="1A02DAE8" w14:textId="4F6BFF8C" w:rsidR="007B764A" w:rsidRPr="00733746" w:rsidRDefault="006C5525" w:rsidP="007B764A">
      <w:pPr>
        <w:pStyle w:val="Heading2"/>
        <w:rPr>
          <w:rFonts w:cs="Arial"/>
        </w:rPr>
      </w:pPr>
      <w:r w:rsidRPr="00733746">
        <w:rPr>
          <w:rFonts w:cs="Arial"/>
        </w:rPr>
        <w:t>Impact</w:t>
      </w:r>
    </w:p>
    <w:p w14:paraId="065339D1" w14:textId="77777777" w:rsidR="00373EB9" w:rsidRPr="00733746" w:rsidRDefault="00373EB9" w:rsidP="00373EB9">
      <w:pPr>
        <w:pStyle w:val="Heading3"/>
        <w:rPr>
          <w:rFonts w:cs="Arial"/>
        </w:rPr>
      </w:pPr>
      <w:r w:rsidRPr="00733746">
        <w:rPr>
          <w:rFonts w:cs="Arial"/>
        </w:rPr>
        <w:t>Achievement Gap – Health</w:t>
      </w:r>
    </w:p>
    <w:p w14:paraId="71EA4F68"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The racial achievement gap is the controlling factor in limiting African American’s access to health care, high incarceration rates, and low life expectancy</w:t>
      </w:r>
    </w:p>
    <w:p w14:paraId="44F5471C" w14:textId="77777777" w:rsidR="002E3302" w:rsidRPr="0093178A" w:rsidRDefault="002E3302" w:rsidP="002E3302">
      <w:pPr>
        <w:rPr>
          <w:rFonts w:asciiTheme="majorHAnsi" w:hAnsiTheme="majorHAnsi"/>
          <w:szCs w:val="14"/>
        </w:rPr>
      </w:pPr>
      <w:r w:rsidRPr="0093178A">
        <w:rPr>
          <w:rStyle w:val="Style13ptBold"/>
          <w:rFonts w:asciiTheme="majorHAnsi" w:hAnsiTheme="majorHAnsi"/>
          <w:sz w:val="28"/>
        </w:rPr>
        <w:t>Paige and Witty 9</w:t>
      </w:r>
      <w:r w:rsidRPr="0093178A">
        <w:rPr>
          <w:rFonts w:asciiTheme="majorHAnsi" w:hAnsiTheme="majorHAnsi"/>
          <w:szCs w:val="14"/>
        </w:rPr>
        <w:t xml:space="preserve"> Rod, Paige served as the 7th Secretary of Education, previously working as a teacher, dean and superintendent. Dr. Elaine, Witty, Professor Emerita, is the former Dean of the School of Education at Norfolk State University. After 30 years of service at Norfolk State University. During her tenure, she held several other administrative positions including head of the Elementary Education Department, Acting Associate Vice President for Academic Affairs, and founder and director of the Center for Excellence in University Teaching. She also taught as an Elizabeth Duncan Koontz Visiting Scholar at Livingstone College in Salisbury, North Carolina,” The Black-White Achievement Gap: Why Closing It Is the Greatest Civil Rights Issue of Our Time”, pg online@ https://books.google.com/books?id=ifBmMsR3VtMC&amp;pg=PA55&amp;lpg=PA55&amp;dq=%22life+expectancy%22+%22racial+achievement+gap%22&amp;source=bl&amp;ots=BCfcjFtyac&amp;sig=g4nCpm970D5QvwqNAlcJSzL0VGY&amp;hl=en&amp;sa=X&amp;ved=0ahUKEwi_0MWTyP_UAhXj64MKHTyoDXIQ6AEISTAF#v=onepage&amp;q=%22life%20expectancy%22%20%22racial%20achievement%20gap%22&amp;f=false</w:t>
      </w:r>
    </w:p>
    <w:p w14:paraId="10B5E09B" w14:textId="77777777" w:rsidR="002E3302" w:rsidRPr="0093178A" w:rsidRDefault="002E3302" w:rsidP="002E3302">
      <w:pPr>
        <w:rPr>
          <w:rFonts w:asciiTheme="majorHAnsi" w:hAnsiTheme="majorHAnsi"/>
          <w:szCs w:val="14"/>
        </w:rPr>
      </w:pPr>
    </w:p>
    <w:p w14:paraId="2C764F36" w14:textId="77777777" w:rsidR="002E3302" w:rsidRPr="0093178A" w:rsidRDefault="002E3302" w:rsidP="002E3302">
      <w:pPr>
        <w:rPr>
          <w:rStyle w:val="Emphasis"/>
          <w:rFonts w:asciiTheme="majorHAnsi" w:hAnsiTheme="majorHAnsi"/>
        </w:rPr>
      </w:pPr>
      <w:r w:rsidRPr="0093178A">
        <w:rPr>
          <w:rStyle w:val="Emphasis"/>
          <w:rFonts w:asciiTheme="majorHAnsi" w:hAnsiTheme="majorHAnsi"/>
        </w:rPr>
        <w:t xml:space="preserve">The Achievement Gap Leads to More African Americans Without Health Insurance, in Prison, and Dying Early </w:t>
      </w:r>
      <w:r w:rsidRPr="0093178A">
        <w:rPr>
          <w:rStyle w:val="StyleUnderline"/>
          <w:rFonts w:asciiTheme="majorHAnsi" w:hAnsiTheme="majorHAnsi"/>
        </w:rPr>
        <w:t>Yearly income isn't the only life outcome that's affected by education level. There are all kinds of other ways in which people with higher educational achievement end up with better lives—and conversely, ways in which the racial achievement gap in schools leads to permanent ∂ inequality between African Americans and whites for the rest of their lives</w:t>
      </w:r>
      <w:r w:rsidRPr="0093178A">
        <w:rPr>
          <w:rFonts w:asciiTheme="majorHAnsi" w:hAnsiTheme="majorHAnsi"/>
          <w:szCs w:val="14"/>
        </w:rPr>
        <w:t xml:space="preserve">. </w:t>
      </w:r>
      <w:r w:rsidRPr="0093178A">
        <w:rPr>
          <w:rStyle w:val="Emphasis"/>
          <w:rFonts w:asciiTheme="majorHAnsi" w:hAnsiTheme="majorHAnsi"/>
        </w:rPr>
        <w:t>The three most important issues are health insurance, incarceration rates, and life expectancy</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HEALTH INSURANCE With our health care system, </w:t>
      </w:r>
      <w:r w:rsidRPr="0093178A">
        <w:rPr>
          <w:rStyle w:val="StyleUnderline"/>
          <w:rFonts w:asciiTheme="majorHAnsi" w:hAnsiTheme="majorHAnsi"/>
        </w:rPr>
        <w:t>it's becoming more difficult for people to get health insurance</w:t>
      </w:r>
      <w:r w:rsidRPr="0093178A">
        <w:rPr>
          <w:rFonts w:asciiTheme="majorHAnsi" w:hAnsiTheme="majorHAnsi"/>
          <w:szCs w:val="14"/>
        </w:rPr>
        <w:t xml:space="preserve">. </w:t>
      </w:r>
      <w:r w:rsidRPr="004567FC">
        <w:rPr>
          <w:rStyle w:val="Emphasis"/>
          <w:rFonts w:asciiTheme="majorHAnsi" w:hAnsiTheme="majorHAnsi"/>
          <w:highlight w:val="cyan"/>
        </w:rPr>
        <w:t>Low-income people in general, and disproportionately large numbers of African Americans are bearing the brunt of that problem. The education gap is a big part of the reason.</w:t>
      </w:r>
      <w:r w:rsidRPr="004567FC">
        <w:rPr>
          <w:rFonts w:asciiTheme="majorHAnsi" w:hAnsiTheme="majorHAnsi"/>
          <w:szCs w:val="14"/>
          <w:highlight w:val="cyan"/>
        </w:rPr>
        <w:t xml:space="preserve"> </w:t>
      </w:r>
      <w:r w:rsidRPr="004567FC">
        <w:rPr>
          <w:rStyle w:val="StyleUnderline"/>
          <w:rFonts w:asciiTheme="majorHAnsi" w:hAnsiTheme="majorHAnsi"/>
          <w:highlight w:val="cyan"/>
        </w:rPr>
        <w:t>People who enter the job market with higher educational achievement are more likely to land jobs that offer health insurance. As long as African Americans are being underserved in school</w:t>
      </w:r>
      <w:r w:rsidRPr="0093178A">
        <w:rPr>
          <w:rStyle w:val="StyleUnderline"/>
          <w:rFonts w:asciiTheme="majorHAnsi" w:hAnsiTheme="majorHAnsi"/>
        </w:rPr>
        <w:t xml:space="preserve">, they will be underserved by the health care ∂ system as well. </w:t>
      </w:r>
      <w:r w:rsidRPr="0093178A">
        <w:rPr>
          <w:rStyle w:val="Emphasis"/>
          <w:rFonts w:asciiTheme="majorHAnsi" w:hAnsiTheme="majorHAnsi"/>
        </w:rPr>
        <w:t>The racial achievement gap is literally making African Americans sick</w:t>
      </w:r>
      <w:r w:rsidRPr="0093178A">
        <w:rPr>
          <w:rFonts w:asciiTheme="majorHAnsi" w:hAnsiTheme="majorHAnsi"/>
          <w:szCs w:val="14"/>
        </w:rPr>
        <w:t xml:space="preserve">. </w:t>
      </w:r>
      <w:r w:rsidRPr="0093178A">
        <w:rPr>
          <w:rStyle w:val="StyleUnderline"/>
          <w:rFonts w:asciiTheme="majorHAnsi" w:hAnsiTheme="majorHAnsi"/>
        </w:rPr>
        <w:t>Among African Americans age eighteen and older who have never been to college, 28 percent will go without health insurance at some point during the year. For those who have enrolled in college but never fin-ished, that drops to 21 percent and for those who have a bachelor's degree or higher, it drops much further, to 12 percent</w:t>
      </w:r>
      <w:r w:rsidRPr="0093178A">
        <w:rPr>
          <w:rFonts w:asciiTheme="majorHAnsi" w:hAnsiTheme="majorHAnsi"/>
          <w:szCs w:val="14"/>
        </w:rPr>
        <w:t xml:space="preserve">.' There are just under 26 million African Americans over the age of eighteen. Thus, </w:t>
      </w:r>
      <w:r w:rsidRPr="0093178A">
        <w:rPr>
          <w:rStyle w:val="StyleUnderline"/>
          <w:rFonts w:asciiTheme="majorHAnsi" w:hAnsiTheme="majorHAnsi"/>
        </w:rPr>
        <w:t>a five percentage point improvement in college enroll-ment rates would mean about 99,000 fewer African Americans going without health insurance, and a five percentage point improvement in college graduation rates would mean another 106,000 fewer</w:t>
      </w:r>
      <w:r w:rsidRPr="0093178A">
        <w:rPr>
          <w:rFonts w:asciiTheme="majorHAnsi" w:hAnsiTheme="majorHAnsi"/>
          <w:szCs w:val="14"/>
        </w:rPr>
        <w:t>, or a total of just over 205,000. Double those numbers for a ten percentage point improvement, and nearly 411,000 African Americans would not lack health insurance. Thanks to our society's programs that provide for the less fortunate, there is no substantial difference between the percentage of African</w:t>
      </w:r>
      <w:r w:rsidRPr="0093178A">
        <w:rPr>
          <w:rFonts w:asciiTheme="majorHAnsi" w:hAnsiTheme="majorHAnsi"/>
          <w:sz w:val="13"/>
        </w:rPr>
        <w:t xml:space="preserve">∂ </w:t>
      </w:r>
      <w:r w:rsidRPr="0093178A">
        <w:rPr>
          <w:rFonts w:asciiTheme="majorHAnsi" w:hAnsiTheme="majorHAnsi"/>
          <w:szCs w:val="14"/>
        </w:rPr>
        <w:t xml:space="preserve">American high school dropouts and high school graduates who go without health insurance at some point during the year—the rate for dropouts is 27 percent and for graduates it is 28 percent. But </w:t>
      </w:r>
      <w:r w:rsidRPr="004567FC">
        <w:rPr>
          <w:rStyle w:val="Emphasis"/>
          <w:rFonts w:asciiTheme="majorHAnsi" w:hAnsiTheme="majorHAnsi"/>
          <w:highlight w:val="cyan"/>
        </w:rPr>
        <w:t>closing the racial achieve-ment gap would still make a big difference in social equity for African Americans in this area</w:t>
      </w:r>
      <w:r w:rsidRPr="0093178A">
        <w:rPr>
          <w:rFonts w:asciiTheme="majorHAnsi" w:hAnsiTheme="majorHAnsi"/>
          <w:szCs w:val="14"/>
        </w:rPr>
        <w:t xml:space="preserve">. Why? </w:t>
      </w:r>
      <w:r w:rsidRPr="0093178A">
        <w:rPr>
          <w:rStyle w:val="StyleUnderline"/>
          <w:rFonts w:asciiTheme="majorHAnsi" w:hAnsiTheme="majorHAnsi"/>
        </w:rPr>
        <w:t>Because it makes a major difference to the social standing of a person whether he or she gets health insurance through a job or though a government social program.</w:t>
      </w:r>
      <w:r w:rsidRPr="0093178A">
        <w:rPr>
          <w:rFonts w:asciiTheme="majorHAnsi" w:hAnsiTheme="majorHAnsi"/>
          <w:szCs w:val="14"/>
        </w:rPr>
        <w:t xml:space="preserve"> </w:t>
      </w:r>
      <w:r w:rsidRPr="0093178A">
        <w:rPr>
          <w:rStyle w:val="Emphasis"/>
          <w:rFonts w:asciiTheme="majorHAnsi" w:hAnsiTheme="majorHAnsi"/>
        </w:rPr>
        <w:t>This is about more than just health insurance; it's about whether our neighbors see us as people who contribute to society or people who live off other people's contributions.</w:t>
      </w:r>
      <w:r w:rsidRPr="0093178A">
        <w:rPr>
          <w:rFonts w:asciiTheme="majorHAnsi" w:hAnsiTheme="majorHAnsi"/>
          <w:szCs w:val="14"/>
        </w:rPr>
        <w:t xml:space="preserve"> In </w:t>
      </w:r>
      <w:r w:rsidRPr="0093178A">
        <w:rPr>
          <w:rFonts w:asciiTheme="majorHAnsi" w:hAnsiTheme="majorHAnsi"/>
          <w:sz w:val="13"/>
        </w:rPr>
        <w:t xml:space="preserve">∂ </w:t>
      </w:r>
      <w:r w:rsidRPr="0093178A">
        <w:rPr>
          <w:rFonts w:asciiTheme="majorHAnsi" w:hAnsiTheme="majorHAnsi"/>
          <w:szCs w:val="14"/>
        </w:rPr>
        <w:t>total, over 7 million African Americans over age eighteen are on govern-ment health insurance, and it's widely known that</w:t>
      </w:r>
      <w:r w:rsidRPr="0093178A">
        <w:rPr>
          <w:rStyle w:val="StyleUnderline"/>
          <w:rFonts w:asciiTheme="majorHAnsi" w:hAnsiTheme="majorHAnsi"/>
        </w:rPr>
        <w:t xml:space="preserve"> African Americans are disproportionately represented on the welfare and Medicaid rolls. As long as that's the case, we won't be equal members of society</w:t>
      </w:r>
      <w:r w:rsidRPr="0093178A">
        <w:rPr>
          <w:rFonts w:asciiTheme="majorHAnsi" w:hAnsiTheme="majorHAnsi"/>
          <w:szCs w:val="14"/>
        </w:rPr>
        <w:t>.</w:t>
      </w:r>
      <w:r w:rsidRPr="0093178A">
        <w:rPr>
          <w:rFonts w:asciiTheme="majorHAnsi" w:hAnsiTheme="majorHAnsi"/>
          <w:sz w:val="13"/>
        </w:rPr>
        <w:t xml:space="preserve">∂ </w:t>
      </w:r>
      <w:r w:rsidRPr="0093178A">
        <w:rPr>
          <w:rStyle w:val="StyleUnderline"/>
          <w:rFonts w:asciiTheme="majorHAnsi" w:hAnsiTheme="majorHAnsi"/>
        </w:rPr>
        <w:t>A full 52 percent of adult African American high school dropouts get their health insurance from the government, while the same is true for only 29 percent of high school graduates.</w:t>
      </w:r>
      <w:r w:rsidRPr="0093178A">
        <w:rPr>
          <w:rFonts w:asciiTheme="majorHAnsi" w:hAnsiTheme="majorHAnsi"/>
          <w:szCs w:val="14"/>
        </w:rPr>
        <w:t xml:space="preserve"> Some of these are government employees, </w:t>
      </w:r>
      <w:r w:rsidRPr="0093178A">
        <w:rPr>
          <w:rStyle w:val="StyleUnderline"/>
          <w:rFonts w:asciiTheme="majorHAnsi" w:hAnsiTheme="majorHAnsi"/>
        </w:rPr>
        <w:t>but most of them</w:t>
      </w:r>
      <w:r w:rsidRPr="0093178A">
        <w:rPr>
          <w:rFonts w:asciiTheme="majorHAnsi" w:hAnsiTheme="majorHAnsi"/>
          <w:szCs w:val="14"/>
        </w:rPr>
        <w:t xml:space="preserve">, especially dropouts, </w:t>
      </w:r>
      <w:r w:rsidRPr="0093178A">
        <w:rPr>
          <w:rStyle w:val="StyleUnderline"/>
          <w:rFonts w:asciiTheme="majorHAnsi" w:hAnsiTheme="majorHAnsi"/>
        </w:rPr>
        <w:t>are on Medicaid</w:t>
      </w:r>
      <w:r w:rsidRPr="0093178A">
        <w:rPr>
          <w:rFonts w:asciiTheme="majorHAnsi" w:hAnsiTheme="majorHAnsi"/>
          <w:szCs w:val="14"/>
        </w:rPr>
        <w:t xml:space="preserve">—the major government program providing health care to the poor—and similar social programs. If 5 percent of African Americans went from being dropouts to being high school graduates, there would be about 300,000 fewer African Americans on government health insurance—and again, double that to almost 600,000 for a 10 percent improvement in education level. </w:t>
      </w:r>
      <w:r w:rsidRPr="0093178A">
        <w:rPr>
          <w:rFonts w:asciiTheme="majorHAnsi" w:hAnsiTheme="majorHAnsi"/>
          <w:sz w:val="13"/>
        </w:rPr>
        <w:t xml:space="preserve">∂ </w:t>
      </w:r>
      <w:r w:rsidRPr="0093178A">
        <w:rPr>
          <w:rFonts w:asciiTheme="majorHAnsi" w:hAnsiTheme="majorHAnsi"/>
          <w:szCs w:val="14"/>
        </w:rPr>
        <w:t xml:space="preserve">INCARCERATION </w:t>
      </w:r>
      <w:r w:rsidRPr="0093178A">
        <w:rPr>
          <w:rStyle w:val="StyleUnderline"/>
          <w:rFonts w:asciiTheme="majorHAnsi" w:hAnsiTheme="majorHAnsi"/>
        </w:rPr>
        <w:t>It's no secret that African American males are much more likely to wind up in prison than males of other races</w:t>
      </w:r>
      <w:r w:rsidRPr="0093178A">
        <w:rPr>
          <w:rFonts w:asciiTheme="majorHAnsi" w:hAnsiTheme="majorHAnsi"/>
          <w:szCs w:val="14"/>
        </w:rPr>
        <w:t xml:space="preserve">. No doubt there are a lot of fac-tors contributing to this reality, </w:t>
      </w:r>
      <w:r w:rsidRPr="0093178A">
        <w:rPr>
          <w:rStyle w:val="StyleUnderline"/>
          <w:rFonts w:asciiTheme="majorHAnsi" w:hAnsiTheme="majorHAnsi"/>
        </w:rPr>
        <w:t>but the importance of education is often overlooked</w:t>
      </w:r>
      <w:r w:rsidRPr="004567FC">
        <w:rPr>
          <w:rStyle w:val="Emphasis"/>
          <w:rFonts w:asciiTheme="majorHAnsi" w:hAnsiTheme="majorHAnsi"/>
          <w:highlight w:val="cyan"/>
        </w:rPr>
        <w:t>. There is a strong relationship between educational attain-ment and the chances of being incarcerated</w:t>
      </w:r>
      <w:r w:rsidRPr="0093178A">
        <w:rPr>
          <w:rStyle w:val="StyleUnderline"/>
          <w:rFonts w:asciiTheme="majorHAnsi" w:hAnsiTheme="majorHAnsi"/>
        </w:rPr>
        <w:t>. As long as our schools con-tinue to turn out generation after generation of African American dropouts with no skills, we will continue to put generation after gener-ation of African Americans into prison disproportionately as compared to whites. We can never achieve racial equality and social justice under∂ those conditions.</w:t>
      </w:r>
      <w:r w:rsidRPr="0093178A">
        <w:rPr>
          <w:rFonts w:asciiTheme="majorHAnsi" w:hAnsiTheme="majorHAnsi"/>
          <w:szCs w:val="14"/>
        </w:rPr>
        <w:t xml:space="preserve"> Economist Brian Gottlob calculates from census data that </w:t>
      </w:r>
      <w:r w:rsidRPr="0093178A">
        <w:rPr>
          <w:rStyle w:val="StyleUnderline"/>
          <w:rFonts w:asciiTheme="majorHAnsi" w:hAnsiTheme="majorHAnsi"/>
        </w:rPr>
        <w:t>4 percent of African American males who drop out of high school will be incar-cerated at some point during their lives</w:t>
      </w:r>
      <w:r w:rsidRPr="0093178A">
        <w:rPr>
          <w:rFonts w:asciiTheme="majorHAnsi" w:hAnsiTheme="majorHAnsi"/>
          <w:szCs w:val="14"/>
        </w:rPr>
        <w:t xml:space="preserve">. By comparison, </w:t>
      </w:r>
      <w:r w:rsidRPr="0093178A">
        <w:rPr>
          <w:rStyle w:val="StyleUnderline"/>
          <w:rFonts w:asciiTheme="majorHAnsi" w:hAnsiTheme="majorHAnsi"/>
        </w:rPr>
        <w:t>only 2.4 percent of high school graduates and fewer than 1 percent of those with bache-lor's degrees will be incarcerated</w:t>
      </w:r>
      <w:r w:rsidRPr="0093178A">
        <w:rPr>
          <w:rFonts w:asciiTheme="majorHAnsi" w:hAnsiTheme="majorHAnsi"/>
          <w:szCs w:val="14"/>
        </w:rPr>
        <w:t xml:space="preserve">.' So </w:t>
      </w:r>
      <w:r w:rsidRPr="0093178A">
        <w:rPr>
          <w:rStyle w:val="StyleUnderline"/>
          <w:rFonts w:asciiTheme="majorHAnsi" w:hAnsiTheme="majorHAnsi"/>
        </w:rPr>
        <w:t xml:space="preserve">dropouts are almost twice as likely as high school graduates to go to prison, and those who never go to </w:t>
      </w:r>
      <w:r w:rsidRPr="004567FC">
        <w:rPr>
          <w:rStyle w:val="StyleUnderline"/>
          <w:rFonts w:asciiTheme="majorHAnsi" w:hAnsiTheme="majorHAnsi"/>
          <w:highlight w:val="cyan"/>
        </w:rPr>
        <w:t>col-lege are more than three times as likely as those who graduate from col-lege to be imprisoned</w:t>
      </w:r>
      <w:r w:rsidRPr="0093178A">
        <w:rPr>
          <w:rFonts w:asciiTheme="majorHAnsi" w:hAnsiTheme="majorHAnsi"/>
          <w:szCs w:val="14"/>
        </w:rPr>
        <w:t>. There are about 360,000 African American males in each high school class, including the ones who drop out and the ones who graduate.' If 5 percent more of these students were graduates instead of dropouts, 317 fewer of their class would go to prison at some point in their lives. If</w:t>
      </w:r>
      <w:r w:rsidRPr="0093178A">
        <w:rPr>
          <w:rFonts w:asciiTheme="majorHAnsi" w:hAnsiTheme="majorHAnsi"/>
          <w:sz w:val="13"/>
        </w:rPr>
        <w:t xml:space="preserve">∂ </w:t>
      </w:r>
      <w:r w:rsidRPr="0093178A">
        <w:rPr>
          <w:rFonts w:asciiTheme="majorHAnsi" w:hAnsiTheme="majorHAnsi"/>
          <w:szCs w:val="14"/>
        </w:rPr>
        <w:t xml:space="preserve">another 5 percent went from not enrolling in college to getting a bache-lor's degree, an additional 288 would be kept out of prison. For a 10 per-cent improvement, double those numbers to a total of 1,209 fewer African Americans in prison each year. Those numbers may seem small, but remember two things: First, these numbers are for each yearly class of students, so they would com-pound quickly over time. Second, </w:t>
      </w:r>
      <w:r w:rsidRPr="0093178A">
        <w:rPr>
          <w:rStyle w:val="StyleUnderline"/>
          <w:rFonts w:asciiTheme="majorHAnsi" w:hAnsiTheme="majorHAnsi"/>
        </w:rPr>
        <w:t>those who go to prison once are highly likely to do so again, so the number of crimes and imprisonments is greater than these numbers suggest</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EARLY DEATH </w:t>
      </w:r>
      <w:r w:rsidRPr="004567FC">
        <w:rPr>
          <w:rStyle w:val="Emphasis"/>
          <w:rFonts w:asciiTheme="majorHAnsi" w:hAnsiTheme="majorHAnsi"/>
          <w:highlight w:val="cyan"/>
        </w:rPr>
        <w:t>Low income, lack of health care, higher crime rates, and lots of other fac-tors connected to education combine to shorten the lives of African Americans</w:t>
      </w:r>
      <w:r w:rsidRPr="004567FC">
        <w:rPr>
          <w:rFonts w:asciiTheme="majorHAnsi" w:hAnsiTheme="majorHAnsi"/>
          <w:szCs w:val="14"/>
          <w:highlight w:val="cyan"/>
        </w:rPr>
        <w:t>.</w:t>
      </w:r>
      <w:r w:rsidRPr="0093178A">
        <w:rPr>
          <w:rFonts w:asciiTheme="majorHAnsi" w:hAnsiTheme="majorHAnsi"/>
          <w:szCs w:val="14"/>
        </w:rPr>
        <w:t xml:space="preserve"> To put it bluntly, </w:t>
      </w:r>
      <w:r w:rsidRPr="0093178A">
        <w:rPr>
          <w:rStyle w:val="StyleUnderline"/>
          <w:rFonts w:asciiTheme="majorHAnsi" w:hAnsiTheme="majorHAnsi"/>
        </w:rPr>
        <w:t>the black–white achievement gap kills—and so does the indifference of those who could be doing something about it, but aren't</w:t>
      </w:r>
      <w:r w:rsidRPr="0093178A">
        <w:rPr>
          <w:rFonts w:asciiTheme="majorHAnsi" w:hAnsiTheme="majorHAnsi"/>
          <w:szCs w:val="14"/>
        </w:rPr>
        <w:t>. Unfortunately, the U.S. Department of Health and Human Services doesn't release data on mortality broken down by both race and educa-tion. However, we can look at the relationship between mortality and education in the general population and then apply it to the African American population</w:t>
      </w:r>
      <w:r w:rsidRPr="0093178A">
        <w:rPr>
          <w:rStyle w:val="StyleUnderline"/>
          <w:rFonts w:asciiTheme="majorHAnsi" w:hAnsiTheme="majorHAnsi"/>
        </w:rPr>
        <w:t xml:space="preserve">. The relationship between education and mortality is </w:t>
      </w:r>
      <w:r w:rsidRPr="0093178A">
        <w:rPr>
          <w:rFonts w:asciiTheme="majorHAnsi" w:hAnsiTheme="majorHAnsi"/>
          <w:szCs w:val="14"/>
        </w:rPr>
        <w:t>probably</w:t>
      </w:r>
      <w:r w:rsidRPr="0093178A">
        <w:rPr>
          <w:rStyle w:val="StyleUnderline"/>
          <w:rFonts w:asciiTheme="majorHAnsi" w:hAnsiTheme="majorHAnsi"/>
        </w:rPr>
        <w:t xml:space="preserve"> even stronger among African Americans, given their </w:t>
      </w:r>
      <w:r w:rsidRPr="004567FC">
        <w:rPr>
          <w:rStyle w:val="StyleUnderline"/>
          <w:rFonts w:asciiTheme="majorHAnsi" w:hAnsiTheme="majorHAnsi"/>
          <w:highlight w:val="cyan"/>
        </w:rPr>
        <w:t>lower education attainments, than among the general population.</w:t>
      </w:r>
      <w:r w:rsidRPr="0093178A">
        <w:rPr>
          <w:rFonts w:asciiTheme="majorHAnsi" w:hAnsiTheme="majorHAnsi"/>
          <w:szCs w:val="14"/>
        </w:rPr>
        <w:t xml:space="preserve"> That being the case, </w:t>
      </w:r>
      <w:r w:rsidRPr="0093178A">
        <w:rPr>
          <w:rStyle w:val="StyleUnderline"/>
          <w:rFonts w:asciiTheme="majorHAnsi" w:hAnsiTheme="majorHAnsi"/>
        </w:rPr>
        <w:t>this method most likely will underestimate the true impact of the racial education gap on African American mortality.</w:t>
      </w:r>
      <w:r w:rsidRPr="0093178A">
        <w:rPr>
          <w:rFonts w:asciiTheme="majorHAnsi" w:hAnsiTheme="majorHAnsi"/>
          <w:szCs w:val="14"/>
        </w:rPr>
        <w:t xml:space="preserve"> In the general population</w:t>
      </w:r>
      <w:r w:rsidRPr="0093178A">
        <w:rPr>
          <w:rStyle w:val="StyleUnderline"/>
          <w:rFonts w:asciiTheme="majorHAnsi" w:hAnsiTheme="majorHAnsi"/>
        </w:rPr>
        <w:t>, the yearly mortality rate for high school dropouts between the ages of twenty-five and sixty-four is 190 percent of the mortality rate for the entire population in that age bracke</w:t>
      </w:r>
      <w:r w:rsidRPr="0093178A">
        <w:rPr>
          <w:rFonts w:asciiTheme="majorHAnsi" w:hAnsiTheme="majorHAnsi"/>
          <w:szCs w:val="14"/>
        </w:rPr>
        <w:t>t (650 deaths per 100,000 people each year, compared to 342</w:t>
      </w:r>
      <w:r w:rsidRPr="0093178A">
        <w:rPr>
          <w:rStyle w:val="StyleUnderline"/>
          <w:rFonts w:asciiTheme="majorHAnsi" w:hAnsiTheme="majorHAnsi"/>
        </w:rPr>
        <w:t>). The rate for high school graduates with no college experience is about 140 percent of the general rate</w:t>
      </w:r>
      <w:r w:rsidRPr="0093178A">
        <w:rPr>
          <w:rFonts w:asciiTheme="majorHAnsi" w:hAnsiTheme="majorHAnsi"/>
          <w:szCs w:val="14"/>
        </w:rPr>
        <w:t xml:space="preserve"> (478 to 342). By contrast, </w:t>
      </w:r>
      <w:r w:rsidRPr="0093178A">
        <w:rPr>
          <w:rStyle w:val="StyleUnderline"/>
          <w:rFonts w:asciiTheme="majorHAnsi" w:hAnsiTheme="majorHAnsi"/>
        </w:rPr>
        <w:t>the mortality rate for those with at least some college is significantly lower than the general rate</w:t>
      </w:r>
      <w:r w:rsidRPr="0093178A">
        <w:rPr>
          <w:rFonts w:asciiTheme="majorHAnsi" w:hAnsiTheme="majorHAnsi"/>
          <w:szCs w:val="14"/>
        </w:rPr>
        <w:t xml:space="preserve"> (206 to 342)." To apply this to African Americans, let's start with the </w:t>
      </w:r>
      <w:r w:rsidRPr="0093178A">
        <w:rPr>
          <w:rStyle w:val="StyleUnderline"/>
          <w:rFonts w:asciiTheme="majorHAnsi" w:hAnsiTheme="majorHAnsi"/>
        </w:rPr>
        <w:t>African American mortality rate for persons between the ages of twenty-five and sixty-four, which is 574.5 deaths per 100,000 people each year</w:t>
      </w:r>
      <w:r w:rsidRPr="0093178A">
        <w:rPr>
          <w:rFonts w:asciiTheme="majorHAnsi" w:hAnsiTheme="majorHAnsi"/>
          <w:szCs w:val="14"/>
        </w:rPr>
        <w:t xml:space="preserve">.' Applying the pro-portions above, </w:t>
      </w:r>
      <w:r w:rsidRPr="0093178A">
        <w:rPr>
          <w:rStyle w:val="StyleUnderline"/>
          <w:rFonts w:asciiTheme="majorHAnsi" w:hAnsiTheme="majorHAnsi"/>
        </w:rPr>
        <w:t>this gives us an estimated mortality rate of 1,091 for African American dropouts, 802 for African American high school graduates with no college, and 346 for African Americans with at least some college.∂</w:t>
      </w:r>
      <w:r w:rsidRPr="0093178A">
        <w:rPr>
          <w:rFonts w:asciiTheme="majorHAnsi" w:hAnsiTheme="majorHAnsi"/>
          <w:sz w:val="13"/>
        </w:rPr>
        <w:t xml:space="preserve"> </w:t>
      </w:r>
      <w:r w:rsidRPr="0093178A">
        <w:rPr>
          <w:rFonts w:asciiTheme="majorHAnsi" w:hAnsiTheme="majorHAnsi"/>
          <w:szCs w:val="14"/>
        </w:rPr>
        <w:t xml:space="preserve">There are more than 19 million African Americans in that age bracket." </w:t>
      </w:r>
      <w:r w:rsidRPr="0093178A">
        <w:rPr>
          <w:rStyle w:val="StyleUnderline"/>
          <w:rFonts w:asciiTheme="majorHAnsi" w:hAnsiTheme="majorHAnsi"/>
        </w:rPr>
        <w:t>If 5 percent were high school graduates instead of dropouts, there would be just under 2,800 fewer deaths each year. And a 5 percent improvement in college enrollment would mean just under 4,400 fewer deaths, for a total of about 7,100. We can double that to 14,200 for 10 per-cent improvements in high school graduation and college enrollment</w:t>
      </w:r>
      <w:r w:rsidRPr="0093178A">
        <w:rPr>
          <w:rFonts w:asciiTheme="majorHAnsi" w:hAnsiTheme="majorHAnsi"/>
          <w:szCs w:val="14"/>
        </w:rPr>
        <w:t xml:space="preserve">. </w:t>
      </w:r>
      <w:r w:rsidRPr="0093178A">
        <w:rPr>
          <w:rFonts w:asciiTheme="majorHAnsi" w:hAnsiTheme="majorHAnsi"/>
          <w:sz w:val="13"/>
        </w:rPr>
        <w:t xml:space="preserve">∂ </w:t>
      </w:r>
      <w:r w:rsidRPr="0093178A">
        <w:rPr>
          <w:rFonts w:asciiTheme="majorHAnsi" w:hAnsiTheme="majorHAnsi"/>
          <w:szCs w:val="14"/>
        </w:rPr>
        <w:t xml:space="preserve">Summary </w:t>
      </w:r>
      <w:r w:rsidRPr="0093178A">
        <w:rPr>
          <w:rStyle w:val="StyleUnderline"/>
          <w:rFonts w:asciiTheme="majorHAnsi" w:hAnsiTheme="majorHAnsi"/>
        </w:rPr>
        <w:t>The sum and substance of the "so what" issue is that, at the very least, closing the black—white achievement gap provides the foundation for accomplishing three extremely important outcomes:</w:t>
      </w:r>
      <w:r w:rsidRPr="0093178A">
        <w:rPr>
          <w:rFonts w:asciiTheme="majorHAnsi" w:hAnsiTheme="majorHAnsi"/>
          <w:szCs w:val="14"/>
        </w:rPr>
        <w:t xml:space="preserve"> </w:t>
      </w:r>
      <w:r w:rsidRPr="004567FC">
        <w:rPr>
          <w:rStyle w:val="Emphasis"/>
          <w:rFonts w:asciiTheme="majorHAnsi" w:hAnsiTheme="majorHAnsi"/>
          <w:highlight w:val="cyan"/>
        </w:rPr>
        <w:t>Eliminating the black-intellectual-inferiority stereotype Accelerating the accumulation of wealth for African Americans 0 Reducing African American incarceration rates, extending insur-ance coverage for African Americans, and increasing the African American life span</w:t>
      </w:r>
      <w:r w:rsidRPr="0093178A">
        <w:rPr>
          <w:rFonts w:asciiTheme="majorHAnsi" w:hAnsiTheme="majorHAnsi"/>
          <w:szCs w:val="14"/>
        </w:rPr>
        <w:t xml:space="preserve"> </w:t>
      </w:r>
      <w:r w:rsidRPr="0093178A">
        <w:rPr>
          <w:rFonts w:asciiTheme="majorHAnsi" w:hAnsiTheme="majorHAnsi"/>
          <w:sz w:val="13"/>
        </w:rPr>
        <w:t xml:space="preserve">∂ </w:t>
      </w:r>
      <w:r w:rsidRPr="0093178A">
        <w:rPr>
          <w:rStyle w:val="StyleUnderline"/>
          <w:rFonts w:asciiTheme="majorHAnsi" w:hAnsiTheme="majorHAnsi"/>
        </w:rPr>
        <w:t xml:space="preserve">All this provides strong support for the proposition that there is no civil rights strategy on the horizon that offers African Americans a higher leverage opportunity for movement toward our traditional twin goals of racial equality and </w:t>
      </w:r>
      <w:r w:rsidRPr="004567FC">
        <w:rPr>
          <w:rStyle w:val="StyleUnderline"/>
          <w:rFonts w:asciiTheme="majorHAnsi" w:hAnsiTheme="majorHAnsi"/>
          <w:highlight w:val="cyan"/>
        </w:rPr>
        <w:t>social justice in this country than closing the black—white achievement gap</w:t>
      </w:r>
      <w:r w:rsidRPr="004567FC">
        <w:rPr>
          <w:rFonts w:asciiTheme="majorHAnsi" w:hAnsiTheme="majorHAnsi"/>
          <w:szCs w:val="14"/>
          <w:highlight w:val="cyan"/>
        </w:rPr>
        <w:t>.</w:t>
      </w:r>
      <w:r w:rsidRPr="0093178A">
        <w:rPr>
          <w:rFonts w:asciiTheme="majorHAnsi" w:hAnsiTheme="majorHAnsi"/>
          <w:szCs w:val="14"/>
        </w:rPr>
        <w:t xml:space="preserve"> And that is the answer to the "so what" question. Put bluntly, </w:t>
      </w:r>
      <w:r w:rsidRPr="004567FC">
        <w:rPr>
          <w:rStyle w:val="Emphasis"/>
          <w:rFonts w:asciiTheme="majorHAnsi" w:hAnsiTheme="majorHAnsi"/>
          <w:highlight w:val="cyan"/>
        </w:rPr>
        <w:t xml:space="preserve">the black—white achievement gap is </w:t>
      </w:r>
      <w:r w:rsidRPr="004567FC">
        <w:rPr>
          <w:rFonts w:asciiTheme="majorHAnsi" w:hAnsiTheme="majorHAnsi"/>
          <w:strike/>
          <w:highlight w:val="cyan"/>
        </w:rPr>
        <w:t>retarding</w:t>
      </w:r>
      <w:r w:rsidRPr="004567FC">
        <w:rPr>
          <w:rFonts w:asciiTheme="majorHAnsi" w:hAnsiTheme="majorHAnsi"/>
          <w:szCs w:val="14"/>
          <w:highlight w:val="cyan"/>
        </w:rPr>
        <w:t xml:space="preserve"> </w:t>
      </w:r>
      <w:r w:rsidRPr="004567FC">
        <w:rPr>
          <w:rStyle w:val="Emphasis"/>
          <w:rFonts w:asciiTheme="majorHAnsi" w:hAnsiTheme="majorHAnsi"/>
          <w:highlight w:val="cyan"/>
        </w:rPr>
        <w:t>[slowing] our progress toward racial equality and social justice in America. That's what</w:t>
      </w:r>
      <w:r w:rsidRPr="0093178A">
        <w:rPr>
          <w:rStyle w:val="Emphasis"/>
          <w:rFonts w:asciiTheme="majorHAnsi" w:hAnsiTheme="majorHAnsi"/>
        </w:rPr>
        <w:t xml:space="preserve">! </w:t>
      </w:r>
    </w:p>
    <w:p w14:paraId="234AC26F" w14:textId="77777777" w:rsidR="00373EB9" w:rsidRPr="00733746" w:rsidRDefault="00373EB9" w:rsidP="00373EB9"/>
    <w:p w14:paraId="4F6464B6" w14:textId="77777777" w:rsidR="0010251D" w:rsidRPr="00733746" w:rsidRDefault="0010251D" w:rsidP="0010251D">
      <w:pPr>
        <w:pStyle w:val="Heading3"/>
        <w:rPr>
          <w:rFonts w:cs="Arial"/>
        </w:rPr>
      </w:pPr>
      <w:r w:rsidRPr="00733746">
        <w:rPr>
          <w:rFonts w:cs="Arial"/>
        </w:rPr>
        <w:t>Schools suck</w:t>
      </w:r>
    </w:p>
    <w:p w14:paraId="59788C4F" w14:textId="77777777" w:rsidR="0010251D" w:rsidRPr="00790756" w:rsidRDefault="0010251D" w:rsidP="0010251D">
      <w:pPr>
        <w:pStyle w:val="Heading4"/>
        <w:rPr>
          <w:rStyle w:val="Style13ptBold"/>
          <w:rFonts w:cs="Arial"/>
          <w:sz w:val="28"/>
        </w:rPr>
      </w:pPr>
      <w:r w:rsidRPr="00790756">
        <w:rPr>
          <w:rFonts w:cs="Arial"/>
          <w:sz w:val="28"/>
        </w:rPr>
        <w:t xml:space="preserve">The largest issue with segregated schools is the </w:t>
      </w:r>
      <w:r w:rsidRPr="00790756">
        <w:rPr>
          <w:rFonts w:cs="Arial"/>
          <w:sz w:val="28"/>
          <w:u w:val="single"/>
        </w:rPr>
        <w:t>concentration</w:t>
      </w:r>
      <w:r w:rsidRPr="00790756">
        <w:rPr>
          <w:rFonts w:cs="Arial"/>
          <w:sz w:val="28"/>
        </w:rPr>
        <w:t xml:space="preserve"> of disadvantaged students in one school, </w:t>
      </w:r>
      <w:r w:rsidRPr="00790756">
        <w:rPr>
          <w:rFonts w:cs="Arial"/>
          <w:sz w:val="28"/>
          <w:u w:val="single"/>
        </w:rPr>
        <w:t>not</w:t>
      </w:r>
      <w:r w:rsidRPr="00790756">
        <w:rPr>
          <w:rFonts w:cs="Arial"/>
          <w:sz w:val="28"/>
        </w:rPr>
        <w:t xml:space="preserve"> the fact that they are disadvantaged</w:t>
      </w:r>
    </w:p>
    <w:p w14:paraId="00AB85A6" w14:textId="77777777" w:rsidR="0010251D" w:rsidRPr="00790756" w:rsidRDefault="0010251D" w:rsidP="0010251D">
      <w:pPr>
        <w:rPr>
          <w:szCs w:val="14"/>
        </w:rPr>
      </w:pPr>
      <w:r w:rsidRPr="00790756">
        <w:rPr>
          <w:rStyle w:val="Style13ptBold"/>
          <w:sz w:val="28"/>
        </w:rPr>
        <w:t xml:space="preserve">Wagner 17 </w:t>
      </w:r>
      <w:r w:rsidRPr="00790756">
        <w:rPr>
          <w:szCs w:val="14"/>
        </w:rPr>
        <w:t xml:space="preserve">Chandi, Wagner is an Education Research Analyst at DC Office of the State Superintendent of Education (OSSE) and research analysis for the Center for Public Education (CPE), “School Segregation Then &amp; Now: HOW TO MOVE TOWARD A MORE PERFECT UNION”, pg online@ </w:t>
      </w:r>
      <w:hyperlink r:id="rId39" w:history="1">
        <w:r w:rsidRPr="00790756">
          <w:rPr>
            <w:rStyle w:val="Hyperlink"/>
          </w:rPr>
          <w:t>http://www.centerforpubliceducation.org/Main-Menu/Policies/Segregation-Then-Now-At-a-Glance/Segregation-Then-Now-Full-Report-PDF.pdf</w:t>
        </w:r>
      </w:hyperlink>
    </w:p>
    <w:p w14:paraId="4F32E7B4" w14:textId="77777777" w:rsidR="0010251D" w:rsidRPr="00790756" w:rsidRDefault="0010251D" w:rsidP="0010251D">
      <w:pPr>
        <w:rPr>
          <w:rStyle w:val="Style13ptBold"/>
          <w:b w:val="0"/>
          <w:sz w:val="15"/>
        </w:rPr>
      </w:pPr>
    </w:p>
    <w:p w14:paraId="6EEFB948" w14:textId="77777777" w:rsidR="0010251D" w:rsidRPr="00790756" w:rsidRDefault="0010251D" w:rsidP="0010251D">
      <w:pPr>
        <w:rPr>
          <w:rStyle w:val="StyleUnderline"/>
        </w:rPr>
      </w:pPr>
      <w:r w:rsidRPr="00790756">
        <w:rPr>
          <w:rStyle w:val="StyleUnderline"/>
        </w:rPr>
        <w:t>The goal of closing achievement gaps between student groups still eludes American educators and policymakers.</w:t>
      </w:r>
      <w:r w:rsidRPr="00790756">
        <w:rPr>
          <w:szCs w:val="14"/>
        </w:rPr>
        <w:t xml:space="preserve"> </w:t>
      </w:r>
      <w:r w:rsidRPr="00790756">
        <w:rPr>
          <w:rStyle w:val="StyleUnderline"/>
        </w:rPr>
        <w:t>White and Asian students tend to have higher scores on average than black and Latino students; middle- and high-income students tend to have higher scores on average than poor students. These two gaps are intertwined; black and Latino students are 2.5-3 times as likely to live in poverty than white and Asian students.</w:t>
      </w:r>
      <w:r w:rsidRPr="00790756">
        <w:rPr>
          <w:szCs w:val="14"/>
        </w:rPr>
        <w:t xml:space="preserve"> Clearly, many factors outside of school can affect an individual’s scholastic achievement, including home and community attributes. But </w:t>
      </w:r>
      <w:r w:rsidRPr="00790756">
        <w:rPr>
          <w:rStyle w:val="StyleUnderline"/>
        </w:rPr>
        <w:t>schools also play an important role in students’ chances of academic and economic success.</w:t>
      </w:r>
      <w:r w:rsidRPr="00790756">
        <w:rPr>
          <w:szCs w:val="14"/>
        </w:rPr>
        <w:t xml:space="preserve"> The 1966 Coleman Report was the first to highlight the importance of peer effects on students. </w:t>
      </w:r>
      <w:r w:rsidRPr="00790756">
        <w:rPr>
          <w:rStyle w:val="StyleUnderline"/>
        </w:rPr>
        <w:t xml:space="preserve">The researchers found that middle-class and white families can bring advantages to classrooms, such as resources and social capital. </w:t>
      </w:r>
      <w:r w:rsidRPr="004567FC">
        <w:rPr>
          <w:rStyle w:val="StyleUnderline"/>
          <w:highlight w:val="cyan"/>
        </w:rPr>
        <w:t>Diverse settings</w:t>
      </w:r>
      <w:r w:rsidRPr="00790756">
        <w:rPr>
          <w:rStyle w:val="StyleUnderline"/>
        </w:rPr>
        <w:t xml:space="preserve"> can benefit all students through positive competition, learning from one’s peers, and positive attitudes about education.</w:t>
      </w:r>
      <w:r w:rsidRPr="00790756">
        <w:rPr>
          <w:szCs w:val="14"/>
        </w:rPr>
        <w:t xml:space="preserve"> Combined, </w:t>
      </w:r>
      <w:r w:rsidRPr="00790756">
        <w:rPr>
          <w:rStyle w:val="Emphasis"/>
        </w:rPr>
        <w:t xml:space="preserve">these inputs </w:t>
      </w:r>
      <w:r w:rsidRPr="004567FC">
        <w:rPr>
          <w:rStyle w:val="Emphasis"/>
          <w:highlight w:val="cyan"/>
        </w:rPr>
        <w:t>can boost student achievement, life outcomes, and social cohesion for all students.</w:t>
      </w:r>
      <w:r w:rsidRPr="00790756">
        <w:rPr>
          <w:szCs w:val="14"/>
        </w:rPr>
        <w:t xml:space="preserve"> However, </w:t>
      </w:r>
      <w:r w:rsidRPr="004567FC">
        <w:rPr>
          <w:rStyle w:val="Emphasis"/>
          <w:highlight w:val="cyan"/>
        </w:rPr>
        <w:t>when students of color or low-income students are concentrated in schools that separate them from their more advantaged peers, they are less likely to have such resources available to them to attain success.</w:t>
      </w:r>
      <w:r w:rsidRPr="00790756">
        <w:rPr>
          <w:szCs w:val="14"/>
        </w:rPr>
        <w:t xml:space="preserve"> </w:t>
      </w:r>
      <w:r w:rsidRPr="00790756">
        <w:rPr>
          <w:rStyle w:val="StyleUnderline"/>
        </w:rPr>
        <w:t>While poverty and race are correlated with an individual’s outcomes, the concentration of disadvantaged students in particular schools has an even greater impact on achievement</w:t>
      </w:r>
      <w:r w:rsidRPr="00790756">
        <w:rPr>
          <w:szCs w:val="14"/>
        </w:rPr>
        <w:t xml:space="preserve"> (Borman &amp; Dowling, 2010; Rumberger &amp; Palardy, 2005). </w:t>
      </w:r>
      <w:r w:rsidRPr="00790756">
        <w:rPr>
          <w:rStyle w:val="StyleUnderline"/>
        </w:rPr>
        <w:t xml:space="preserve">This suggests that </w:t>
      </w:r>
      <w:r w:rsidRPr="004567FC">
        <w:rPr>
          <w:rStyle w:val="StyleUnderline"/>
          <w:highlight w:val="cyan"/>
        </w:rPr>
        <w:t>high-minority and high-poverty schools are limiting students’ progress more than the characteristics of individual students themselves.</w:t>
      </w:r>
      <w:r w:rsidRPr="00790756">
        <w:rPr>
          <w:rStyle w:val="StyleUnderline"/>
        </w:rPr>
        <w:t xml:space="preserve"> </w:t>
      </w:r>
      <w:r w:rsidRPr="00790756">
        <w:rPr>
          <w:szCs w:val="14"/>
        </w:rPr>
        <w:t xml:space="preserve">Race, poverty, and school achievement </w:t>
      </w:r>
      <w:r w:rsidRPr="00790756">
        <w:rPr>
          <w:rStyle w:val="StyleUnderline"/>
        </w:rPr>
        <w:t xml:space="preserve">Separating the effects of poverty compared to race in school populations is extremely difficult, as </w:t>
      </w:r>
      <w:r w:rsidRPr="004567FC">
        <w:rPr>
          <w:rStyle w:val="StyleUnderline"/>
          <w:highlight w:val="cyan"/>
        </w:rPr>
        <w:t>most highminority schools are also high-poverty.</w:t>
      </w:r>
      <w:r w:rsidRPr="00790756">
        <w:rPr>
          <w:szCs w:val="14"/>
        </w:rPr>
        <w:t xml:space="preserve"> The research base is overwhelmingly clear that </w:t>
      </w:r>
      <w:r w:rsidRPr="00790756">
        <w:rPr>
          <w:rStyle w:val="StyleUnderline"/>
        </w:rPr>
        <w:t>poor students have better scholastic outcomes when they attend socioeconomically diverse schools</w:t>
      </w:r>
      <w:r w:rsidRPr="00790756">
        <w:rPr>
          <w:szCs w:val="14"/>
        </w:rPr>
        <w:t xml:space="preserve"> (GAO, 2016; Rumberger &amp; Palardy, 2005). For example</w:t>
      </w:r>
      <w:r w:rsidRPr="00790756">
        <w:rPr>
          <w:rStyle w:val="StyleUnderline"/>
        </w:rPr>
        <w:t xml:space="preserve">, low-income 4th grade students who attended more affluent schools scored almost two years ahead of low-income students in high-poverty schools on the 2007 </w:t>
      </w:r>
      <w:r w:rsidRPr="00790756">
        <w:rPr>
          <w:szCs w:val="14"/>
        </w:rPr>
        <w:t xml:space="preserve">National Assessment of Education Progress </w:t>
      </w:r>
      <w:r w:rsidRPr="00790756">
        <w:rPr>
          <w:rStyle w:val="StyleUnderline"/>
        </w:rPr>
        <w:t>(NAEP) in math</w:t>
      </w:r>
      <w:r w:rsidRPr="00790756">
        <w:rPr>
          <w:szCs w:val="14"/>
        </w:rPr>
        <w:t xml:space="preserve"> (Kahlenberg, 2009). </w:t>
      </w:r>
      <w:r w:rsidRPr="00790756">
        <w:rPr>
          <w:rStyle w:val="StyleUnderline"/>
        </w:rPr>
        <w:t>Twenty-four percent of low-poverty schools</w:t>
      </w:r>
      <w:r w:rsidRPr="00790756">
        <w:rPr>
          <w:szCs w:val="14"/>
        </w:rPr>
        <w:t xml:space="preserve"> (fewer than 50 percent of students on the Free and Reduced Price Lunch Program) </w:t>
      </w:r>
      <w:r w:rsidRPr="00790756">
        <w:rPr>
          <w:rStyle w:val="StyleUnderline"/>
        </w:rPr>
        <w:t>are considered high-performing, as compared with only one percent of high-poverty schools</w:t>
      </w:r>
      <w:r w:rsidRPr="00790756">
        <w:rPr>
          <w:szCs w:val="14"/>
        </w:rPr>
        <w:t xml:space="preserve"> (Kahlenberg, 2009). Other studies relate trends in family income to changes in student performance. </w:t>
      </w:r>
      <w:r w:rsidRPr="00790756">
        <w:rPr>
          <w:rStyle w:val="StyleUnderline"/>
        </w:rPr>
        <w:t>Sean Reardon, a researcher at Stanford University, has extensively studied achievement gaps between rich and poor students, and attributes a 30-40 percent rise in the income-based achievement gap since the 1970s to the rise in income inequality</w:t>
      </w:r>
      <w:r w:rsidRPr="00790756">
        <w:rPr>
          <w:szCs w:val="14"/>
        </w:rPr>
        <w:t xml:space="preserve"> (2011). This gap has been increasing even as gaps between students of color and white students have shrunk. In contrast to what’s known about the effects of poverty on student achievement, the research shows either positive or minimal effects of integration based solely on race (GAO 2016; Hanushek, Kain, &amp; Rivkin, 2009; Hoxby, 2000; Orfield, et al., 2014; Crain &amp; Mahard, 1983; Rumberger &amp; Palardy, 2005). The confluence of race and poverty within several groups could explain why it’s harder to get a clear picture. Even so, some studies do point to positive effects for students in racially diverse schools. One 2006 study looked at the white-black 12th grade achievement gap in different types of schools and found that schools that were fewer than 10 percent black, Latino, or Native American had greater gaps between black and white students than schools that were 10-54 percent minority. </w:t>
      </w:r>
      <w:r w:rsidRPr="00790756">
        <w:rPr>
          <w:rStyle w:val="StyleUnderline"/>
        </w:rPr>
        <w:t>The more segregated schools also had lower achievement overall, when socioeconomic status was held constant</w:t>
      </w:r>
      <w:r w:rsidRPr="00790756">
        <w:rPr>
          <w:szCs w:val="14"/>
        </w:rPr>
        <w:t xml:space="preserve"> (Brown-Jeffy, 2006). A 2009 study found that </w:t>
      </w:r>
      <w:r w:rsidRPr="00790756">
        <w:rPr>
          <w:rStyle w:val="StyleUnderline"/>
        </w:rPr>
        <w:t>segregated minority∂ schools had negative impacts on 1st grade students’ reading and math achievement as compared to integrated and majority white schools, even when holding other school-level factors, such as poverty, constant</w:t>
      </w:r>
      <w:r w:rsidRPr="00790756">
        <w:rPr>
          <w:szCs w:val="14"/>
        </w:rPr>
        <w:t xml:space="preserve"> (Condron, 2009). </w:t>
      </w:r>
      <w:r w:rsidRPr="00790756">
        <w:rPr>
          <w:rStyle w:val="StyleUnderline"/>
        </w:rPr>
        <w:t xml:space="preserve">Researchers in Texas found that the achievement gap was worse for high-achieving students in segregated black schools, which they attribute partially to the high proportion of inexperienced teachers in these schools </w:t>
      </w:r>
      <w:r w:rsidRPr="00790756">
        <w:rPr>
          <w:szCs w:val="14"/>
        </w:rPr>
        <w:t>(Hanushek &amp; Rivkin, 2009). One thing we do know</w:t>
      </w:r>
      <w:r w:rsidRPr="00790756">
        <w:rPr>
          <w:rStyle w:val="StyleUnderline"/>
        </w:rPr>
        <w:t>. The composition of the students sitting in your classrooms can be related to systemic differences in school structures, which have also been found to contribute to achievement gaps</w:t>
      </w:r>
      <w:r w:rsidRPr="00790756">
        <w:rPr>
          <w:szCs w:val="14"/>
        </w:rPr>
        <w:t xml:space="preserve">. For example: • </w:t>
      </w:r>
      <w:r w:rsidRPr="004567FC">
        <w:rPr>
          <w:rStyle w:val="Emphasis"/>
          <w:highlight w:val="cyan"/>
        </w:rPr>
        <w:t>Less experienced teachers are inequitably distributed to schools with greater proportions of black and Latino and low-income students</w:t>
      </w:r>
      <w:r w:rsidRPr="00790756">
        <w:rPr>
          <w:szCs w:val="14"/>
        </w:rPr>
        <w:t xml:space="preserve"> (Darling-Hammond &amp; Post, 2000; Reardon, 2011; Orfield, et al., 2014; Clotfelter, Ladd, &amp; Vigdor, 2010; GAO, 2016). </w:t>
      </w:r>
      <w:r w:rsidRPr="00812597">
        <w:rPr>
          <w:rStyle w:val="Emphasis"/>
        </w:rPr>
        <w:t>Teacher quality is strongly correlated with</w:t>
      </w:r>
      <w:r w:rsidRPr="00790756">
        <w:rPr>
          <w:rStyle w:val="Emphasis"/>
        </w:rPr>
        <w:t xml:space="preserve"> </w:t>
      </w:r>
      <w:r w:rsidRPr="00790756">
        <w:rPr>
          <w:rStyle w:val="StyleUnderline"/>
        </w:rPr>
        <w:t>experience, so if students have more than their share of less experienced teachers, they are less likely to reach high levels of achievement.</w:t>
      </w:r>
      <w:r w:rsidRPr="00790756">
        <w:rPr>
          <w:szCs w:val="14"/>
        </w:rPr>
        <w:t xml:space="preserve"> </w:t>
      </w:r>
      <w:r w:rsidRPr="00790756">
        <w:rPr>
          <w:rStyle w:val="StyleUnderline"/>
        </w:rPr>
        <w:t>High-poverty, high-minority schools have twice as many teachers with less than one year of teaching experience and five times as many teachers who don’t meet state certification requirements than low-poverty, low-minority schools</w:t>
      </w:r>
      <w:r w:rsidRPr="00790756">
        <w:rPr>
          <w:szCs w:val="14"/>
        </w:rPr>
        <w:t xml:space="preserve"> (GAO, 2016). • </w:t>
      </w:r>
      <w:r w:rsidRPr="004567FC">
        <w:rPr>
          <w:rStyle w:val="Emphasis"/>
          <w:highlight w:val="cyan"/>
        </w:rPr>
        <w:t>Low-income schools offer fewer high-level</w:t>
      </w:r>
      <w:r w:rsidRPr="00790756">
        <w:rPr>
          <w:rStyle w:val="Emphasis"/>
        </w:rPr>
        <w:t xml:space="preserve"> math and science </w:t>
      </w:r>
      <w:r w:rsidRPr="004567FC">
        <w:rPr>
          <w:rStyle w:val="Emphasis"/>
          <w:highlight w:val="cyan"/>
        </w:rPr>
        <w:t>courses</w:t>
      </w:r>
      <w:r w:rsidRPr="00790756">
        <w:rPr>
          <w:rStyle w:val="Emphasis"/>
        </w:rPr>
        <w:t xml:space="preserve">, as well as fewer AP and gifted/ talented education programs </w:t>
      </w:r>
      <w:r w:rsidRPr="00790756">
        <w:rPr>
          <w:szCs w:val="14"/>
        </w:rPr>
        <w:t xml:space="preserve">(GAO, 2016). • </w:t>
      </w:r>
      <w:r w:rsidRPr="004567FC">
        <w:rPr>
          <w:rStyle w:val="Emphasis"/>
          <w:highlight w:val="cyan"/>
        </w:rPr>
        <w:t>Funding is</w:t>
      </w:r>
      <w:r w:rsidRPr="00790756">
        <w:rPr>
          <w:rStyle w:val="Emphasis"/>
        </w:rPr>
        <w:t xml:space="preserve"> often </w:t>
      </w:r>
      <w:r w:rsidRPr="004567FC">
        <w:rPr>
          <w:rStyle w:val="Emphasis"/>
          <w:highlight w:val="cyan"/>
        </w:rPr>
        <w:t>lower</w:t>
      </w:r>
      <w:r w:rsidRPr="00790756">
        <w:rPr>
          <w:rStyle w:val="Emphasis"/>
        </w:rPr>
        <w:t>, sometimes significantly so, for high-poverty and/or high-minority schools and districts, providing fewer opportunities for the students who attend them</w:t>
      </w:r>
      <w:r w:rsidRPr="00790756">
        <w:rPr>
          <w:szCs w:val="14"/>
        </w:rPr>
        <w:t xml:space="preserve"> (Mosenki, 2014; GAO, 2016). • </w:t>
      </w:r>
      <w:r w:rsidRPr="00790756">
        <w:rPr>
          <w:rStyle w:val="Emphasis"/>
        </w:rPr>
        <w:t>Parents in high-poverty schools may possess less social capital or time, giving them less ability to advocate on behalf of their students (</w:t>
      </w:r>
      <w:r w:rsidRPr="00790756">
        <w:rPr>
          <w:szCs w:val="14"/>
        </w:rPr>
        <w:t xml:space="preserve">Horvat, Weininger, &amp; Lareau, 2003). </w:t>
      </w:r>
      <w:r w:rsidRPr="00790756">
        <w:rPr>
          <w:rStyle w:val="StyleUnderline"/>
        </w:rPr>
        <w:t xml:space="preserve">The nation has actually experienced sustained gap narrowing before. During the period of desegregation in the 1970s and 1980s, NAEP scores saw their most dramatic improvement for Latino and black students. </w:t>
      </w:r>
      <w:r w:rsidRPr="00790756">
        <w:rPr>
          <w:szCs w:val="14"/>
        </w:rPr>
        <w:t xml:space="preserve">This cannot be attributed solely to desegregation; some researchers also attribute the gains to improved resources and opportunities, such as funding and higher standards for black and Latino students (Harris &amp; Herrington, 2006). But many believe desegregation policies were a significant contributor, too (Berends &amp; Peñaloza, 2010). One group of researchers found increased gains for black students in the south, which experienced the greatest amount of desegregation during the same time period (Grissmer, Flanagan, &amp; Willamson, 1998). Significantly, </w:t>
      </w:r>
      <w:r w:rsidRPr="00790756">
        <w:rPr>
          <w:rStyle w:val="StyleUnderline"/>
        </w:rPr>
        <w:t>in the 1990s</w:t>
      </w:r>
      <w:r w:rsidRPr="00790756">
        <w:rPr>
          <w:szCs w:val="14"/>
        </w:rPr>
        <w:t xml:space="preserve">, </w:t>
      </w:r>
      <w:r w:rsidRPr="004567FC">
        <w:rPr>
          <w:rStyle w:val="Emphasis"/>
          <w:highlight w:val="cyan"/>
        </w:rPr>
        <w:t>when many cities were released from desegregation orders and segregation increased, the achievement gap began to widen again.</w:t>
      </w:r>
      <w:r w:rsidRPr="00790756">
        <w:rPr>
          <w:szCs w:val="14"/>
        </w:rPr>
        <w:t xml:space="preserve"> </w:t>
      </w:r>
      <w:r w:rsidRPr="00790756">
        <w:rPr>
          <w:sz w:val="13"/>
        </w:rPr>
        <w:t xml:space="preserve">∂ </w:t>
      </w:r>
      <w:r w:rsidRPr="00790756">
        <w:rPr>
          <w:szCs w:val="14"/>
        </w:rPr>
        <w:t xml:space="preserve">Racial integration and life outcomes </w:t>
      </w:r>
      <w:r w:rsidRPr="00790756">
        <w:rPr>
          <w:rStyle w:val="Emphasis"/>
        </w:rPr>
        <w:t>Racially integrated schools have also been shown to produce greater life outcomes for all students, including higher college enrollment and success, higher lifetime earnings, a more diverse circle of friends and living arrangements in adulthood, and the important career skill of working with people from diverse backgrounds</w:t>
      </w:r>
      <w:r w:rsidRPr="00790756">
        <w:rPr>
          <w:szCs w:val="14"/>
        </w:rPr>
        <w:t xml:space="preserve"> (Philips, et al., 2009; Siegel-Hawley, 2012; Wells, Fox, &amp; Cordova-Cobo, 2016). Recent research has claimed that </w:t>
      </w:r>
      <w:r w:rsidRPr="00790756">
        <w:rPr>
          <w:rStyle w:val="StyleUnderline"/>
        </w:rPr>
        <w:t>white students can actually benefit as much or even more than students of color from diverse schoo</w:t>
      </w:r>
      <w:r w:rsidRPr="00790756">
        <w:rPr>
          <w:szCs w:val="14"/>
        </w:rPr>
        <w:t xml:space="preserve">ls. White children, in fact, are the most likely to be in racially isolated schools and communities. In diverse schools, however, they learn how to interact with people different from themselves – opportunities they might not otherwise have (Siegel-Hawley, 2012). But it is also clear that </w:t>
      </w:r>
      <w:r w:rsidRPr="00790756">
        <w:rPr>
          <w:rStyle w:val="StyleUnderline"/>
        </w:rPr>
        <w:t>diverse schools are a plus for students of color. An experiment in Hartford, Connecticut placed low-income black students in predominantly white, suburban schools</w:t>
      </w:r>
      <w:r w:rsidRPr="00790756">
        <w:rPr>
          <w:szCs w:val="14"/>
        </w:rPr>
        <w:t xml:space="preserve">. The study began in 1966 and followed the students through 1982. </w:t>
      </w:r>
      <w:r w:rsidRPr="00790756">
        <w:rPr>
          <w:rStyle w:val="StyleUnderline"/>
        </w:rPr>
        <w:t>Program participants experienced fewer negative outcomes such as incarceration, problems with law enforcement, and unintended pregnancies, as well as higher rates of college success,</w:t>
      </w:r>
      <w:r w:rsidRPr="00790756">
        <w:rPr>
          <w:szCs w:val="14"/>
        </w:rPr>
        <w:t xml:space="preserve"> than their similar peers who remained in highly segregated schools (Crain, 1992). Black males benefited the most. The U.S. Department of Housing and Urban Development led a similar experiment in the 1990s, called Moving to Opportunity, which offered housing vouchers to low-income families to use in middle-income neighborhoods. Researchers have found similar effects on outcomes for children of voucher families, including a 31 percent increase in adult income. However, it is unclear how much of the positive effect is due to a change in school environment or in neighborhood (Chetty, Hendren, &amp; Katz, 2015). </w:t>
      </w:r>
      <w:r w:rsidRPr="00790756">
        <w:rPr>
          <w:rStyle w:val="StyleUnderline"/>
        </w:rPr>
        <w:t>Research indicates that the effects of desegregation benefit more than one generation; they persist to their children and grandchildren, as well. A multi-generational study out of Berkeley</w:t>
      </w:r>
      <w:r w:rsidRPr="00790756">
        <w:rPr>
          <w:szCs w:val="14"/>
        </w:rPr>
        <w:t xml:space="preserve">, for example, </w:t>
      </w:r>
      <w:r w:rsidRPr="00790756">
        <w:rPr>
          <w:rStyle w:val="StyleUnderline"/>
        </w:rPr>
        <w:t>shows that the effect of higher school quality under desegregation led to better educated parents, which produced higher achievement in their children, and to their children in turn</w:t>
      </w:r>
      <w:r w:rsidRPr="00790756">
        <w:rPr>
          <w:szCs w:val="14"/>
        </w:rPr>
        <w:t xml:space="preserve"> (Johnson, 2012). Finally, improved academic achievement may also be correlated with increased opportunities through post-secondary education and increased lifetime earnings (Hanushek, Ruhose, &amp; Woessmann, 2016). Thus, </w:t>
      </w:r>
      <w:r w:rsidRPr="00790756">
        <w:rPr>
          <w:rStyle w:val="StyleUnderline"/>
        </w:rPr>
        <w:t xml:space="preserve">the positive effects of integration on student achievement may also lead to more positive lifetime outcomes for students. </w:t>
      </w:r>
    </w:p>
    <w:p w14:paraId="7DA4031A" w14:textId="77777777" w:rsidR="0010251D" w:rsidRPr="00790756" w:rsidRDefault="0010251D" w:rsidP="0010251D">
      <w:pPr>
        <w:rPr>
          <w:szCs w:val="14"/>
        </w:rPr>
      </w:pPr>
      <w:r w:rsidRPr="00790756">
        <w:rPr>
          <w:szCs w:val="14"/>
        </w:rPr>
        <w:t>George, Noblit is a sociologist and a researcher on the social construction of race, using ethnographic research to study schools and other educational scenes for UNC </w:t>
      </w:r>
    </w:p>
    <w:p w14:paraId="1817F7B5" w14:textId="77777777" w:rsidR="0010251D" w:rsidRPr="00733746" w:rsidRDefault="0010251D" w:rsidP="0010251D">
      <w:pPr>
        <w:pStyle w:val="Heading4"/>
        <w:rPr>
          <w:rFonts w:cs="Arial"/>
          <w:sz w:val="28"/>
        </w:rPr>
      </w:pPr>
      <w:r w:rsidRPr="00733746">
        <w:rPr>
          <w:rFonts w:cs="Arial"/>
          <w:sz w:val="28"/>
        </w:rPr>
        <w:t>Minority achievement and opportunity gaps are a result of attending worsening schools and worse peers – the socioeconomic status and weak schools relate to the poor achievement rather than the minority students themselves</w:t>
      </w:r>
    </w:p>
    <w:p w14:paraId="6A868696" w14:textId="77777777" w:rsidR="0010251D" w:rsidRPr="00733746" w:rsidRDefault="0010251D" w:rsidP="0010251D">
      <w:pPr>
        <w:rPr>
          <w:rFonts w:eastAsia="Times New Roman"/>
          <w:szCs w:val="14"/>
        </w:rPr>
      </w:pPr>
      <w:r w:rsidRPr="00733746">
        <w:rPr>
          <w:rStyle w:val="Style13ptBold"/>
          <w:sz w:val="28"/>
        </w:rPr>
        <w:t>Reeves, Whitehurst, and Rodrigue 16</w:t>
      </w:r>
      <w:r w:rsidRPr="00733746">
        <w:rPr>
          <w:szCs w:val="14"/>
        </w:rPr>
        <w:t>, senior fellow in Economic Studies, co-director of the Center on Children and Families, and editor-in-chief of the Social Mobility Memos blog. His research focuses on social mobility, inequality, and family change. Prior to joining Brookings, he was director of strategy to the UK’s Deputy Prime Minister, “</w:t>
      </w:r>
      <w:r w:rsidRPr="00733746">
        <w:rPr>
          <w:rFonts w:eastAsia="Times New Roman"/>
          <w:szCs w:val="14"/>
        </w:rPr>
        <w:t>SEGREGATION, RACE, AND CHARTER SCHOOLS: WHAT DO WE KNOW?” October 2016, https://www.brookings.edu/wp-content/uploads/2016/10/ccf_20161021segregation_version-10_211.pdf</w:t>
      </w:r>
    </w:p>
    <w:p w14:paraId="45E60C4C" w14:textId="77777777" w:rsidR="0010251D" w:rsidRPr="00733746" w:rsidRDefault="0010251D" w:rsidP="0010251D">
      <w:pPr>
        <w:rPr>
          <w:rStyle w:val="StyleUnderline"/>
        </w:rPr>
      </w:pPr>
      <w:r w:rsidRPr="00733746">
        <w:rPr>
          <w:rStyle w:val="Emphasis"/>
        </w:rPr>
        <w:t xml:space="preserve">The results of this study support the conclusion that a large proportion of </w:t>
      </w:r>
      <w:r w:rsidRPr="004567FC">
        <w:rPr>
          <w:rStyle w:val="Emphasis"/>
          <w:highlight w:val="cyan"/>
        </w:rPr>
        <w:t>the race gap in achievement and the vast majority of the impact of black student density in schools on student achievement is carried by the control variables.</w:t>
      </w:r>
      <w:r w:rsidRPr="00733746">
        <w:rPr>
          <w:szCs w:val="14"/>
        </w:rPr>
        <w:t xml:space="preserve"> These include (and emerge again in the other observational studies we cover):the socioeconomic status of families attending a school as well as the quality of the school itself (here indexed at the level of teacher qualifications to teach mathematics and the teacher’s instructional practices). In broad stokes, </w:t>
      </w:r>
      <w:r w:rsidRPr="00733746">
        <w:rPr>
          <w:rStyle w:val="StyleUnderline"/>
        </w:rPr>
        <w:t xml:space="preserve">the results of </w:t>
      </w:r>
      <w:r w:rsidRPr="004567FC">
        <w:rPr>
          <w:rStyle w:val="StyleUnderline"/>
          <w:highlight w:val="cyan"/>
        </w:rPr>
        <w:t>the NCES study suggest it is family poverty and weaker teaching that are the drivers at the school level of lower student achievement rather than racial segregation per se.</w:t>
      </w:r>
      <w:r w:rsidRPr="00733746">
        <w:rPr>
          <w:rStyle w:val="StyleUnderline"/>
        </w:rPr>
        <w:t xml:space="preserve"> </w:t>
      </w:r>
    </w:p>
    <w:p w14:paraId="2572975A" w14:textId="77777777" w:rsidR="0010251D" w:rsidRPr="00733746" w:rsidRDefault="0010251D" w:rsidP="0010251D">
      <w:pPr>
        <w:rPr>
          <w:szCs w:val="14"/>
        </w:rPr>
      </w:pPr>
      <w:r w:rsidRPr="00733746">
        <w:rPr>
          <w:szCs w:val="14"/>
        </w:rPr>
        <w:t xml:space="preserve">Our confidence in this conclusion is tempered somewhat by the inability of the authors of the NCES study to break apart the 60-100 density category of schools into 60-80 and 80-100, simply because there are too few observations in schools with more than 60 percent black students to have those separate categories. </w:t>
      </w:r>
      <w:r w:rsidRPr="00733746">
        <w:rPr>
          <w:rStyle w:val="StyleUnderline"/>
        </w:rPr>
        <w:t>It is possible that the impact of being a student in a school in which 95 percent vs. 65 percent on the student body is black is different than would be suggested by looking only at the results for the 60-100 category in the graph.</w:t>
      </w:r>
    </w:p>
    <w:p w14:paraId="38252612" w14:textId="77777777" w:rsidR="0010251D" w:rsidRPr="00733746" w:rsidRDefault="0010251D" w:rsidP="0010251D">
      <w:pPr>
        <w:rPr>
          <w:rStyle w:val="StyleUnderline"/>
        </w:rPr>
      </w:pPr>
      <w:r w:rsidRPr="00733746">
        <w:rPr>
          <w:szCs w:val="14"/>
        </w:rPr>
        <w:t xml:space="preserve">This caveat aside, the results of the NCES study are clear. </w:t>
      </w:r>
      <w:r w:rsidRPr="00733746">
        <w:rPr>
          <w:rStyle w:val="Emphasis"/>
        </w:rPr>
        <w:t xml:space="preserve">The </w:t>
      </w:r>
      <w:r w:rsidRPr="004567FC">
        <w:rPr>
          <w:rStyle w:val="Emphasis"/>
          <w:highlight w:val="cyan"/>
        </w:rPr>
        <w:t>large race gaps in achievement are the result of minority students, and especially black students, attending worse schools with poorer fellow students.</w:t>
      </w:r>
      <w:r w:rsidRPr="00733746">
        <w:rPr>
          <w:rStyle w:val="Emphasis"/>
        </w:rPr>
        <w:t xml:space="preserve"> </w:t>
      </w:r>
      <w:r w:rsidRPr="00733746">
        <w:rPr>
          <w:szCs w:val="14"/>
        </w:rPr>
        <w:t xml:space="preserve">Clearly a huge array of factors, including residential segregation, discrimination, criminal justice, urban development and so on, help to explain these racial patterns, which can be addressed in a similarly broad fashion by policymakers concerned with racial inequality but which lie well beyond the scope of this report. </w:t>
      </w:r>
      <w:r w:rsidRPr="00733746">
        <w:rPr>
          <w:rStyle w:val="StyleUnderline"/>
        </w:rPr>
        <w:t xml:space="preserve">The key point is simply that in terms of education policy, the lower levels of student educational achievement </w:t>
      </w:r>
      <w:r w:rsidRPr="004567FC">
        <w:rPr>
          <w:rStyle w:val="StyleUnderline"/>
          <w:highlight w:val="cyan"/>
        </w:rPr>
        <w:t>in schools with high concentrations of minority students are due to correlates of race, including weak schools and the low socioeconomic status of the families of the student body, rather than the concentration of minority students itself.</w:t>
      </w:r>
      <w:r w:rsidRPr="00733746">
        <w:rPr>
          <w:rStyle w:val="StyleUnderline"/>
        </w:rPr>
        <w:t xml:space="preserve"> </w:t>
      </w:r>
    </w:p>
    <w:p w14:paraId="04325A3B" w14:textId="77777777" w:rsidR="0010251D" w:rsidRPr="00733746" w:rsidRDefault="0010251D" w:rsidP="0010251D">
      <w:pPr>
        <w:rPr>
          <w:szCs w:val="14"/>
        </w:rPr>
      </w:pPr>
    </w:p>
    <w:p w14:paraId="1ABC4D2C" w14:textId="77777777" w:rsidR="0010251D" w:rsidRPr="00733746" w:rsidRDefault="0010251D" w:rsidP="0010251D">
      <w:pPr>
        <w:pStyle w:val="Heading4"/>
        <w:rPr>
          <w:rFonts w:cs="Arial"/>
          <w:sz w:val="28"/>
        </w:rPr>
      </w:pPr>
      <w:r w:rsidRPr="00733746">
        <w:rPr>
          <w:rFonts w:cs="Arial"/>
          <w:sz w:val="28"/>
        </w:rPr>
        <w:t>The greatest impact on a person’s achievement is “the concentration of disadvantaged students in particular schools”</w:t>
      </w:r>
    </w:p>
    <w:p w14:paraId="44E94C41" w14:textId="77777777" w:rsidR="0010251D" w:rsidRPr="00733746" w:rsidRDefault="0010251D" w:rsidP="0010251D">
      <w:pPr>
        <w:rPr>
          <w:rFonts w:eastAsia="Times New Roman"/>
          <w:szCs w:val="14"/>
        </w:rPr>
      </w:pPr>
      <w:r w:rsidRPr="00733746">
        <w:rPr>
          <w:rStyle w:val="Style13ptBold"/>
          <w:sz w:val="28"/>
        </w:rPr>
        <w:t>Wagner 17</w:t>
      </w:r>
      <w:r w:rsidRPr="00733746">
        <w:rPr>
          <w:szCs w:val="14"/>
        </w:rPr>
        <w:t>, Education Research Analyst at DC Office of the State Superintendent of Education (OSSE) - ‎DC Office of the State Superintendent of Education (OSSE), “</w:t>
      </w:r>
      <w:r w:rsidRPr="00733746">
        <w:rPr>
          <w:rFonts w:eastAsia="Times New Roman"/>
          <w:szCs w:val="14"/>
        </w:rPr>
        <w:t>School Segregation Then &amp; Now: HOW TO MOVE TOWARD A MORE PERFECT UNION</w:t>
      </w:r>
      <w:r w:rsidRPr="00733746">
        <w:rPr>
          <w:szCs w:val="14"/>
        </w:rPr>
        <w:t xml:space="preserve">,” January 2017, </w:t>
      </w:r>
      <w:hyperlink r:id="rId40" w:history="1">
        <w:r w:rsidRPr="00733746">
          <w:rPr>
            <w:rStyle w:val="Hyperlink"/>
          </w:rPr>
          <w:t>http://www.centerforpubliceducation.org/Main-Menu/Policies/Segregation-Then-Now-At-a-Glance/Segregation-Then-Now-Full-Report-PDF.pdf</w:t>
        </w:r>
      </w:hyperlink>
    </w:p>
    <w:p w14:paraId="451F2717" w14:textId="77777777" w:rsidR="0010251D" w:rsidRPr="00733746" w:rsidRDefault="0010251D" w:rsidP="0010251D">
      <w:pPr>
        <w:rPr>
          <w:rStyle w:val="StyleUnderline"/>
        </w:rPr>
      </w:pPr>
      <w:r w:rsidRPr="00733746">
        <w:rPr>
          <w:rStyle w:val="Emphasis"/>
        </w:rPr>
        <w:t xml:space="preserve">The </w:t>
      </w:r>
      <w:r w:rsidRPr="004567FC">
        <w:rPr>
          <w:rStyle w:val="Emphasis"/>
          <w:highlight w:val="cyan"/>
        </w:rPr>
        <w:t>goal of closing achievement gaps between student groups still eludes American educators and policymakers</w:t>
      </w:r>
      <w:r w:rsidRPr="00733746">
        <w:rPr>
          <w:rFonts w:eastAsia="Times New Roman"/>
          <w:szCs w:val="14"/>
        </w:rPr>
        <w:t>. White and Asian students tend to have higher scores on average than black and Latino students; middle- and high-income students tend to have higher scores on average than poor students</w:t>
      </w:r>
      <w:r w:rsidRPr="00733746">
        <w:rPr>
          <w:rStyle w:val="StyleUnderline"/>
        </w:rPr>
        <w:t xml:space="preserve">. These two gaps are intertwined; black and Latino students are 2.5-3 times as likely to live in poverty than white and Asian students. </w:t>
      </w:r>
    </w:p>
    <w:p w14:paraId="572B7026" w14:textId="77777777" w:rsidR="0010251D" w:rsidRPr="00733746" w:rsidRDefault="0010251D" w:rsidP="0010251D">
      <w:pPr>
        <w:rPr>
          <w:rStyle w:val="StyleUnderline"/>
        </w:rPr>
      </w:pPr>
      <w:r w:rsidRPr="00733746">
        <w:rPr>
          <w:rFonts w:eastAsia="Times New Roman"/>
          <w:szCs w:val="14"/>
        </w:rPr>
        <w:t xml:space="preserve">Clearly, many factors outside of school can affect an individual’s scholastic achievement, including home and community attributes. But </w:t>
      </w:r>
      <w:r w:rsidRPr="00733746">
        <w:rPr>
          <w:rStyle w:val="StyleUnderline"/>
        </w:rPr>
        <w:t>schools also play an important role in students’ chances of academic and economic success</w:t>
      </w:r>
    </w:p>
    <w:p w14:paraId="387A56FE" w14:textId="77777777" w:rsidR="0010251D" w:rsidRPr="00733746" w:rsidRDefault="0010251D" w:rsidP="0010251D">
      <w:pPr>
        <w:rPr>
          <w:rStyle w:val="StyleUnderline"/>
        </w:rPr>
      </w:pPr>
      <w:r w:rsidRPr="00733746">
        <w:rPr>
          <w:rFonts w:eastAsia="Times New Roman"/>
          <w:szCs w:val="14"/>
        </w:rPr>
        <w:t xml:space="preserve">The 1966 Coleman Report was the first to highlight the importance of peer effects on students. </w:t>
      </w:r>
      <w:r w:rsidRPr="004567FC">
        <w:rPr>
          <w:rStyle w:val="Emphasis"/>
          <w:highlight w:val="cyan"/>
        </w:rPr>
        <w:t>The researchers found that middle-class and white families can bring advantages to classrooms, such as resources and social capital. Diverse settings can benefit all students through positive competition, learning from one’s peers, and positive attitudes about education</w:t>
      </w:r>
      <w:r w:rsidRPr="00733746">
        <w:rPr>
          <w:rStyle w:val="Emphasis"/>
        </w:rPr>
        <w:t xml:space="preserve">. </w:t>
      </w:r>
      <w:r w:rsidRPr="00733746">
        <w:rPr>
          <w:rFonts w:eastAsia="Times New Roman"/>
          <w:szCs w:val="14"/>
        </w:rPr>
        <w:t xml:space="preserve">Combined, these inputs can boost student achievement, life outcomes, and social cohesion for all students. </w:t>
      </w:r>
      <w:r w:rsidRPr="00733746">
        <w:rPr>
          <w:rStyle w:val="StyleUnderline"/>
        </w:rPr>
        <w:t xml:space="preserve">However, when students of color or low-income students are concentrated in schools that separate them from their more advantaged peers, they are less likely to have such resources available to them to attain success. </w:t>
      </w:r>
    </w:p>
    <w:p w14:paraId="48682B69" w14:textId="77777777" w:rsidR="0010251D" w:rsidRPr="00733746" w:rsidRDefault="0010251D" w:rsidP="0010251D">
      <w:pPr>
        <w:rPr>
          <w:rStyle w:val="Emphasis"/>
        </w:rPr>
      </w:pPr>
      <w:r w:rsidRPr="00733746">
        <w:rPr>
          <w:rStyle w:val="StyleUnderline"/>
        </w:rPr>
        <w:t xml:space="preserve">While poverty and race are correlated with an individual’s outcomes, the concentration of disadvantaged students in particular schools has an even greater impact on achievement </w:t>
      </w:r>
      <w:r w:rsidRPr="00733746">
        <w:rPr>
          <w:rFonts w:eastAsia="Times New Roman"/>
          <w:szCs w:val="14"/>
        </w:rPr>
        <w:t xml:space="preserve">(Borman &amp; Dowling, 2010; Rumberger &amp; Palardy, 2005). </w:t>
      </w:r>
      <w:r w:rsidRPr="00733746">
        <w:rPr>
          <w:rStyle w:val="Emphasis"/>
        </w:rPr>
        <w:t xml:space="preserve">This suggests that </w:t>
      </w:r>
      <w:r w:rsidRPr="004567FC">
        <w:rPr>
          <w:rStyle w:val="Emphasis"/>
          <w:highlight w:val="cyan"/>
        </w:rPr>
        <w:t>high-minority and high-poverty schools are limiting students’ progress more than the characteristics of individual students themselves.</w:t>
      </w:r>
      <w:r w:rsidRPr="00733746">
        <w:rPr>
          <w:rStyle w:val="Emphasis"/>
        </w:rPr>
        <w:t xml:space="preserve"> </w:t>
      </w:r>
    </w:p>
    <w:p w14:paraId="5F562C84" w14:textId="77777777" w:rsidR="0010251D" w:rsidRPr="00790756" w:rsidRDefault="0010251D" w:rsidP="0010251D">
      <w:pPr>
        <w:pStyle w:val="Heading4"/>
        <w:rPr>
          <w:rFonts w:cs="Arial"/>
          <w:sz w:val="28"/>
        </w:rPr>
      </w:pPr>
      <w:r w:rsidRPr="00790756">
        <w:rPr>
          <w:rFonts w:cs="Arial"/>
          <w:sz w:val="28"/>
        </w:rPr>
        <w:t>Gifted Education programs have continued to segregate based on race</w:t>
      </w:r>
    </w:p>
    <w:p w14:paraId="07F6A7D6" w14:textId="77777777" w:rsidR="0010251D" w:rsidRPr="00790756" w:rsidRDefault="0010251D" w:rsidP="0010251D">
      <w:pPr>
        <w:rPr>
          <w:szCs w:val="14"/>
        </w:rPr>
      </w:pPr>
      <w:r w:rsidRPr="00790756">
        <w:rPr>
          <w:szCs w:val="14"/>
        </w:rPr>
        <w:t xml:space="preserve">Donna Y. </w:t>
      </w:r>
      <w:r w:rsidRPr="00790756">
        <w:rPr>
          <w:rStyle w:val="Style13ptBold"/>
          <w:sz w:val="28"/>
        </w:rPr>
        <w:t>Ford</w:t>
      </w:r>
      <w:r w:rsidRPr="00790756">
        <w:rPr>
          <w:szCs w:val="14"/>
        </w:rPr>
        <w:t xml:space="preserve">, Robert A. </w:t>
      </w:r>
      <w:r w:rsidRPr="00790756">
        <w:rPr>
          <w:rStyle w:val="Style13ptBold"/>
          <w:sz w:val="28"/>
        </w:rPr>
        <w:t>King, 2014</w:t>
      </w:r>
      <w:r w:rsidRPr="00790756">
        <w:rPr>
          <w:szCs w:val="14"/>
        </w:rPr>
        <w:t>, FORD is a professor in the Department of Special Education and Department of Teaching and Learning, College of Education at Vanderbilt University in Nashville, Tennessee. KING, is an undergraduate student and National Pan-Hellenic Council President at Vanderbilt University. “No Blacks Allowed: Segregated Gifted Education in the Context of Brown v. Board of Education” Journal of Negro Education</w:t>
      </w:r>
    </w:p>
    <w:p w14:paraId="1C917517" w14:textId="77777777" w:rsidR="0010251D" w:rsidRPr="00790756" w:rsidRDefault="0010251D" w:rsidP="0010251D">
      <w:pPr>
        <w:rPr>
          <w:rStyle w:val="StyleUnderline"/>
        </w:rPr>
      </w:pPr>
      <w:r w:rsidRPr="00790756">
        <w:rPr>
          <w:rStyle w:val="StyleUnderline"/>
        </w:rPr>
        <w:t xml:space="preserve">When submitting for this special issue on the 60th anniversary of Brown v. Board of Education (1954), these authors were guided by the unwavering belief that discrimination has no place in educational settings and segregation and integration are </w:t>
      </w:r>
      <w:r w:rsidRPr="00790756">
        <w:rPr>
          <w:rStyle w:val="Emphasis"/>
        </w:rPr>
        <w:t>ideals that have yet to be realized in U.S. schools and gifted programs in particular</w:t>
      </w:r>
      <w:r w:rsidRPr="00790756">
        <w:rPr>
          <w:rStyle w:val="StyleUnderline"/>
        </w:rPr>
        <w:t xml:space="preserve">. </w:t>
      </w:r>
      <w:r w:rsidRPr="00790756">
        <w:rPr>
          <w:szCs w:val="14"/>
        </w:rPr>
        <w:t xml:space="preserve">Consequently, at the forefront of this submission is the seminal case of Brown v. Board of Education in which segregated schools, classrooms, and programs based on race were declared illegal and unconstitutional. The Supreme Court avowed the ending of separate and unequal education in America; and desegregation was to occur with all deliberate speed. </w:t>
      </w:r>
      <w:r w:rsidRPr="00790756">
        <w:rPr>
          <w:rStyle w:val="StyleUnderline"/>
        </w:rPr>
        <w:t>That was six decades ago, and this law and associated legal mandates have yet to be fulfilled, particularly in gifted education, Advanced Placement (AP) classes, and other courses for advanced learners (e.g., honors and International Baccalaureate classes).</w:t>
      </w:r>
      <w:r w:rsidRPr="00790756">
        <w:rPr>
          <w:szCs w:val="14"/>
        </w:rPr>
        <w:t xml:space="preserve"> </w:t>
      </w:r>
      <w:r w:rsidRPr="004567FC">
        <w:rPr>
          <w:rStyle w:val="StyleUnderline"/>
          <w:highlight w:val="cyan"/>
        </w:rPr>
        <w:t>It is</w:t>
      </w:r>
      <w:r w:rsidRPr="00790756">
        <w:rPr>
          <w:rStyle w:val="StyleUnderline"/>
        </w:rPr>
        <w:t xml:space="preserve"> unprofessional and </w:t>
      </w:r>
      <w:r w:rsidRPr="004567FC">
        <w:rPr>
          <w:rStyle w:val="StyleUnderline"/>
          <w:highlight w:val="cyan"/>
        </w:rPr>
        <w:t>unethical to</w:t>
      </w:r>
      <w:r w:rsidRPr="00790756">
        <w:rPr>
          <w:rStyle w:val="StyleUnderline"/>
        </w:rPr>
        <w:t xml:space="preserve"> promote and </w:t>
      </w:r>
      <w:r w:rsidRPr="004567FC">
        <w:rPr>
          <w:rStyle w:val="StyleUnderline"/>
          <w:highlight w:val="cyan"/>
        </w:rPr>
        <w:t>permit the</w:t>
      </w:r>
      <w:r w:rsidRPr="00790756">
        <w:rPr>
          <w:rStyle w:val="StyleUnderline"/>
        </w:rPr>
        <w:t xml:space="preserve"> inequitable </w:t>
      </w:r>
      <w:r w:rsidRPr="004567FC">
        <w:rPr>
          <w:rStyle w:val="StyleUnderline"/>
          <w:highlight w:val="cyan"/>
        </w:rPr>
        <w:t>distribution of</w:t>
      </w:r>
      <w:r w:rsidRPr="00790756">
        <w:rPr>
          <w:rStyle w:val="StyleUnderline"/>
        </w:rPr>
        <w:t xml:space="preserve"> resources and </w:t>
      </w:r>
      <w:r w:rsidRPr="004567FC">
        <w:rPr>
          <w:rStyle w:val="StyleUnderline"/>
          <w:highlight w:val="cyan"/>
        </w:rPr>
        <w:t>opportunities to students based on race, which frequently occurs with Black students.</w:t>
      </w:r>
      <w:r w:rsidRPr="00790756">
        <w:rPr>
          <w:rStyle w:val="StyleUnderline"/>
        </w:rPr>
        <w:t xml:space="preserve"> Inequitable or </w:t>
      </w:r>
      <w:r w:rsidRPr="004567FC">
        <w:rPr>
          <w:rStyle w:val="StyleUnderline"/>
          <w:highlight w:val="cyan"/>
        </w:rPr>
        <w:t>unjust resources</w:t>
      </w:r>
      <w:r w:rsidRPr="00790756">
        <w:rPr>
          <w:rStyle w:val="StyleUnderline"/>
        </w:rPr>
        <w:t xml:space="preserve"> and opportunities contribute to and </w:t>
      </w:r>
      <w:r w:rsidRPr="004567FC">
        <w:rPr>
          <w:rStyle w:val="StyleUnderline"/>
          <w:highlight w:val="cyan"/>
        </w:rPr>
        <w:t xml:space="preserve">promote educational disparities, and create a </w:t>
      </w:r>
      <w:r w:rsidRPr="004567FC">
        <w:rPr>
          <w:rStyle w:val="Emphasis"/>
          <w:highlight w:val="cyan"/>
        </w:rPr>
        <w:t>vicious cycle</w:t>
      </w:r>
      <w:r w:rsidRPr="00790756">
        <w:rPr>
          <w:rStyle w:val="StyleUnderline"/>
        </w:rPr>
        <w:t xml:space="preserve"> in which </w:t>
      </w:r>
      <w:r w:rsidRPr="004567FC">
        <w:rPr>
          <w:rStyle w:val="StyleUnderline"/>
          <w:highlight w:val="cyan"/>
        </w:rPr>
        <w:t>Black students are denied access to</w:t>
      </w:r>
      <w:r w:rsidRPr="00790756">
        <w:rPr>
          <w:rStyle w:val="StyleUnderline"/>
        </w:rPr>
        <w:t xml:space="preserve"> school </w:t>
      </w:r>
      <w:r w:rsidRPr="004567FC">
        <w:rPr>
          <w:rStyle w:val="StyleUnderline"/>
          <w:highlight w:val="cyan"/>
        </w:rPr>
        <w:t>programs</w:t>
      </w:r>
      <w:r w:rsidRPr="00790756">
        <w:rPr>
          <w:rStyle w:val="StyleUnderline"/>
        </w:rPr>
        <w:t xml:space="preserve"> that are </w:t>
      </w:r>
      <w:r w:rsidRPr="004567FC">
        <w:rPr>
          <w:rStyle w:val="StyleUnderline"/>
          <w:highlight w:val="cyan"/>
        </w:rPr>
        <w:t>essential to reaching their</w:t>
      </w:r>
      <w:r w:rsidRPr="00790756">
        <w:rPr>
          <w:rStyle w:val="StyleUnderline"/>
        </w:rPr>
        <w:t xml:space="preserve"> academic, intellectual, socio-cultural, and fiscal </w:t>
      </w:r>
      <w:r w:rsidRPr="004567FC">
        <w:rPr>
          <w:rStyle w:val="StyleUnderline"/>
          <w:highlight w:val="cyan"/>
        </w:rPr>
        <w:t>potential</w:t>
      </w:r>
      <w:r w:rsidRPr="00790756">
        <w:rPr>
          <w:rStyle w:val="StyleUnderline"/>
        </w:rPr>
        <w:t xml:space="preserve"> and that can help close achievement gaps. </w:t>
      </w:r>
      <w:r w:rsidRPr="004567FC">
        <w:rPr>
          <w:rStyle w:val="Emphasis"/>
          <w:highlight w:val="cyan"/>
        </w:rPr>
        <w:t>Gifted education has promoted</w:t>
      </w:r>
      <w:r w:rsidRPr="00790756">
        <w:rPr>
          <w:rStyle w:val="StyleUnderline"/>
        </w:rPr>
        <w:t xml:space="preserve"> such </w:t>
      </w:r>
      <w:r w:rsidRPr="004567FC">
        <w:rPr>
          <w:rStyle w:val="Emphasis"/>
          <w:highlight w:val="cyan"/>
        </w:rPr>
        <w:t>racial inequities.</w:t>
      </w:r>
      <w:r w:rsidRPr="00790756">
        <w:rPr>
          <w:szCs w:val="14"/>
        </w:rPr>
        <w:t xml:space="preserve"> For decades, educators, policymakers, and legal personnel have failed to recruit and retain an equitable percentage of Black students in gifted education and courses for advanced learners (e.g., Advanced Placement classes). </w:t>
      </w:r>
      <w:r w:rsidRPr="00790756">
        <w:rPr>
          <w:rStyle w:val="StyleUnderline"/>
        </w:rPr>
        <w:t xml:space="preserve">This lack of accountability has resulted in de facto segregation and is witnessed in McFadden v. Board of Education for Illinois School District U-46, settled in 2013. In this unprecedented gifted education case, the court affirmed that, in creating a separate gifted education program for Hispanic students only, this school district violated the United States and Illinois constitutions’ equal protection clauses. </w:t>
      </w:r>
      <w:r w:rsidRPr="00790756">
        <w:rPr>
          <w:szCs w:val="14"/>
        </w:rPr>
        <w:t xml:space="preserve">Rather than developing one gifted education program for elementary school students that provided language support when needed, this district created a separate gifted program for Hispanic students who had exited English Language Learner (ELL) programs. Judge Gettlemen (who presided over McFadden) noted that </w:t>
      </w:r>
      <w:r w:rsidRPr="004567FC">
        <w:rPr>
          <w:rStyle w:val="StyleUnderline"/>
          <w:highlight w:val="cyan"/>
        </w:rPr>
        <w:t>establishing a separate gifted education program based on race perpetuates the problem</w:t>
      </w:r>
      <w:r w:rsidRPr="00790756">
        <w:rPr>
          <w:rStyle w:val="StyleUnderline"/>
        </w:rPr>
        <w:t>s that our nation’s civil rights laws were created and authorized to prevent</w:t>
      </w:r>
      <w:r w:rsidRPr="00790756">
        <w:rPr>
          <w:szCs w:val="14"/>
        </w:rPr>
        <w:t xml:space="preserve">. This court case revives issues of disparate impact, which will be discussed later. This case is a notice to states and other districts to eliminate discrimination (intentional and unintentional) in gifted education practices for identification, programming, and services. With discrimination and under-representation in mind, these authors present trends (2009-2011) regarding the representation of Black students in gifted education using data from the Office for Civil Rights Data Collection (U. S. Department of Education, Office of Civil Rights, 2011; CRDC: These files are state and national estimations. The 2009-10 estimations are based on a rolling stratified sample of approximately 7,000 districts and 72,000 schools and on reported data from those districts that responded to the survey). </w:t>
      </w:r>
      <w:r w:rsidRPr="00790756">
        <w:rPr>
          <w:rStyle w:val="StyleUnderline"/>
        </w:rPr>
        <w:t xml:space="preserve">Under-representation is clearly persistent and nationally pervasive. Next, these data are positioned within the context of Brown where it is argued that gifted education must become desegregated and integrated. </w:t>
      </w:r>
      <w:r w:rsidRPr="004567FC">
        <w:rPr>
          <w:rStyle w:val="Emphasis"/>
          <w:highlight w:val="cyan"/>
        </w:rPr>
        <w:t>De facto and de jure segregation in gifted education must end</w:t>
      </w:r>
      <w:r w:rsidRPr="00790756">
        <w:rPr>
          <w:rStyle w:val="StyleUnderline"/>
        </w:rPr>
        <w:t>, with all deliberate speed before another 60 years passes.</w:t>
      </w:r>
    </w:p>
    <w:p w14:paraId="0611DF64" w14:textId="77777777" w:rsidR="00373EB9" w:rsidRPr="00733746" w:rsidRDefault="00373EB9" w:rsidP="00373EB9">
      <w:pPr>
        <w:pStyle w:val="Heading3"/>
        <w:rPr>
          <w:rFonts w:cs="Arial"/>
        </w:rPr>
      </w:pPr>
      <w:r w:rsidRPr="00733746">
        <w:rPr>
          <w:rFonts w:cs="Arial"/>
        </w:rPr>
        <w:t>Achievement Gap – QOL</w:t>
      </w:r>
    </w:p>
    <w:p w14:paraId="2F368B4F" w14:textId="77777777" w:rsidR="002E3302" w:rsidRPr="0093178A" w:rsidRDefault="002E3302" w:rsidP="002E3302">
      <w:pPr>
        <w:pStyle w:val="Heading4"/>
        <w:rPr>
          <w:rFonts w:asciiTheme="majorHAnsi" w:hAnsiTheme="majorHAnsi" w:cs="Arial"/>
          <w:sz w:val="28"/>
        </w:rPr>
      </w:pPr>
      <w:r w:rsidRPr="0093178A">
        <w:rPr>
          <w:rFonts w:asciiTheme="majorHAnsi" w:hAnsiTheme="majorHAnsi" w:cs="Arial"/>
          <w:sz w:val="28"/>
        </w:rPr>
        <w:t>The achievement gap create by segregation promotes income inequality and decimates minorities quality of life</w:t>
      </w:r>
    </w:p>
    <w:p w14:paraId="5A8B33E2" w14:textId="77777777" w:rsidR="002E3302" w:rsidRPr="0093178A" w:rsidRDefault="002E3302" w:rsidP="002E3302">
      <w:pPr>
        <w:rPr>
          <w:rFonts w:asciiTheme="majorHAnsi" w:eastAsia="Times New Roman" w:hAnsiTheme="majorHAnsi"/>
          <w:sz w:val="24"/>
        </w:rPr>
      </w:pPr>
      <w:r w:rsidRPr="0093178A">
        <w:rPr>
          <w:rStyle w:val="Style13ptBold"/>
          <w:rFonts w:asciiTheme="majorHAnsi" w:hAnsiTheme="majorHAnsi"/>
          <w:sz w:val="28"/>
        </w:rPr>
        <w:t xml:space="preserve">Arnove 12 </w:t>
      </w:r>
      <w:r w:rsidRPr="0093178A">
        <w:rPr>
          <w:rFonts w:asciiTheme="majorHAnsi" w:hAnsiTheme="majorHAnsi"/>
          <w:szCs w:val="14"/>
        </w:rPr>
        <w:t>“Comparative Education: The Dialectic of the Global and the Local”, edited in 2012, pg online@ https://books.google.com/books/about/Comparative_Education.html?id=-722JFvba-IC</w:t>
      </w:r>
    </w:p>
    <w:p w14:paraId="29524B4E" w14:textId="77777777" w:rsidR="002E3302" w:rsidRPr="0093178A" w:rsidRDefault="002E3302" w:rsidP="002E3302">
      <w:pPr>
        <w:rPr>
          <w:rStyle w:val="Style13ptBold"/>
          <w:rFonts w:asciiTheme="majorHAnsi" w:hAnsiTheme="majorHAnsi"/>
          <w:sz w:val="28"/>
        </w:rPr>
      </w:pPr>
    </w:p>
    <w:p w14:paraId="551FBFE2" w14:textId="77777777" w:rsidR="002E3302" w:rsidRPr="0093178A" w:rsidRDefault="002E3302" w:rsidP="002E3302">
      <w:pPr>
        <w:rPr>
          <w:rFonts w:asciiTheme="majorHAnsi" w:hAnsiTheme="majorHAnsi"/>
          <w:szCs w:val="14"/>
        </w:rPr>
      </w:pPr>
      <w:r w:rsidRPr="0093178A">
        <w:rPr>
          <w:rFonts w:asciiTheme="majorHAnsi" w:hAnsiTheme="majorHAnsi"/>
          <w:szCs w:val="14"/>
        </w:rPr>
        <w:t>As this push toward accountability and choice gained traction</w:t>
      </w:r>
      <w:r w:rsidRPr="0093178A">
        <w:rPr>
          <w:rStyle w:val="StyleUnderline"/>
          <w:rFonts w:asciiTheme="majorHAnsi" w:hAnsiTheme="majorHAnsi"/>
        </w:rPr>
        <w:t xml:space="preserve">. two trends in American society have become increasingly pronounced. One is growing income inequality since </w:t>
      </w:r>
      <w:r w:rsidRPr="0093178A">
        <w:rPr>
          <w:rFonts w:asciiTheme="majorHAnsi" w:hAnsiTheme="majorHAnsi"/>
          <w:szCs w:val="14"/>
        </w:rPr>
        <w:t xml:space="preserve">1980, with a marked increase in the past several years. returning us in many ways to the Gilded Age of the 1920s. </w:t>
      </w:r>
      <w:r w:rsidRPr="0093178A">
        <w:rPr>
          <w:rStyle w:val="StyleUnderline"/>
          <w:rFonts w:asciiTheme="majorHAnsi" w:hAnsiTheme="majorHAnsi"/>
        </w:rPr>
        <w:t xml:space="preserve">The other was increased de facto segregation of the population, assisted by a series of Supreme Court decisions </w:t>
      </w:r>
      <w:r w:rsidRPr="0093178A">
        <w:rPr>
          <w:rFonts w:asciiTheme="majorHAnsi" w:hAnsiTheme="majorHAnsi"/>
          <w:szCs w:val="14"/>
        </w:rPr>
        <w:t xml:space="preserve">in the 1980s that ended many of the busing programs that had integrated schools starting in the 1970s. </w:t>
      </w:r>
      <w:r w:rsidRPr="0093178A">
        <w:rPr>
          <w:rStyle w:val="StyleUnderline"/>
          <w:rFonts w:asciiTheme="majorHAnsi" w:hAnsiTheme="majorHAnsi"/>
        </w:rPr>
        <w:t>Those integration programs had arguably played a major role in halving the racial achievement gap between 1970 and 1990</w:t>
      </w:r>
      <w:r w:rsidRPr="004567FC">
        <w:rPr>
          <w:rStyle w:val="StyleUnderline"/>
          <w:rFonts w:asciiTheme="majorHAnsi" w:hAnsiTheme="majorHAnsi"/>
          <w:highlight w:val="cyan"/>
        </w:rPr>
        <w:t xml:space="preserve">: </w:t>
      </w:r>
      <w:r w:rsidRPr="004567FC">
        <w:rPr>
          <w:rStyle w:val="Emphasis"/>
          <w:rFonts w:asciiTheme="majorHAnsi" w:hAnsiTheme="majorHAnsi"/>
          <w:highlight w:val="cyan"/>
        </w:rPr>
        <w:t>improvements that stagnated as schools moved back toward segregation</w:t>
      </w:r>
      <w:r w:rsidRPr="0093178A">
        <w:rPr>
          <w:rFonts w:asciiTheme="majorHAnsi" w:hAnsiTheme="majorHAnsi"/>
          <w:szCs w:val="14"/>
        </w:rPr>
        <w:t>.'" Given that the predominant source of funding in American schools comes from local property- taxes, with the federal government only providing about 10.8 percenti'2 of the overall budget</w:t>
      </w:r>
      <w:r w:rsidRPr="0093178A">
        <w:rPr>
          <w:rStyle w:val="StyleUnderline"/>
          <w:rFonts w:asciiTheme="majorHAnsi" w:hAnsiTheme="majorHAnsi"/>
        </w:rPr>
        <w:t>, this means that segregation of students almost implicitly means dramatic funding differentials between white middle class and minority and poor students.'"</w:t>
      </w:r>
      <w:r w:rsidRPr="0093178A">
        <w:rPr>
          <w:rFonts w:asciiTheme="majorHAnsi" w:hAnsiTheme="majorHAnsi"/>
          <w:szCs w:val="14"/>
        </w:rPr>
        <w:t xml:space="preserve"> The attack on affirmative action in fact slowly made its way to the university system. which has seen a movement away from race as a factor in admissions decision, leading to a dramatic decline in minority students at top universities (except for Asian populations. which have continued to increase proportionally). Moreover, those who do go on to a higher education, </w:t>
      </w:r>
      <w:r w:rsidRPr="0093178A">
        <w:rPr>
          <w:rStyle w:val="StyleUnderline"/>
          <w:rFonts w:asciiTheme="majorHAnsi" w:hAnsiTheme="majorHAnsi"/>
        </w:rPr>
        <w:t>student financial aid is usually inadequate to cover soaring costs, leaving many students and their families with heavily burdened budgets for years.</w:t>
      </w:r>
      <w:r w:rsidRPr="0093178A">
        <w:rPr>
          <w:rFonts w:asciiTheme="majorHAnsi" w:hAnsiTheme="majorHAnsi"/>
          <w:szCs w:val="14"/>
        </w:rPr>
        <w:t xml:space="preserve"> The next section explores the income gap and its relationship to educational underachievement. </w:t>
      </w:r>
      <w:r w:rsidRPr="0093178A">
        <w:rPr>
          <w:rFonts w:asciiTheme="majorHAnsi" w:hAnsiTheme="majorHAnsi"/>
          <w:sz w:val="13"/>
        </w:rPr>
        <w:t xml:space="preserve">∂ </w:t>
      </w:r>
      <w:r w:rsidRPr="0093178A">
        <w:rPr>
          <w:rFonts w:asciiTheme="majorHAnsi" w:hAnsiTheme="majorHAnsi"/>
          <w:szCs w:val="14"/>
        </w:rPr>
        <w:t xml:space="preserve">Inequality and the Persistent Racial Achievement Gap </w:t>
      </w:r>
      <w:r w:rsidRPr="0093178A">
        <w:rPr>
          <w:rStyle w:val="StyleUnderline"/>
          <w:rFonts w:asciiTheme="majorHAnsi" w:hAnsiTheme="majorHAnsi"/>
        </w:rPr>
        <w:t>Income inequality has risen dramatically</w:t>
      </w:r>
      <w:r w:rsidRPr="0093178A">
        <w:rPr>
          <w:rFonts w:asciiTheme="majorHAnsi" w:hAnsiTheme="majorHAnsi"/>
          <w:szCs w:val="14"/>
        </w:rPr>
        <w:t xml:space="preserve"> in the past 30 years. </w:t>
      </w:r>
      <w:r w:rsidRPr="0093178A">
        <w:rPr>
          <w:rStyle w:val="StyleUnderline"/>
          <w:rFonts w:asciiTheme="majorHAnsi" w:hAnsiTheme="majorHAnsi"/>
        </w:rPr>
        <w:t>with increases in productivity and profits disproportionately allocated to the top 10 percent of wage earners: and an even larger proportion to the top I percent</w:t>
      </w:r>
      <w:r w:rsidRPr="0093178A">
        <w:rPr>
          <w:rFonts w:asciiTheme="majorHAnsi" w:hAnsiTheme="majorHAnsi"/>
          <w:szCs w:val="14"/>
        </w:rPr>
        <w:t xml:space="preserve">. Between 1980 and 2008. </w:t>
      </w:r>
      <w:r w:rsidRPr="0093178A">
        <w:rPr>
          <w:rStyle w:val="StyleUnderline"/>
          <w:rFonts w:asciiTheme="majorHAnsi" w:hAnsiTheme="majorHAnsi"/>
        </w:rPr>
        <w:t>the bottom 90 percent of wage earners only saw a rise of USS300, or less than 1 percent, while the top 1 percent saw their income double to US$1.1 million. and the top .01 percent quadrupled to almost USS4 million.</w:t>
      </w:r>
      <w:r w:rsidRPr="0093178A">
        <w:rPr>
          <w:rFonts w:asciiTheme="majorHAnsi" w:hAnsiTheme="majorHAnsi"/>
          <w:szCs w:val="14"/>
        </w:rPr>
        <w:t xml:space="preserve"> Today. </w:t>
      </w:r>
      <w:r w:rsidRPr="0093178A">
        <w:rPr>
          <w:rStyle w:val="StyleUnderline"/>
          <w:rFonts w:asciiTheme="majorHAnsi" w:hAnsiTheme="majorHAnsi"/>
        </w:rPr>
        <w:t>the top 300,000 Americans earn almost as much as the bottom 150 million</w:t>
      </w:r>
      <w:r w:rsidRPr="0093178A">
        <w:rPr>
          <w:rFonts w:asciiTheme="majorHAnsi" w:hAnsiTheme="majorHAnsi"/>
          <w:szCs w:val="14"/>
        </w:rPr>
        <w:t xml:space="preserve">. The gap between rich and poor has become so pronounced that </w:t>
      </w:r>
      <w:r w:rsidRPr="0093178A">
        <w:rPr>
          <w:rStyle w:val="StyleUnderline"/>
          <w:rFonts w:asciiTheme="majorHAnsi" w:hAnsiTheme="majorHAnsi"/>
        </w:rPr>
        <w:t>CEOs. who in the 1970s made about 30 times more than the average worker. saw that rise to 116 times in the 1980s and over 500 times today.'"</w:t>
      </w:r>
      <w:r w:rsidRPr="0093178A">
        <w:rPr>
          <w:rFonts w:asciiTheme="majorHAnsi" w:hAnsiTheme="majorHAnsi"/>
          <w:szCs w:val="14"/>
        </w:rPr>
        <w:t xml:space="preserve"> In fact, </w:t>
      </w:r>
      <w:r w:rsidRPr="0093178A">
        <w:rPr>
          <w:rStyle w:val="StyleUnderline"/>
          <w:rFonts w:asciiTheme="majorHAnsi" w:hAnsiTheme="majorHAnsi"/>
        </w:rPr>
        <w:t>one in three Americans, or approximately 100 million people, are either poor or perilously close to it '</w:t>
      </w:r>
      <w:r w:rsidRPr="0093178A">
        <w:rPr>
          <w:rFonts w:asciiTheme="majorHAnsi" w:hAnsiTheme="majorHAnsi"/>
          <w:szCs w:val="14"/>
        </w:rPr>
        <w:t xml:space="preserve">" </w:t>
      </w:r>
      <w:r w:rsidRPr="004567FC">
        <w:rPr>
          <w:rStyle w:val="Emphasis"/>
          <w:rFonts w:asciiTheme="majorHAnsi" w:hAnsiTheme="majorHAnsi"/>
          <w:highlight w:val="cyan"/>
        </w:rPr>
        <w:t>The growing income and employment gap has been felt most profoundly by minority populations. whose educational opportunities and mobility have been seriously undermined by the new economic reality</w:t>
      </w:r>
      <w:r w:rsidRPr="0093178A">
        <w:rPr>
          <w:rStyle w:val="Emphasis"/>
          <w:rFonts w:asciiTheme="majorHAnsi" w:hAnsiTheme="majorHAnsi"/>
        </w:rPr>
        <w:t>.</w:t>
      </w:r>
      <w:r w:rsidRPr="0093178A">
        <w:rPr>
          <w:rFonts w:asciiTheme="majorHAnsi" w:hAnsiTheme="majorHAnsi"/>
          <w:szCs w:val="14"/>
        </w:rPr>
        <w:t xml:space="preserve"> While the racial gap has persisted and grown</w:t>
      </w:r>
      <w:r w:rsidRPr="0093178A">
        <w:rPr>
          <w:rStyle w:val="StyleUnderline"/>
          <w:rFonts w:asciiTheme="majorHAnsi" w:hAnsiTheme="majorHAnsi"/>
        </w:rPr>
        <w:t>. a pervasive discourse has worked to transform understanding of racial inequality, arguing that victims themselves are largely to blame for achievement and income/wealth gaps.</w:t>
      </w:r>
      <w:r w:rsidRPr="0093178A">
        <w:rPr>
          <w:rFonts w:asciiTheme="majorHAnsi" w:hAnsiTheme="majorHAnsi"/>
          <w:szCs w:val="14"/>
        </w:rPr>
        <w:t xml:space="preserve"> It was heard in President Reagan's attack on affirmative action and welfare moms, in the infamous 1994 book Bell Curve, among social scientists across the ideological continuum. in Bill Cosby 's 2004 NAACP speech and throughout the popular press and mainstream media culture.'" All these manifestations share a proximity to Richard Valencia's notion of deficit thinking, where racial inequalities are explained by "deficits" in the individual. family. or community." Others, of course, continue to argue that both cultural and structural racism are at the heart of inequality)" A few statistics should serve to exemplify the continued importance of race in contemporary U.S. society. In 1973. the average Black family earned 63 percent of that of whites: in 2009 they earned 61 percent—belying claims of steady progress to-ward equality.' </w:t>
      </w:r>
      <w:r w:rsidRPr="0093178A">
        <w:rPr>
          <w:rStyle w:val="StyleUnderline"/>
          <w:rFonts w:asciiTheme="majorHAnsi" w:hAnsiTheme="majorHAnsi"/>
        </w:rPr>
        <w:t>Blacks have twice the unemployment rate of whites</w:t>
      </w:r>
      <w:r w:rsidRPr="0093178A">
        <w:rPr>
          <w:rFonts w:asciiTheme="majorHAnsi" w:hAnsiTheme="majorHAnsi"/>
          <w:szCs w:val="14"/>
        </w:rPr>
        <w:t xml:space="preserve"> (7.3 versus 14.1 percent in February 2012)1" and earned US$615 a week. versus US$775 for whites and US$549 for Latinos (in 2011).161 The median wealth of white households is about twenty times that of Black households and eighteen times that of Latino households.'" Beyond economics, </w:t>
      </w:r>
      <w:r w:rsidRPr="0093178A">
        <w:rPr>
          <w:rStyle w:val="StyleUnderline"/>
          <w:rFonts w:asciiTheme="majorHAnsi" w:hAnsiTheme="majorHAnsi"/>
        </w:rPr>
        <w:t>Blacks are 6.4 times as likely as whites to be imprisoned and 30 percent of Black men will be incarcerated at some point in their life.</w:t>
      </w:r>
      <w:r w:rsidRPr="0093178A">
        <w:rPr>
          <w:rFonts w:asciiTheme="majorHAnsi" w:hAnsiTheme="majorHAnsi"/>
          <w:szCs w:val="14"/>
        </w:rPr>
        <w:t xml:space="preserve"> This is predominantly for drug-related crimes, with the total population of prisons rising from 200.000 in 1973 to 2.3 million in 2008. Finally, </w:t>
      </w:r>
      <w:r w:rsidRPr="0093178A">
        <w:rPr>
          <w:rStyle w:val="StyleUnderline"/>
          <w:rFonts w:asciiTheme="majorHAnsi" w:hAnsiTheme="majorHAnsi"/>
        </w:rPr>
        <w:t>if we look at healthcare. many studies have shown that Blacks receive inferior service. even from the same doctor, and their life expectancy is five years less than whites</w:t>
      </w:r>
      <w:r w:rsidRPr="0093178A">
        <w:rPr>
          <w:rFonts w:asciiTheme="majorHAnsi" w:hAnsiTheme="majorHAnsi"/>
          <w:szCs w:val="14"/>
        </w:rPr>
        <w:t xml:space="preserve"> (73.3 versus 78.3).1"Sincc the financial crisis began in 2007. </w:t>
      </w:r>
      <w:r w:rsidRPr="0093178A">
        <w:rPr>
          <w:rStyle w:val="StyleUnderline"/>
          <w:rFonts w:asciiTheme="majorHAnsi" w:hAnsiTheme="majorHAnsi"/>
        </w:rPr>
        <w:t>the problem has become even more pronounced with high unemployment</w:t>
      </w:r>
      <w:r w:rsidRPr="0093178A">
        <w:rPr>
          <w:rFonts w:asciiTheme="majorHAnsi" w:hAnsiTheme="majorHAnsi"/>
          <w:szCs w:val="14"/>
        </w:rPr>
        <w:t xml:space="preserve"> (as high as 50 percent in some cities), </w:t>
      </w:r>
      <w:r w:rsidRPr="0093178A">
        <w:rPr>
          <w:rStyle w:val="StyleUnderline"/>
          <w:rFonts w:asciiTheme="majorHAnsi" w:hAnsiTheme="majorHAnsi"/>
        </w:rPr>
        <w:t>increased childhood and overall poverty and lack of opportunity, plaguing poor, minority communities across the country</w:t>
      </w:r>
      <w:r w:rsidRPr="0093178A">
        <w:rPr>
          <w:rStyle w:val="Emphasis"/>
          <w:rFonts w:asciiTheme="majorHAnsi" w:hAnsiTheme="majorHAnsi"/>
        </w:rPr>
        <w:t xml:space="preserve">. In education in particular, we sec the failed promise of Brown vs. the Board of Education and the distance between the rhetoric and reality of </w:t>
      </w:r>
      <w:r w:rsidRPr="004567FC">
        <w:rPr>
          <w:rStyle w:val="Emphasis"/>
          <w:rFonts w:asciiTheme="majorHAnsi" w:hAnsiTheme="majorHAnsi"/>
          <w:highlight w:val="cyan"/>
        </w:rPr>
        <w:t>American schools. Public schooling is still offered up as the panacea to most of the U.S. social ills and is increasingly seen as the fount of both the American dream and the nation's future prosperity while inequalities in access and opportunity make this claim suspect at best</w:t>
      </w:r>
      <w:r w:rsidRPr="0093178A">
        <w:rPr>
          <w:rFonts w:asciiTheme="majorHAnsi" w:hAnsiTheme="majorHAnsi"/>
          <w:szCs w:val="14"/>
        </w:rPr>
        <w:t xml:space="preserve">.'" in fact, the 2007 Meredith v. Jefferson County School Board Supreme Court decision essentially overturned Brown, by making it illegal to create or maintain segregation plans based predominantly on race. immediately dismantling long-standing, successful programs in Cincinnati. Seattle and Louisville, and many urban centers)" </w:t>
      </w:r>
      <w:r w:rsidRPr="0093178A">
        <w:rPr>
          <w:rStyle w:val="StyleUnderline"/>
          <w:rFonts w:asciiTheme="majorHAnsi" w:hAnsiTheme="majorHAnsi"/>
        </w:rPr>
        <w:t>After the 1964 Civil Rights Act, schools did start to desegregate and between the 1970s and 1990s the achievement gap was cut in half. But barriers were also erected into schools to ensure that Blacks were often separated and systems like tracking were strengthened. adversely affecting the ability of minority students to receive a quality education</w:t>
      </w:r>
      <w:r w:rsidRPr="0093178A">
        <w:rPr>
          <w:rFonts w:asciiTheme="majorHAnsi" w:hAnsiTheme="majorHAnsi"/>
          <w:szCs w:val="14"/>
        </w:rPr>
        <w:t xml:space="preserve">.'" Derek Bell thus argues that Brown was a mistake and that 'inter-est convergence- among working class and elite whites works to maintain inequality to the present day.'" Along with the resegregation of schools and society at large. two related rends have also ensued: high and rising dropout rates and persistent racial achievement gaps. m A 2006 report by Civic Enterprise. "The Silent Epidemic." found that nearly half of all African-American. Hispanic. and Native American students do not graduate from high school (the 2010 numbers arc 77 percent for whites. 81 percent of Asians. 56 percent of Latinos, and 54 percent of Blacks: with a total of 1.3 million American high school students not graduating on time). Research further shows that dropouts earn almost USSI0.000 less a year. have higher rates of poverty and incarceration. arc more likely to be single parents and receive federal assistance and arc generally less healthy.'" This occurs as the racial achievement gap persists. with a 2011 study from the Program on </w:t>
      </w:r>
      <w:r w:rsidRPr="0093178A">
        <w:rPr>
          <w:rFonts w:asciiTheme="majorHAnsi" w:hAnsiTheme="majorHAnsi"/>
          <w:sz w:val="13"/>
        </w:rPr>
        <w:t xml:space="preserve">∂ </w:t>
      </w:r>
      <w:r w:rsidRPr="0093178A">
        <w:rPr>
          <w:rFonts w:asciiTheme="majorHAnsi" w:hAnsiTheme="majorHAnsi"/>
          <w:szCs w:val="14"/>
        </w:rPr>
        <w:t xml:space="preserve">Education Policy and Governance at Harvard's Kennedy School of Government finding that </w:t>
      </w:r>
      <w:r w:rsidRPr="0093178A">
        <w:rPr>
          <w:rStyle w:val="StyleUnderline"/>
          <w:rFonts w:asciiTheme="majorHAnsi" w:hAnsiTheme="majorHAnsi"/>
        </w:rPr>
        <w:t xml:space="preserve">among America's high school graduating class that year. a mere 11 percent of African American and 15 percent of Latino students were proficient in math, compared to 50 percent of Asians and 42 percent of whites. In reading a similar differential persists. with </w:t>
      </w:r>
      <w:r w:rsidRPr="004567FC">
        <w:rPr>
          <w:rStyle w:val="StyleUnderline"/>
          <w:rFonts w:asciiTheme="majorHAnsi" w:hAnsiTheme="majorHAnsi"/>
          <w:highlight w:val="cyan"/>
        </w:rPr>
        <w:t>13 percent of Black and 4 percent of Latinos proficient compared to 40 and 41 percent of whites and Asians. respectively.' And this occurs as students of color become a larger and larger proportion of the overall school population</w:t>
      </w:r>
      <w:r w:rsidRPr="0093178A">
        <w:rPr>
          <w:rFonts w:asciiTheme="majorHAnsi" w:hAnsiTheme="majorHAnsi"/>
          <w:szCs w:val="14"/>
        </w:rPr>
        <w:t xml:space="preserve">. with Blacks and Latinos accounting for 45 percent of the total public school enrollment, and as the future of the country resides primarily through the training of a high-skill, highly-educated workforce. In fact in New York, Texas, Washington, D.C. and in California, among other statics, minorities now account for over 50 percent of the total public school population. with the South the first region to reach that milestone overall."' As Pedro Nogucra notes, </w:t>
      </w:r>
      <w:r w:rsidRPr="0093178A">
        <w:rPr>
          <w:rStyle w:val="StyleUnderline"/>
          <w:rFonts w:asciiTheme="majorHAnsi" w:hAnsiTheme="majorHAnsi"/>
        </w:rPr>
        <w:t xml:space="preserve">even as NCLB claims to ensure a quality education for all students. </w:t>
      </w:r>
      <w:r w:rsidRPr="004567FC">
        <w:rPr>
          <w:rStyle w:val="StyleUnderline"/>
          <w:rFonts w:asciiTheme="majorHAnsi" w:hAnsiTheme="majorHAnsi"/>
          <w:highlight w:val="cyan"/>
        </w:rPr>
        <w:t>it has not provided the resources or tools to actually realize this daunting task.</w:t>
      </w:r>
      <w:r w:rsidRPr="0093178A">
        <w:rPr>
          <w:rStyle w:val="StyleUnderline"/>
          <w:rFonts w:asciiTheme="majorHAnsi" w:hAnsiTheme="majorHAnsi"/>
        </w:rPr>
        <w:t xml:space="preserve">', </w:t>
      </w:r>
      <w:r w:rsidRPr="0093178A">
        <w:rPr>
          <w:rFonts w:asciiTheme="majorHAnsi" w:hAnsiTheme="majorHAnsi"/>
          <w:szCs w:val="14"/>
        </w:rPr>
        <w:t xml:space="preserve">It can thus be argued that cyan as the rhetoric of NCLB seems to promise all students access to the American dream. the reality is too often lower standards. overrepresentation and underservice in special education, higher dropout rates, poorer schools and less qualified teachers, and a systematic failure to provide all students with equal access to success.'-` It appears that schools too often sane as the legitimating factor for inequality rather than a source to overcome them. </w:t>
      </w:r>
    </w:p>
    <w:p w14:paraId="4335E9B2" w14:textId="77777777" w:rsidR="00373EB9" w:rsidRPr="00733746" w:rsidRDefault="00373EB9" w:rsidP="00373EB9"/>
    <w:p w14:paraId="7A2AF085" w14:textId="77777777" w:rsidR="006C5525" w:rsidRPr="00733746" w:rsidRDefault="006C5525" w:rsidP="006C5525">
      <w:pPr>
        <w:rPr>
          <w:rStyle w:val="StyleUnderline"/>
        </w:rPr>
      </w:pPr>
    </w:p>
    <w:p w14:paraId="6C2D0AEB" w14:textId="77777777" w:rsidR="006C5525" w:rsidRPr="00733746" w:rsidRDefault="006C5525" w:rsidP="006C5525">
      <w:pPr>
        <w:pStyle w:val="Heading3"/>
        <w:rPr>
          <w:rFonts w:cs="Arial"/>
        </w:rPr>
      </w:pPr>
      <w:r w:rsidRPr="00733746">
        <w:rPr>
          <w:rFonts w:cs="Arial"/>
        </w:rPr>
        <w:t>Desegregation Good – Education</w:t>
      </w:r>
    </w:p>
    <w:p w14:paraId="1708DC93" w14:textId="1A1A74A4" w:rsidR="006C5525" w:rsidRPr="00733746" w:rsidRDefault="006C5525" w:rsidP="006C5525">
      <w:pPr>
        <w:pStyle w:val="Heading4"/>
        <w:rPr>
          <w:rFonts w:cs="Arial"/>
          <w:sz w:val="28"/>
        </w:rPr>
      </w:pPr>
      <w:r w:rsidRPr="00733746">
        <w:rPr>
          <w:rFonts w:cs="Arial"/>
          <w:sz w:val="28"/>
        </w:rPr>
        <w:t>Desegregation allows black children to increase their educational achievement, including higher rates of graduation, coll</w:t>
      </w:r>
      <w:r w:rsidR="00DC7342">
        <w:rPr>
          <w:rFonts w:cs="Arial"/>
          <w:sz w:val="28"/>
        </w:rPr>
        <w:t>e</w:t>
      </w:r>
      <w:r w:rsidRPr="00733746">
        <w:rPr>
          <w:rFonts w:cs="Arial"/>
          <w:sz w:val="28"/>
        </w:rPr>
        <w:t>ge education and knowledge retention</w:t>
      </w:r>
    </w:p>
    <w:p w14:paraId="4A02A8FA" w14:textId="77777777" w:rsidR="006C5525" w:rsidRPr="00733746" w:rsidRDefault="006C5525" w:rsidP="006C5525">
      <w:pPr>
        <w:rPr>
          <w:sz w:val="15"/>
          <w:szCs w:val="14"/>
        </w:rPr>
      </w:pPr>
      <w:r w:rsidRPr="00733746">
        <w:rPr>
          <w:rStyle w:val="Style13ptBold"/>
          <w:sz w:val="28"/>
        </w:rPr>
        <w:t>Johnson 15</w:t>
      </w:r>
      <w:r w:rsidRPr="00733746">
        <w:rPr>
          <w:sz w:val="15"/>
          <w:szCs w:val="14"/>
        </w:rPr>
        <w:t xml:space="preserve"> Rucker, Johnson is an Associate Professor in the Goldman School of Public Policy at the University of California, Berkeley. His graduate and postdoctoral training is in labor and health economics. He received his Ph.D. in economics in 2002 from the University of Michigan and was the recipient of three national dissertation awards, “LONG-RUN IMPACTS OF SCHOOL DESEGREGATION &amp; SCHOOL QUALITY ON ADULT ATTAINMENTS” pg online@ http://socrates.berkeley.edu/~ruckerj/johnson_schooldesegregation_NBERw16664.pdf</w:t>
      </w:r>
    </w:p>
    <w:p w14:paraId="631953CA" w14:textId="77777777" w:rsidR="006C5525" w:rsidRPr="00733746" w:rsidRDefault="006C5525" w:rsidP="006C5525">
      <w:pPr>
        <w:rPr>
          <w:sz w:val="15"/>
          <w:szCs w:val="14"/>
        </w:rPr>
      </w:pPr>
    </w:p>
    <w:p w14:paraId="5DB04579" w14:textId="77777777" w:rsidR="006C5525" w:rsidRPr="00733746" w:rsidRDefault="006C5525" w:rsidP="006C5525">
      <w:pPr>
        <w:rPr>
          <w:sz w:val="15"/>
          <w:szCs w:val="14"/>
        </w:rPr>
      </w:pPr>
      <w:r w:rsidRPr="00733746">
        <w:rPr>
          <w:sz w:val="15"/>
          <w:szCs w:val="14"/>
        </w:rPr>
        <w:t xml:space="preserve">Educational Attainment. Figure 5 presents non-parametric event study model results for blacks and whites on the same graph for the effects of court-ordered school desegregation on years of completed schooling. Black cohorts with more school-age years of desegregation exposure have higher completed years of education than unexposed cohorts and cohorts with fewer years of exposure. </w:t>
      </w:r>
      <w:r w:rsidRPr="004567FC">
        <w:rPr>
          <w:rStyle w:val="Emphasis"/>
          <w:highlight w:val="cyan"/>
        </w:rPr>
        <w:t>For black children, exposure to</w:t>
      </w:r>
      <w:r w:rsidRPr="00733746">
        <w:rPr>
          <w:sz w:val="15"/>
          <w:szCs w:val="14"/>
        </w:rPr>
        <w:t xml:space="preserve"> court-ordered </w:t>
      </w:r>
      <w:r w:rsidRPr="004567FC">
        <w:rPr>
          <w:rStyle w:val="Emphasis"/>
          <w:highlight w:val="cyan"/>
        </w:rPr>
        <w:t>desegregation in all 12 school-age years increases educational attainment by roughly one year</w:t>
      </w:r>
      <w:r w:rsidRPr="00733746">
        <w:rPr>
          <w:sz w:val="15"/>
          <w:szCs w:val="14"/>
        </w:rPr>
        <w:t xml:space="preserve"> (p-value</w:t>
      </w:r>
      <w:r w:rsidRPr="00733746">
        <w:rPr>
          <w:sz w:val="13"/>
        </w:rPr>
        <w:t xml:space="preserve">∂ </w:t>
      </w:r>
      <w:r w:rsidRPr="00733746">
        <w:rPr>
          <w:sz w:val="15"/>
          <w:szCs w:val="14"/>
        </w:rPr>
        <w:t xml:space="preserve">of graduating from high school with exposure to court-ordered desegregation, </w:t>
      </w:r>
      <w:r w:rsidRPr="00733746">
        <w:rPr>
          <w:rStyle w:val="StyleUnderline"/>
        </w:rPr>
        <w:t xml:space="preserve">and </w:t>
      </w:r>
      <w:r w:rsidRPr="004567FC">
        <w:rPr>
          <w:rStyle w:val="StyleUnderline"/>
          <w:highlight w:val="cyan"/>
        </w:rPr>
        <w:t>each additional year of exposure leads to a 1.8 percentage-point increase in the likelihood of</w:t>
      </w:r>
      <w:r w:rsidRPr="00733746">
        <w:rPr>
          <w:rStyle w:val="StyleUnderline"/>
        </w:rPr>
        <w:t xml:space="preserve"> high school </w:t>
      </w:r>
      <w:r w:rsidRPr="004567FC">
        <w:rPr>
          <w:rStyle w:val="StyleUnderline"/>
          <w:highlight w:val="cyan"/>
        </w:rPr>
        <w:t>graduation</w:t>
      </w:r>
      <w:r w:rsidRPr="00733746">
        <w:rPr>
          <w:rStyle w:val="StyleUnderline"/>
        </w:rPr>
        <w:t xml:space="preserve"> with an additional jump for those exposed throughout their school-age years.</w:t>
      </w:r>
      <w:r w:rsidRPr="00733746">
        <w:rPr>
          <w:sz w:val="15"/>
          <w:szCs w:val="14"/>
        </w:rPr>
        <w:t xml:space="preserve"> The mean and standard deviation change in exposure to court-ordered desegregation for the sample is roughly 5 years; thus, </w:t>
      </w:r>
      <w:r w:rsidRPr="004567FC">
        <w:rPr>
          <w:rStyle w:val="StyleUnderline"/>
          <w:highlight w:val="cyan"/>
        </w:rPr>
        <w:t>a 5-year increase in exposure translates into a 14.5 percentage point increase in the likelihood of graduating</w:t>
      </w:r>
      <w:r w:rsidRPr="00733746">
        <w:rPr>
          <w:rStyle w:val="StyleUnderline"/>
        </w:rPr>
        <w:t xml:space="preserve"> from high school </w:t>
      </w:r>
      <w:r w:rsidRPr="004567FC">
        <w:rPr>
          <w:rStyle w:val="StyleUnderline"/>
          <w:highlight w:val="cyan"/>
        </w:rPr>
        <w:t>and roughly a 0.6 increase in years of education</w:t>
      </w:r>
      <w:r w:rsidRPr="00733746">
        <w:rPr>
          <w:rStyle w:val="StyleUnderline"/>
        </w:rPr>
        <w:t xml:space="preserve"> for blacks. The desegregation effect sizes for blacks are comparable to the influence of having college-educated parents</w:t>
      </w:r>
      <w:r w:rsidRPr="00733746">
        <w:rPr>
          <w:sz w:val="15"/>
          <w:szCs w:val="14"/>
        </w:rPr>
        <w:t xml:space="preserve">. The pre-desegregation coefficients permit a partial test of the identifying assumption that, </w:t>
      </w:r>
      <w:r w:rsidRPr="00733746">
        <w:rPr>
          <w:rStyle w:val="StyleUnderline"/>
        </w:rPr>
        <w:t>in the absence of</w:t>
      </w:r>
      <w:r w:rsidRPr="00733746">
        <w:rPr>
          <w:sz w:val="15"/>
          <w:szCs w:val="14"/>
        </w:rPr>
        <w:t xml:space="preserve"> court-ordered </w:t>
      </w:r>
      <w:r w:rsidRPr="00733746">
        <w:rPr>
          <w:rStyle w:val="StyleUnderline"/>
        </w:rPr>
        <w:t xml:space="preserve">desegregation, educational attainment would have trended similarly in districts which had initial desegregation court orders enacted at different times. </w:t>
      </w:r>
      <w:r w:rsidRPr="004567FC">
        <w:rPr>
          <w:rStyle w:val="StyleUnderline"/>
          <w:highlight w:val="cyan"/>
        </w:rPr>
        <w:t>Credibility</w:t>
      </w:r>
      <w:r w:rsidRPr="00733746">
        <w:rPr>
          <w:sz w:val="15"/>
          <w:szCs w:val="14"/>
        </w:rPr>
        <w:t xml:space="preserve"> of the research design </w:t>
      </w:r>
      <w:r w:rsidRPr="004567FC">
        <w:rPr>
          <w:rStyle w:val="StyleUnderline"/>
          <w:highlight w:val="cyan"/>
        </w:rPr>
        <w:t>is supported by the fact that there is very little evidence of pre-existing trends</w:t>
      </w:r>
      <w:r w:rsidRPr="00733746">
        <w:rPr>
          <w:rStyle w:val="StyleUnderline"/>
        </w:rPr>
        <w:t xml:space="preserve"> in either high school graduation or completed education before desegregation orders are enacted</w:t>
      </w:r>
      <w:r w:rsidRPr="00733746">
        <w:rPr>
          <w:sz w:val="15"/>
          <w:szCs w:val="14"/>
        </w:rPr>
        <w:t xml:space="preserve"> (the p-value for the joint hypothesis that all the pre-desegregation event-study years is equal to zero is above 0.1 for both blacks and whites); but after enactment, we see a structural break in the trend for blacks. As aforementioned, </w:t>
      </w:r>
      <w:r w:rsidRPr="00733746">
        <w:rPr>
          <w:rStyle w:val="StyleUnderline"/>
        </w:rPr>
        <w:t>the significant effects observed for blacks beyond one’s school-age years may reflect that desegregation efforts may have become more effective with time and/or that black children who were pre-school ages at the time of initial court orders benefited from the experiences of the first cohort of black children who were pioneers of integration</w:t>
      </w:r>
      <w:r w:rsidRPr="00733746">
        <w:rPr>
          <w:sz w:val="15"/>
          <w:szCs w:val="14"/>
        </w:rPr>
        <w:t xml:space="preserve">. </w:t>
      </w:r>
      <w:r w:rsidRPr="00733746">
        <w:rPr>
          <w:sz w:val="13"/>
        </w:rPr>
        <w:t xml:space="preserve">∂ </w:t>
      </w:r>
      <w:r w:rsidRPr="00733746">
        <w:rPr>
          <w:sz w:val="15"/>
          <w:szCs w:val="14"/>
        </w:rPr>
        <w:t xml:space="preserve">In stark contrast, for whites there are consistently no significant effects on either the likelihood of high school graduation nor years of completed education, and the point estimates are negligible. The small, insignificant effects for whites provide further evidence to rule out the competing hypothesis that the black improvements in educational attainment were driven by secular trends in desegregated districts.14 College Quality. </w:t>
      </w:r>
      <w:r w:rsidRPr="00733746">
        <w:rPr>
          <w:rStyle w:val="StyleUnderline"/>
        </w:rPr>
        <w:t>Equally important impacts of court-ordered desegregation may extend beyond blacks’ improvements in the quantity of years of completed education to the quality of education received</w:t>
      </w:r>
      <w:r w:rsidRPr="00733746">
        <w:rPr>
          <w:sz w:val="15"/>
          <w:szCs w:val="14"/>
        </w:rPr>
        <w:t xml:space="preserve"> (in both absolute and relative terms). Accordingly, I next examine desegregation effects on college 20 quality. </w:t>
      </w:r>
      <w:r w:rsidRPr="004567FC">
        <w:rPr>
          <w:rStyle w:val="Emphasis"/>
          <w:highlight w:val="cyan"/>
        </w:rPr>
        <w:t>A growing body of evidence demonstrates significant labor market returns to college quality</w:t>
      </w:r>
      <w:r w:rsidRPr="00733746">
        <w:rPr>
          <w:sz w:val="15"/>
          <w:szCs w:val="14"/>
        </w:rPr>
        <w:t xml:space="preserve"> (Andrews et al., 2011; Hoekstra, 2009). I use information collected on college name reported by respondents between 1975 and 2013 and match it with the Integrated Post-secondary Education Data System (IPEDS) in order to link respondents with college quality indicators for the college attended. I use the 25th and 75th percentiles of the SAT math and verbal scores of the freshman class to which the individual attended college as markers of college quality. </w:t>
      </w:r>
      <w:r w:rsidRPr="00733746">
        <w:rPr>
          <w:sz w:val="13"/>
        </w:rPr>
        <w:t xml:space="preserve">∂ </w:t>
      </w:r>
      <w:r w:rsidRPr="00733746">
        <w:rPr>
          <w:sz w:val="15"/>
          <w:szCs w:val="14"/>
        </w:rPr>
        <w:t xml:space="preserve">Figure 7 presents the non-parametric event study model estimates for black and whites on the same graph for the effects of desegregation on these measures of college quality. </w:t>
      </w:r>
      <w:r w:rsidRPr="004567FC">
        <w:rPr>
          <w:rStyle w:val="StyleUnderline"/>
          <w:highlight w:val="cyan"/>
        </w:rPr>
        <w:t xml:space="preserve">Across </w:t>
      </w:r>
      <w:r w:rsidRPr="00733746">
        <w:rPr>
          <w:rStyle w:val="StyleUnderline"/>
        </w:rPr>
        <w:t>each of</w:t>
      </w:r>
      <w:r w:rsidRPr="004567FC">
        <w:rPr>
          <w:rStyle w:val="StyleUnderline"/>
          <w:highlight w:val="cyan"/>
        </w:rPr>
        <w:t xml:space="preserve"> the SAT </w:t>
      </w:r>
      <w:r w:rsidRPr="00733746">
        <w:rPr>
          <w:rStyle w:val="StyleUnderline"/>
        </w:rPr>
        <w:t xml:space="preserve">math/verbal 25th and 75th percentile score outcomes, </w:t>
      </w:r>
      <w:r w:rsidRPr="004567FC">
        <w:rPr>
          <w:rStyle w:val="StyleUnderline"/>
          <w:highlight w:val="cyan"/>
        </w:rPr>
        <w:t xml:space="preserve">we see </w:t>
      </w:r>
      <w:r w:rsidRPr="00733746">
        <w:rPr>
          <w:rStyle w:val="StyleUnderline"/>
        </w:rPr>
        <w:t xml:space="preserve">parallel </w:t>
      </w:r>
      <w:r w:rsidRPr="004567FC">
        <w:rPr>
          <w:rStyle w:val="StyleUnderline"/>
          <w:highlight w:val="cyan"/>
        </w:rPr>
        <w:t>patterns that mirror the effects found for years of education and high school graduation</w:t>
      </w:r>
      <w:r w:rsidRPr="00733746">
        <w:rPr>
          <w:sz w:val="15"/>
          <w:szCs w:val="14"/>
        </w:rPr>
        <w:t xml:space="preserve">. Namely, </w:t>
      </w:r>
      <w:r w:rsidRPr="004567FC">
        <w:rPr>
          <w:rStyle w:val="StyleUnderline"/>
          <w:highlight w:val="cyan"/>
        </w:rPr>
        <w:t>I find large estimated effects for blacks that increase with school-age years of desegregation exposure</w:t>
      </w:r>
      <w:r w:rsidRPr="00733746">
        <w:rPr>
          <w:rStyle w:val="StyleUnderline"/>
        </w:rPr>
        <w:t>, with no pre-existing time trend and negligible effects beyond school-age years</w:t>
      </w:r>
      <w:r w:rsidRPr="00733746">
        <w:rPr>
          <w:sz w:val="15"/>
          <w:szCs w:val="14"/>
        </w:rPr>
        <w:t>. Estimated effects for whites are consistently small with point estimates near zero.15</w:t>
      </w:r>
    </w:p>
    <w:p w14:paraId="4E660BAC" w14:textId="77777777" w:rsidR="006C5525" w:rsidRPr="00733746" w:rsidRDefault="006C5525" w:rsidP="006C5525">
      <w:pPr>
        <w:pStyle w:val="Heading4"/>
        <w:rPr>
          <w:rFonts w:cs="Arial"/>
          <w:sz w:val="28"/>
        </w:rPr>
      </w:pPr>
      <w:r w:rsidRPr="00733746">
        <w:rPr>
          <w:rFonts w:cs="Arial"/>
          <w:sz w:val="28"/>
        </w:rPr>
        <w:t xml:space="preserve">Racially integrated schools provide the best balance for education – once rich and poor students study together opportunity and achievements gaps begin to decline </w:t>
      </w:r>
    </w:p>
    <w:p w14:paraId="3BDAA1B9" w14:textId="77777777" w:rsidR="006C5525" w:rsidRPr="00733746" w:rsidRDefault="006C5525" w:rsidP="006C5525">
      <w:pPr>
        <w:rPr>
          <w:rFonts w:eastAsia="Times New Roman"/>
          <w:szCs w:val="14"/>
        </w:rPr>
      </w:pPr>
      <w:r w:rsidRPr="00733746">
        <w:rPr>
          <w:rStyle w:val="Style13ptBold"/>
          <w:sz w:val="28"/>
        </w:rPr>
        <w:t>Wagner 17</w:t>
      </w:r>
      <w:r w:rsidRPr="00733746">
        <w:rPr>
          <w:szCs w:val="14"/>
        </w:rPr>
        <w:t>, Education Research Analyst at DC Office of the State Superintendent of Education (OSSE) - ‎DC Office of the State Superintendent of Education (OSSE), “</w:t>
      </w:r>
      <w:r w:rsidRPr="00733746">
        <w:rPr>
          <w:rFonts w:eastAsia="Times New Roman"/>
          <w:szCs w:val="14"/>
        </w:rPr>
        <w:t>School Segregation Then &amp; Now: HOW TO MOVE TOWARD A MORE PERFECT UNION</w:t>
      </w:r>
      <w:r w:rsidRPr="00733746">
        <w:rPr>
          <w:szCs w:val="14"/>
        </w:rPr>
        <w:t xml:space="preserve">,” January 2017, </w:t>
      </w:r>
      <w:hyperlink r:id="rId41" w:history="1">
        <w:r w:rsidRPr="00733746">
          <w:rPr>
            <w:rStyle w:val="Hyperlink"/>
          </w:rPr>
          <w:t>http://www.centerforpubliceducation.org/Main-Menu/Policies/Segregation-Then-Now-At-a-Glance/Segregation-Then-Now-Full-Report-PDF.pdf</w:t>
        </w:r>
      </w:hyperlink>
    </w:p>
    <w:p w14:paraId="4D7B00AF" w14:textId="77777777" w:rsidR="006C5525" w:rsidRPr="00733746" w:rsidRDefault="006C5525" w:rsidP="006C5525">
      <w:pPr>
        <w:rPr>
          <w:rFonts w:eastAsia="Times New Roman"/>
          <w:szCs w:val="14"/>
        </w:rPr>
      </w:pPr>
      <w:r w:rsidRPr="00733746">
        <w:rPr>
          <w:rStyle w:val="StyleUnderline"/>
        </w:rPr>
        <w:t>Separating the effects of poverty compared to race in school populations is extremely difficult, as most highminority schools are also high-poverty</w:t>
      </w:r>
      <w:r w:rsidRPr="00733746">
        <w:rPr>
          <w:rFonts w:eastAsia="Times New Roman"/>
          <w:szCs w:val="14"/>
        </w:rPr>
        <w:t xml:space="preserve">. </w:t>
      </w:r>
      <w:r w:rsidRPr="00733746">
        <w:rPr>
          <w:rStyle w:val="Emphasis"/>
        </w:rPr>
        <w:t xml:space="preserve">The </w:t>
      </w:r>
      <w:r w:rsidRPr="004567FC">
        <w:rPr>
          <w:rStyle w:val="Emphasis"/>
          <w:highlight w:val="cyan"/>
        </w:rPr>
        <w:t>research base is overwhelmingly clear that poor students have better scholastic outcomes when they attend socioeconomically diverse schools</w:t>
      </w:r>
      <w:r w:rsidRPr="00733746">
        <w:rPr>
          <w:rFonts w:eastAsia="Times New Roman"/>
          <w:szCs w:val="14"/>
        </w:rPr>
        <w:t xml:space="preserve"> (GAO, 2016; Rumberger &amp; Palardy, 2005). For example, low-income 4th grade students who attended more affluent schools scored almost two years ahead of low-income students in high-poverty schools on the 2007 National Assessment of Education Progress (NAEP) in math (Kahlenberg, 2009). Twenty-four percent of low-poverty schools (fewer than 50 percent of students on the Free and Reduced Price Lunch Program) are considered high-performing, as compared with only one percent of high-poverty schools (Kahlenberg, 2009). </w:t>
      </w:r>
    </w:p>
    <w:p w14:paraId="02D6288C" w14:textId="77777777" w:rsidR="006C5525" w:rsidRPr="00733746" w:rsidRDefault="006C5525" w:rsidP="006C5525">
      <w:pPr>
        <w:rPr>
          <w:rFonts w:eastAsia="Times New Roman"/>
          <w:szCs w:val="14"/>
        </w:rPr>
      </w:pPr>
      <w:r w:rsidRPr="00733746">
        <w:rPr>
          <w:rFonts w:eastAsia="Times New Roman"/>
          <w:szCs w:val="14"/>
        </w:rPr>
        <w:t xml:space="preserve">Other studies relate trends in family income to changes in student performance. Sean Reardon, a researcher at Stanford University, has extensively studied achievement gaps between rich and poor students, and attributes a 30-40 percent rise in the income-based achievement gap since the 1970s to the rise in income inequality (2011). </w:t>
      </w:r>
      <w:r w:rsidRPr="00733746">
        <w:rPr>
          <w:rStyle w:val="StyleUnderline"/>
        </w:rPr>
        <w:t>This gap has been increasing even as gaps between students of color and white students</w:t>
      </w:r>
      <w:r w:rsidRPr="00733746">
        <w:rPr>
          <w:rFonts w:eastAsia="Times New Roman"/>
          <w:szCs w:val="14"/>
        </w:rPr>
        <w:t xml:space="preserve"> have shrunk. </w:t>
      </w:r>
    </w:p>
    <w:p w14:paraId="6CDE36B5" w14:textId="77777777" w:rsidR="006C5525" w:rsidRPr="00733746" w:rsidRDefault="006C5525" w:rsidP="006C5525">
      <w:pPr>
        <w:rPr>
          <w:rFonts w:eastAsia="Times New Roman"/>
          <w:szCs w:val="14"/>
        </w:rPr>
      </w:pPr>
      <w:r w:rsidRPr="00733746">
        <w:rPr>
          <w:rFonts w:eastAsia="Times New Roman"/>
          <w:szCs w:val="14"/>
        </w:rPr>
        <w:t xml:space="preserve">In contrast to what’s known about the effects of poverty on student achievement, the </w:t>
      </w:r>
      <w:r w:rsidRPr="00733746">
        <w:rPr>
          <w:rStyle w:val="StyleUnderline"/>
        </w:rPr>
        <w:t>research shows either positive or minimal effects of integration based solely on race (GAO 2016; Hanushek, Kain, &amp; Rivkin, 2009; Hoxby, 2000; Orfield, et al., 2014; Crain &amp; Mahard, 1983; Rumberger &amp; Palardy, 2005).</w:t>
      </w:r>
      <w:r w:rsidRPr="00733746">
        <w:rPr>
          <w:rFonts w:eastAsia="Times New Roman"/>
          <w:szCs w:val="14"/>
        </w:rPr>
        <w:t xml:space="preserve"> The confluence of race and poverty within several groups could explain why it’s harder to get a clear picture. </w:t>
      </w:r>
    </w:p>
    <w:p w14:paraId="23E5B246" w14:textId="77777777" w:rsidR="006C5525" w:rsidRPr="00733746" w:rsidRDefault="006C5525" w:rsidP="006C5525">
      <w:pPr>
        <w:rPr>
          <w:rStyle w:val="StyleUnderline"/>
        </w:rPr>
      </w:pPr>
      <w:r w:rsidRPr="00733746">
        <w:rPr>
          <w:rStyle w:val="StyleUnderline"/>
        </w:rPr>
        <w:t>Even so, some studies do point to positive effects for students in racially diverse schools</w:t>
      </w:r>
      <w:r w:rsidRPr="00733746">
        <w:rPr>
          <w:rFonts w:eastAsia="Times New Roman"/>
          <w:szCs w:val="14"/>
        </w:rPr>
        <w:t xml:space="preserve">. One 2006 study looked at the white-black 12th grade achievement gap in different types of schools and found that schools that were fewer than 10 percent black, Latino, or Native American had greater gaps between black and white students than schools that were 10-54 percent minority. </w:t>
      </w:r>
      <w:r w:rsidRPr="004567FC">
        <w:rPr>
          <w:rStyle w:val="Emphasis"/>
          <w:highlight w:val="cyan"/>
        </w:rPr>
        <w:t>The more segregated schools also had lower achievement overall, when socioeconomic status was held constant</w:t>
      </w:r>
      <w:r w:rsidRPr="00733746">
        <w:rPr>
          <w:rStyle w:val="Emphasis"/>
        </w:rPr>
        <w:t xml:space="preserve"> (Brown-Jeffy, 2006). A 2009 study found that segregated </w:t>
      </w:r>
      <w:r w:rsidRPr="004567FC">
        <w:rPr>
          <w:rStyle w:val="Emphasis"/>
          <w:highlight w:val="cyan"/>
        </w:rPr>
        <w:t>minority schools had negative impacts on 1st grade students’ reading and math achievement as compared to integrated and majority white schools</w:t>
      </w:r>
      <w:r w:rsidRPr="00733746">
        <w:rPr>
          <w:rStyle w:val="Emphasis"/>
        </w:rPr>
        <w:t>,</w:t>
      </w:r>
      <w:r w:rsidRPr="00733746">
        <w:rPr>
          <w:rFonts w:eastAsia="Times New Roman"/>
          <w:szCs w:val="14"/>
        </w:rPr>
        <w:t xml:space="preserve"> even when holding other school-level factors, such as poverty, constant (Condron, 2009). Researchers in Texas found that the achievement gap was worse for high-achieving students in segregated black schools, which </w:t>
      </w:r>
      <w:r w:rsidRPr="00733746">
        <w:rPr>
          <w:rStyle w:val="StyleUnderline"/>
        </w:rPr>
        <w:t>they attribute partially to the high proportion of inexperienced teachers in these schools (Hanushek &amp; Rivkin, 2009).</w:t>
      </w:r>
    </w:p>
    <w:p w14:paraId="3DF4DCDB" w14:textId="77777777" w:rsidR="006C5525" w:rsidRPr="00733746" w:rsidRDefault="006C5525" w:rsidP="006C5525">
      <w:pPr>
        <w:rPr>
          <w:rStyle w:val="StyleUnderline"/>
        </w:rPr>
      </w:pPr>
      <w:r w:rsidRPr="00733746">
        <w:rPr>
          <w:rFonts w:eastAsia="Times New Roman"/>
          <w:szCs w:val="14"/>
        </w:rPr>
        <w:t xml:space="preserve">One thing we do know. </w:t>
      </w:r>
      <w:r w:rsidRPr="00733746">
        <w:rPr>
          <w:rStyle w:val="Emphasis"/>
        </w:rPr>
        <w:t xml:space="preserve">The </w:t>
      </w:r>
      <w:r w:rsidRPr="004567FC">
        <w:rPr>
          <w:rStyle w:val="Emphasis"/>
          <w:highlight w:val="cyan"/>
        </w:rPr>
        <w:t>composition of the students sitting in your classrooms can be related to systemic differences in school structures</w:t>
      </w:r>
      <w:r w:rsidRPr="00733746">
        <w:rPr>
          <w:rFonts w:eastAsia="Times New Roman"/>
          <w:szCs w:val="14"/>
        </w:rPr>
        <w:t xml:space="preserve">, which have also been found to contribute to achievement gaps. For example: • Less experienced teachers are inequitably distributed to schools with greater proportions of black and Latino and low-income students (Darling-Hammond &amp; Post, 2000; Reardon, 2011; Orfield, et al., 2014; Clotfelter, Ladd, &amp; Vigdor, 2010; GAO, 2016). </w:t>
      </w:r>
      <w:r w:rsidRPr="00733746">
        <w:rPr>
          <w:rStyle w:val="StyleUnderline"/>
        </w:rPr>
        <w:t xml:space="preserve">Teacher quality is strongly correlated with experience, so if students have more than their share of </w:t>
      </w:r>
      <w:r w:rsidRPr="004567FC">
        <w:rPr>
          <w:rStyle w:val="StyleUnderline"/>
          <w:highlight w:val="cyan"/>
        </w:rPr>
        <w:t>less experienced teachers, they are less likely to reach high levels of achievement. High-poverty, high-minority schools have twice as many teachers with less than one year of teaching experience and five times as many teachers who don’t meet state certification</w:t>
      </w:r>
      <w:r w:rsidRPr="00733746">
        <w:rPr>
          <w:rStyle w:val="StyleUnderline"/>
        </w:rPr>
        <w:t xml:space="preserve"> requirements than low-poverty, low-minority schools</w:t>
      </w:r>
      <w:r w:rsidRPr="00733746">
        <w:rPr>
          <w:rFonts w:eastAsia="Times New Roman"/>
          <w:szCs w:val="14"/>
        </w:rPr>
        <w:t xml:space="preserve"> (GAO, 2016). • Low-income schools offer fewer high-level math and science courses, as well as fewer AP and gifted/ talented education programs (GAO, 2016). • </w:t>
      </w:r>
      <w:r w:rsidRPr="00733746">
        <w:rPr>
          <w:rStyle w:val="StyleUnderline"/>
        </w:rPr>
        <w:t xml:space="preserve">Funding is often lower, sometimes significantly so, for high-poverty and/or high-minority schools and districts, providing fewer opportunities for the students who attend them (Mosenki, 2014; GAO, 2016). </w:t>
      </w:r>
      <w:r w:rsidRPr="004567FC">
        <w:rPr>
          <w:rStyle w:val="StyleUnderline"/>
          <w:highlight w:val="cyan"/>
        </w:rPr>
        <w:t>• Parents in high-poverty schools may possess less social capital or time, giving them less ability to advocate on behalf of their students (Horvat, Weininger, &amp; Lareau, 2003).</w:t>
      </w:r>
      <w:r w:rsidRPr="00733746">
        <w:rPr>
          <w:rStyle w:val="StyleUnderline"/>
        </w:rPr>
        <w:t xml:space="preserve"> </w:t>
      </w:r>
    </w:p>
    <w:p w14:paraId="75C98496" w14:textId="77777777" w:rsidR="006C5525" w:rsidRPr="00733746" w:rsidRDefault="006C5525" w:rsidP="006C5525">
      <w:pPr>
        <w:rPr>
          <w:sz w:val="15"/>
          <w:szCs w:val="14"/>
        </w:rPr>
      </w:pPr>
    </w:p>
    <w:p w14:paraId="4EF07630" w14:textId="77777777" w:rsidR="006C5525" w:rsidRPr="00733746" w:rsidRDefault="006C5525" w:rsidP="006C5525">
      <w:pPr>
        <w:pStyle w:val="Heading3"/>
        <w:rPr>
          <w:rFonts w:cs="Arial"/>
        </w:rPr>
      </w:pPr>
      <w:r w:rsidRPr="00733746">
        <w:rPr>
          <w:rFonts w:cs="Arial"/>
        </w:rPr>
        <w:t>Desegregation Good – Econ Outcomes</w:t>
      </w:r>
    </w:p>
    <w:p w14:paraId="79F2E77A" w14:textId="77777777" w:rsidR="006C5525" w:rsidRPr="00733746" w:rsidRDefault="006C5525" w:rsidP="006C5525">
      <w:pPr>
        <w:pStyle w:val="Heading4"/>
        <w:rPr>
          <w:rFonts w:cs="Arial"/>
          <w:sz w:val="28"/>
        </w:rPr>
      </w:pPr>
      <w:r w:rsidRPr="00733746">
        <w:rPr>
          <w:rFonts w:cs="Arial"/>
          <w:sz w:val="28"/>
        </w:rPr>
        <w:t>Desegregation efforts drastically improve the economic outcomes for black people including lower poverty, higher incomes and better jobs</w:t>
      </w:r>
    </w:p>
    <w:p w14:paraId="76A71D91" w14:textId="77777777" w:rsidR="006C5525" w:rsidRPr="00733746" w:rsidRDefault="006C5525" w:rsidP="006C5525">
      <w:pPr>
        <w:rPr>
          <w:sz w:val="15"/>
          <w:szCs w:val="14"/>
        </w:rPr>
      </w:pPr>
      <w:r w:rsidRPr="00733746">
        <w:rPr>
          <w:rStyle w:val="Style13ptBold"/>
          <w:sz w:val="28"/>
        </w:rPr>
        <w:t>Johnson 15</w:t>
      </w:r>
      <w:r w:rsidRPr="00733746">
        <w:rPr>
          <w:sz w:val="15"/>
          <w:szCs w:val="14"/>
        </w:rPr>
        <w:t xml:space="preserve"> Rucker, Johnson is an Associate Professor in the Goldman School of Public Policy at the University of California, Berkeley. His graduate and postdoctoral training is in labor and health economics. He received his Ph.D. in economics in 2002 from the University of Michigan and was the recipient of three national dissertation awards, “LONG-RUN IMPACTS OF SCHOOL DESEGREGATION &amp; SCHOOL QUALITY ON ADULT ATTAINMENTS” pg online@ </w:t>
      </w:r>
      <w:hyperlink r:id="rId42" w:history="1">
        <w:r w:rsidRPr="00733746">
          <w:rPr>
            <w:rStyle w:val="Hyperlink"/>
          </w:rPr>
          <w:t>http://socrates.berkeley.edu/~ruckerj/johnson_schooldesegregation_NBERw16664.pdf</w:t>
        </w:r>
      </w:hyperlink>
    </w:p>
    <w:p w14:paraId="04263366" w14:textId="77777777" w:rsidR="006C5525" w:rsidRPr="00733746" w:rsidRDefault="006C5525" w:rsidP="006C5525"/>
    <w:p w14:paraId="488E7CF0" w14:textId="77777777" w:rsidR="006C5525" w:rsidRPr="00733746" w:rsidRDefault="006C5525" w:rsidP="006C5525">
      <w:pPr>
        <w:rPr>
          <w:sz w:val="15"/>
          <w:szCs w:val="14"/>
        </w:rPr>
      </w:pPr>
      <w:r w:rsidRPr="00733746">
        <w:rPr>
          <w:sz w:val="15"/>
          <w:szCs w:val="14"/>
        </w:rPr>
        <w:t xml:space="preserve">Labor Market Outcomes, Adult Family Income and Poverty Status. The next series of results reveal large, significant effects of court-ordered desegregation on blacks’ adult economic status and labor market outcomes. Figures 8-11 present </w:t>
      </w:r>
      <w:r w:rsidRPr="004567FC">
        <w:rPr>
          <w:rStyle w:val="StyleUnderline"/>
          <w:highlight w:val="cyan"/>
        </w:rPr>
        <w:t>desegregation effects by race on adult economic outcomes</w:t>
      </w:r>
      <w:r w:rsidRPr="00733746">
        <w:rPr>
          <w:rStyle w:val="StyleUnderline"/>
        </w:rPr>
        <w:t xml:space="preserve"> (ages 20-50), including wages, occupational attainment, annual family income, and the annual incidence of poverty</w:t>
      </w:r>
      <w:r w:rsidRPr="00733746">
        <w:rPr>
          <w:sz w:val="15"/>
          <w:szCs w:val="14"/>
        </w:rPr>
        <w:t xml:space="preserve">. In light of the parallel set of findings across all these long-run economic outcomes, the results are discussed in succession. </w:t>
      </w:r>
      <w:r w:rsidRPr="004567FC">
        <w:rPr>
          <w:rStyle w:val="Emphasis"/>
          <w:highlight w:val="cyan"/>
        </w:rPr>
        <w:t>Adult outcomes for blacks generally improved monotonically with the number of school-age years of exposure to desegregation.</w:t>
      </w:r>
      <w:r w:rsidRPr="00733746">
        <w:rPr>
          <w:sz w:val="15"/>
          <w:szCs w:val="14"/>
        </w:rPr>
        <w:t xml:space="preserve"> </w:t>
      </w:r>
      <w:r w:rsidRPr="00733746">
        <w:rPr>
          <w:rStyle w:val="StyleUnderline"/>
        </w:rPr>
        <w:t xml:space="preserve">The results indicate that, for blacks, </w:t>
      </w:r>
      <w:r w:rsidRPr="00733746">
        <w:rPr>
          <w:sz w:val="15"/>
          <w:szCs w:val="14"/>
        </w:rPr>
        <w:t xml:space="preserve">court-ordered </w:t>
      </w:r>
      <w:r w:rsidRPr="004567FC">
        <w:rPr>
          <w:rStyle w:val="StyleUnderline"/>
          <w:highlight w:val="cyan"/>
        </w:rPr>
        <w:t>desegregation significantly increased adult wages and annual earnings</w:t>
      </w:r>
      <w:r w:rsidRPr="00733746">
        <w:rPr>
          <w:rStyle w:val="StyleUnderline"/>
        </w:rPr>
        <w:t xml:space="preserve">, as there is an immediate jump in wages and earnings with exposure to </w:t>
      </w:r>
      <w:r w:rsidRPr="00733746">
        <w:rPr>
          <w:sz w:val="15"/>
          <w:szCs w:val="14"/>
        </w:rPr>
        <w:t>court-ordered</w:t>
      </w:r>
      <w:r w:rsidRPr="00733746">
        <w:rPr>
          <w:rStyle w:val="StyleUnderline"/>
        </w:rPr>
        <w:t xml:space="preserve"> desegregation, and </w:t>
      </w:r>
      <w:r w:rsidRPr="004567FC">
        <w:rPr>
          <w:rStyle w:val="StyleUnderline"/>
          <w:highlight w:val="cyan"/>
        </w:rPr>
        <w:t>each additional year of exposure leads to a 2 percent increase in wages with an additional jump for those exposed throughout their school</w:t>
      </w:r>
      <w:r w:rsidRPr="00733746">
        <w:rPr>
          <w:rStyle w:val="StyleUnderline"/>
        </w:rPr>
        <w:t>-age years</w:t>
      </w:r>
      <w:r w:rsidRPr="00733746">
        <w:rPr>
          <w:sz w:val="15"/>
          <w:szCs w:val="14"/>
        </w:rPr>
        <w:t xml:space="preserve"> (Figures 8 &amp; 9). </w:t>
      </w:r>
      <w:r w:rsidRPr="00733746">
        <w:rPr>
          <w:rStyle w:val="StyleUnderline"/>
        </w:rPr>
        <w:t>Among black cohorts with more than 5 years of exposure the 90 percent confidence interval for all individual event-study years lies above zero</w:t>
      </w:r>
      <w:r w:rsidRPr="00733746">
        <w:rPr>
          <w:sz w:val="15"/>
          <w:szCs w:val="14"/>
        </w:rPr>
        <w:t>. I find for blacks the post-desegregation event-</w:t>
      </w:r>
      <w:r w:rsidRPr="00733746">
        <w:rPr>
          <w:sz w:val="13"/>
        </w:rPr>
        <w:t xml:space="preserve">∂ </w:t>
      </w:r>
      <w:r w:rsidRPr="00733746">
        <w:rPr>
          <w:sz w:val="15"/>
          <w:szCs w:val="14"/>
        </w:rPr>
        <w:t xml:space="preserve">study years are jointly significant at less than the 1% level. Furthermore, a test of equality of the postdesegregation event-study year indicators across the two racial groups yields a p-value below 0.01. </w:t>
      </w:r>
      <w:r w:rsidRPr="00733746">
        <w:rPr>
          <w:rStyle w:val="StyleUnderline"/>
        </w:rPr>
        <w:t xml:space="preserve">These effects for blacks represent substantial improvements in adult labor market outcomes, as </w:t>
      </w:r>
      <w:r w:rsidRPr="004567FC">
        <w:rPr>
          <w:rStyle w:val="StyleUnderline"/>
          <w:highlight w:val="cyan"/>
        </w:rPr>
        <w:t>the average effects of a 5-year exposure to</w:t>
      </w:r>
      <w:r w:rsidRPr="00733746">
        <w:rPr>
          <w:rStyle w:val="StyleUnderline"/>
        </w:rPr>
        <w:t xml:space="preserve"> </w:t>
      </w:r>
      <w:r w:rsidRPr="00733746">
        <w:rPr>
          <w:sz w:val="15"/>
          <w:szCs w:val="14"/>
        </w:rPr>
        <w:t>court-ordered</w:t>
      </w:r>
      <w:r w:rsidRPr="00733746">
        <w:rPr>
          <w:rStyle w:val="StyleUnderline"/>
        </w:rPr>
        <w:t xml:space="preserve"> school </w:t>
      </w:r>
      <w:r w:rsidRPr="004567FC">
        <w:rPr>
          <w:rStyle w:val="StyleUnderline"/>
          <w:highlight w:val="cyan"/>
        </w:rPr>
        <w:t xml:space="preserve">desegregation lead to about </w:t>
      </w:r>
      <w:r w:rsidRPr="00733746">
        <w:rPr>
          <w:rStyle w:val="StyleUnderline"/>
        </w:rPr>
        <w:t xml:space="preserve">a 15 percent increase in wages and an increase in annual work hours of roughly 165, which combined to result in </w:t>
      </w:r>
      <w:r w:rsidRPr="004567FC">
        <w:rPr>
          <w:rStyle w:val="StyleUnderline"/>
          <w:highlight w:val="cyan"/>
        </w:rPr>
        <w:t>a 30 percent increase in annual earnings</w:t>
      </w:r>
      <w:r w:rsidRPr="00733746">
        <w:rPr>
          <w:sz w:val="15"/>
          <w:szCs w:val="14"/>
        </w:rPr>
        <w:t xml:space="preserve">. Furthermore, among blacks, </w:t>
      </w:r>
      <w:r w:rsidRPr="004567FC">
        <w:rPr>
          <w:rStyle w:val="StyleUnderline"/>
          <w:highlight w:val="cyan"/>
        </w:rPr>
        <w:t>desegregation exposure led to significant improvements in occupational attainment,</w:t>
      </w:r>
      <w:r w:rsidRPr="00733746">
        <w:rPr>
          <w:rStyle w:val="StyleUnderline"/>
        </w:rPr>
        <w:t xml:space="preserve"> as reflected in the 5.2 point increase in the occupational prestige index associated with a 5-year increase in exposure</w:t>
      </w:r>
      <w:r w:rsidRPr="00733746">
        <w:rPr>
          <w:sz w:val="15"/>
          <w:szCs w:val="14"/>
        </w:rPr>
        <w:t xml:space="preserve"> (Figure 12). The average occupational prestige index for blacks and whites prior to desegregation was 30 and 60, respectively. I </w:t>
      </w:r>
      <w:r w:rsidRPr="00733746">
        <w:rPr>
          <w:rStyle w:val="StyleUnderline"/>
        </w:rPr>
        <w:t>find this translated into substantial gains in adult family economic status among blacks. The effects on family income reflect (a) increases in own income, (b) increases in other income due to increases in the likelihood of being married</w:t>
      </w:r>
      <w:r w:rsidRPr="00733746">
        <w:rPr>
          <w:sz w:val="15"/>
          <w:szCs w:val="14"/>
        </w:rPr>
        <w:t xml:space="preserve"> (i.e., there are more potential earners), </w:t>
      </w:r>
      <w:r w:rsidRPr="00733746">
        <w:rPr>
          <w:rStyle w:val="StyleUnderline"/>
        </w:rPr>
        <w:t>and (c) increase in the income of one’s family members</w:t>
      </w:r>
      <w:r w:rsidRPr="00733746">
        <w:rPr>
          <w:sz w:val="15"/>
          <w:szCs w:val="14"/>
        </w:rPr>
        <w:t xml:space="preserve"> (which is likely if persons marry individuals who were also affected by desegregation). As shown in Figures 10 and 11, for blacks </w:t>
      </w:r>
      <w:r w:rsidRPr="00733746">
        <w:rPr>
          <w:rStyle w:val="Emphasis"/>
        </w:rPr>
        <w:t xml:space="preserve">a </w:t>
      </w:r>
      <w:r w:rsidRPr="004567FC">
        <w:rPr>
          <w:rStyle w:val="Emphasis"/>
          <w:highlight w:val="cyan"/>
        </w:rPr>
        <w:t>similar pattern emerges of an immediate jump in family income and corresponding decline in</w:t>
      </w:r>
      <w:r w:rsidRPr="00733746">
        <w:rPr>
          <w:rStyle w:val="Emphasis"/>
        </w:rPr>
        <w:t xml:space="preserve"> the likelihood of adult </w:t>
      </w:r>
      <w:r w:rsidRPr="004567FC">
        <w:rPr>
          <w:rStyle w:val="Emphasis"/>
          <w:highlight w:val="cyan"/>
        </w:rPr>
        <w:t>poverty with exposure to</w:t>
      </w:r>
      <w:r w:rsidRPr="00733746">
        <w:rPr>
          <w:sz w:val="15"/>
          <w:szCs w:val="14"/>
        </w:rPr>
        <w:t xml:space="preserve"> court-ordered</w:t>
      </w:r>
      <w:r w:rsidRPr="00733746">
        <w:rPr>
          <w:rStyle w:val="Emphasis"/>
        </w:rPr>
        <w:t xml:space="preserve"> </w:t>
      </w:r>
      <w:r w:rsidRPr="004567FC">
        <w:rPr>
          <w:rStyle w:val="Emphasis"/>
          <w:highlight w:val="cyan"/>
        </w:rPr>
        <w:t>desegregation; each additional year of exposure leads to a roughly $1,000 increase in family income</w:t>
      </w:r>
      <w:r w:rsidRPr="00733746">
        <w:rPr>
          <w:rStyle w:val="Emphasis"/>
        </w:rPr>
        <w:t xml:space="preserve"> with an additional jump for those exposed throughout their school-age years</w:t>
      </w:r>
      <w:r w:rsidRPr="00733746">
        <w:rPr>
          <w:sz w:val="15"/>
          <w:szCs w:val="14"/>
        </w:rPr>
        <w:t xml:space="preserve"> (Figure 10); and in similar fashion, </w:t>
      </w:r>
      <w:r w:rsidRPr="004567FC">
        <w:rPr>
          <w:rStyle w:val="StyleUnderline"/>
          <w:highlight w:val="cyan"/>
        </w:rPr>
        <w:t>each additional year of exposure leads to a 1.3 percentage-point reduction in the annual incidence of poverty</w:t>
      </w:r>
      <w:r w:rsidRPr="00733746">
        <w:rPr>
          <w:rStyle w:val="StyleUnderline"/>
        </w:rPr>
        <w:t xml:space="preserve"> with an additional decline in poverty risk for those exposed throughout their school-age years </w:t>
      </w:r>
      <w:r w:rsidRPr="00733746">
        <w:rPr>
          <w:sz w:val="15"/>
          <w:szCs w:val="14"/>
        </w:rPr>
        <w:t xml:space="preserve">(Figure 11). The average effects </w:t>
      </w:r>
      <w:r w:rsidRPr="00733746">
        <w:rPr>
          <w:rStyle w:val="StyleUnderline"/>
        </w:rPr>
        <w:t xml:space="preserve">of </w:t>
      </w:r>
      <w:r w:rsidRPr="004567FC">
        <w:rPr>
          <w:rStyle w:val="StyleUnderline"/>
          <w:highlight w:val="cyan"/>
        </w:rPr>
        <w:t>a 5-year exposure to</w:t>
      </w:r>
      <w:r w:rsidRPr="00733746">
        <w:rPr>
          <w:rStyle w:val="StyleUnderline"/>
        </w:rPr>
        <w:t xml:space="preserve"> </w:t>
      </w:r>
      <w:r w:rsidRPr="00733746">
        <w:rPr>
          <w:sz w:val="15"/>
          <w:szCs w:val="14"/>
        </w:rPr>
        <w:t xml:space="preserve">court-ordered school </w:t>
      </w:r>
      <w:r w:rsidRPr="004567FC">
        <w:rPr>
          <w:rStyle w:val="StyleUnderline"/>
          <w:highlight w:val="cyan"/>
        </w:rPr>
        <w:t>desegregation lead to an 11 percentage-point decline in</w:t>
      </w:r>
      <w:r w:rsidRPr="00733746">
        <w:rPr>
          <w:rStyle w:val="StyleUnderline"/>
        </w:rPr>
        <w:t xml:space="preserve"> the annual incidence of </w:t>
      </w:r>
      <w:r w:rsidRPr="004567FC">
        <w:rPr>
          <w:rStyle w:val="StyleUnderline"/>
          <w:highlight w:val="cyan"/>
        </w:rPr>
        <w:t>poverty</w:t>
      </w:r>
      <w:r w:rsidRPr="00733746">
        <w:rPr>
          <w:rStyle w:val="StyleUnderline"/>
        </w:rPr>
        <w:t xml:space="preserve"> in adulthood and about a 25 percent increase in annual family income.</w:t>
      </w:r>
      <w:r w:rsidRPr="00733746">
        <w:rPr>
          <w:sz w:val="15"/>
          <w:szCs w:val="14"/>
        </w:rPr>
        <w:t xml:space="preserve"> The estimated magnitudes of desegregation impacts are on par with the coefficients on parental education.16 It is equally noteworthy that </w:t>
      </w:r>
      <w:r w:rsidRPr="00733746">
        <w:rPr>
          <w:rStyle w:val="StyleUnderline"/>
        </w:rPr>
        <w:t>there is no evidence of pre-existing time trends for any of these outcomes leading up to the year in which court-orders are enacted</w:t>
      </w:r>
      <w:r w:rsidRPr="00733746">
        <w:rPr>
          <w:sz w:val="15"/>
          <w:szCs w:val="14"/>
        </w:rPr>
        <w:t xml:space="preserve"> (the p-value for the joint hypothesis that all the pre-desegregation event-study years is equal to zero is above 0.1 for both blacks and whites); 22 whereas the post-desegregation event-study years for blacks are jointly significant at less than the 1% level. Furthermore, a test of equality of the post-desegregation event-study year indicators across the two racial groups yields a p-value below 0.01. </w:t>
      </w:r>
      <w:r w:rsidRPr="00733746">
        <w:rPr>
          <w:rStyle w:val="StyleUnderline"/>
        </w:rPr>
        <w:t>Equally striking</w:t>
      </w:r>
      <w:r w:rsidRPr="00733746">
        <w:rPr>
          <w:sz w:val="15"/>
          <w:szCs w:val="14"/>
        </w:rPr>
        <w:t xml:space="preserve"> as the substantial magnitudes of the effects on blacks, </w:t>
      </w:r>
      <w:r w:rsidRPr="00733746">
        <w:rPr>
          <w:rStyle w:val="StyleUnderline"/>
        </w:rPr>
        <w:t xml:space="preserve">is the consistent absence of any significant impacts on whites across all of these outcomes. </w:t>
      </w:r>
      <w:r w:rsidRPr="00733746">
        <w:rPr>
          <w:sz w:val="15"/>
          <w:szCs w:val="14"/>
        </w:rPr>
        <w:t xml:space="preserve">These important specification tests affirm the credibility of the research design and rule out several competing explanations for the pattern of results. </w:t>
      </w:r>
    </w:p>
    <w:p w14:paraId="1D5BD576" w14:textId="77777777" w:rsidR="006C5525" w:rsidRPr="00733746" w:rsidRDefault="006C5525" w:rsidP="006C5525"/>
    <w:p w14:paraId="6718D446" w14:textId="77777777" w:rsidR="006C5525" w:rsidRPr="00733746" w:rsidRDefault="006C5525" w:rsidP="006C5525">
      <w:pPr>
        <w:pStyle w:val="Heading4"/>
        <w:rPr>
          <w:rFonts w:cs="Arial"/>
        </w:rPr>
      </w:pPr>
      <w:r w:rsidRPr="00733746">
        <w:rPr>
          <w:rFonts w:cs="Arial"/>
        </w:rPr>
        <w:t xml:space="preserve">Integration leads to blacks getting more job opportunities and achieving ultimate desegregation in the long term—studies prove </w:t>
      </w:r>
    </w:p>
    <w:p w14:paraId="3E947B6A" w14:textId="77777777" w:rsidR="006C5525" w:rsidRPr="00733746" w:rsidRDefault="006C5525" w:rsidP="006C5525">
      <w:pPr>
        <w:rPr>
          <w:rStyle w:val="Style13ptBold"/>
        </w:rPr>
      </w:pPr>
      <w:r w:rsidRPr="00733746">
        <w:t xml:space="preserve">Christine H. </w:t>
      </w:r>
      <w:r w:rsidRPr="00733746">
        <w:rPr>
          <w:rStyle w:val="Style13ptBold"/>
        </w:rPr>
        <w:t>Rossell</w:t>
      </w:r>
      <w:r w:rsidRPr="00733746">
        <w:t xml:space="preserve"> </w:t>
      </w:r>
      <w:r w:rsidRPr="00733746">
        <w:rPr>
          <w:rStyle w:val="Style13ptBold"/>
        </w:rPr>
        <w:t xml:space="preserve">and </w:t>
      </w:r>
      <w:r w:rsidRPr="00733746">
        <w:t xml:space="preserve">David J. </w:t>
      </w:r>
      <w:r w:rsidRPr="00733746">
        <w:rPr>
          <w:rStyle w:val="Style13ptBold"/>
        </w:rPr>
        <w:t>Armor</w:t>
      </w:r>
      <w:r w:rsidRPr="00733746">
        <w:t xml:space="preserve"> et al. </w:t>
      </w:r>
      <w:r w:rsidRPr="00733746">
        <w:rPr>
          <w:rStyle w:val="Style13ptBold"/>
        </w:rPr>
        <w:t xml:space="preserve">02 </w:t>
      </w:r>
      <w:r w:rsidRPr="00733746">
        <w:t>Christine is a Professor of Political Science at Boston University, David is a Professor Emeritus of Public Policy in the Schar School of Policy and Government at George Mason University, “School Desegregation in the 21st Century” 2002</w:t>
      </w:r>
    </w:p>
    <w:p w14:paraId="614F6041" w14:textId="77777777" w:rsidR="006C5525" w:rsidRPr="00733746" w:rsidRDefault="006C5525" w:rsidP="006C5525">
      <w:pPr>
        <w:rPr>
          <w:rStyle w:val="Emphasis"/>
        </w:rPr>
      </w:pPr>
      <w:r w:rsidRPr="004567FC">
        <w:rPr>
          <w:rStyle w:val="Emphasis"/>
          <w:highlight w:val="cyan"/>
        </w:rPr>
        <w:t>The long-term effects of desegregation have been more consistent and more positive than the short-term effects</w:t>
      </w:r>
      <w:r w:rsidRPr="00733746">
        <w:rPr>
          <w:sz w:val="16"/>
        </w:rPr>
        <w:t xml:space="preserve">. These </w:t>
      </w:r>
      <w:r w:rsidRPr="00733746">
        <w:rPr>
          <w:rStyle w:val="StyleUnderline"/>
        </w:rPr>
        <w:t>studies</w:t>
      </w:r>
      <w:r w:rsidRPr="00733746">
        <w:rPr>
          <w:sz w:val="16"/>
        </w:rPr>
        <w:t xml:space="preserve">, many of them national in scope, </w:t>
      </w:r>
      <w:r w:rsidRPr="00733746">
        <w:rPr>
          <w:rStyle w:val="StyleUnderline"/>
        </w:rPr>
        <w:t>have generally examined the effects of attending desegregated schools on a variety of indices of willingness to interact with members of racial outgroups</w:t>
      </w:r>
      <w:r w:rsidRPr="00733746">
        <w:rPr>
          <w:sz w:val="16"/>
        </w:rPr>
        <w:t>. For instance</w:t>
      </w:r>
      <w:r w:rsidRPr="004567FC">
        <w:rPr>
          <w:sz w:val="16"/>
          <w:highlight w:val="cyan"/>
        </w:rPr>
        <w:t xml:space="preserve">, </w:t>
      </w:r>
      <w:r w:rsidRPr="004567FC">
        <w:rPr>
          <w:rStyle w:val="StyleUnderline"/>
          <w:highlight w:val="cyan"/>
        </w:rPr>
        <w:t>a number of studies indicate that African Americans who attended desegregated schools are more likely to be working in integrated settings as adults than African Americans who attended segregated schools</w:t>
      </w:r>
      <w:r w:rsidRPr="00733746">
        <w:rPr>
          <w:sz w:val="16"/>
        </w:rPr>
        <w:t xml:space="preserve"> (Braddock, Crain, and McPartland 1984; Braddock and McPartland 1983; Braddock and McPartland 1989; Braddock, McPartland and Trent 1984). The effects found in these studies are not large, but they are consistent in suggesting that </w:t>
      </w:r>
      <w:r w:rsidRPr="004567FC">
        <w:rPr>
          <w:rStyle w:val="Emphasis"/>
          <w:highlight w:val="cyan"/>
        </w:rPr>
        <w:t>interacting with whites in the school setting makes African Americans more likely to apply for, or more likely to be hired into, jobs that involve working with whites</w:t>
      </w:r>
      <w:r w:rsidRPr="00733746">
        <w:rPr>
          <w:sz w:val="16"/>
        </w:rPr>
        <w:t xml:space="preserve">. Other studies indicate that a parallel effect occurs for whites (Braddock, McPartland and Trent 1984). African Americans who attended desegregated schools are also more likely to attend traditionally all-white universities than African Americans who attended segregated schools (Braddock 1987; Braddock and McPartland 1982). In addition, African Americans who attended desegregated schools are more likely to have white friends as adults than African Americans who attended segregated schools (Crain 1971; Ellison and Powers 1994; Green 1981). </w:t>
      </w:r>
      <w:r w:rsidRPr="004567FC">
        <w:rPr>
          <w:rStyle w:val="StyleUnderline"/>
          <w:highlight w:val="cyan"/>
        </w:rPr>
        <w:t>Both African Americans and whites are also more likely to live in integrated neighborhoods and send their own children to desegregated schools than are people who attended segregated schools</w:t>
      </w:r>
      <w:r w:rsidRPr="00733746">
        <w:rPr>
          <w:sz w:val="16"/>
        </w:rPr>
        <w:t xml:space="preserve"> (Crain 1971; U.S. Commission on Civil Rights 1967). Thus, it appears that </w:t>
      </w:r>
      <w:r w:rsidRPr="004567FC">
        <w:rPr>
          <w:rStyle w:val="Emphasis"/>
          <w:highlight w:val="cyan"/>
        </w:rPr>
        <w:t>experience with interacting with members of other racial groups in the schools carries over to adulthood and increases the chances of interracial interaction</w:t>
      </w:r>
      <w:r w:rsidRPr="00733746">
        <w:rPr>
          <w:sz w:val="16"/>
        </w:rPr>
        <w:t xml:space="preserve">. Unfortunately, none of these studies distinguished between the types of desegregation plans these students had experienced so they do not shed any light on whether mandatory or voluntary desegregation has a greater impact on these social-outcome variables. In addition, in some of these studies, the students attending desegregated schools were a select group and the results for these students may not generalize to other students. </w:t>
      </w:r>
      <w:r w:rsidRPr="00733746">
        <w:rPr>
          <w:rStyle w:val="StyleUnderline"/>
        </w:rPr>
        <w:t xml:space="preserve">Why would the picture for the long-term effects of desegregation be more positive than the picture for the short-term effects? One reason is that </w:t>
      </w:r>
      <w:r w:rsidRPr="00733746">
        <w:rPr>
          <w:sz w:val="16"/>
        </w:rPr>
        <w:t xml:space="preserve">after the turmoil of the initial years of mandatory desegregation, </w:t>
      </w:r>
      <w:r w:rsidRPr="00733746">
        <w:rPr>
          <w:rStyle w:val="Emphasis"/>
        </w:rPr>
        <w:t>desegregation became accepted as the status quo</w:t>
      </w:r>
      <w:r w:rsidRPr="00733746">
        <w:rPr>
          <w:rStyle w:val="StyleUnderline"/>
        </w:rPr>
        <w:t xml:space="preserve">. Accommodations </w:t>
      </w:r>
      <w:r w:rsidRPr="00733746">
        <w:rPr>
          <w:sz w:val="16"/>
        </w:rPr>
        <w:t xml:space="preserve">are now </w:t>
      </w:r>
      <w:r w:rsidRPr="00733746">
        <w:rPr>
          <w:rStyle w:val="StyleUnderline"/>
        </w:rPr>
        <w:t>made both within and outside of school that allow for more normal interactions between members of different racial and ethnic groups</w:t>
      </w:r>
      <w:r w:rsidRPr="00733746">
        <w:rPr>
          <w:sz w:val="16"/>
        </w:rPr>
        <w:t xml:space="preserve">. Students of one racial or ethnic group learn how to interact effectively with members of other racial and ethnic groups, make friendships, work together in school and play together on the same teams. </w:t>
      </w:r>
      <w:r w:rsidRPr="004567FC">
        <w:rPr>
          <w:rStyle w:val="Emphasis"/>
          <w:highlight w:val="cyan"/>
        </w:rPr>
        <w:t>Negative incidents occur, of course, but by and large, students acquire knowledge about how to relate to people who are different from them that students in segregated schools have no opportunity to learn.</w:t>
      </w:r>
    </w:p>
    <w:p w14:paraId="2B58DE05" w14:textId="77777777" w:rsidR="000F2156" w:rsidRPr="0093178A" w:rsidRDefault="000F2156" w:rsidP="000F2156">
      <w:pPr>
        <w:pStyle w:val="Heading4"/>
        <w:rPr>
          <w:rFonts w:asciiTheme="majorHAnsi" w:hAnsiTheme="majorHAnsi" w:cs="Arial"/>
          <w:sz w:val="28"/>
        </w:rPr>
      </w:pPr>
      <w:r w:rsidRPr="0093178A">
        <w:rPr>
          <w:rFonts w:asciiTheme="majorHAnsi" w:hAnsiTheme="majorHAnsi" w:cs="Arial"/>
          <w:sz w:val="28"/>
        </w:rPr>
        <w:t xml:space="preserve">Desegregates schools better prepare students for life in a desegregated society. </w:t>
      </w:r>
    </w:p>
    <w:p w14:paraId="0B4A3ED6" w14:textId="77777777" w:rsidR="000F2156" w:rsidRPr="0093178A" w:rsidRDefault="000F2156" w:rsidP="000F2156">
      <w:pPr>
        <w:rPr>
          <w:rFonts w:asciiTheme="majorHAnsi" w:hAnsiTheme="majorHAnsi"/>
          <w:szCs w:val="14"/>
        </w:rPr>
      </w:pPr>
      <w:r w:rsidRPr="0093178A">
        <w:rPr>
          <w:rFonts w:asciiTheme="majorHAnsi" w:hAnsiTheme="majorHAnsi"/>
          <w:szCs w:val="14"/>
        </w:rPr>
        <w:t xml:space="preserve">Marietta E. </w:t>
      </w:r>
      <w:r w:rsidRPr="0093178A">
        <w:rPr>
          <w:rStyle w:val="Style13ptBold"/>
          <w:rFonts w:asciiTheme="majorHAnsi" w:hAnsiTheme="majorHAnsi"/>
          <w:sz w:val="28"/>
        </w:rPr>
        <w:t>Poff, 2016</w:t>
      </w:r>
      <w:r w:rsidRPr="0093178A">
        <w:rPr>
          <w:rFonts w:asciiTheme="majorHAnsi" w:hAnsiTheme="majorHAnsi"/>
          <w:szCs w:val="14"/>
        </w:rPr>
        <w:t>, is School Improvement Officer at Westside Elementary School in Roanoke, Virginia. “School Desegregation in Roanoke, Virginia: The Black Student Perspective”, The Journal of Negro Education, http://www.jstor.org/stable/10.7709/jnegroeducation.85.4.0433</w:t>
      </w:r>
    </w:p>
    <w:p w14:paraId="3A594320" w14:textId="77777777" w:rsidR="000F2156" w:rsidRPr="0093178A" w:rsidRDefault="000F2156" w:rsidP="000F2156">
      <w:pPr>
        <w:rPr>
          <w:rFonts w:asciiTheme="majorHAnsi" w:hAnsiTheme="majorHAnsi"/>
          <w:szCs w:val="14"/>
        </w:rPr>
      </w:pPr>
      <w:r w:rsidRPr="0093178A">
        <w:rPr>
          <w:rFonts w:asciiTheme="majorHAnsi" w:hAnsiTheme="majorHAnsi"/>
          <w:szCs w:val="14"/>
        </w:rPr>
        <w:t>Upon reflection of their experiences</w:t>
      </w:r>
      <w:r w:rsidRPr="0093178A">
        <w:rPr>
          <w:rStyle w:val="StyleUnderline"/>
          <w:rFonts w:asciiTheme="majorHAnsi" w:hAnsiTheme="majorHAnsi"/>
        </w:rPr>
        <w:t xml:space="preserve">, </w:t>
      </w:r>
      <w:r w:rsidRPr="004567FC">
        <w:rPr>
          <w:rStyle w:val="StyleUnderline"/>
          <w:rFonts w:asciiTheme="majorHAnsi" w:hAnsiTheme="majorHAnsi"/>
          <w:highlight w:val="cyan"/>
        </w:rPr>
        <w:t xml:space="preserve">all nine of the participants in this study believed that their attending school with White students </w:t>
      </w:r>
      <w:r w:rsidRPr="004567FC">
        <w:rPr>
          <w:rStyle w:val="Emphasis"/>
          <w:rFonts w:asciiTheme="majorHAnsi" w:hAnsiTheme="majorHAnsi"/>
          <w:highlight w:val="cyan"/>
        </w:rPr>
        <w:t>had better prepared them for a life in a desegregated society</w:t>
      </w:r>
      <w:r w:rsidRPr="0093178A">
        <w:rPr>
          <w:rStyle w:val="Emphasis"/>
          <w:rFonts w:asciiTheme="majorHAnsi" w:hAnsiTheme="majorHAnsi"/>
        </w:rPr>
        <w:t>.</w:t>
      </w:r>
      <w:r w:rsidRPr="0093178A">
        <w:rPr>
          <w:rFonts w:asciiTheme="majorHAnsi" w:hAnsiTheme="majorHAnsi"/>
          <w:szCs w:val="14"/>
        </w:rPr>
        <w:t xml:space="preserve"> </w:t>
      </w:r>
      <w:r w:rsidRPr="0093178A">
        <w:rPr>
          <w:rStyle w:val="StyleUnderline"/>
          <w:rFonts w:asciiTheme="majorHAnsi" w:hAnsiTheme="majorHAnsi"/>
        </w:rPr>
        <w:t>The two main areas of their lives where t</w:t>
      </w:r>
      <w:r w:rsidRPr="004567FC">
        <w:rPr>
          <w:rStyle w:val="StyleUnderline"/>
          <w:rFonts w:asciiTheme="majorHAnsi" w:hAnsiTheme="majorHAnsi"/>
          <w:highlight w:val="cyan"/>
        </w:rPr>
        <w:t>hey were able to see the benefits of their schooling experience were (a) their ability to more easily work and live with people from different cultural backgrounds than their own, and (b) the effect their experience had on them in terms of how they treated other people, especially people who were different from them</w:t>
      </w:r>
      <w:r w:rsidRPr="0093178A">
        <w:rPr>
          <w:rStyle w:val="StyleUnderline"/>
          <w:rFonts w:asciiTheme="majorHAnsi" w:hAnsiTheme="majorHAnsi"/>
        </w:rPr>
        <w:t>.</w:t>
      </w:r>
      <w:r w:rsidRPr="0093178A">
        <w:rPr>
          <w:rFonts w:asciiTheme="majorHAnsi" w:hAnsiTheme="majorHAnsi"/>
          <w:szCs w:val="14"/>
        </w:rPr>
        <w:t xml:space="preserve"> Eight of the participants specifically discussed how they have been able to be in situations where they were often in the minority, sometimes the only Black person in a group, and be able to feel comfortable in that setting. Three of the participants also discussed </w:t>
      </w:r>
      <w:r w:rsidRPr="0093178A">
        <w:rPr>
          <w:rStyle w:val="StyleUnderline"/>
          <w:rFonts w:asciiTheme="majorHAnsi" w:hAnsiTheme="majorHAnsi"/>
        </w:rPr>
        <w:t xml:space="preserve">how their schooling experience had taught them an important lesson about how they should treat other people, a lesson that they in turn tried to pass on to their children and even grandchildren in some cases. </w:t>
      </w:r>
      <w:r w:rsidRPr="004567FC">
        <w:rPr>
          <w:rStyle w:val="Emphasis"/>
          <w:rFonts w:asciiTheme="majorHAnsi" w:hAnsiTheme="majorHAnsi"/>
          <w:highlight w:val="cyan"/>
        </w:rPr>
        <w:t>They attributed this comfort to having gone to school with White students</w:t>
      </w:r>
      <w:r w:rsidRPr="0093178A">
        <w:rPr>
          <w:rFonts w:asciiTheme="majorHAnsi" w:hAnsiTheme="majorHAnsi"/>
          <w:szCs w:val="14"/>
        </w:rPr>
        <w:t xml:space="preserve">. Cassandra Wilkinson Lighty spoke of her job working for the government in the 1970s as a community planner and how she worked mainly in the New England region where there were very few Black people. She said that she never had any problems at work because she always dealt with people fairly and respectfully. </w:t>
      </w:r>
      <w:r w:rsidRPr="0093178A">
        <w:rPr>
          <w:rStyle w:val="StyleUnderline"/>
          <w:rFonts w:asciiTheme="majorHAnsi" w:hAnsiTheme="majorHAnsi"/>
        </w:rPr>
        <w:t xml:space="preserve">Milton Long spoke of his job working for a Fortune 500 company in their finance department where he was the only Black person for quite some time. He said he was never uncomfortable working in that environment because of his schooling experience. </w:t>
      </w:r>
      <w:r w:rsidRPr="0093178A">
        <w:rPr>
          <w:rFonts w:asciiTheme="majorHAnsi" w:hAnsiTheme="majorHAnsi"/>
          <w:szCs w:val="14"/>
        </w:rPr>
        <w:t xml:space="preserve">He also observed that he had seen some discomfort in his White friends when they were in predominantly Black social settings or in some of his Black friends who had attended all-Black schools when they were in predominantly White social settings. Charles James felt that his schooling experience had given him a “jump start in terms of relating to people who are different culturally” (C. James, personal communication, December 6, 2013). Another lesson some of the participants felt they had learned by attending school with White students was how they should treat other people, especially people who were different from them whether that difference was race, religion, or anything else. </w:t>
      </w:r>
      <w:r w:rsidRPr="004567FC">
        <w:rPr>
          <w:rStyle w:val="StyleUnderline"/>
          <w:rFonts w:asciiTheme="majorHAnsi" w:hAnsiTheme="majorHAnsi"/>
          <w:highlight w:val="cyan"/>
        </w:rPr>
        <w:t>Three of the participants spoke about how their experiences had given them a foundation for treating people with kindness and respect. Cecelia Long believed that her experiences had helped her to be able to “stop and listen to people who were very hate-filled without responding hatefully and vindictively to them”</w:t>
      </w:r>
      <w:r w:rsidRPr="0093178A">
        <w:rPr>
          <w:rFonts w:asciiTheme="majorHAnsi" w:hAnsiTheme="majorHAnsi"/>
          <w:szCs w:val="14"/>
        </w:rPr>
        <w:t xml:space="preserve"> (C. Long, personal communication, January 22, 2013). She also said that she was always very mindful of how she spoke to children because she knew the power of words and how they could affect young people. Darlene Poindexter Turner believed that her schooling experiences had been her “foundation of how to treat people, and to love people, no matter what color their skin, their religion, or whatever” (D. Turner, personal communication, September 6, 2013). Finally, Nadine Wilkinson Johnson relayed that her schooling experiences, which included desegregating schools twice, once in Roanoke and again in Portsmouth, Virginia, taught her to try to “love everybody and respect everyone” (N. Johnson, personal communication, August 31, 2013). She believed this lesson to be so important that she passed it on to her own children and has continued the lesson with her grandchildren.</w:t>
      </w:r>
    </w:p>
    <w:p w14:paraId="0D7102FC" w14:textId="77777777" w:rsidR="000F2156" w:rsidRPr="0093178A" w:rsidRDefault="000F2156" w:rsidP="000F2156">
      <w:pPr>
        <w:rPr>
          <w:rFonts w:asciiTheme="majorHAnsi" w:hAnsiTheme="majorHAnsi"/>
          <w:szCs w:val="14"/>
        </w:rPr>
      </w:pPr>
    </w:p>
    <w:p w14:paraId="3D2C9A25" w14:textId="77777777" w:rsidR="006C5525" w:rsidRPr="00733746" w:rsidRDefault="006C5525" w:rsidP="006C5525">
      <w:pPr>
        <w:rPr>
          <w:sz w:val="15"/>
          <w:szCs w:val="14"/>
        </w:rPr>
      </w:pPr>
    </w:p>
    <w:p w14:paraId="732252EF" w14:textId="77777777" w:rsidR="006C5525" w:rsidRPr="00733746" w:rsidRDefault="006C5525" w:rsidP="006C5525">
      <w:pPr>
        <w:pStyle w:val="Heading3"/>
        <w:rPr>
          <w:rFonts w:cs="Arial"/>
        </w:rPr>
      </w:pPr>
      <w:r w:rsidRPr="00733746">
        <w:rPr>
          <w:rFonts w:cs="Arial"/>
        </w:rPr>
        <w:t>Desegregation Good – Incarceration</w:t>
      </w:r>
    </w:p>
    <w:p w14:paraId="06D47E55" w14:textId="77777777" w:rsidR="006C5525" w:rsidRPr="00733746" w:rsidRDefault="006C5525" w:rsidP="006C5525">
      <w:pPr>
        <w:pStyle w:val="Heading4"/>
        <w:rPr>
          <w:rFonts w:cs="Arial"/>
          <w:sz w:val="28"/>
        </w:rPr>
      </w:pPr>
      <w:r w:rsidRPr="00733746">
        <w:rPr>
          <w:rFonts w:cs="Arial"/>
          <w:sz w:val="28"/>
        </w:rPr>
        <w:t>Desegregation decreases incarceration incidents in both school years and adulthood for black people</w:t>
      </w:r>
    </w:p>
    <w:p w14:paraId="20FF3EC0" w14:textId="77777777" w:rsidR="006C5525" w:rsidRPr="00733746" w:rsidRDefault="006C5525" w:rsidP="006C5525">
      <w:pPr>
        <w:rPr>
          <w:sz w:val="15"/>
          <w:szCs w:val="14"/>
        </w:rPr>
      </w:pPr>
      <w:r w:rsidRPr="00733746">
        <w:rPr>
          <w:rStyle w:val="Style13ptBold"/>
          <w:sz w:val="28"/>
        </w:rPr>
        <w:t>Johnson 15</w:t>
      </w:r>
      <w:r w:rsidRPr="00733746">
        <w:rPr>
          <w:sz w:val="15"/>
          <w:szCs w:val="14"/>
        </w:rPr>
        <w:t xml:space="preserve"> Rucker, Johnson is an Associate Professor in the Goldman School of Public Policy at the University of California, Berkeley. His graduate and postdoctoral training is in labor and health economics. He received his Ph.D. in economics in 2002 from the University of Michigan and was the recipient of three national dissertation awards, “LONG-RUN IMPACTS OF SCHOOL DESEGREGATION &amp; SCHOOL QUALITY ON ADULT ATTAINMENTS” pg online@ http://socrates.berkeley.edu/~ruckerj/johnson_schooldesegregation_NBERw16664.pdf</w:t>
      </w:r>
    </w:p>
    <w:p w14:paraId="7B17043E" w14:textId="77777777" w:rsidR="006C5525" w:rsidRPr="00733746" w:rsidRDefault="006C5525" w:rsidP="006C5525">
      <w:pPr>
        <w:rPr>
          <w:sz w:val="15"/>
          <w:szCs w:val="14"/>
        </w:rPr>
      </w:pPr>
    </w:p>
    <w:p w14:paraId="3D0ABD14" w14:textId="77777777" w:rsidR="006C5525" w:rsidRPr="00733746" w:rsidRDefault="006C5525" w:rsidP="006C5525">
      <w:pPr>
        <w:rPr>
          <w:sz w:val="15"/>
          <w:szCs w:val="14"/>
        </w:rPr>
      </w:pPr>
      <w:r w:rsidRPr="00733746">
        <w:rPr>
          <w:sz w:val="15"/>
          <w:szCs w:val="14"/>
        </w:rPr>
        <w:t xml:space="preserve">Probability of Incarceration. The </w:t>
      </w:r>
      <w:r w:rsidRPr="00733746">
        <w:rPr>
          <w:rStyle w:val="StyleUnderline"/>
        </w:rPr>
        <w:t>substantial racial disparities in incarceration, most pronounced among high school dropouts, have been well-documented</w:t>
      </w:r>
      <w:r w:rsidRPr="00733746">
        <w:rPr>
          <w:sz w:val="15"/>
          <w:szCs w:val="14"/>
        </w:rPr>
        <w:t xml:space="preserve"> (see e.g., Raphael (2005); Western (2007)). </w:t>
      </w:r>
      <w:r w:rsidRPr="00733746">
        <w:rPr>
          <w:rStyle w:val="Emphasis"/>
        </w:rPr>
        <w:t xml:space="preserve">Increased </w:t>
      </w:r>
      <w:r w:rsidRPr="004567FC">
        <w:rPr>
          <w:rStyle w:val="Emphasis"/>
          <w:highlight w:val="cyan"/>
        </w:rPr>
        <w:t>investments in school quality may reduce the frequency of negative social outcomes such as crime</w:t>
      </w:r>
      <w:r w:rsidRPr="00733746">
        <w:rPr>
          <w:sz w:val="15"/>
          <w:szCs w:val="14"/>
        </w:rPr>
        <w:t xml:space="preserve"> (see, e.g., evidence from the Perry Pre-School Project (Schweinhart et al., 2005)). </w:t>
      </w:r>
      <w:r w:rsidRPr="00733746">
        <w:rPr>
          <w:rStyle w:val="Emphasis"/>
        </w:rPr>
        <w:t xml:space="preserve">The next series of </w:t>
      </w:r>
      <w:r w:rsidRPr="004567FC">
        <w:rPr>
          <w:rStyle w:val="Emphasis"/>
          <w:highlight w:val="cyan"/>
        </w:rPr>
        <w:t xml:space="preserve">results reveal large, significant effects of </w:t>
      </w:r>
      <w:r w:rsidRPr="00733746">
        <w:rPr>
          <w:sz w:val="15"/>
          <w:szCs w:val="14"/>
        </w:rPr>
        <w:t>court-ordered</w:t>
      </w:r>
      <w:r w:rsidRPr="004567FC">
        <w:rPr>
          <w:rStyle w:val="Emphasis"/>
          <w:highlight w:val="cyan"/>
        </w:rPr>
        <w:t xml:space="preserve"> desegregation on blacks’ annual incidence of incarceration and probability of ever being incarcerated in adulthood.</w:t>
      </w:r>
      <w:r w:rsidRPr="00733746">
        <w:rPr>
          <w:sz w:val="15"/>
          <w:szCs w:val="14"/>
        </w:rPr>
        <w:t xml:space="preserve"> </w:t>
      </w:r>
      <w:r w:rsidRPr="00733746">
        <w:rPr>
          <w:rStyle w:val="StyleUnderline"/>
        </w:rPr>
        <w:t>The proportion of blacks (whites) ever incarcerated is 0.08</w:t>
      </w:r>
      <w:r w:rsidRPr="00733746">
        <w:rPr>
          <w:sz w:val="15"/>
          <w:szCs w:val="14"/>
        </w:rPr>
        <w:t xml:space="preserve"> (0.04) </w:t>
      </w:r>
      <w:r w:rsidRPr="00733746">
        <w:rPr>
          <w:rStyle w:val="StyleUnderline"/>
        </w:rPr>
        <w:t xml:space="preserve">for this sample </w:t>
      </w:r>
      <w:r w:rsidRPr="00733746">
        <w:rPr>
          <w:sz w:val="15"/>
          <w:szCs w:val="14"/>
        </w:rPr>
        <w:t xml:space="preserve">of birth cohorts. </w:t>
      </w:r>
      <w:r w:rsidRPr="004567FC">
        <w:rPr>
          <w:rStyle w:val="StyleUnderline"/>
          <w:highlight w:val="cyan"/>
        </w:rPr>
        <w:t>Among blacks, Figures</w:t>
      </w:r>
      <w:r w:rsidRPr="00733746">
        <w:rPr>
          <w:sz w:val="15"/>
          <w:szCs w:val="14"/>
        </w:rPr>
        <w:t xml:space="preserve"> 13a and 13b </w:t>
      </w:r>
      <w:r w:rsidRPr="004567FC">
        <w:rPr>
          <w:rStyle w:val="StyleUnderline"/>
          <w:highlight w:val="cyan"/>
        </w:rPr>
        <w:t>reveal a substantial discontinuous drop in both the likelihood of ever being incarcerated and the annual incidence of incarceratio</w:t>
      </w:r>
      <w:r w:rsidRPr="00733746">
        <w:rPr>
          <w:rStyle w:val="StyleUnderline"/>
        </w:rPr>
        <w:t>n with exposure to court-ordered desegregation,</w:t>
      </w:r>
      <w:r w:rsidRPr="00733746">
        <w:rPr>
          <w:sz w:val="15"/>
          <w:szCs w:val="14"/>
        </w:rPr>
        <w:t xml:space="preserve"> respectively. </w:t>
      </w:r>
      <w:r w:rsidRPr="00733746">
        <w:rPr>
          <w:rStyle w:val="StyleUnderline"/>
        </w:rPr>
        <w:t>The results also highlight the larger reduction in the likelihood of incarceration among blacks exposed to integrated schools throughout their childhood years</w:t>
      </w:r>
      <w:r w:rsidRPr="00733746">
        <w:rPr>
          <w:sz w:val="15"/>
          <w:szCs w:val="14"/>
        </w:rPr>
        <w:t xml:space="preserve"> (vs those with more limited exposure). For blacks the results indicate that, relative to growing up in segregated schools throughout one’s school years, </w:t>
      </w:r>
      <w:r w:rsidRPr="004567FC">
        <w:rPr>
          <w:rStyle w:val="StyleUnderline"/>
          <w:highlight w:val="cyan"/>
        </w:rPr>
        <w:t>exposure to desegregation</w:t>
      </w:r>
      <w:r w:rsidRPr="00733746">
        <w:rPr>
          <w:rStyle w:val="StyleUnderline"/>
        </w:rPr>
        <w:t xml:space="preserve"> beginning in one’s elementary school years </w:t>
      </w:r>
      <w:r w:rsidRPr="004567FC">
        <w:rPr>
          <w:rStyle w:val="StyleUnderline"/>
          <w:highlight w:val="cyan"/>
        </w:rPr>
        <w:t>leads to a 3 percentage-point reduction in the annual incidence of incarceration</w:t>
      </w:r>
      <w:r w:rsidRPr="00733746">
        <w:rPr>
          <w:sz w:val="15"/>
          <w:szCs w:val="14"/>
        </w:rPr>
        <w:t xml:space="preserve"> (Figure 13b) and a 22 percentage-point decline in the probability of adult incarceration (Figure 13a). </w:t>
      </w:r>
      <w:r w:rsidRPr="00733746">
        <w:rPr>
          <w:rStyle w:val="StyleUnderline"/>
        </w:rPr>
        <w:t xml:space="preserve">The </w:t>
      </w:r>
      <w:r w:rsidRPr="004567FC">
        <w:rPr>
          <w:rStyle w:val="StyleUnderline"/>
          <w:highlight w:val="cyan"/>
        </w:rPr>
        <w:t>results do not indicate any pre-existing trends</w:t>
      </w:r>
      <w:r w:rsidRPr="00733746">
        <w:rPr>
          <w:rStyle w:val="StyleUnderline"/>
        </w:rPr>
        <w:t xml:space="preserve"> in these outcomes prior to court-ordered desegregation</w:t>
      </w:r>
      <w:r w:rsidRPr="00733746">
        <w:rPr>
          <w:sz w:val="15"/>
          <w:szCs w:val="14"/>
        </w:rPr>
        <w:t xml:space="preserve">. These differences are somewhat less dramatic when comparisons are made for smaller increments of desegregation exposure (e.g., about a 10 and 15 percentage-point reduction in the probability of adult incarceration if the court order first occurred during high school and middle school, respectively, relative to no exposure). Furthermore, </w:t>
      </w:r>
      <w:r w:rsidRPr="00733746">
        <w:rPr>
          <w:rStyle w:val="StyleUnderline"/>
        </w:rPr>
        <w:t>the incarceration effects explain a significant amount of the work hours’ effects of desegregation for blacks.</w:t>
      </w:r>
      <w:r w:rsidRPr="00733746">
        <w:rPr>
          <w:sz w:val="15"/>
          <w:szCs w:val="14"/>
        </w:rPr>
        <w:t xml:space="preserve"> Importantly, </w:t>
      </w:r>
      <w:r w:rsidRPr="00733746">
        <w:rPr>
          <w:rStyle w:val="StyleUnderline"/>
        </w:rPr>
        <w:t>I find no desegregation effects on the probability of incarceration for whites,</w:t>
      </w:r>
      <w:r w:rsidRPr="00733746">
        <w:rPr>
          <w:sz w:val="15"/>
          <w:szCs w:val="14"/>
        </w:rPr>
        <w:t xml:space="preserve"> which follows the pattern of results for educational attainment by race. </w:t>
      </w:r>
    </w:p>
    <w:p w14:paraId="60047A29" w14:textId="77777777" w:rsidR="006C5525" w:rsidRPr="00733746" w:rsidRDefault="006C5525" w:rsidP="006C5525">
      <w:pPr>
        <w:rPr>
          <w:sz w:val="15"/>
          <w:szCs w:val="14"/>
        </w:rPr>
      </w:pPr>
    </w:p>
    <w:p w14:paraId="26CF6531" w14:textId="77777777" w:rsidR="006C5525" w:rsidRPr="00733746" w:rsidRDefault="006C5525" w:rsidP="006C5525">
      <w:pPr>
        <w:pStyle w:val="Heading3"/>
        <w:rPr>
          <w:rFonts w:cs="Arial"/>
        </w:rPr>
      </w:pPr>
      <w:r w:rsidRPr="00733746">
        <w:rPr>
          <w:rFonts w:cs="Arial"/>
        </w:rPr>
        <w:t>Desegregation Good – Health</w:t>
      </w:r>
    </w:p>
    <w:p w14:paraId="7D69CAA9" w14:textId="77777777" w:rsidR="006C5525" w:rsidRPr="00733746" w:rsidRDefault="006C5525" w:rsidP="006C5525">
      <w:pPr>
        <w:pStyle w:val="Heading4"/>
        <w:rPr>
          <w:rFonts w:cs="Arial"/>
          <w:sz w:val="28"/>
        </w:rPr>
      </w:pPr>
      <w:r w:rsidRPr="00733746">
        <w:rPr>
          <w:rFonts w:cs="Arial"/>
          <w:sz w:val="28"/>
        </w:rPr>
        <w:t>Desegregation increases black people’s life span and overall health by creating better education</w:t>
      </w:r>
    </w:p>
    <w:p w14:paraId="5E90A8A2" w14:textId="77777777" w:rsidR="006C5525" w:rsidRPr="00733746" w:rsidRDefault="006C5525" w:rsidP="006C5525">
      <w:pPr>
        <w:rPr>
          <w:sz w:val="15"/>
          <w:szCs w:val="14"/>
        </w:rPr>
      </w:pPr>
      <w:r w:rsidRPr="00733746">
        <w:rPr>
          <w:rStyle w:val="Style13ptBold"/>
          <w:sz w:val="28"/>
        </w:rPr>
        <w:t>Johnson 15</w:t>
      </w:r>
      <w:r w:rsidRPr="00733746">
        <w:rPr>
          <w:sz w:val="15"/>
          <w:szCs w:val="14"/>
        </w:rPr>
        <w:t xml:space="preserve"> Rucker, Johnson is an Associate Professor in the Goldman School of Public Policy at the University of California, Berkeley. His graduate and postdoctoral training is in labor and health economics. He received his Ph.D. in economics in 2002 from the University of Michigan and was the recipient of three national dissertation awards, “LONG-RUN IMPACTS OF SCHOOL DESEGREGATION &amp; SCHOOL QUALITY ON ADULT ATTAINMENTS” pg online@ http://socrates.berkeley.edu/~ruckerj/johnson_schooldesegregation_NBERw16664.pdf</w:t>
      </w:r>
    </w:p>
    <w:p w14:paraId="6EA236C6" w14:textId="77777777" w:rsidR="006C5525" w:rsidRPr="00733746" w:rsidRDefault="006C5525" w:rsidP="006C5525">
      <w:pPr>
        <w:rPr>
          <w:sz w:val="15"/>
          <w:szCs w:val="14"/>
        </w:rPr>
      </w:pPr>
    </w:p>
    <w:p w14:paraId="601C47A8" w14:textId="77777777" w:rsidR="006C5525" w:rsidRPr="00733746" w:rsidRDefault="006C5525" w:rsidP="006C5525">
      <w:pPr>
        <w:rPr>
          <w:rStyle w:val="StyleUnderline"/>
        </w:rPr>
      </w:pPr>
      <w:r w:rsidRPr="00733746">
        <w:rPr>
          <w:sz w:val="15"/>
          <w:szCs w:val="14"/>
        </w:rPr>
        <w:t xml:space="preserve">Adult Health Status. </w:t>
      </w:r>
      <w:r w:rsidRPr="004567FC">
        <w:rPr>
          <w:rStyle w:val="StyleUnderline"/>
          <w:highlight w:val="cyan"/>
        </w:rPr>
        <w:t>Education has been shown to be a very strong correlate of health status</w:t>
      </w:r>
      <w:r w:rsidRPr="00733746">
        <w:rPr>
          <w:rStyle w:val="StyleUnderline"/>
        </w:rPr>
        <w:t xml:space="preserve"> in cross-sectional work and across generations</w:t>
      </w:r>
      <w:r w:rsidRPr="00733746">
        <w:rPr>
          <w:sz w:val="15"/>
          <w:szCs w:val="14"/>
        </w:rPr>
        <w:t xml:space="preserve">. Scholars have long hypothesized that </w:t>
      </w:r>
      <w:r w:rsidRPr="00733746">
        <w:rPr>
          <w:rStyle w:val="StyleUnderline"/>
        </w:rPr>
        <w:t xml:space="preserve">education has a causal effect on subsequent health, </w:t>
      </w:r>
      <w:r w:rsidRPr="00733746">
        <w:rPr>
          <w:sz w:val="15"/>
          <w:szCs w:val="14"/>
        </w:rPr>
        <w:t xml:space="preserve">though the precise ways education influences adult health have not been well established (Cutler and Lleras-Muney, 2006). </w:t>
      </w:r>
      <w:r w:rsidRPr="004567FC">
        <w:rPr>
          <w:rStyle w:val="StyleUnderline"/>
          <w:highlight w:val="cyan"/>
        </w:rPr>
        <w:t>Large gaps in</w:t>
      </w:r>
      <w:r w:rsidRPr="00733746">
        <w:rPr>
          <w:rStyle w:val="StyleUnderline"/>
        </w:rPr>
        <w:t xml:space="preserve"> morbidity and mo</w:t>
      </w:r>
      <w:r w:rsidRPr="004567FC">
        <w:rPr>
          <w:rStyle w:val="StyleUnderline"/>
          <w:highlight w:val="cyan"/>
        </w:rPr>
        <w:t>rtality between more- and less-educated individuals have been well documented</w:t>
      </w:r>
      <w:r w:rsidRPr="00733746">
        <w:rPr>
          <w:sz w:val="15"/>
          <w:szCs w:val="14"/>
        </w:rPr>
        <w:t>. Furthermore</w:t>
      </w:r>
      <w:r w:rsidRPr="004567FC">
        <w:rPr>
          <w:sz w:val="15"/>
          <w:szCs w:val="14"/>
          <w:highlight w:val="cyan"/>
        </w:rPr>
        <w:t xml:space="preserve">, </w:t>
      </w:r>
      <w:r w:rsidRPr="004567FC">
        <w:rPr>
          <w:rStyle w:val="StyleUnderline"/>
          <w:highlight w:val="cyan"/>
        </w:rPr>
        <w:t>gaps in health between blacks and whites are large</w:t>
      </w:r>
      <w:r w:rsidRPr="00733746">
        <w:rPr>
          <w:rStyle w:val="StyleUnderline"/>
        </w:rPr>
        <w:t xml:space="preserve"> and appear to widen over the life cycle, suggestive of an important role of childhood conditions.</w:t>
      </w:r>
      <w:r w:rsidRPr="00733746">
        <w:rPr>
          <w:sz w:val="15"/>
          <w:szCs w:val="14"/>
        </w:rPr>
        <w:t xml:space="preserve"> The next series of </w:t>
      </w:r>
      <w:r w:rsidRPr="004567FC">
        <w:rPr>
          <w:rStyle w:val="Emphasis"/>
          <w:highlight w:val="cyan"/>
        </w:rPr>
        <w:t>results reveal large, significant improvements in blacks’ adult health status resulting from exposure to</w:t>
      </w:r>
      <w:r w:rsidRPr="00733746">
        <w:rPr>
          <w:rStyle w:val="Emphasis"/>
        </w:rPr>
        <w:t xml:space="preserve"> </w:t>
      </w:r>
      <w:r w:rsidRPr="00733746">
        <w:rPr>
          <w:sz w:val="15"/>
          <w:szCs w:val="14"/>
        </w:rPr>
        <w:t xml:space="preserve">court-ordered </w:t>
      </w:r>
      <w:r w:rsidRPr="004567FC">
        <w:rPr>
          <w:rStyle w:val="Emphasis"/>
          <w:highlight w:val="cyan"/>
        </w:rPr>
        <w:t>school desegregation</w:t>
      </w:r>
      <w:r w:rsidRPr="00733746">
        <w:rPr>
          <w:sz w:val="15"/>
          <w:szCs w:val="14"/>
        </w:rPr>
        <w:t xml:space="preserve">. The main health outcome analyzed is selfassessed general health status (GHS). To scale the GHS categories, I use the health utility-based scale that was developed in the construction of the Health and Activity Limitation index (HALex) (details in Appendix C). The results are based on interval regression models using a 100-point scale where 100 equals perfect health—the interval health values associated with GHS used are: [95, 100] for excellent, [85, 95) for very good, [70,85) for good, [30,70) for fair, and [1,30) for poor health. Alternatively, I define problematic health as an indicator of whether the individual self-reported not being in excellent or very good health (ages 20-50). Linear probability models of the annual incidence of problematic health yielded similar patterns reflecting increases in the probability of excellent/very good health.17 </w:t>
      </w:r>
      <w:r w:rsidRPr="00733746">
        <w:rPr>
          <w:rStyle w:val="StyleUnderline"/>
        </w:rPr>
        <w:t>The general health status</w:t>
      </w:r>
      <w:r w:rsidRPr="00733746">
        <w:rPr>
          <w:sz w:val="15"/>
          <w:szCs w:val="14"/>
        </w:rPr>
        <w:t xml:space="preserve"> (GHS) </w:t>
      </w:r>
      <w:r w:rsidRPr="00733746">
        <w:rPr>
          <w:rStyle w:val="StyleUnderline"/>
        </w:rPr>
        <w:t>index in adulthood is 6.5 points lower for blacks, on average</w:t>
      </w:r>
      <w:r w:rsidRPr="00733746">
        <w:rPr>
          <w:sz w:val="15"/>
          <w:szCs w:val="14"/>
        </w:rPr>
        <w:t xml:space="preserve">, but I find substantial birth cohort differences in the magnitude of black-white health disparities in adulthood (evaluated at the same ages) (Johnson, 2009). In particular, while the age-adjusted average black-white difference in adult health status for cohorts born in the early 1950s is 9.3 points, this difference is reduced to 4.7 and 3.3 points, among cohorts born between 1955-1963 and 1964-1968, respectively. These cohort differences are completely driven by health improvements experienced by African Americans over this period; I do not find any significant birth cohort differences for whites. 24 The non-parametric event study results (Figures 14a-14b), based on both </w:t>
      </w:r>
      <w:r w:rsidRPr="004567FC">
        <w:rPr>
          <w:rStyle w:val="Emphasis"/>
          <w:highlight w:val="cyan"/>
        </w:rPr>
        <w:t>the interval regression model and linear probability model of the annual incidence of problematic health, indicate that, for blacks, adult health status improves monotonically with duration of exposure to court-ordered desegregation</w:t>
      </w:r>
      <w:r w:rsidRPr="00733746">
        <w:rPr>
          <w:rStyle w:val="StyleUnderline"/>
        </w:rPr>
        <w:t xml:space="preserve">. </w:t>
      </w:r>
      <w:r w:rsidRPr="004567FC">
        <w:rPr>
          <w:rStyle w:val="StyleUnderline"/>
          <w:highlight w:val="cyan"/>
        </w:rPr>
        <w:t>The average effect of a 5-year exposure to court-ordered school desegregation yields a 11 percentage-point increase in the annual incidence of being in excellent/very good health.</w:t>
      </w:r>
      <w:r w:rsidRPr="00733746">
        <w:rPr>
          <w:rStyle w:val="StyleUnderline"/>
        </w:rPr>
        <w:t xml:space="preserve"> </w:t>
      </w:r>
      <w:r w:rsidRPr="004567FC">
        <w:rPr>
          <w:rStyle w:val="StyleUnderline"/>
          <w:highlight w:val="cyan"/>
        </w:rPr>
        <w:t xml:space="preserve">There is no evidence of pre-existing </w:t>
      </w:r>
      <w:r w:rsidRPr="00733746">
        <w:rPr>
          <w:rStyle w:val="StyleUnderline"/>
        </w:rPr>
        <w:t xml:space="preserve">time </w:t>
      </w:r>
      <w:r w:rsidRPr="004567FC">
        <w:rPr>
          <w:rStyle w:val="StyleUnderline"/>
          <w:highlight w:val="cyan"/>
        </w:rPr>
        <w:t>trends</w:t>
      </w:r>
      <w:r w:rsidRPr="00733746">
        <w:rPr>
          <w:rStyle w:val="StyleUnderline"/>
        </w:rPr>
        <w:t xml:space="preserve"> in adult health </w:t>
      </w:r>
      <w:r w:rsidRPr="00733746">
        <w:rPr>
          <w:sz w:val="15"/>
          <w:szCs w:val="14"/>
        </w:rPr>
        <w:t xml:space="preserve">in the years leading up to the court order (the p-value for the joint hypothesis that all the pre-desegregation event-study years is equal to zero is above 0.1 for both blacks and whites); </w:t>
      </w:r>
      <w:r w:rsidRPr="00733746">
        <w:rPr>
          <w:rStyle w:val="StyleUnderline"/>
        </w:rPr>
        <w:t>whereas the post-desegregation event-study years for blacks are jointly significant at the 0.05 level.</w:t>
      </w:r>
      <w:r w:rsidRPr="00733746">
        <w:rPr>
          <w:sz w:val="15"/>
          <w:szCs w:val="14"/>
        </w:rPr>
        <w:t xml:space="preserve"> The magnitudes and precision of the event study estimates increase when focusing on ages 35-50 (Figure 14b), likely due to the fact that most health problems do not manifest in one’s 20s. A useful way to interpret the estimate is in relationship to the size of the effect of age on health, with the impact of each additional year of desegregation exposure for blacks equivalent (on average) to blacks reaching a level of health deterioration about 1 year later than if that year were spent in segregated schools. For example</w:t>
      </w:r>
      <w:r w:rsidRPr="00733746">
        <w:rPr>
          <w:rStyle w:val="StyleUnderline"/>
        </w:rPr>
        <w:t xml:space="preserve">, </w:t>
      </w:r>
      <w:r w:rsidRPr="004567FC">
        <w:rPr>
          <w:rStyle w:val="StyleUnderline"/>
          <w:highlight w:val="cyan"/>
        </w:rPr>
        <w:t xml:space="preserve">GHS is roughly 3 points higher for black adults who experienced 5 years of exposure to </w:t>
      </w:r>
      <w:r w:rsidRPr="00733746">
        <w:rPr>
          <w:sz w:val="15"/>
          <w:szCs w:val="14"/>
        </w:rPr>
        <w:t>court-ordered</w:t>
      </w:r>
      <w:r w:rsidRPr="00733746">
        <w:rPr>
          <w:rStyle w:val="StyleUnderline"/>
        </w:rPr>
        <w:t xml:space="preserve"> </w:t>
      </w:r>
      <w:r w:rsidRPr="004567FC">
        <w:rPr>
          <w:rStyle w:val="StyleUnderline"/>
          <w:highlight w:val="cyan"/>
        </w:rPr>
        <w:t>school desegregation</w:t>
      </w:r>
      <w:r w:rsidRPr="00733746">
        <w:rPr>
          <w:sz w:val="15"/>
          <w:szCs w:val="14"/>
        </w:rPr>
        <w:t xml:space="preserve"> (relative to blacks who did not), which is equal to roughly 7 years evaluated at an effect of age during one’s mid-30s and 40s of -0.41. This magnitude is also comparable to the impacts of parental education. Following the pattern of results for the education and adult socioeconomic attainment outcomes,</w:t>
      </w:r>
      <w:r w:rsidRPr="00733746">
        <w:rPr>
          <w:rStyle w:val="StyleUnderline"/>
        </w:rPr>
        <w:t xml:space="preserve"> the desegregation effects on the adult health status of whites are statistically insignificant. </w:t>
      </w:r>
    </w:p>
    <w:p w14:paraId="1364BF2C" w14:textId="77777777" w:rsidR="007B764A" w:rsidRPr="00733746" w:rsidRDefault="007B764A" w:rsidP="007B764A">
      <w:pPr>
        <w:rPr>
          <w:szCs w:val="14"/>
        </w:rPr>
      </w:pPr>
    </w:p>
    <w:p w14:paraId="77B0725D" w14:textId="77777777" w:rsidR="006C5525" w:rsidRPr="00733746" w:rsidRDefault="006C5525" w:rsidP="006C5525"/>
    <w:p w14:paraId="6BAF2C6D" w14:textId="77777777" w:rsidR="00373EB9" w:rsidRPr="00733746" w:rsidRDefault="00373EB9" w:rsidP="00373EB9">
      <w:pPr>
        <w:pStyle w:val="Heading3"/>
        <w:rPr>
          <w:rFonts w:cs="Arial"/>
        </w:rPr>
      </w:pPr>
      <w:r w:rsidRPr="00733746">
        <w:rPr>
          <w:rFonts w:cs="Arial"/>
        </w:rPr>
        <w:t>Segregation Bad - Racism</w:t>
      </w:r>
    </w:p>
    <w:p w14:paraId="768031B0" w14:textId="77777777" w:rsidR="000F2156" w:rsidRPr="00790756" w:rsidRDefault="000F2156" w:rsidP="000F2156">
      <w:pPr>
        <w:pStyle w:val="Heading4"/>
        <w:rPr>
          <w:rFonts w:cs="Arial"/>
          <w:sz w:val="28"/>
        </w:rPr>
      </w:pPr>
      <w:r w:rsidRPr="00790756">
        <w:rPr>
          <w:rFonts w:cs="Arial"/>
          <w:sz w:val="28"/>
        </w:rPr>
        <w:t xml:space="preserve">Segregation is measured through exposure measures and evenness of average racial or socioeconomic composition of the school </w:t>
      </w:r>
    </w:p>
    <w:p w14:paraId="2EFF3070" w14:textId="77777777" w:rsidR="000F2156" w:rsidRPr="00790756" w:rsidRDefault="000F2156" w:rsidP="000F2156">
      <w:pPr>
        <w:rPr>
          <w:szCs w:val="14"/>
        </w:rPr>
      </w:pPr>
      <w:r w:rsidRPr="00790756">
        <w:rPr>
          <w:szCs w:val="14"/>
        </w:rPr>
        <w:t xml:space="preserve">Sean F. </w:t>
      </w:r>
      <w:r w:rsidRPr="00790756">
        <w:rPr>
          <w:rStyle w:val="Style13ptBold"/>
          <w:sz w:val="28"/>
        </w:rPr>
        <w:t>Reardon 15</w:t>
      </w:r>
      <w:r w:rsidRPr="00790756">
        <w:rPr>
          <w:szCs w:val="14"/>
        </w:rPr>
        <w:t xml:space="preserve"> Professor of Poverty and Inequality in Education Senior Fellow at the Stanford Institute for Economic Policy Research, October 2015, “School Segregation and Racial Academic Achievement Gaps” https://cepa.stanford.edu/sites/default/files/wp15-12v201510.pdf</w:t>
      </w:r>
    </w:p>
    <w:p w14:paraId="0EF215AD" w14:textId="77777777" w:rsidR="000F2156" w:rsidRPr="00790756" w:rsidRDefault="000F2156" w:rsidP="000F2156">
      <w:pPr>
        <w:rPr>
          <w:sz w:val="16"/>
        </w:rPr>
      </w:pPr>
      <w:r w:rsidRPr="00790756">
        <w:rPr>
          <w:rStyle w:val="StyleUnderline"/>
        </w:rPr>
        <w:t>Segregation is</w:t>
      </w:r>
      <w:r w:rsidRPr="00790756">
        <w:rPr>
          <w:sz w:val="16"/>
        </w:rPr>
        <w:t xml:space="preserve"> generally </w:t>
      </w:r>
      <w:r w:rsidRPr="004567FC">
        <w:rPr>
          <w:rStyle w:val="StyleUnderline"/>
          <w:highlight w:val="cyan"/>
        </w:rPr>
        <w:t>measured in one of two ways. First are exposure measures</w:t>
      </w:r>
      <w:r w:rsidRPr="00790756">
        <w:rPr>
          <w:sz w:val="16"/>
        </w:rPr>
        <w:t xml:space="preserve"> (sometimes called isolation measures), </w:t>
      </w:r>
      <w:r w:rsidRPr="00790756">
        <w:rPr>
          <w:rStyle w:val="StyleUnderline"/>
        </w:rPr>
        <w:t>which describe the average racial or socioeconomic composition of the schools or neighborhoods of children of a given race</w:t>
      </w:r>
      <w:r w:rsidRPr="00790756">
        <w:rPr>
          <w:sz w:val="16"/>
        </w:rPr>
        <w:t xml:space="preserve">. For example, the average proportion of students in a black student’s school (or neighborhood) who are black is a measure of the racial exposure/isolation of black children. The average proportion of poor children in the black students’ schools or neighborhoods is likewise an exposure measure. </w:t>
      </w:r>
      <w:r w:rsidRPr="00790756">
        <w:rPr>
          <w:rStyle w:val="StyleUnderline"/>
        </w:rPr>
        <w:t>Second are evenness</w:t>
      </w:r>
      <w:r w:rsidRPr="00790756">
        <w:rPr>
          <w:sz w:val="16"/>
        </w:rPr>
        <w:t xml:space="preserve"> (or unevenness) </w:t>
      </w:r>
      <w:r w:rsidRPr="004567FC">
        <w:rPr>
          <w:rStyle w:val="StyleUnderline"/>
          <w:highlight w:val="cyan"/>
        </w:rPr>
        <w:t>measures, which describe the difference in the average racial or socioeconomic composition of the schools or neighborhoods between children of different races</w:t>
      </w:r>
      <w:r w:rsidRPr="004567FC">
        <w:rPr>
          <w:sz w:val="16"/>
          <w:highlight w:val="cyan"/>
        </w:rPr>
        <w:t>.</w:t>
      </w:r>
      <w:r w:rsidRPr="00790756">
        <w:rPr>
          <w:sz w:val="16"/>
        </w:rPr>
        <w:t xml:space="preserve"> That is, exposure measures describe the average contexts of children of a given race; unevenness measures describe the difference in average contexts between two racial groups: unevenness measures can be thought of as simply differences in exposure measures. </w:t>
      </w:r>
      <w:r w:rsidRPr="00790756">
        <w:rPr>
          <w:rStyle w:val="StyleUnderline"/>
        </w:rPr>
        <w:t>For example, if the average black student enrolls in a school where 60% of students are poor; black exposure to poverty will be 0.60</w:t>
      </w:r>
      <w:r w:rsidRPr="00790756">
        <w:rPr>
          <w:sz w:val="16"/>
        </w:rPr>
        <w:t xml:space="preserve">—a very high exposure to poverty. But if the average white student in the same school district is also enrolled in a school where 60% of students are poor, the unevenness in exposure to poverty will be zero. </w:t>
      </w:r>
      <w:r w:rsidRPr="00790756">
        <w:rPr>
          <w:rStyle w:val="StyleUnderline"/>
        </w:rPr>
        <w:t xml:space="preserve">If the racial or socioeconomic composition of schools or neighborhoods affects students of all races equally, then </w:t>
      </w:r>
      <w:r w:rsidRPr="004567FC">
        <w:rPr>
          <w:rStyle w:val="Emphasis"/>
          <w:highlight w:val="cyan"/>
        </w:rPr>
        <w:t>unevenness measures of segregation should be more strongly associated with achievement gaps than black or Hispanic exposure measures</w:t>
      </w:r>
      <w:r w:rsidRPr="00790756">
        <w:rPr>
          <w:sz w:val="16"/>
        </w:rPr>
        <w:t>. But if attending a high-poverty school or living in a high-poverty neighborhood were harmful for black and Hispanic students but not for white students (perhaps because white students have access to other resources that buffer them against any negative effects of high-poverty contexts), then the exposure of black students to poor classmates and neighbors may be more strongly associated with achievement gaps than the black-white difference in such exposure. In other words, if school composition (and factors associated with it) affects both white and black students equally, then the composition of black students’ schools (exposure) will only be associated with achievement gaps to the extent that black and white students’ schools differ, on average, in composition.</w:t>
      </w:r>
    </w:p>
    <w:p w14:paraId="4C152C2C" w14:textId="77777777" w:rsidR="00373EB9" w:rsidRPr="00733746" w:rsidRDefault="00373EB9" w:rsidP="00373EB9">
      <w:pPr>
        <w:rPr>
          <w:sz w:val="16"/>
        </w:rPr>
      </w:pPr>
    </w:p>
    <w:p w14:paraId="22431E1B" w14:textId="77777777" w:rsidR="000F2156" w:rsidRPr="00790756" w:rsidRDefault="000F2156" w:rsidP="000F2156">
      <w:pPr>
        <w:pStyle w:val="Heading4"/>
        <w:rPr>
          <w:rFonts w:cs="Arial"/>
          <w:sz w:val="28"/>
        </w:rPr>
      </w:pPr>
      <w:r w:rsidRPr="00790756">
        <w:rPr>
          <w:rFonts w:cs="Arial"/>
          <w:sz w:val="28"/>
        </w:rPr>
        <w:t>Segregation leads to disparities in learning ability</w:t>
      </w:r>
    </w:p>
    <w:p w14:paraId="03E6BC84" w14:textId="77777777" w:rsidR="000F2156" w:rsidRPr="00790756" w:rsidRDefault="000F2156" w:rsidP="000F2156">
      <w:pPr>
        <w:rPr>
          <w:szCs w:val="14"/>
        </w:rPr>
      </w:pPr>
      <w:r w:rsidRPr="00790756">
        <w:rPr>
          <w:szCs w:val="14"/>
        </w:rPr>
        <w:t xml:space="preserve">Rebecca </w:t>
      </w:r>
      <w:r w:rsidRPr="00790756">
        <w:rPr>
          <w:rStyle w:val="Style13ptBold"/>
          <w:sz w:val="28"/>
        </w:rPr>
        <w:t>Klein, 7-30-2014</w:t>
      </w:r>
      <w:r w:rsidRPr="00790756">
        <w:rPr>
          <w:szCs w:val="14"/>
        </w:rPr>
        <w:t>, "Another Reason Why Segregated Education Is Bad For Young Students," HuffPost, &lt;span class="skimlinks-unlinked"&gt;http://www.huffingtonpost.com/2014/07/30/unc-school-segregation-study_n_5632118.html&lt;/span&gt;</w:t>
      </w:r>
    </w:p>
    <w:p w14:paraId="45DACB1A" w14:textId="77777777" w:rsidR="000F2156" w:rsidRPr="00790756" w:rsidRDefault="000F2156" w:rsidP="000F2156">
      <w:pPr>
        <w:rPr>
          <w:szCs w:val="14"/>
        </w:rPr>
      </w:pPr>
      <w:r w:rsidRPr="00790756">
        <w:rPr>
          <w:szCs w:val="14"/>
        </w:rPr>
        <w:t>A new study offers more evidence that segregated schooling is bad for students.</w:t>
      </w:r>
    </w:p>
    <w:p w14:paraId="75AE724B" w14:textId="77777777" w:rsidR="000F2156" w:rsidRPr="00790756" w:rsidRDefault="000F2156" w:rsidP="000F2156">
      <w:pPr>
        <w:rPr>
          <w:rStyle w:val="StyleUnderline"/>
        </w:rPr>
      </w:pPr>
      <w:r w:rsidRPr="00790756">
        <w:rPr>
          <w:rStyle w:val="StyleUnderline"/>
        </w:rPr>
        <w:t xml:space="preserve">The study, from the University of North Carolina, Chapel Hill, used previously compiled data from the Department of Education to track how first-grade students’ reading abilities change over time, depending upon whether they attend a racially segregated or integrated school. </w:t>
      </w:r>
      <w:r w:rsidRPr="004567FC">
        <w:rPr>
          <w:rStyle w:val="StyleUnderline"/>
          <w:highlight w:val="cyan"/>
        </w:rPr>
        <w:t>It found that black students in segregated schools tended to make smaller gains in reading than their black counterparts in more integrated schools. This held true even when researchers accounted for black students’ backgrounds</w:t>
      </w:r>
      <w:r w:rsidRPr="00790756">
        <w:rPr>
          <w:rStyle w:val="StyleUnderline"/>
        </w:rPr>
        <w:t>.</w:t>
      </w:r>
    </w:p>
    <w:p w14:paraId="40639CE2" w14:textId="77777777" w:rsidR="000F2156" w:rsidRPr="00790756" w:rsidRDefault="000F2156" w:rsidP="000F2156">
      <w:pPr>
        <w:rPr>
          <w:szCs w:val="14"/>
        </w:rPr>
      </w:pPr>
      <w:r w:rsidRPr="00790756">
        <w:rPr>
          <w:szCs w:val="14"/>
        </w:rPr>
        <w:t>The study defines a segregated school as one where 75 percent of its population is made up of minorities. Researchers used data from the 1998 – 99 Early Childhood Longitudinal Study on about 4,000 first-graders nationwide.</w:t>
      </w:r>
    </w:p>
    <w:p w14:paraId="48866AD5" w14:textId="77777777" w:rsidR="000F2156" w:rsidRPr="00790756" w:rsidRDefault="000F2156" w:rsidP="000F2156">
      <w:pPr>
        <w:rPr>
          <w:rStyle w:val="StyleUnderline"/>
        </w:rPr>
      </w:pPr>
      <w:r w:rsidRPr="00790756">
        <w:rPr>
          <w:szCs w:val="14"/>
        </w:rPr>
        <w:t xml:space="preserve">When accounting for the differences a student’s background might have on their first-grade reading ability, the study’s researchers looked at the concentration of school poverty, the years of experience students’ teachers had and the type of literacy curriculum used by the teacher. </w:t>
      </w:r>
      <w:r w:rsidRPr="004567FC">
        <w:rPr>
          <w:rStyle w:val="StyleUnderline"/>
          <w:highlight w:val="cyan"/>
        </w:rPr>
        <w:t>Even after accounting for these factors, however, black students in segregated schools were still performing worse, researchers found.</w:t>
      </w:r>
    </w:p>
    <w:p w14:paraId="67BD5A53" w14:textId="77777777" w:rsidR="000F2156" w:rsidRPr="00790756" w:rsidRDefault="000F2156" w:rsidP="000F2156">
      <w:pPr>
        <w:rPr>
          <w:rStyle w:val="StyleUnderline"/>
        </w:rPr>
      </w:pPr>
      <w:r w:rsidRPr="00790756">
        <w:rPr>
          <w:szCs w:val="14"/>
        </w:rPr>
        <w:t>“</w:t>
      </w:r>
      <w:r w:rsidRPr="00790756">
        <w:rPr>
          <w:rStyle w:val="StyleUnderline"/>
        </w:rPr>
        <w:t>When similar groups of first-graders do better in one type of school than another, then it must be some aspect of the school that accounts for the difference,”</w:t>
      </w:r>
      <w:r w:rsidRPr="00790756">
        <w:rPr>
          <w:szCs w:val="14"/>
        </w:rPr>
        <w:t xml:space="preserve"> Kirsten Kainz, the director of statistics at the university’s Frank Porter Graham Child Development Institute and the author of the study, said in a press release. “</w:t>
      </w:r>
      <w:r w:rsidRPr="004567FC">
        <w:rPr>
          <w:rStyle w:val="StyleUnderline"/>
          <w:highlight w:val="cyan"/>
        </w:rPr>
        <w:t>This study goes further than any other in being able to say, ‘It’s not the kids.’”</w:t>
      </w:r>
    </w:p>
    <w:p w14:paraId="1559E5D9" w14:textId="77777777" w:rsidR="000F2156" w:rsidRPr="00790756" w:rsidRDefault="000F2156" w:rsidP="000F2156">
      <w:pPr>
        <w:pStyle w:val="Heading4"/>
        <w:rPr>
          <w:rFonts w:cs="Arial"/>
          <w:sz w:val="28"/>
        </w:rPr>
      </w:pPr>
      <w:r w:rsidRPr="00790756">
        <w:rPr>
          <w:rFonts w:cs="Arial"/>
          <w:sz w:val="28"/>
        </w:rPr>
        <w:t>Segregation leads to racial ignorance + impacts</w:t>
      </w:r>
    </w:p>
    <w:p w14:paraId="34D36E67" w14:textId="77777777" w:rsidR="000F2156" w:rsidRPr="00790756" w:rsidRDefault="000F2156" w:rsidP="000F2156">
      <w:pPr>
        <w:rPr>
          <w:szCs w:val="14"/>
        </w:rPr>
      </w:pPr>
      <w:r w:rsidRPr="00790756">
        <w:rPr>
          <w:rStyle w:val="Style13ptBold"/>
          <w:sz w:val="28"/>
        </w:rPr>
        <w:t>Agustín Fuentes 2015</w:t>
      </w:r>
      <w:r w:rsidRPr="00790756">
        <w:rPr>
          <w:szCs w:val="14"/>
        </w:rPr>
        <w:t>, is a professor in the Department of Anthropology at the University of Notre Dame., 6-22-2015, "Ignorance About Race Is Killing Us," Psychology Today, https://www.psychologytoday.com/blog/busting-myths-about-human-nature/201506/ignorance-about-race-is-killing-us</w:t>
      </w:r>
    </w:p>
    <w:p w14:paraId="2E3F4494" w14:textId="77777777" w:rsidR="000F2156" w:rsidRPr="00790756" w:rsidRDefault="000F2156" w:rsidP="000F2156">
      <w:pPr>
        <w:rPr>
          <w:szCs w:val="14"/>
        </w:rPr>
      </w:pPr>
      <w:r w:rsidRPr="00790756">
        <w:rPr>
          <w:szCs w:val="14"/>
        </w:rPr>
        <w:t>Lydia Polgreen writes in the Sunday New York Times  “</w:t>
      </w:r>
      <w:r w:rsidRPr="00790756">
        <w:rPr>
          <w:rStyle w:val="StyleUnderline"/>
        </w:rPr>
        <w:t xml:space="preserve">America is living through a moment of racial paradox. Never in its history have black people been more fully represented in the public sphere… Yet in many ways, </w:t>
      </w:r>
      <w:r w:rsidRPr="004567FC">
        <w:rPr>
          <w:rStyle w:val="Emphasis"/>
          <w:highlight w:val="cyan"/>
        </w:rPr>
        <w:t>the situation of black America is dire</w:t>
      </w:r>
      <w:r w:rsidRPr="00790756">
        <w:rPr>
          <w:rStyle w:val="StyleUnderline"/>
        </w:rPr>
        <w:t>.</w:t>
      </w:r>
      <w:r w:rsidRPr="00790756">
        <w:rPr>
          <w:szCs w:val="14"/>
        </w:rPr>
        <w:t xml:space="preserve">”  Yes, there is an African-American President, African-Americans write and star in top TV shows and are prevalent in pop culture, but that does not change the reality of racism and racialized history in the USA. The President only cautiously talks about race, major news media use kid gloves around the issue, and many Americans are afraid to bring it up in mixed-race contexts.  </w:t>
      </w:r>
      <w:r w:rsidRPr="004567FC">
        <w:rPr>
          <w:rStyle w:val="StyleUnderline"/>
          <w:highlight w:val="cyan"/>
        </w:rPr>
        <w:t>Worst of all our public schools are more segregated now than they were 40 years ago and textbooks avoid serious engagement in K-12 education about race and history</w:t>
      </w:r>
      <w:r w:rsidRPr="00790756">
        <w:rPr>
          <w:rStyle w:val="StyleUnderline"/>
        </w:rPr>
        <w:t xml:space="preserve">.  </w:t>
      </w:r>
      <w:r w:rsidRPr="00790756">
        <w:rPr>
          <w:szCs w:val="14"/>
        </w:rPr>
        <w:t>We are not anywhere near a post-racialized society.  We do not talk and teach enough about the reality of race in this country.</w:t>
      </w:r>
    </w:p>
    <w:p w14:paraId="4C36AF77" w14:textId="77777777" w:rsidR="000F2156" w:rsidRPr="00790756" w:rsidRDefault="000F2156" w:rsidP="000F2156">
      <w:pPr>
        <w:rPr>
          <w:szCs w:val="14"/>
        </w:rPr>
      </w:pPr>
      <w:r w:rsidRPr="00EB38C1">
        <w:rPr>
          <w:rStyle w:val="StyleUnderline"/>
          <w:highlight w:val="cyan"/>
        </w:rPr>
        <w:t>This creates a pervasive ignorance</w:t>
      </w:r>
      <w:r w:rsidRPr="00790756">
        <w:rPr>
          <w:rStyle w:val="StyleUnderline"/>
        </w:rPr>
        <w:t>.  Every single assertion by racists about biology, behavior, and history can be easily refuted by even a small bit of discussion, investigation and education.</w:t>
      </w:r>
      <w:r w:rsidRPr="00790756">
        <w:rPr>
          <w:szCs w:val="14"/>
        </w:rPr>
        <w:t xml:space="preserve">  But only if we challenge them. So here are a few talking points to fight against the ignorance:</w:t>
      </w:r>
    </w:p>
    <w:p w14:paraId="68F64FEE" w14:textId="77777777" w:rsidR="000F2156" w:rsidRPr="00790756" w:rsidRDefault="000F2156" w:rsidP="000F2156">
      <w:pPr>
        <w:rPr>
          <w:szCs w:val="14"/>
        </w:rPr>
      </w:pPr>
      <w:r w:rsidRPr="00790756">
        <w:rPr>
          <w:szCs w:val="14"/>
        </w:rPr>
        <w:t xml:space="preserve"> “BLACK” AND “WHITE” ARE NOT BIOLOGY: Biological Race is a population or group of populations in a species that are on a different evolutionary trajectory than the other populations in that species. Biologists call this a “subspecies.” There are many ways to measure whether a cluster within a species is different enough to be labeled a subspecies. Apply any of these measurement criteria to all the living humans today and you always only get one race.  We are all the same subspecies (Homo sapiens sapiens).  Neither genetics, behavior, height, body or face or head shape, skin color, nose or hair from, or any other biological measure divides modern humans into subspecies.</w:t>
      </w:r>
    </w:p>
    <w:p w14:paraId="4C654649" w14:textId="77777777" w:rsidR="000F2156" w:rsidRPr="00790756" w:rsidRDefault="000F2156" w:rsidP="000F2156">
      <w:pPr>
        <w:rPr>
          <w:szCs w:val="14"/>
        </w:rPr>
      </w:pPr>
      <w:r w:rsidRPr="00790756">
        <w:rPr>
          <w:szCs w:val="14"/>
        </w:rPr>
        <w:t xml:space="preserve">BEING “BLACK” OR “WHITE” MATTERS IN THE USA: While not biological groups the “Races” we use today are socially, historically, and politically created and maintained categories: they are real in the USA.   What “race” means, and who gets to be in which one, has changed over time (ask the Irish how “white” they were in 1820), but because of our specific history of slavery and racialized discrimination against minority groups there is an inequality built in to the history, and present, of our nation—one that is especially harsh for Americans of African descent.  This has be made more explicit in how we teach and think about history if we are to fully understand why we are where we are today. </w:t>
      </w:r>
    </w:p>
    <w:p w14:paraId="64463CC7" w14:textId="77777777" w:rsidR="000F2156" w:rsidRPr="00790756" w:rsidRDefault="000F2156" w:rsidP="000F2156">
      <w:pPr>
        <w:rPr>
          <w:szCs w:val="14"/>
        </w:rPr>
      </w:pPr>
      <w:r w:rsidRPr="00790756">
        <w:rPr>
          <w:szCs w:val="14"/>
        </w:rPr>
        <w:t>BLACKS ARE NOT OVERRUNNING WHITES IN THE USA: Whites make up 63% of the USA population and Blacks 13%. Currently there are 43 black members in the House of Representatives (out of 435 total) and two in the Senate (out of 100). There have been a total of 1,963 senators in USA history and 9 of them have been African-American. Whites dominate in every single economic aspect from the fact that net household worth for Whites is 20 times higher than for Blacks to the fact that Whites own 79% of the businesses in the USA. We also know that the infant mortality rate is twice as high for Blacks as for Whites, that Blacks are incarcerated at 6x the level of Whites, in spite of Whites being arrested for 70% of crime, including 65% of forcible rape (see here and here), and that only 14% of homicides of Whites are committed by Blacks. We also know that everyone in the USA grossly over estimates the amount of crime and criminal threat posed by African-Americans across the board. Columnist Charles Blow does a terrific job of laying this bare here.</w:t>
      </w:r>
    </w:p>
    <w:p w14:paraId="75968B76" w14:textId="77777777" w:rsidR="000F2156" w:rsidRPr="00790756" w:rsidRDefault="000F2156" w:rsidP="000F2156">
      <w:pPr>
        <w:rPr>
          <w:szCs w:val="14"/>
        </w:rPr>
      </w:pPr>
      <w:r w:rsidRPr="00790756">
        <w:rPr>
          <w:rStyle w:val="StyleUnderline"/>
        </w:rPr>
        <w:t>RACISM HAS SOCIAL AND BIOLOGICAL EFFECTS on those people who are racialized and discriminated against because of it. Understanding and confronting the realities of a racialized history and present are important for American society and our communal psyche.</w:t>
      </w:r>
      <w:r w:rsidRPr="00790756">
        <w:rPr>
          <w:szCs w:val="14"/>
        </w:rPr>
        <w:t xml:space="preserve">  See here, here, here, here, here, here, here, here and here for data and discussion to help move this conversation along.</w:t>
      </w:r>
    </w:p>
    <w:p w14:paraId="2B7120A9" w14:textId="77777777" w:rsidR="000F2156" w:rsidRPr="00790756" w:rsidRDefault="000F2156" w:rsidP="000F2156">
      <w:pPr>
        <w:rPr>
          <w:rStyle w:val="StyleUnderline"/>
        </w:rPr>
      </w:pPr>
      <w:r w:rsidRPr="00790756">
        <w:rPr>
          <w:szCs w:val="14"/>
        </w:rPr>
        <w:t>Dr. Martin Luther King was spot on when he said, “</w:t>
      </w:r>
      <w:r w:rsidRPr="00790756">
        <w:rPr>
          <w:rStyle w:val="StyleUnderline"/>
        </w:rPr>
        <w:t xml:space="preserve">Nothing in all the world is more dangerous than </w:t>
      </w:r>
      <w:r w:rsidRPr="004567FC">
        <w:rPr>
          <w:rStyle w:val="StyleUnderline"/>
          <w:highlight w:val="cyan"/>
        </w:rPr>
        <w:t>sincere ignorance and conscientious stupidity</w:t>
      </w:r>
      <w:r w:rsidRPr="004567FC">
        <w:rPr>
          <w:szCs w:val="14"/>
          <w:highlight w:val="cyan"/>
        </w:rPr>
        <w:t xml:space="preserve">.” </w:t>
      </w:r>
      <w:r w:rsidRPr="004567FC">
        <w:rPr>
          <w:rStyle w:val="StyleUnderline"/>
          <w:highlight w:val="cyan"/>
        </w:rPr>
        <w:t>We have the capacity to be among the most informed nations on the planet, yet we are increasingly willfully ignorant. We are in the midst of a flurry of horrible events that push the issue of Race</w:t>
      </w:r>
      <w:r w:rsidRPr="00790756">
        <w:rPr>
          <w:rStyle w:val="StyleUnderline"/>
        </w:rPr>
        <w:t xml:space="preserve"> and racism into our faces and yet we continue to respond to each </w:t>
      </w:r>
      <w:r w:rsidRPr="004567FC">
        <w:rPr>
          <w:rStyle w:val="StyleUnderline"/>
          <w:highlight w:val="cyan"/>
        </w:rPr>
        <w:t>as if they were isolated events or to simply stick our heads in the sand and wait for the uproar to pass. But it will not pass.</w:t>
      </w:r>
    </w:p>
    <w:p w14:paraId="1CBF3F49" w14:textId="77777777" w:rsidR="007B764A" w:rsidRPr="00733746" w:rsidRDefault="007B764A" w:rsidP="007B764A">
      <w:pPr>
        <w:rPr>
          <w:szCs w:val="14"/>
        </w:rPr>
      </w:pPr>
    </w:p>
    <w:p w14:paraId="4CC3193D" w14:textId="77777777" w:rsidR="007B764A" w:rsidRDefault="007B764A" w:rsidP="007B764A">
      <w:pPr>
        <w:pStyle w:val="Heading2"/>
        <w:rPr>
          <w:rFonts w:cs="Arial"/>
        </w:rPr>
      </w:pPr>
      <w:r w:rsidRPr="00733746">
        <w:rPr>
          <w:rFonts w:cs="Arial"/>
        </w:rPr>
        <w:t>Framing</w:t>
      </w:r>
    </w:p>
    <w:p w14:paraId="695EC79F" w14:textId="51B24381" w:rsidR="0010251D" w:rsidRDefault="0010251D" w:rsidP="001B5622">
      <w:pPr>
        <w:pStyle w:val="Heading3"/>
      </w:pPr>
      <w:r>
        <w:t xml:space="preserve">2AC </w:t>
      </w:r>
      <w:r w:rsidR="001B5622">
        <w:t xml:space="preserve">– Backlash </w:t>
      </w:r>
    </w:p>
    <w:p w14:paraId="741D1D03" w14:textId="33C2C2A7" w:rsidR="0010251D" w:rsidRPr="00C205B0" w:rsidRDefault="001B5622" w:rsidP="0010251D">
      <w:pPr>
        <w:pStyle w:val="Heading4"/>
      </w:pPr>
      <w:r>
        <w:t xml:space="preserve">Backlash is not a reason to vote negative – ethical decision making requires embracing the struggle against discrimination </w:t>
      </w:r>
    </w:p>
    <w:p w14:paraId="1BEEFEC4" w14:textId="77777777" w:rsidR="0010251D" w:rsidRDefault="0010251D" w:rsidP="0010251D">
      <w:r w:rsidRPr="00610120">
        <w:rPr>
          <w:rStyle w:val="Style13ptBold"/>
        </w:rPr>
        <w:t>Gewirth 82</w:t>
      </w:r>
      <w:r>
        <w:t xml:space="preserve">  Alan, University of Chicago   Human rights: essays on justification and applications, University of Chigcago press, pp. 229</w:t>
      </w:r>
    </w:p>
    <w:p w14:paraId="3AB076A7" w14:textId="77777777" w:rsidR="0010251D" w:rsidRDefault="0010251D" w:rsidP="0010251D"/>
    <w:p w14:paraId="1EC4A928" w14:textId="77777777" w:rsidR="0010251D" w:rsidRDefault="0010251D" w:rsidP="0010251D">
      <w:pPr>
        <w:rPr>
          <w:rStyle w:val="StyleUnderline"/>
        </w:rPr>
      </w:pPr>
      <w:r>
        <w:t xml:space="preserve">The required supplement is provided by the principle of intervening action. According to this principle, when there is a casual connection between some person A’s performing some action (or inaction) X and some other person C’s incurring a certain harm Z, A’s moral responsibility for Z is removed if, between X and Z, there intervenes some other action Y of some person B who knows the relevant circumstances of his action and who intends to produce Z or who produces Z through recklessness. The reason for this removal is that B’s intervening action Y is more direct of proximate cause of Z and, unlike A’s action (or inaction), Y is the sufficient condition of Z as it actually occurs. An example of this principle may help to show its connection with the absolutist thesis. </w:t>
      </w:r>
      <w:r w:rsidRPr="005C70B1">
        <w:rPr>
          <w:rStyle w:val="Emphasis"/>
          <w:highlight w:val="cyan"/>
        </w:rPr>
        <w:t>Martin Luther King Jr. was repeatedly told that because he led demonstrations in support of civil rights, he was morally responsible for the disorders, riots, and deaths that ensued and that were shaking the American Republic to its foundations</w:t>
      </w:r>
      <w:r>
        <w:t xml:space="preserve">. </w:t>
      </w:r>
      <w:r w:rsidRPr="005C70B1">
        <w:rPr>
          <w:rStyle w:val="StyleUnderline"/>
          <w:highlight w:val="cyan"/>
        </w:rPr>
        <w:t>By the principle of intervening action, however, it was King’s opponents who were responsible because their intervention operated as the sufficient conditions of the riots and injuries</w:t>
      </w:r>
      <w:r w:rsidRPr="005C70B1">
        <w:rPr>
          <w:highlight w:val="cyan"/>
        </w:rPr>
        <w:t xml:space="preserve">. </w:t>
      </w:r>
      <w:r w:rsidRPr="005C70B1">
        <w:rPr>
          <w:rStyle w:val="StyleUnderline"/>
          <w:highlight w:val="cyan"/>
        </w:rPr>
        <w:t>King might also have replied that the Republic would not be worth saving if the price that had to be paid was the violation of the civil rights of black Americans</w:t>
      </w:r>
      <w:r>
        <w:t xml:space="preserve">. </w:t>
      </w:r>
      <w:r w:rsidRPr="005C70B1">
        <w:rPr>
          <w:rStyle w:val="StyleUnderline"/>
          <w:highlight w:val="cyan"/>
        </w:rPr>
        <w:t>As for the rights of the other Americans to peace and order, the reply would be that these rights cannot justifiably be secured at the price of the rights of blacks.</w:t>
      </w:r>
    </w:p>
    <w:p w14:paraId="3ED4869A" w14:textId="01B5906C" w:rsidR="001B5622" w:rsidRDefault="001B5622" w:rsidP="001B5622">
      <w:pPr>
        <w:pStyle w:val="Heading3"/>
      </w:pPr>
      <w:r>
        <w:t xml:space="preserve">2AC – Survival Politics </w:t>
      </w:r>
    </w:p>
    <w:p w14:paraId="7E8FBD67" w14:textId="77777777" w:rsidR="001B5622" w:rsidRDefault="001B5622" w:rsidP="001B5622">
      <w:pPr>
        <w:pStyle w:val="Heading4"/>
      </w:pPr>
      <w:r>
        <w:t>The appeal to survival politics ignores ongoing violence committed against people of color – Vote affirmative to stand in solidarity and struggle for justice in the face of the negative’s fear mongering</w:t>
      </w:r>
    </w:p>
    <w:p w14:paraId="6B622641" w14:textId="77777777" w:rsidR="001B5622" w:rsidRPr="00C85664" w:rsidRDefault="001B5622" w:rsidP="001B5622">
      <w:r w:rsidRPr="00C85664">
        <w:rPr>
          <w:rStyle w:val="Style13ptBold"/>
        </w:rPr>
        <w:t>Omolade 84</w:t>
      </w:r>
      <w:r w:rsidRPr="00C85664">
        <w:t xml:space="preserve"> City College Center for Worker Education in New York City </w:t>
      </w:r>
    </w:p>
    <w:p w14:paraId="2F6285F9" w14:textId="77777777" w:rsidR="001B5622" w:rsidRPr="00C85664" w:rsidRDefault="001B5622" w:rsidP="001B5622">
      <w:r w:rsidRPr="00C85664">
        <w:t>Barbara-a historian of black women for the past twenty years and an organizer in both the women’s and civil rights/black power movements; Women of Color and the Nuclear Holocaust; WOMEN’S STUDIES QUARTERLY, Vol. 12., No. 2, Teaching about Peace, War, and Women in the Military, Summer, p. 12;</w:t>
      </w:r>
    </w:p>
    <w:p w14:paraId="71BA6CC2" w14:textId="77777777" w:rsidR="001B5622" w:rsidRPr="00C85664" w:rsidRDefault="00781AC8" w:rsidP="001B5622">
      <w:hyperlink r:id="rId43" w:history="1">
        <w:r w:rsidR="001B5622" w:rsidRPr="00C85664">
          <w:rPr>
            <w:rStyle w:val="Hyperlink"/>
          </w:rPr>
          <w:t>http://www.jstor.org/stable/4004305</w:t>
        </w:r>
      </w:hyperlink>
    </w:p>
    <w:p w14:paraId="17EB3D60" w14:textId="77777777" w:rsidR="001B5622" w:rsidRPr="00C85664" w:rsidRDefault="001B5622" w:rsidP="001B5622"/>
    <w:p w14:paraId="369E38C2" w14:textId="77777777" w:rsidR="001B5622" w:rsidRPr="00C85664" w:rsidRDefault="001B5622" w:rsidP="001B5622">
      <w:r w:rsidRPr="00C85664">
        <w:t xml:space="preserve">In April, 1979, the U.S. Arms Control and Disarmament Agency released </w:t>
      </w:r>
      <w:r w:rsidRPr="00C6338B">
        <w:rPr>
          <w:rStyle w:val="StyleUnderline"/>
        </w:rPr>
        <w:t>a report on the effects of nuclear war</w:t>
      </w:r>
      <w:r w:rsidRPr="00C85664">
        <w:t xml:space="preserve"> that </w:t>
      </w:r>
      <w:r w:rsidRPr="00C6338B">
        <w:rPr>
          <w:rStyle w:val="StyleUnderline"/>
        </w:rPr>
        <w:t>concludes that, in</w:t>
      </w:r>
      <w:r w:rsidRPr="00C85664">
        <w:t xml:space="preserve"> </w:t>
      </w:r>
      <w:r w:rsidRPr="00C6338B">
        <w:rPr>
          <w:rStyle w:val="StyleUnderline"/>
        </w:rPr>
        <w:t>a</w:t>
      </w:r>
      <w:r w:rsidRPr="00C85664">
        <w:t xml:space="preserve"> general </w:t>
      </w:r>
      <w:r w:rsidRPr="00C6338B">
        <w:rPr>
          <w:rStyle w:val="StyleUnderline"/>
        </w:rPr>
        <w:t>nuclear war</w:t>
      </w:r>
      <w:r w:rsidRPr="00C85664">
        <w:t xml:space="preserve"> </w:t>
      </w:r>
      <w:r w:rsidRPr="00C6338B">
        <w:rPr>
          <w:rStyle w:val="StyleUnderline"/>
        </w:rPr>
        <w:t>between the United States and the Soviet Union</w:t>
      </w:r>
      <w:r w:rsidRPr="00C85664">
        <w:t xml:space="preserve">, </w:t>
      </w:r>
      <w:r w:rsidRPr="00C6338B">
        <w:rPr>
          <w:rStyle w:val="StyleUnderline"/>
        </w:rPr>
        <w:t>25 to 100 million people would be killed</w:t>
      </w:r>
      <w:r w:rsidRPr="00C85664">
        <w:t xml:space="preserve">.  </w:t>
      </w:r>
      <w:r w:rsidRPr="00C6338B">
        <w:rPr>
          <w:rStyle w:val="StyleUnderline"/>
        </w:rPr>
        <w:t xml:space="preserve">This is approximately </w:t>
      </w:r>
      <w:r w:rsidRPr="00C6338B">
        <w:rPr>
          <w:rStyle w:val="Emphasis"/>
        </w:rPr>
        <w:t>the same number of African people who died</w:t>
      </w:r>
      <w:r w:rsidRPr="00C6338B">
        <w:rPr>
          <w:rStyle w:val="StyleUnderline"/>
        </w:rPr>
        <w:t xml:space="preserve"> </w:t>
      </w:r>
      <w:r w:rsidRPr="00C85664">
        <w:t xml:space="preserve">between 1492 and 1890 </w:t>
      </w:r>
      <w:r w:rsidRPr="00C6338B">
        <w:rPr>
          <w:rStyle w:val="Emphasis"/>
        </w:rPr>
        <w:t>as a result of the African slave trade</w:t>
      </w:r>
      <w:r w:rsidRPr="00C85664">
        <w:t xml:space="preserve"> to the New World.  </w:t>
      </w:r>
      <w:r w:rsidRPr="00C6338B">
        <w:rPr>
          <w:rStyle w:val="StyleUnderline"/>
        </w:rPr>
        <w:t>The same</w:t>
      </w:r>
      <w:r w:rsidRPr="00C85664">
        <w:t xml:space="preserve"> federal </w:t>
      </w:r>
      <w:r w:rsidRPr="00C6338B">
        <w:rPr>
          <w:rStyle w:val="StyleUnderline"/>
        </w:rPr>
        <w:t xml:space="preserve">report </w:t>
      </w:r>
      <w:r w:rsidRPr="00C85664">
        <w:t xml:space="preserve">also </w:t>
      </w:r>
      <w:r w:rsidRPr="00C6338B">
        <w:rPr>
          <w:rStyle w:val="StyleUnderline"/>
        </w:rPr>
        <w:t>comments on the destruction of urban housing that would cause massive shortages after a nuclear war,</w:t>
      </w:r>
      <w:r w:rsidRPr="00C85664">
        <w:t xml:space="preserve"> as well as on the crops that would be lost, causing massive food shortages.  </w:t>
      </w:r>
      <w:r w:rsidRPr="00C6338B">
        <w:rPr>
          <w:rStyle w:val="Emphasis"/>
        </w:rPr>
        <w:t>Of course, for people of color the world over, starvation is already a common problem</w:t>
      </w:r>
      <w:r w:rsidRPr="00C85664">
        <w:t xml:space="preserve">, when, for example, a nation’s crops are grown for export rather than to feed its own people.  </w:t>
      </w:r>
      <w:r w:rsidRPr="00C6338B">
        <w:rPr>
          <w:rStyle w:val="Emphasis"/>
        </w:rPr>
        <w:t>And the housing of people of color throughout the world’s urban areas is already blighted and inhumane:</w:t>
      </w:r>
      <w:r w:rsidRPr="00C85664">
        <w:t xml:space="preserve">  families live in shacks, shanty towns, or on the streets; even in the urban areas of North America, the poor may live without heat or running water.</w:t>
      </w:r>
    </w:p>
    <w:p w14:paraId="6EF43CBF" w14:textId="77777777" w:rsidR="001B5622" w:rsidRPr="00C85664" w:rsidRDefault="001B5622" w:rsidP="001B5622">
      <w:r w:rsidRPr="00C6338B">
        <w:rPr>
          <w:rStyle w:val="Emphasis"/>
        </w:rPr>
        <w:t>For people of color, the world as we knew it ended centuries ago</w:t>
      </w:r>
      <w:r w:rsidRPr="00C85664">
        <w:t xml:space="preserve">.  Our world, with its own languages, customs and ways, ended.  And </w:t>
      </w:r>
      <w:r w:rsidRPr="00C6338B">
        <w:rPr>
          <w:rStyle w:val="StyleUnderline"/>
        </w:rPr>
        <w:t>we are only now beginning to see with increasing clarity that our task is to reclaim that world, struggle for it, and rebuild it in our own image</w:t>
      </w:r>
      <w:r w:rsidRPr="00C85664">
        <w:t xml:space="preserve">.  </w:t>
      </w:r>
      <w:r w:rsidRPr="00C6338B">
        <w:rPr>
          <w:rStyle w:val="StyleUnderline"/>
        </w:rPr>
        <w:t xml:space="preserve">The “death culture” we live in has convinced many to be more concerned with death than with life, more willing to demonstrate for </w:t>
      </w:r>
      <w:r w:rsidRPr="00C6338B">
        <w:rPr>
          <w:rStyle w:val="Emphasis"/>
        </w:rPr>
        <w:t>“survival at any cost”</w:t>
      </w:r>
      <w:r w:rsidRPr="00C6338B">
        <w:rPr>
          <w:rStyle w:val="StyleUnderline"/>
        </w:rPr>
        <w:t xml:space="preserve"> than to struggle for liberty and peace with dignity</w:t>
      </w:r>
      <w:r w:rsidRPr="00C85664">
        <w:t xml:space="preserve">.  Nuclear disarmament becomes a safe issue when it is not linked to the daily and historic issues of racism, to the ways in which people of color continue to be murdered.  </w:t>
      </w:r>
      <w:r w:rsidRPr="00C6338B">
        <w:rPr>
          <w:rStyle w:val="Emphasis"/>
        </w:rPr>
        <w:t>Acts of war,</w:t>
      </w:r>
      <w:r w:rsidRPr="00C85664">
        <w:t xml:space="preserve"> nuclear holocausts, and genocide </w:t>
      </w:r>
      <w:r w:rsidRPr="00C6338B">
        <w:rPr>
          <w:rStyle w:val="Emphasis"/>
        </w:rPr>
        <w:t>have already been declared on our jobs, our housing, our schools</w:t>
      </w:r>
      <w:r w:rsidRPr="00C85664">
        <w:t>, our families, and our lands.</w:t>
      </w:r>
    </w:p>
    <w:p w14:paraId="2ACB5629" w14:textId="77777777" w:rsidR="001B5622" w:rsidRDefault="001B5622" w:rsidP="001B5622">
      <w:r w:rsidRPr="00C85664">
        <w:t>As women of color, we are warriors, not pacifists.  We must fight as a people on all fronts, or we will continue to die as a people.  We have fought in people’s wars in China, in Cuba, in Guinea-Bissau, and in such struggles as the civil rights movement, the women’s movement, and in countless daily encounters with landlords, welfare departments, and schools.  These struggles are not abstractions, but the only means by which we have gained the ability to eat and to provide for the future of our people.</w:t>
      </w:r>
    </w:p>
    <w:p w14:paraId="38D5D66C" w14:textId="23FC1493" w:rsidR="001B5622" w:rsidRPr="001B5622" w:rsidRDefault="001B5622" w:rsidP="001B5622">
      <w:pPr>
        <w:rPr>
          <w:b/>
          <w:iCs/>
          <w:u w:val="single"/>
          <w:bdr w:val="single" w:sz="8" w:space="0" w:color="auto"/>
        </w:rPr>
      </w:pPr>
      <w:r w:rsidRPr="00C85664">
        <w:t xml:space="preserve">We wonder who will lead the battle for nuclear disarmament with the vigor and clarity that women of color have learned from participating in other struggles.  </w:t>
      </w:r>
      <w:r w:rsidRPr="00C6338B">
        <w:rPr>
          <w:rStyle w:val="Emphasis"/>
        </w:rPr>
        <w:t>Who will make the political links among racism, sexism, imperialism, cultural integrity, and nuclear arsenals and housing?  Who will stand up?</w:t>
      </w:r>
    </w:p>
    <w:p w14:paraId="278E381B" w14:textId="42147583" w:rsidR="0010251D" w:rsidRDefault="001B5622" w:rsidP="001B5622">
      <w:pPr>
        <w:pStyle w:val="Heading4"/>
      </w:pPr>
      <w:r>
        <w:t xml:space="preserve">The negative’s survival politics makes ethical decision making impossible </w:t>
      </w:r>
    </w:p>
    <w:p w14:paraId="47CA60AB" w14:textId="77777777" w:rsidR="0010251D" w:rsidRPr="001B5622" w:rsidRDefault="0010251D" w:rsidP="001B5622">
      <w:pPr>
        <w:rPr>
          <w:rStyle w:val="Style13ptBold"/>
        </w:rPr>
      </w:pPr>
      <w:r w:rsidRPr="001B5622">
        <w:rPr>
          <w:rStyle w:val="Style13ptBold"/>
        </w:rPr>
        <w:t xml:space="preserve">Callahan 73 </w:t>
      </w:r>
    </w:p>
    <w:p w14:paraId="39EB4F05" w14:textId="77777777" w:rsidR="0010251D" w:rsidRDefault="0010251D" w:rsidP="0010251D">
      <w:r>
        <w:t>Co-Founder and former director of The Hastings Institute, PhD in philosophy from Harvard University (Daniel, “The Tyranny of Survival”, p 91-93</w:t>
      </w:r>
    </w:p>
    <w:p w14:paraId="134356EC" w14:textId="77777777" w:rsidR="0010251D" w:rsidRDefault="0010251D" w:rsidP="0010251D"/>
    <w:p w14:paraId="196A68FD" w14:textId="77777777" w:rsidR="0010251D" w:rsidRDefault="0010251D" w:rsidP="0010251D">
      <w:r w:rsidRPr="003528A7">
        <w:rPr>
          <w:rStyle w:val="StyleUnderline"/>
        </w:rPr>
        <w:t>The value of survival could not be so readily abused were it not for its evocative power</w:t>
      </w:r>
      <w:r>
        <w:t xml:space="preserve">. But abused it has been. </w:t>
      </w:r>
      <w:r w:rsidRPr="003528A7">
        <w:rPr>
          <w:rStyle w:val="Emphasis"/>
          <w:sz w:val="26"/>
        </w:rPr>
        <w:t xml:space="preserve">In the name of survival, all manner of social and political evils have been committed </w:t>
      </w:r>
      <w:r>
        <w:t xml:space="preserve">against the rights of individuals, including the right to life. The purported threat of Communist domination has for over two decades fueled the drive of militarists for ever-larger defense budgets, no matter what the cost to other social needs. </w:t>
      </w:r>
      <w:r w:rsidRPr="003528A7">
        <w:rPr>
          <w:rStyle w:val="StyleUnderline"/>
        </w:rPr>
        <w:t>During World War II, native Japanese-Americans were herded, without due process of law, to detention camps. This policy</w:t>
      </w:r>
      <w:r>
        <w:t xml:space="preserve"> was later </w:t>
      </w:r>
      <w:r w:rsidRPr="003528A7">
        <w:rPr>
          <w:rStyle w:val="StyleUnderline"/>
        </w:rPr>
        <w:t>upheld by the Supreme Court</w:t>
      </w:r>
      <w:r>
        <w:t xml:space="preserve"> in Korematsu v. United States (1944) in the general context </w:t>
      </w:r>
      <w:r w:rsidRPr="003528A7">
        <w:rPr>
          <w:rStyle w:val="StyleUnderline"/>
        </w:rPr>
        <w:t>that a threat to national security can justify acts otherwise blatantly unjustifiable</w:t>
      </w:r>
      <w:r>
        <w:t xml:space="preserve">. The survival of the Aryan race was one of the official legitimations of Nazism. </w:t>
      </w:r>
      <w:r w:rsidRPr="003528A7">
        <w:rPr>
          <w:rStyle w:val="Emphasis"/>
        </w:rPr>
        <w:t>Under the banner of survival, the government of South Africa imposes a ruthless apartheid</w:t>
      </w:r>
      <w:r>
        <w:t xml:space="preserve">, heedless of the most elementary human rights. The Vietnamese war has seen one of the greatest of the many absurdities tolerated in the name of survival: the destruction of villages in order to save them. But it is not only in a political setting that survival has been evoked as a final and unarguable value. The main rationale B. F. Skinner offers in Beyond Freedom and Dignity for the controlled and conditioned society is the need for survival. For Jacques Monod, in Chance and Necessity, survival requires that we overthrow almost every known religious, ethical and political system. In genetics, the survival of the gene pool has been put forward as sufficient grounds for a forceful prohibition of bearers of offensive genetic traits from marrying and bearing children. Some have even suggested that we do the cause of survival no good by our misguided medical efforts to find means by which those suffering from such common genetically based diseases as diabetes can live a normal life, and thus procreate even more diabetics. In the field of population and environment, one can do no better than to cite Paul Ehrlich, whose works have shown a high dedication to survival, and in its holy name a willingness to contemplate governmentally enforced abortions and a denial of food to surviving populations of nations which have not enacted population-control policies. For all these reasons it is possible to counterpoise over against the need for survival a "tyranny of survival." </w:t>
      </w:r>
      <w:r w:rsidRPr="00C26B94">
        <w:rPr>
          <w:rStyle w:val="Emphasis"/>
        </w:rPr>
        <w:t>There seems to be no imaginable evil which some group is not willing to inflict on another for sake of survival</w:t>
      </w:r>
      <w:r>
        <w:t xml:space="preserve">, no rights, liberties or dignities which it is not ready to suppress. </w:t>
      </w:r>
      <w:r w:rsidRPr="00C26B94">
        <w:rPr>
          <w:rStyle w:val="StyleUnderline"/>
        </w:rPr>
        <w:t>It is easy, of course, to recognize the danger when survival is falsely and manipulatively invoked</w:t>
      </w:r>
      <w:r>
        <w:t xml:space="preserve">. Dictators never talk about their aggressions, but only about the need to defend the fatherland to save it from destruction at the hands of its enemies. </w:t>
      </w:r>
      <w:r w:rsidRPr="00C26B94">
        <w:rPr>
          <w:rStyle w:val="StyleUnderline"/>
        </w:rPr>
        <w:t xml:space="preserve">But my point goes deeper than that. It is directed even at a legitimate concern for survival, when that concern is allowed to </w:t>
      </w:r>
      <w:r w:rsidRPr="00C26B94">
        <w:rPr>
          <w:rStyle w:val="Emphasis"/>
        </w:rPr>
        <w:t>reach an intensity which would ignore, suppress or destroy other fundamental human rights and values</w:t>
      </w:r>
      <w:r>
        <w:t xml:space="preserve">. </w:t>
      </w:r>
      <w:r w:rsidRPr="00C26B94">
        <w:rPr>
          <w:rStyle w:val="Emphasis"/>
          <w:sz w:val="26"/>
        </w:rPr>
        <w:t>The potential tyranny survival as value is that it is capable, if not treated sanely, of wiping out all other values</w:t>
      </w:r>
      <w:r>
        <w:t xml:space="preserve">. Survival can become an obsession and a disease, provoking a destructive single-mindedness that will stop at nothing. We come here to the fundamental moral dilemma. If, both biologically and psychologically, the need for survival is basic to man, and if survival is the precondition for any and all human achievements, and if no other rights make much sense without the premise of a right to life—then how will it be possible to honor and act upon the need for survival without, in the process, destroying everything in human beings which makes them worthy of survival. To put it more strongly, </w:t>
      </w:r>
      <w:r w:rsidRPr="00C26B94">
        <w:rPr>
          <w:rStyle w:val="Emphasis"/>
          <w:sz w:val="26"/>
        </w:rPr>
        <w:t>if the price of survival is human degradation, then there is no moral reason why an effort should be made to ensure that survival</w:t>
      </w:r>
      <w:r>
        <w:t>. It would be the Pyrrhic victory to end all Pyrrhic victories. Yet it would be the defeat of all defeats if, because human beings could not properly manage their need to survive, they succeeded in not doing so.</w:t>
      </w:r>
    </w:p>
    <w:p w14:paraId="25ECE80D" w14:textId="0C8EFCD0" w:rsidR="001B5622" w:rsidRDefault="001B5622" w:rsidP="001B5622">
      <w:pPr>
        <w:pStyle w:val="Heading3"/>
      </w:pPr>
      <w:r>
        <w:t xml:space="preserve">2AC Probability </w:t>
      </w:r>
    </w:p>
    <w:p w14:paraId="224A6FCE" w14:textId="77777777" w:rsidR="0010251D" w:rsidRDefault="0010251D" w:rsidP="0010251D">
      <w:pPr>
        <w:pStyle w:val="Heading4"/>
      </w:pPr>
      <w:r>
        <w:t xml:space="preserve">Probability should be evaluated before magnitude – Dismiss low probability/worst case scenario impacts </w:t>
      </w:r>
    </w:p>
    <w:p w14:paraId="1CAFE6AA" w14:textId="77777777" w:rsidR="0010251D" w:rsidRDefault="0010251D" w:rsidP="0010251D">
      <w:r>
        <w:t xml:space="preserve">Nicholas </w:t>
      </w:r>
      <w:r w:rsidRPr="00D96BD9">
        <w:rPr>
          <w:rStyle w:val="Style13ptBold"/>
        </w:rPr>
        <w:t>Rescher</w:t>
      </w:r>
      <w:r>
        <w:rPr>
          <w:rStyle w:val="Style13ptBold"/>
        </w:rPr>
        <w:t xml:space="preserve"> 83</w:t>
      </w:r>
      <w:r>
        <w:t>, University of Pittsburgh Professor of Philosophy, “Risk: A Philosophical Introduction to the Theory of Risk Evaluation and Management” 1983 p.50</w:t>
      </w:r>
    </w:p>
    <w:p w14:paraId="2330BD69" w14:textId="77777777" w:rsidR="0010251D" w:rsidRDefault="0010251D" w:rsidP="0010251D"/>
    <w:p w14:paraId="1FDF1AB8" w14:textId="77777777" w:rsidR="0010251D" w:rsidRDefault="0010251D" w:rsidP="0010251D">
      <w:r>
        <w:t xml:space="preserve">A probability is a number between zero and one. Now numbers between zero and one can get to be very small indeed: As N gets bigger, 1/N will grow very, very small. </w:t>
      </w:r>
      <w:r w:rsidRPr="0059101D">
        <w:rPr>
          <w:rStyle w:val="StyleUnderline"/>
        </w:rPr>
        <w:t>What</w:t>
      </w:r>
      <w:r>
        <w:t xml:space="preserve">, then, </w:t>
      </w:r>
      <w:r w:rsidRPr="0059101D">
        <w:rPr>
          <w:rStyle w:val="Emphasis"/>
        </w:rPr>
        <w:t>is one to do about extremely small probabilities</w:t>
      </w:r>
      <w:r>
        <w:t xml:space="preserve"> in the rational management of risks? On this issue there is a systemic disagreement between probabilists working in mathematics or natural science and decision theorists who work on issues relating to human affairs. The former take the line that small numbers are small numbers and must be taken into account as such. The latter tend to take the view that small probabilities represent extremely remote prospects and can be written off. (De minimis non curat lex, as the old precept has it: there is no need to bother with trifles.) When something is about as probable as it is that a thousand fair dice when tossed a thousand times will all come up sixes, then, so it is held, we can pretty well forget about it as worthy of concern.</w:t>
      </w:r>
    </w:p>
    <w:p w14:paraId="4D10D9D0" w14:textId="77777777" w:rsidR="0010251D" w:rsidRPr="00567BE2" w:rsidRDefault="0010251D" w:rsidP="0010251D">
      <w:pPr>
        <w:rPr>
          <w:rStyle w:val="Style13ptBold"/>
          <w:b w:val="0"/>
          <w:bCs w:val="0"/>
          <w:sz w:val="22"/>
          <w:u w:val="single"/>
        </w:rPr>
      </w:pPr>
      <w:r w:rsidRPr="00D1211E">
        <w:rPr>
          <w:rStyle w:val="Emphasis"/>
        </w:rPr>
        <w:t>The "worst possible case fixation"</w:t>
      </w:r>
      <w:r w:rsidRPr="0059101D">
        <w:rPr>
          <w:rStyle w:val="StyleUnderline"/>
        </w:rPr>
        <w:t xml:space="preserve"> is one of the most damaging modes of unrealism in deliberations about risk in real-life situations</w:t>
      </w:r>
      <w:r>
        <w:t xml:space="preserve">. </w:t>
      </w:r>
      <w:r w:rsidRPr="0059101D">
        <w:rPr>
          <w:rStyle w:val="StyleUnderline"/>
        </w:rPr>
        <w:t xml:space="preserve">Preoccupation about what might happen "if worst comes to worst" is counterproductive whenever we proceed without recognizing that, often as not, these worst possible outcomes are wildly improbable </w:t>
      </w:r>
      <w:r>
        <w:t xml:space="preserve">(and sometimes do not deserve to be viewed as real possibilities at all). </w:t>
      </w:r>
      <w:r w:rsidRPr="0059101D">
        <w:rPr>
          <w:rStyle w:val="StyleUnderline"/>
        </w:rPr>
        <w:t>The crux in risk deliberations is not the issue of loss "if worst comes to worst" but the potential acceptability of this prospect within the wider framework of the risk situation, where we may well be prepared "to take our chances," considering the possible advantages that beckon along this route</w:t>
      </w:r>
      <w:r>
        <w:t xml:space="preserve">. </w:t>
      </w:r>
      <w:r w:rsidRPr="0059101D">
        <w:rPr>
          <w:rStyle w:val="StyleUnderline"/>
        </w:rPr>
        <w:t>The worst threat is certainly something to be borne in mind and taken into account, but it is emphatically not a satisfactory index of the overall seriousness or gravity of a situation of hazard.</w:t>
      </w:r>
    </w:p>
    <w:p w14:paraId="6DC4A634" w14:textId="77777777" w:rsidR="0010251D" w:rsidRPr="0010251D" w:rsidRDefault="0010251D" w:rsidP="0010251D"/>
    <w:p w14:paraId="73AC23DB" w14:textId="1C287AC3" w:rsidR="007B764A" w:rsidRPr="00733746" w:rsidRDefault="007B764A" w:rsidP="007B764A">
      <w:pPr>
        <w:pStyle w:val="Heading3"/>
        <w:rPr>
          <w:rFonts w:cs="Arial"/>
        </w:rPr>
      </w:pPr>
      <w:r w:rsidRPr="00733746">
        <w:rPr>
          <w:rFonts w:cs="Arial"/>
        </w:rPr>
        <w:t>Worst Case Thinking</w:t>
      </w:r>
      <w:r w:rsidR="00E978FC" w:rsidRPr="00733746">
        <w:rPr>
          <w:rFonts w:cs="Arial"/>
        </w:rPr>
        <w:t xml:space="preserve"> Bad</w:t>
      </w:r>
    </w:p>
    <w:p w14:paraId="2DE87B93" w14:textId="77777777" w:rsidR="007B764A" w:rsidRPr="00733746" w:rsidRDefault="007B764A" w:rsidP="007B764A">
      <w:pPr>
        <w:pStyle w:val="Heading4"/>
        <w:rPr>
          <w:rFonts w:cs="Arial"/>
          <w:sz w:val="28"/>
        </w:rPr>
      </w:pPr>
      <w:r w:rsidRPr="00733746">
        <w:rPr>
          <w:rFonts w:cs="Arial"/>
          <w:sz w:val="28"/>
        </w:rPr>
        <w:t>Worst case thinking is wrong and recreates its own impacts– its only half of the story, flawed, exaggerated and validates ignorance</w:t>
      </w:r>
    </w:p>
    <w:p w14:paraId="4AD98959" w14:textId="77777777" w:rsidR="007B764A" w:rsidRPr="00733746" w:rsidRDefault="007B764A" w:rsidP="007B764A">
      <w:pPr>
        <w:rPr>
          <w:szCs w:val="14"/>
        </w:rPr>
      </w:pPr>
      <w:r w:rsidRPr="00733746">
        <w:rPr>
          <w:rStyle w:val="Style13ptBold"/>
          <w:sz w:val="28"/>
        </w:rPr>
        <w:t>Schneier 10</w:t>
      </w:r>
      <w:r w:rsidRPr="00733746">
        <w:rPr>
          <w:szCs w:val="14"/>
        </w:rPr>
        <w:t xml:space="preserve"> Bruce Schneier is a security technologist, and author of "Beyond Fear: Thinking Sensibly About Security in an Uncertain World", “Worst-case thinking makes us nuts, not safe”, pg online@ http://www.cnn.com/2010/OPINION/05/12/schneier.worst.case.thinking/</w:t>
      </w:r>
    </w:p>
    <w:p w14:paraId="1676F819" w14:textId="77777777" w:rsidR="007B764A" w:rsidRPr="00733746" w:rsidRDefault="007B764A" w:rsidP="007B764A">
      <w:pPr>
        <w:rPr>
          <w:rFonts w:eastAsia="Times New Roman"/>
          <w:sz w:val="24"/>
        </w:rPr>
      </w:pPr>
      <w:r w:rsidRPr="00733746">
        <w:rPr>
          <w:szCs w:val="14"/>
        </w:rPr>
        <w:t xml:space="preserve"> </w:t>
      </w:r>
    </w:p>
    <w:p w14:paraId="6D18859C" w14:textId="77777777" w:rsidR="007B764A" w:rsidRPr="00733746" w:rsidRDefault="007B764A" w:rsidP="007B764A">
      <w:pPr>
        <w:rPr>
          <w:szCs w:val="14"/>
        </w:rPr>
      </w:pPr>
    </w:p>
    <w:p w14:paraId="60CAAA28" w14:textId="77777777" w:rsidR="007B764A" w:rsidRPr="00733746" w:rsidRDefault="007B764A" w:rsidP="007B764A">
      <w:pPr>
        <w:rPr>
          <w:rStyle w:val="StyleUnderline"/>
        </w:rPr>
      </w:pPr>
      <w:r w:rsidRPr="00733746">
        <w:rPr>
          <w:szCs w:val="14"/>
        </w:rPr>
        <w:t xml:space="preserve">At a security conference recently, the </w:t>
      </w:r>
      <w:r w:rsidRPr="00733746">
        <w:rPr>
          <w:rStyle w:val="StyleUnderline"/>
        </w:rPr>
        <w:t>moderator asked the panel of distinguished cybersecurity leaders what their nightmare scenario was. The answers were the predictable array of large-scale attacks</w:t>
      </w:r>
      <w:r w:rsidRPr="00733746">
        <w:rPr>
          <w:szCs w:val="14"/>
        </w:rPr>
        <w:t>: against our communications infrastructure, against the power grid, against the financial system, in combination with a physical attack.</w:t>
      </w:r>
      <w:r w:rsidRPr="00733746">
        <w:rPr>
          <w:sz w:val="13"/>
        </w:rPr>
        <w:t xml:space="preserve">∂ </w:t>
      </w:r>
      <w:r w:rsidRPr="00733746">
        <w:rPr>
          <w:szCs w:val="14"/>
        </w:rPr>
        <w:t xml:space="preserve">I didn't get to give my answer until the afternoon, which was: </w:t>
      </w:r>
      <w:r w:rsidRPr="00733746">
        <w:rPr>
          <w:rStyle w:val="Emphasis"/>
        </w:rPr>
        <w:t>"My nightmare scenario is that people keep talking about their nightmare scenarios."</w:t>
      </w:r>
      <w:r w:rsidRPr="00733746">
        <w:rPr>
          <w:sz w:val="13"/>
        </w:rPr>
        <w:t xml:space="preserve">∂ </w:t>
      </w:r>
      <w:r w:rsidRPr="00733746">
        <w:rPr>
          <w:rStyle w:val="StyleUnderline"/>
        </w:rPr>
        <w:t xml:space="preserve">There's a certain </w:t>
      </w:r>
      <w:r w:rsidRPr="00733746">
        <w:rPr>
          <w:strike/>
        </w:rPr>
        <w:t>blindness</w:t>
      </w:r>
      <w:r w:rsidRPr="00733746">
        <w:rPr>
          <w:rStyle w:val="StyleUnderline"/>
        </w:rPr>
        <w:t xml:space="preserve"> [carelessness] that comes from worst-case thinking.</w:t>
      </w:r>
      <w:r w:rsidRPr="00733746">
        <w:rPr>
          <w:szCs w:val="14"/>
        </w:rPr>
        <w:t xml:space="preserve"> An extension of the precautionary principle</w:t>
      </w:r>
      <w:r w:rsidRPr="00733746">
        <w:rPr>
          <w:rStyle w:val="StyleUnderline"/>
        </w:rPr>
        <w:t>, it involves imagining the worst possible outcome and then acting as if it were a certainty. It substitutes imagination for thinking, speculation for risk analysis and fear for reason.</w:t>
      </w:r>
      <w:r w:rsidRPr="00733746">
        <w:rPr>
          <w:szCs w:val="14"/>
        </w:rPr>
        <w:t xml:space="preserve"> </w:t>
      </w:r>
      <w:r w:rsidRPr="00733746">
        <w:rPr>
          <w:rStyle w:val="StyleUnderline"/>
        </w:rPr>
        <w:t xml:space="preserve">It fosters powerlessness and vulnerability and magnifies social </w:t>
      </w:r>
      <w:r w:rsidRPr="00733746">
        <w:rPr>
          <w:strike/>
        </w:rPr>
        <w:t>paralysis</w:t>
      </w:r>
      <w:r w:rsidRPr="00733746">
        <w:rPr>
          <w:szCs w:val="14"/>
        </w:rPr>
        <w:t xml:space="preserve"> </w:t>
      </w:r>
      <w:r w:rsidRPr="00733746">
        <w:rPr>
          <w:rStyle w:val="StyleUnderline"/>
        </w:rPr>
        <w:t>[immobility].</w:t>
      </w:r>
      <w:r w:rsidRPr="00733746">
        <w:rPr>
          <w:szCs w:val="14"/>
        </w:rPr>
        <w:t xml:space="preserve"> </w:t>
      </w:r>
      <w:r w:rsidRPr="00733746">
        <w:rPr>
          <w:rStyle w:val="StyleUnderline"/>
        </w:rPr>
        <w:t>And it makes us more vulnerable to the effects of terrorism</w:t>
      </w:r>
      <w:r w:rsidRPr="00733746">
        <w:rPr>
          <w:szCs w:val="14"/>
        </w:rPr>
        <w:t>.</w:t>
      </w:r>
      <w:r w:rsidRPr="00733746">
        <w:rPr>
          <w:sz w:val="13"/>
        </w:rPr>
        <w:t xml:space="preserve">∂ </w:t>
      </w:r>
      <w:r w:rsidRPr="00733746">
        <w:rPr>
          <w:rStyle w:val="StyleUnderline"/>
        </w:rPr>
        <w:t>Worst-case thinking means generally bad decision making for several reasons.</w:t>
      </w:r>
      <w:r w:rsidRPr="00733746">
        <w:rPr>
          <w:szCs w:val="14"/>
        </w:rPr>
        <w:t xml:space="preserve"> First, it's </w:t>
      </w:r>
      <w:r w:rsidRPr="00733746">
        <w:rPr>
          <w:rStyle w:val="Emphasis"/>
        </w:rPr>
        <w:t>only half of the cost-benefit equation</w:t>
      </w:r>
      <w:r w:rsidRPr="00733746">
        <w:rPr>
          <w:szCs w:val="14"/>
        </w:rPr>
        <w:t xml:space="preserve">. </w:t>
      </w:r>
      <w:r w:rsidRPr="00733746">
        <w:rPr>
          <w:rStyle w:val="StyleUnderline"/>
        </w:rPr>
        <w:t>Every decision has costs and benefits, risks and rewards. By speculating about what can possibly go wrong, and then acting as if that is likely to happen, worst-case thinking focuses only on the extreme but improbable risks and does a poor job at assessing outcomes</w:t>
      </w:r>
      <w:r w:rsidRPr="00733746">
        <w:rPr>
          <w:szCs w:val="14"/>
        </w:rPr>
        <w:t>.</w:t>
      </w:r>
      <w:r w:rsidRPr="00733746">
        <w:rPr>
          <w:sz w:val="13"/>
        </w:rPr>
        <w:t xml:space="preserve">∂ </w:t>
      </w:r>
      <w:r w:rsidRPr="00733746">
        <w:rPr>
          <w:szCs w:val="14"/>
        </w:rPr>
        <w:t xml:space="preserve">Second, </w:t>
      </w:r>
      <w:r w:rsidRPr="00733746">
        <w:rPr>
          <w:rStyle w:val="Emphasis"/>
        </w:rPr>
        <w:t>it's based on flawed logic</w:t>
      </w:r>
      <w:r w:rsidRPr="00733746">
        <w:rPr>
          <w:szCs w:val="14"/>
        </w:rPr>
        <w:t xml:space="preserve">. </w:t>
      </w:r>
      <w:r w:rsidRPr="00733746">
        <w:rPr>
          <w:rStyle w:val="StyleUnderline"/>
        </w:rPr>
        <w:t>It begs the question by assuming that a proponent of an action must prove that the nightmare scenario is impossible</w:t>
      </w:r>
      <w:r w:rsidRPr="00733746">
        <w:rPr>
          <w:szCs w:val="14"/>
        </w:rPr>
        <w:t>.</w:t>
      </w:r>
      <w:r w:rsidRPr="00733746">
        <w:rPr>
          <w:sz w:val="13"/>
        </w:rPr>
        <w:t xml:space="preserve">∂ </w:t>
      </w:r>
      <w:r w:rsidRPr="00733746">
        <w:rPr>
          <w:szCs w:val="14"/>
        </w:rPr>
        <w:t xml:space="preserve">Third, </w:t>
      </w:r>
      <w:r w:rsidRPr="00733746">
        <w:rPr>
          <w:rStyle w:val="Emphasis"/>
        </w:rPr>
        <w:t>it can be used to support any position or its opposite</w:t>
      </w:r>
      <w:r w:rsidRPr="00733746">
        <w:rPr>
          <w:szCs w:val="14"/>
        </w:rPr>
        <w:t>. If we build a nuclear power plant, it could melt down. If we don't build it, we will run short of power and society will collapse into anarchy. If we allow flights near Iceland's volcanic ash, planes will crash and people will die. If we don't, organs won't arrive in time for transplant operations and people will die. If we don't invade Iraq, Saddam Hussein might use the nuclear weapons he might have. If we do, we might destabilize the Middle East, leading to widespread violence and death.</w:t>
      </w:r>
      <w:r w:rsidRPr="00733746">
        <w:rPr>
          <w:sz w:val="13"/>
        </w:rPr>
        <w:t xml:space="preserve">∂ </w:t>
      </w:r>
      <w:r w:rsidRPr="00733746">
        <w:rPr>
          <w:szCs w:val="14"/>
        </w:rPr>
        <w:t xml:space="preserve">Of course, </w:t>
      </w:r>
      <w:r w:rsidRPr="00733746">
        <w:rPr>
          <w:rStyle w:val="StyleUnderline"/>
        </w:rPr>
        <w:t>not all fears are equal.</w:t>
      </w:r>
      <w:r w:rsidRPr="00733746">
        <w:rPr>
          <w:szCs w:val="14"/>
        </w:rPr>
        <w:t xml:space="preserve"> </w:t>
      </w:r>
      <w:r w:rsidRPr="00733746">
        <w:rPr>
          <w:rStyle w:val="Emphasis"/>
        </w:rPr>
        <w:t xml:space="preserve">Those that we tend to exaggerate are more easily justified by worst-case thinking. </w:t>
      </w:r>
      <w:r w:rsidRPr="00733746">
        <w:rPr>
          <w:rStyle w:val="StyleUnderline"/>
        </w:rPr>
        <w:t>So terrorism fears trump privacy fears</w:t>
      </w:r>
      <w:r w:rsidRPr="00733746">
        <w:rPr>
          <w:szCs w:val="14"/>
        </w:rPr>
        <w:t xml:space="preserve">, </w:t>
      </w:r>
      <w:r w:rsidRPr="00733746">
        <w:rPr>
          <w:rStyle w:val="StyleUnderline"/>
        </w:rPr>
        <w:t>and almost everything else</w:t>
      </w:r>
      <w:r w:rsidRPr="00733746">
        <w:rPr>
          <w:szCs w:val="14"/>
        </w:rPr>
        <w:t xml:space="preserve">; </w:t>
      </w:r>
      <w:r w:rsidRPr="00733746">
        <w:rPr>
          <w:rStyle w:val="StyleUnderline"/>
        </w:rPr>
        <w:t>technology is hard to understand and therefore scary; nuclear weapons are worse than conventional weapons; our children need to be protected at all costs; and annihilating the planet is bad</w:t>
      </w:r>
      <w:r w:rsidRPr="00733746">
        <w:rPr>
          <w:szCs w:val="14"/>
        </w:rPr>
        <w:t>. Basically, any fear that would make a good movie plot is amenable to worst-case thinking.</w:t>
      </w:r>
      <w:r w:rsidRPr="00733746">
        <w:rPr>
          <w:sz w:val="13"/>
        </w:rPr>
        <w:t xml:space="preserve">∂ </w:t>
      </w:r>
      <w:r w:rsidRPr="00733746">
        <w:rPr>
          <w:szCs w:val="14"/>
        </w:rPr>
        <w:t xml:space="preserve">Fourth and finally, </w:t>
      </w:r>
      <w:r w:rsidRPr="00733746">
        <w:rPr>
          <w:rStyle w:val="Emphasis"/>
        </w:rPr>
        <w:t>worst-case thinking validates ignorance</w:t>
      </w:r>
      <w:r w:rsidRPr="00733746">
        <w:rPr>
          <w:szCs w:val="14"/>
        </w:rPr>
        <w:t xml:space="preserve">. </w:t>
      </w:r>
      <w:r w:rsidRPr="00733746">
        <w:rPr>
          <w:rStyle w:val="StyleUnderline"/>
        </w:rPr>
        <w:t>Instead of focusing on what we know, it focuses on what we don't know</w:t>
      </w:r>
      <w:r w:rsidRPr="00733746">
        <w:rPr>
          <w:szCs w:val="14"/>
        </w:rPr>
        <w:t xml:space="preserve"> -- and what we can imagine.</w:t>
      </w:r>
      <w:r w:rsidRPr="00733746">
        <w:rPr>
          <w:sz w:val="13"/>
        </w:rPr>
        <w:t xml:space="preserve">∂ </w:t>
      </w:r>
      <w:r w:rsidRPr="00733746">
        <w:rPr>
          <w:szCs w:val="14"/>
        </w:rPr>
        <w:t xml:space="preserve">Remember Defense Secretary </w:t>
      </w:r>
      <w:hyperlink r:id="rId44" w:history="1">
        <w:r w:rsidRPr="00733746">
          <w:t>Donald Rumsfeld's</w:t>
        </w:r>
      </w:hyperlink>
      <w:r w:rsidRPr="00733746">
        <w:rPr>
          <w:szCs w:val="14"/>
        </w:rPr>
        <w:t xml:space="preserve"> quote? "Reports that say that something hasn't happened are always interesting to me, because as we know, there are known knowns; there are things we know we know. We also know there are known unknowns; that is to say we know there are some things we do not know. But there are also unknown unknowns -- the ones we don't know we don't know." And this: "the absence of evidence is not evidence of absence." </w:t>
      </w:r>
      <w:r w:rsidRPr="00733746">
        <w:rPr>
          <w:rStyle w:val="StyleUnderline"/>
        </w:rPr>
        <w:t>Ignorance isn't a cause for doubt; when you can fill that ignorance with imagination, it can be a call to action</w:t>
      </w:r>
      <w:r w:rsidRPr="00733746">
        <w:rPr>
          <w:szCs w:val="14"/>
        </w:rPr>
        <w:t>.</w:t>
      </w:r>
      <w:r w:rsidRPr="00733746">
        <w:rPr>
          <w:sz w:val="13"/>
        </w:rPr>
        <w:t xml:space="preserve">∂ </w:t>
      </w:r>
      <w:r w:rsidRPr="00733746">
        <w:rPr>
          <w:szCs w:val="14"/>
        </w:rPr>
        <w:t xml:space="preserve">Even worse, it </w:t>
      </w:r>
      <w:r w:rsidRPr="00733746">
        <w:rPr>
          <w:rStyle w:val="Emphasis"/>
        </w:rPr>
        <w:t>can lead to hasty and dangerous acts.</w:t>
      </w:r>
      <w:r w:rsidRPr="00733746">
        <w:rPr>
          <w:szCs w:val="14"/>
        </w:rPr>
        <w:t xml:space="preserve"> You can't wait for a smoking gun, so you act as if the gun is about to go off. </w:t>
      </w:r>
      <w:r w:rsidRPr="00733746">
        <w:rPr>
          <w:rStyle w:val="StyleUnderline"/>
        </w:rPr>
        <w:t>Rather than making us safer, worst-case thinking has the potential to cause dangerous escalation.∂ The new undercurrent in this is that our society no longer has the ability to calculate probabilities.</w:t>
      </w:r>
      <w:r w:rsidRPr="00733746">
        <w:rPr>
          <w:szCs w:val="14"/>
        </w:rPr>
        <w:t xml:space="preserve"> </w:t>
      </w:r>
      <w:r w:rsidRPr="00733746">
        <w:rPr>
          <w:rStyle w:val="StyleUnderline"/>
        </w:rPr>
        <w:t>Risk assessment is devalued. Probabilistic thinking is repudiated in favor of "possibilistic thinking":</w:t>
      </w:r>
      <w:r w:rsidRPr="00733746">
        <w:rPr>
          <w:szCs w:val="14"/>
        </w:rPr>
        <w:t xml:space="preserve"> Since we can't know what's likely to go wrong, let's speculate about what can possibly go wrong.</w:t>
      </w:r>
      <w:r w:rsidRPr="00733746">
        <w:rPr>
          <w:sz w:val="13"/>
        </w:rPr>
        <w:t xml:space="preserve">∂ </w:t>
      </w:r>
      <w:r w:rsidRPr="00733746">
        <w:rPr>
          <w:rStyle w:val="StyleUnderline"/>
        </w:rPr>
        <w:t xml:space="preserve">Worst-case thinking leads to bad decisions, bad systems design, and bad security. </w:t>
      </w:r>
      <w:r w:rsidRPr="00733746">
        <w:rPr>
          <w:szCs w:val="14"/>
        </w:rPr>
        <w:t>And we all have direct experience with its effects: airline security and the TSA, which we make fun of when we're not appalled that they're harassing 93-year-old women or keeping first-graders off airplanes. You can't be too careful!</w:t>
      </w:r>
      <w:r w:rsidRPr="00733746">
        <w:rPr>
          <w:sz w:val="13"/>
        </w:rPr>
        <w:t xml:space="preserve">∂ </w:t>
      </w:r>
      <w:r w:rsidRPr="00733746">
        <w:rPr>
          <w:szCs w:val="14"/>
        </w:rPr>
        <w:t>Actually, you can. You can refuse to fly because of the possibility of plane crashes. You can lock your children in the house because of the possibility of child predators. You can eschew all contact with people because of the possibility of hurt. Steven Hawking wants to avoid trying to communicate with aliens because they might be hostile; does he want to turn off all the planet's television broadcasts because they're radiating into space? It isn't hard to parody worst-case thinking, and at its extreme it's a psychological condition.</w:t>
      </w:r>
      <w:r w:rsidRPr="00733746">
        <w:rPr>
          <w:sz w:val="13"/>
        </w:rPr>
        <w:t xml:space="preserve">∂ </w:t>
      </w:r>
      <w:r w:rsidRPr="00733746">
        <w:rPr>
          <w:szCs w:val="14"/>
        </w:rPr>
        <w:t>Frank Furedi, a sociology professor at the University of Kent, writes: "</w:t>
      </w:r>
      <w:r w:rsidRPr="00733746">
        <w:rPr>
          <w:rStyle w:val="StyleUnderline"/>
        </w:rPr>
        <w:t>Worst-case thinking encourages society to adopt fear as one of the dominant principles around which the public, the government and institutions should organize their life. It institutionalizes insecurity and fosters a mood of confusion and powerlessness. Through popularizing the belief that worst cases are normal, it incites people to feel defenseless and vulnerable to a wide range of future threats."∂ Even worse, it plays directly into the hands of terrorists, creating a population that is easily terrorized</w:t>
      </w:r>
      <w:r w:rsidRPr="00733746">
        <w:rPr>
          <w:szCs w:val="14"/>
        </w:rPr>
        <w:t xml:space="preserve"> -- even by failed </w:t>
      </w:r>
      <w:hyperlink r:id="rId45" w:history="1">
        <w:r w:rsidRPr="00733746">
          <w:t>terrorist</w:t>
        </w:r>
      </w:hyperlink>
      <w:r w:rsidRPr="00733746">
        <w:rPr>
          <w:szCs w:val="14"/>
        </w:rPr>
        <w:t xml:space="preserve"> attacks like the Christmas Day underwear bomber and the Times Square SUV bomber.</w:t>
      </w:r>
      <w:r w:rsidRPr="00733746">
        <w:rPr>
          <w:sz w:val="13"/>
        </w:rPr>
        <w:t xml:space="preserve">∂ </w:t>
      </w:r>
      <w:r w:rsidRPr="00733746">
        <w:rPr>
          <w:szCs w:val="14"/>
        </w:rPr>
        <w:t xml:space="preserve">When someone is proposing a change, the onus should be on them to justify it over the status quo. But </w:t>
      </w:r>
      <w:r w:rsidRPr="00733746">
        <w:rPr>
          <w:rStyle w:val="StyleUnderline"/>
        </w:rPr>
        <w:t xml:space="preserve">worst case thinking is a way of looking at the world that exaggerates the rare and unusual and gives the rare much more credence than it deserves.∂ It isn't really a principle; it's a cheap trick to justify what you already believe. It lets lazy or biased people make what seem to be cogent arguments without understanding the whole issue. And when people don't need to refute counterarguments, there's no point in listening to them. </w:t>
      </w:r>
    </w:p>
    <w:p w14:paraId="59EE9D5E" w14:textId="77777777" w:rsidR="007B764A" w:rsidRPr="00733746" w:rsidRDefault="007B764A" w:rsidP="007B764A">
      <w:pPr>
        <w:pStyle w:val="Heading3"/>
        <w:rPr>
          <w:rFonts w:cs="Arial"/>
        </w:rPr>
      </w:pPr>
      <w:r w:rsidRPr="00733746">
        <w:rPr>
          <w:rFonts w:cs="Arial"/>
        </w:rPr>
        <w:t>Structural Violence Starts Wars</w:t>
      </w:r>
    </w:p>
    <w:p w14:paraId="3217FB03" w14:textId="77777777" w:rsidR="007B764A" w:rsidRPr="00733746" w:rsidRDefault="007B764A" w:rsidP="007B764A">
      <w:pPr>
        <w:pStyle w:val="Heading4"/>
        <w:rPr>
          <w:rFonts w:cs="Arial"/>
          <w:sz w:val="28"/>
        </w:rPr>
      </w:pPr>
      <w:r w:rsidRPr="00733746">
        <w:rPr>
          <w:rFonts w:cs="Arial"/>
          <w:sz w:val="28"/>
        </w:rPr>
        <w:t>The causation of war lies not with singular triggers causing nuclear, but instead with multiple instances of structural violence</w:t>
      </w:r>
    </w:p>
    <w:p w14:paraId="5D057017" w14:textId="77777777" w:rsidR="007B764A" w:rsidRPr="00733746" w:rsidRDefault="007B764A" w:rsidP="007B764A">
      <w:pPr>
        <w:rPr>
          <w:szCs w:val="14"/>
        </w:rPr>
      </w:pPr>
      <w:r w:rsidRPr="00733746">
        <w:rPr>
          <w:szCs w:val="14"/>
        </w:rPr>
        <w:t>Dr. Greg</w:t>
      </w:r>
      <w:r w:rsidRPr="00733746">
        <w:rPr>
          <w:rStyle w:val="Style13ptBold"/>
          <w:sz w:val="28"/>
        </w:rPr>
        <w:t xml:space="preserve"> Guest, 2005,</w:t>
      </w:r>
      <w:r w:rsidRPr="00733746">
        <w:rPr>
          <w:szCs w:val="14"/>
        </w:rPr>
        <w:t xml:space="preserve"> is the director and behavioral scientist at the Global Health Research at FHI 360, “Globalization, Health, and the Environment: An Integrated Perspective”, pg online@ https://books.google.com/books?id=zyO1zfiJP1UC&amp;pg=PA74&amp;lpg=PA74&amp;dq=%22structural+violence%22+%22environment%22&amp;source=bl&amp;ots=yXBZx2eNX-&amp;sig=qJj46-MkdyodNZFl8m39EoyPmKY&amp;hl=en&amp;sa=X&amp;ved=0ahUKEwj5tsfDzoLVAhVK6YMKHXXrAXEQ6AEIPzAD#v=onepage&amp;q=%22structural%20violence%22%20%22environment%22&amp;f=false</w:t>
      </w:r>
    </w:p>
    <w:p w14:paraId="34A9FF91" w14:textId="77777777" w:rsidR="007B764A" w:rsidRPr="00733746" w:rsidRDefault="007B764A" w:rsidP="007B764A">
      <w:pPr>
        <w:rPr>
          <w:szCs w:val="14"/>
        </w:rPr>
      </w:pPr>
    </w:p>
    <w:p w14:paraId="78BE3603" w14:textId="77777777" w:rsidR="007B764A" w:rsidRPr="00733746" w:rsidRDefault="007B764A" w:rsidP="007B764A">
      <w:pPr>
        <w:rPr>
          <w:rStyle w:val="StyleUnderline"/>
        </w:rPr>
      </w:pPr>
      <w:r w:rsidRPr="00733746">
        <w:rPr>
          <w:szCs w:val="14"/>
        </w:rPr>
        <w:t xml:space="preserve">CONCLUSION Despite great strides in health and accumulation of wealth on a global scale, </w:t>
      </w:r>
      <w:r w:rsidRPr="00733746">
        <w:rPr>
          <w:rStyle w:val="StyleUnderline"/>
        </w:rPr>
        <w:t>worldwide levels of poverty and inequality have not diminished</w:t>
      </w:r>
      <w:r w:rsidRPr="00733746">
        <w:rPr>
          <w:rStyle w:val="Emphasis"/>
        </w:rPr>
        <w:t>. The poor carry the burden of a disproportionate share of malnutrition and disease and, in the last three decades, a disproportionate share of violence in armed con-flicts. The contexts of conflicts are rooted in histories of chronic marginality, injustice, and exploitation and in current contexts of food insecurity, envi-ronmental struggles, and poor health.</w:t>
      </w:r>
      <w:r w:rsidRPr="00733746">
        <w:rPr>
          <w:szCs w:val="14"/>
        </w:rPr>
        <w:t xml:space="preserve"> </w:t>
      </w:r>
      <w:r w:rsidRPr="00733746">
        <w:rPr>
          <w:rStyle w:val="StyleUnderline"/>
        </w:rPr>
        <w:t>The consequences of armed conflicts often ensure the persistent vulnerability of populations due to the synergistic effects of death and displacement, degraded environments and food insecu-rity, and poverty and poor health. The forces of global capitalism that sever the linkages between producers and their products, combined with systems of unequal distribution, exacerbate these realities.</w:t>
      </w:r>
      <w:r w:rsidRPr="00733746">
        <w:rPr>
          <w:szCs w:val="14"/>
        </w:rPr>
        <w:t xml:space="preserve"> </w:t>
      </w:r>
      <w:r w:rsidRPr="00733746">
        <w:rPr>
          <w:rStyle w:val="StyleUnderline"/>
        </w:rPr>
        <w:t>Globalization also means that the tools of war are readily available, and the frequency with which they are brought to bear on marginalized groups increasingly makes violence a central context in which research on global health and environments must operate.</w:t>
      </w:r>
      <w:r w:rsidRPr="00733746">
        <w:rPr>
          <w:szCs w:val="14"/>
        </w:rPr>
        <w:t xml:space="preserve"> In this chapter I suggest that a political–ecological perspective can provide a suitable framework for research on armed conflict in that it explicitly frames analyses of environment, food insecurity, hunger, and violence within the interactions of structural inequalities and human agency. </w:t>
      </w:r>
      <w:r w:rsidRPr="00733746">
        <w:rPr>
          <w:rStyle w:val="StyleUnderline"/>
        </w:rPr>
        <w:t>Unequal and inadequate access to environmental resources, whether through drought, degradation, or denial of rights, is a frequent corollary to food insecurity, and food insecurity is a precursor to hunger, malnutrition, and disease. The synergistic effects of malnutrition and disease are both an everyday reality of much of the world's poor and a major impediment to escaping poverty. Environmental scarcity and food insecurity are often evidence of impending conflict. But scarcity and insecurity are social and political constructions and thus must be viewed within broader contexts and loci of power—that is, who is in power with privileged access, and who is marginalized and denied access</w:t>
      </w:r>
      <w:r w:rsidRPr="00733746">
        <w:rPr>
          <w:szCs w:val="14"/>
        </w:rPr>
        <w:t xml:space="preserve">? </w:t>
      </w:r>
      <w:r w:rsidRPr="00733746">
        <w:rPr>
          <w:rStyle w:val="Emphasis"/>
        </w:rPr>
        <w:t>Armed conflict and violence are always underlain by structural violence</w:t>
      </w:r>
      <w:r w:rsidRPr="00733746">
        <w:rPr>
          <w:szCs w:val="14"/>
        </w:rPr>
        <w:t xml:space="preserve">. </w:t>
      </w:r>
      <w:r w:rsidRPr="00733746">
        <w:rPr>
          <w:rStyle w:val="StyleUnderline"/>
        </w:rPr>
        <w:t>The question then becomes, in what contexts does structural violence become the collective violence of armed conflicts? This requires not only a sense of the historical and recent structural inequalities but attention to the perceptions, experiences, decisions, and actions</w:t>
      </w:r>
      <w:r w:rsidRPr="00733746">
        <w:rPr>
          <w:szCs w:val="14"/>
        </w:rPr>
        <w:t xml:space="preserve"> (i.e., the agency) </w:t>
      </w:r>
      <w:r w:rsidRPr="00733746">
        <w:rPr>
          <w:rStyle w:val="StyleUnderline"/>
        </w:rPr>
        <w:t>of the powerful and the weak. In the extreme threats on livelihood that normally form a part of the context of armed conflicts, there is always a range of response</w:t>
      </w:r>
      <w:r w:rsidRPr="00733746">
        <w:rPr>
          <w:szCs w:val="14"/>
        </w:rPr>
        <w:t xml:space="preserve">—some take up arms and some resist, some stay and some flee, some despair and some hope. The </w:t>
      </w:r>
      <w:r w:rsidRPr="00733746">
        <w:rPr>
          <w:rStyle w:val="StyleUnderline"/>
        </w:rPr>
        <w:t>nature of these decisions and actions is key to understanding the course of conflicts and the impacts of conflicts on people's lives</w:t>
      </w:r>
      <w:r w:rsidRPr="00733746">
        <w:rPr>
          <w:szCs w:val="14"/>
        </w:rPr>
        <w:t xml:space="preserve">. I attempt to demonstrate within the discussion of the Sender() Luminoso revolt in southern Peru that close inspection of local contexts of vulnerability—failed agrarian re-form, extremes of poverty and illness, and the potential for household disintegration—might get us closer to understanding the nature and variability of response. Thus, </w:t>
      </w:r>
      <w:r w:rsidRPr="00733746">
        <w:rPr>
          <w:rStyle w:val="StyleUnderline"/>
        </w:rPr>
        <w:t>understanding the history of inequalities, the components of structural violence, the assaults on livelihood, and the individual and collective responses to these threats is essential for framing questions and analyses about the causes and consequences of armed conflicts.</w:t>
      </w:r>
    </w:p>
    <w:p w14:paraId="342B1736" w14:textId="77777777" w:rsidR="007B764A" w:rsidRPr="00733746" w:rsidRDefault="007B764A" w:rsidP="007B764A">
      <w:pPr>
        <w:pStyle w:val="Heading3"/>
        <w:rPr>
          <w:rFonts w:cs="Arial"/>
        </w:rPr>
      </w:pPr>
      <w:r w:rsidRPr="00733746">
        <w:rPr>
          <w:rFonts w:cs="Arial"/>
        </w:rPr>
        <w:t>Poverty</w:t>
      </w:r>
    </w:p>
    <w:p w14:paraId="742651D9" w14:textId="77777777" w:rsidR="007B764A" w:rsidRPr="00733746" w:rsidRDefault="007B764A" w:rsidP="00D05A70">
      <w:pPr>
        <w:pStyle w:val="Heading4"/>
      </w:pPr>
      <w:r w:rsidRPr="00733746">
        <w:t>Poverty and inequality are the biggest impacts, we have a moral imperative to solve them before more we fear “bloody violence” – Poverty turns war</w:t>
      </w:r>
    </w:p>
    <w:p w14:paraId="7D1EECDC" w14:textId="77777777" w:rsidR="007B764A" w:rsidRPr="00733746" w:rsidRDefault="007B764A" w:rsidP="007B764A">
      <w:pPr>
        <w:rPr>
          <w:szCs w:val="14"/>
        </w:rPr>
      </w:pPr>
      <w:r w:rsidRPr="00733746">
        <w:rPr>
          <w:szCs w:val="14"/>
        </w:rPr>
        <w:t xml:space="preserve">AMARTYA </w:t>
      </w:r>
      <w:r w:rsidRPr="00D05A70">
        <w:rPr>
          <w:rStyle w:val="Style13ptBold"/>
        </w:rPr>
        <w:t>SEN, 2008,</w:t>
      </w:r>
      <w:r w:rsidRPr="00733746">
        <w:rPr>
          <w:szCs w:val="14"/>
        </w:rPr>
        <w:t xml:space="preserve">  Thomas W. Lamont University Professor, and Professor of Economics and Philosophy, Harvard University; awarded the Prize in Economic Sciences in Memory of Alfred Nobel, 1998, for his contributions to welfare economics. “Violence, Identity and Poverty” The Journal of Peace Research, http://journals.sagepub.com/doi/pdf/10.1177/0022343307084920</w:t>
      </w:r>
    </w:p>
    <w:p w14:paraId="2671BE04" w14:textId="77777777" w:rsidR="007B764A" w:rsidRPr="00733746" w:rsidRDefault="007B764A" w:rsidP="007B764A">
      <w:pPr>
        <w:rPr>
          <w:sz w:val="16"/>
        </w:rPr>
      </w:pPr>
      <w:r w:rsidRPr="00733746">
        <w:rPr>
          <w:rStyle w:val="StyleUnderline"/>
        </w:rPr>
        <w:t>Let me, for the moment, leave the cultural approaches there. What about the other approach, the one of political economy? This line of reasoning sees poverty and inequality as the root cause of violence, and it certainly is – or at least seems like – a momentous approach that rivals cultural explanations of violence</w:t>
      </w:r>
      <w:r w:rsidRPr="00733746">
        <w:rPr>
          <w:sz w:val="16"/>
        </w:rPr>
        <w:t xml:space="preserve">. </w:t>
      </w:r>
      <w:r w:rsidRPr="00733746">
        <w:rPr>
          <w:rStyle w:val="StyleUnderline"/>
        </w:rPr>
        <w:t>It is not hard to see that the injustice of inequality can generate intolerance and that the suffering of poverty can provoke anger and fury.</w:t>
      </w:r>
      <w:r w:rsidRPr="00733746">
        <w:rPr>
          <w:sz w:val="16"/>
        </w:rPr>
        <w:t xml:space="preserve"> That connection has been pointed out extensively in the social approach to understanding the prevalence of violence and disorder. There have been some statistical attempts to bring out the factual basis of this ‘economic reductionism’, but the connection has appeared to be so obviously credible that the paucity of definitive empirical evidence has not discouraged the frequent invoking of this way of understanding the recurrence of violent crime in countries with much poverty and inequality. </w:t>
      </w:r>
    </w:p>
    <w:p w14:paraId="7493704C" w14:textId="77777777" w:rsidR="007B764A" w:rsidRPr="00733746" w:rsidRDefault="007B764A" w:rsidP="007B764A">
      <w:pPr>
        <w:rPr>
          <w:rStyle w:val="Emphasis"/>
        </w:rPr>
      </w:pPr>
      <w:r w:rsidRPr="00733746">
        <w:rPr>
          <w:rStyle w:val="StyleUnderline"/>
        </w:rPr>
        <w:t>And there is indeed considerable plausibility in seeing a connection between violence and poverty</w:t>
      </w:r>
      <w:r w:rsidRPr="00733746">
        <w:rPr>
          <w:sz w:val="16"/>
        </w:rPr>
        <w:t>.2 For example, many countries have experienced – and continue to experience – the simultaneous presence of economic destitution and political strife. From Afghanistan and Sudan to Somalia and Haiti</w:t>
      </w:r>
      <w:r w:rsidRPr="00733746">
        <w:rPr>
          <w:rStyle w:val="StyleUnderline"/>
        </w:rPr>
        <w:t xml:space="preserve">, there are plenty of examples of the dual adversities of deprivation and violence faced by people in different parts of the world. To look at a different set of events, it would be hard to think that the outbursts of political violence in France in the fall of 2005 had nothing to do with the economic and social deprivation of some people living in parts of the country, often living in the outskirts of Paris and other cities, who felt badly treated and neglected. Given the co-existence of violence and poverty, it is not at all unnatural to ask whether </w:t>
      </w:r>
      <w:r w:rsidRPr="00733746">
        <w:rPr>
          <w:rStyle w:val="Emphasis"/>
        </w:rPr>
        <w:t xml:space="preserve">poverty kills twice – first through economic privation, and second through political carnage. </w:t>
      </w:r>
    </w:p>
    <w:p w14:paraId="57481370" w14:textId="77777777" w:rsidR="007B764A" w:rsidRPr="00733746" w:rsidRDefault="007B764A" w:rsidP="007B764A">
      <w:pPr>
        <w:rPr>
          <w:sz w:val="16"/>
        </w:rPr>
      </w:pPr>
      <w:r w:rsidRPr="00733746">
        <w:rPr>
          <w:rStyle w:val="StyleUnderline"/>
        </w:rPr>
        <w:t xml:space="preserve">Poverty can certainly make a person outraged and desperate, and a sense of injustice, related particularly to gross inequality, can be a good ground for rebellion – even bloody rebellion. </w:t>
      </w:r>
      <w:r w:rsidRPr="00733746">
        <w:rPr>
          <w:sz w:val="16"/>
        </w:rPr>
        <w:t xml:space="preserve">Furthermore, it is not uncommon to presume that an enlightened attitude to war and peace must go beyond the immediate and to seek instead ‘deeper’ causes. In looking for such underlying causes, the economics of deprivation and inequity has a very plausible claim to attention. The belief that the roots of discontent and disorder have to be sought in economic destitution has, thus, been fairly widely favoured by social analysts who try to look beyond the apparent and the obvious. </w:t>
      </w:r>
    </w:p>
    <w:p w14:paraId="031E8509" w14:textId="77777777" w:rsidR="007B764A" w:rsidRPr="00733746" w:rsidRDefault="007B764A" w:rsidP="007B764A">
      <w:pPr>
        <w:rPr>
          <w:rStyle w:val="StyleUnderline"/>
        </w:rPr>
      </w:pPr>
      <w:r w:rsidRPr="00733746">
        <w:rPr>
          <w:rStyle w:val="StyleUnderline"/>
        </w:rPr>
        <w:t>The straightforward thesis linking poverty with violence has another significant appeal: it is available for use in the humane political and moral advocacy of concerted public action to end poverty. Those trying to eradicate poverty in the world are, naturally enough, tempted to seek support from the apparent causal connection that ties violence to poverty, to seek the support of even those who are not moved by poverty itself.</w:t>
      </w:r>
      <w:r w:rsidRPr="00733746">
        <w:rPr>
          <w:sz w:val="16"/>
        </w:rPr>
        <w:t xml:space="preserve"> There has, in fact, been an increasing tendency in recent years to argue in favour of policies of poverty removal on the ground that this is the surest way to prevent political strife and turmoil. </w:t>
      </w:r>
      <w:r w:rsidRPr="00733746">
        <w:rPr>
          <w:rStyle w:val="StyleUnderline"/>
        </w:rPr>
        <w:t>Basing public policy – international as well as domestic – on such an understanding has some evident attractions.</w:t>
      </w:r>
      <w:r w:rsidRPr="00733746">
        <w:rPr>
          <w:sz w:val="16"/>
        </w:rPr>
        <w:t xml:space="preserve"> </w:t>
      </w:r>
      <w:r w:rsidRPr="00733746">
        <w:rPr>
          <w:rStyle w:val="StyleUnderline"/>
        </w:rPr>
        <w:t>It provides a politically powerful argument for allocating more public resources and efforts to poverty removal because of its presumed political rewards, taking us much beyond the direct moral case for doing this</w:t>
      </w:r>
    </w:p>
    <w:p w14:paraId="44E25979" w14:textId="77777777" w:rsidR="007B764A" w:rsidRPr="00733746" w:rsidRDefault="007B764A" w:rsidP="007B764A">
      <w:pPr>
        <w:rPr>
          <w:sz w:val="16"/>
        </w:rPr>
      </w:pPr>
      <w:r w:rsidRPr="00733746">
        <w:rPr>
          <w:rStyle w:val="StyleUnderline"/>
        </w:rPr>
        <w:t>Since generic physical violence seems to be more widely loathed and feared, especially by well-placed people, than social inequity and the deprivation – even extreme deprivation – of others, it is indeed tempting to be able to tell all, including the rich and those well placed in society, that terrible poverty will generate terrifying violence, threatening the lives of all.</w:t>
      </w:r>
      <w:r w:rsidRPr="00733746">
        <w:rPr>
          <w:sz w:val="16"/>
        </w:rPr>
        <w:t xml:space="preserve"> Given the visibility and public anxiety about wars and disorders, the indirect justification of poverty removal – not for its own sake but for pursuing peace and quiet – has become, in recent years, a dominant part of the rhetoric of fighting poverty.</w:t>
      </w:r>
    </w:p>
    <w:p w14:paraId="3A8F616F" w14:textId="77777777" w:rsidR="007B764A" w:rsidRPr="00733746" w:rsidRDefault="007B764A" w:rsidP="007B764A">
      <w:pPr>
        <w:rPr>
          <w:rStyle w:val="StyleUnderline"/>
        </w:rPr>
      </w:pPr>
      <w:r w:rsidRPr="00733746">
        <w:rPr>
          <w:sz w:val="16"/>
        </w:rPr>
        <w:t xml:space="preserve">While the temptation to go in this direction is easy to appreciate, </w:t>
      </w:r>
      <w:r w:rsidRPr="00733746">
        <w:rPr>
          <w:rStyle w:val="StyleUnderline"/>
        </w:rPr>
        <w:t>one of the difficulties here lies in the possibility that if the causal connection proves to be not quite robust, then economic reductionism would not only have impaired real knowledge and understanding of the world</w:t>
      </w:r>
      <w:r w:rsidRPr="00733746">
        <w:rPr>
          <w:sz w:val="16"/>
        </w:rPr>
        <w:t xml:space="preserve"> (a serious loss in itself, for science and objectivity have importance of their own), </w:t>
      </w:r>
      <w:r w:rsidRPr="00733746">
        <w:rPr>
          <w:rStyle w:val="StyleUnderline"/>
        </w:rPr>
        <w:t>but it would also tend to undermine the social ethics of public commitment to remove poverty.</w:t>
      </w:r>
      <w:r w:rsidRPr="00733746">
        <w:rPr>
          <w:sz w:val="16"/>
        </w:rPr>
        <w:t xml:space="preserve"> This is a particularly serious concern, </w:t>
      </w:r>
      <w:r w:rsidRPr="00733746">
        <w:rPr>
          <w:rStyle w:val="StyleUnderline"/>
        </w:rPr>
        <w:t>since poverty and massive inequality are terrible enough in themselves to provide more than ample reason for working for their removal</w:t>
      </w:r>
      <w:r w:rsidRPr="00733746">
        <w:rPr>
          <w:sz w:val="16"/>
        </w:rPr>
        <w:t xml:space="preserve"> – even if they did not have any further ill effects through indirect links</w:t>
      </w:r>
      <w:r w:rsidRPr="00733746">
        <w:rPr>
          <w:rStyle w:val="StyleUnderline"/>
        </w:rPr>
        <w:t xml:space="preserve">. Just as virtue is its own reward, </w:t>
      </w:r>
      <w:r w:rsidRPr="00733746">
        <w:rPr>
          <w:rStyle w:val="Emphasis"/>
        </w:rPr>
        <w:t>poverty is at least its own punishment</w:t>
      </w:r>
      <w:r w:rsidRPr="00733746">
        <w:rPr>
          <w:rStyle w:val="StyleUnderline"/>
        </w:rPr>
        <w:t>. To look for some ulterior reason for fighting poverty through its effects on violence and conflict may make the argument broader with a larger reach, but it can also make the reasoning much more fragile.</w:t>
      </w:r>
    </w:p>
    <w:p w14:paraId="2999AE13" w14:textId="77777777" w:rsidR="007B764A" w:rsidRPr="00733746" w:rsidRDefault="007B764A" w:rsidP="007B764A">
      <w:pPr>
        <w:rPr>
          <w:rStyle w:val="StyleUnderline"/>
        </w:rPr>
      </w:pPr>
      <w:r w:rsidRPr="00733746">
        <w:rPr>
          <w:rStyle w:val="StyleUnderline"/>
        </w:rPr>
        <w:t>To see this danger is not the same as denying that poverty and inequality can – and do – have far-reaching connections with conflict and strife</w:t>
      </w:r>
      <w:r w:rsidRPr="00733746">
        <w:rPr>
          <w:sz w:val="16"/>
        </w:rPr>
        <w:t xml:space="preserve"> (more on this presently), but these connections have to be investigated and assessed with empirical strongmindedness</w:t>
      </w:r>
      <w:r w:rsidRPr="00733746">
        <w:rPr>
          <w:rStyle w:val="StyleUnderline"/>
        </w:rPr>
        <w:t>. The temptation to summon economic reductionism may sometimes be effective in helping what we may see as a right cause, particularly in getting support even from the ethically obtuse who are unmoved by the poverty of others but are scared of bloody violence affecting their own lives as well. It can, however, be an unsound way to proceed and can indeed be seriously counterproductive for political ethics, if the empirical picture is, in fact, rather murky</w:t>
      </w:r>
    </w:p>
    <w:p w14:paraId="07B7E513" w14:textId="77777777" w:rsidR="007B764A" w:rsidRPr="00733746" w:rsidRDefault="007B764A" w:rsidP="007B764A">
      <w:pPr>
        <w:rPr>
          <w:szCs w:val="14"/>
        </w:rPr>
      </w:pPr>
    </w:p>
    <w:p w14:paraId="34DBB909" w14:textId="77777777" w:rsidR="007B764A" w:rsidRPr="00733746" w:rsidRDefault="007B764A" w:rsidP="00D05A70">
      <w:pPr>
        <w:pStyle w:val="Heading4"/>
      </w:pPr>
      <w:r w:rsidRPr="00733746">
        <w:t>Poverty is a form of structural violence.</w:t>
      </w:r>
    </w:p>
    <w:p w14:paraId="6C564B69" w14:textId="77777777" w:rsidR="007B764A" w:rsidRPr="00733746" w:rsidRDefault="007B764A" w:rsidP="007B764A">
      <w:pPr>
        <w:rPr>
          <w:szCs w:val="14"/>
        </w:rPr>
      </w:pPr>
      <w:r w:rsidRPr="00733746">
        <w:rPr>
          <w:szCs w:val="14"/>
        </w:rPr>
        <w:t xml:space="preserve">Kathleen </w:t>
      </w:r>
      <w:r w:rsidRPr="00733746">
        <w:rPr>
          <w:rStyle w:val="Style13ptBold"/>
          <w:sz w:val="28"/>
        </w:rPr>
        <w:t>Ho, 2007</w:t>
      </w:r>
      <w:r w:rsidRPr="00733746">
        <w:rPr>
          <w:szCs w:val="14"/>
        </w:rPr>
        <w:t>, is currently pursuing her MA degree in Human Rights at the University of Essex under a Rotary Ambassadorial Scholarship. She received her undergraduate degree in Comparative Literature and International Studies at Northwestern University. After her undergraduate degree she travelled to China on a Princeton-in-Asia Fellowship to teach oral English and English writing at the Zhejiang University of Technology. After her MA degree she will begin her law degree at the University of Virginia. “Structural Violence as a Human Rights Violation” Essex Human Rights Review,</w:t>
      </w:r>
    </w:p>
    <w:p w14:paraId="4597DD60" w14:textId="77777777" w:rsidR="007B764A" w:rsidRPr="00733746" w:rsidRDefault="007B764A" w:rsidP="007B764A">
      <w:pPr>
        <w:rPr>
          <w:sz w:val="16"/>
        </w:rPr>
      </w:pPr>
      <w:r w:rsidRPr="00733746">
        <w:rPr>
          <w:sz w:val="16"/>
        </w:rPr>
        <w:t xml:space="preserve">To substantiate the claim made above, this essay will examine the structural causes of severe global poverty and the impacts of poverty on agency. </w:t>
      </w:r>
      <w:r w:rsidRPr="00733746">
        <w:rPr>
          <w:rStyle w:val="StyleUnderline"/>
        </w:rPr>
        <w:t xml:space="preserve">Poverty is a prime example of how structural violence leads to an understanding of structural violations of human rights since, as Farmer notes, ‘the world’s poor are the chief victims of structural violence…the poor are not only more likely to suffer; </w:t>
      </w:r>
      <w:r w:rsidRPr="00733746">
        <w:rPr>
          <w:rStyle w:val="Emphasis"/>
        </w:rPr>
        <w:t>they are less likely to have their suffering noticed’</w:t>
      </w:r>
      <w:r w:rsidRPr="00733746">
        <w:rPr>
          <w:sz w:val="16"/>
        </w:rPr>
        <w:t xml:space="preserve">.15 </w:t>
      </w:r>
      <w:r w:rsidRPr="00733746">
        <w:rPr>
          <w:rStyle w:val="StyleUnderline"/>
        </w:rPr>
        <w:t>It is the poor whose agency is severely compromised and whose actual fulfillment of fundamental human needs is visibly below the potential</w:t>
      </w:r>
      <w:r w:rsidRPr="00733746">
        <w:rPr>
          <w:sz w:val="16"/>
        </w:rPr>
        <w:t xml:space="preserve">. Examining the position of the poor illuminates the unequal suffering of human rights violations that are the result of power differentials as exercised through global economic as well as social structures. 4. Poverty as structural violence So far, this essay has established the nature of structures and a theory asserting that power inequalities are built into these structures, yielding violent results. </w:t>
      </w:r>
      <w:r w:rsidRPr="00733746">
        <w:rPr>
          <w:rStyle w:val="StyleUnderline"/>
        </w:rPr>
        <w:t>Here, severe or absolute poverty</w:t>
      </w:r>
      <w:r w:rsidRPr="00733746">
        <w:rPr>
          <w:sz w:val="16"/>
        </w:rPr>
        <w:t xml:space="preserve"> (according to the World Bank, people with incomes at less than about $1 per day) </w:t>
      </w:r>
      <w:r w:rsidRPr="00733746">
        <w:rPr>
          <w:rStyle w:val="StyleUnderline"/>
        </w:rPr>
        <w:t>will be considered as a manifestation of economic inequality resulting from structural violence</w:t>
      </w:r>
      <w:r w:rsidRPr="00733746">
        <w:rPr>
          <w:sz w:val="16"/>
        </w:rPr>
        <w:t xml:space="preserve">. To apply the theoretical framework of structural violence, then, what structures have unequal distributions of power to create this global inequality? Further, what constitutes an avoidable disparity between actual and potential abilities to satisfy basic human needs? </w:t>
      </w:r>
      <w:r w:rsidRPr="00733746">
        <w:rPr>
          <w:rStyle w:val="StyleUnderline"/>
        </w:rPr>
        <w:t xml:space="preserve">Structural violence theorists characterize the world system as vastly unequal, exemplified by a growing disparity between those who are rich and getting richer and those who are poor and getting poorer. </w:t>
      </w:r>
      <w:r w:rsidRPr="00733746">
        <w:rPr>
          <w:sz w:val="16"/>
        </w:rPr>
        <w:t>Taking this observation as a point of departure, further examination of the general distribution of severe poverty and understanding what this indicates about the causal role of structures in poverty persisting in the world today is necessary. According to Thomas Pogge, ‘</w:t>
      </w:r>
      <w:r w:rsidRPr="00733746">
        <w:rPr>
          <w:rStyle w:val="StyleUnderline"/>
        </w:rPr>
        <w:t>nearly a fifth of all human beings alive today, 1,175 million, live below $1/day</w:t>
      </w:r>
      <w:r w:rsidRPr="00733746">
        <w:rPr>
          <w:sz w:val="16"/>
        </w:rPr>
        <w:t>.’16 The recent 2006 Helsinki-based World Institute for Development Economics Research of the United Nations University (UNU-WIDER) ‘reports that the richest 1% of adults alone owned 40% of global assets in the year 2000, and that the richest 10% of adults accounted for 85% of the world total.’ It also notes that ‘average wealth amounted to $144,000 per person in the USA in year 2000, and $181,000 in Japan…India [had] per capita assets of $1,100, and Indonesia with $1,400 per capita.’ Another striking finding is that ninety per cent of the total world wealth is concentrated in North America, Europe, and high income Asia-Pacific countries.17</w:t>
      </w:r>
    </w:p>
    <w:p w14:paraId="6ABECCFC" w14:textId="77777777" w:rsidR="003C56DC" w:rsidRPr="00733746" w:rsidRDefault="003C56DC" w:rsidP="003C56DC">
      <w:pPr>
        <w:pStyle w:val="Heading4"/>
        <w:rPr>
          <w:rFonts w:cs="Arial"/>
        </w:rPr>
      </w:pPr>
      <w:r w:rsidRPr="00733746">
        <w:rPr>
          <w:rFonts w:cs="Arial"/>
        </w:rPr>
        <w:t xml:space="preserve">Poverty is a pre-requisite to any substantial policy action – aff solves </w:t>
      </w:r>
    </w:p>
    <w:p w14:paraId="34CABF88" w14:textId="77777777" w:rsidR="003C56DC" w:rsidRPr="00733746" w:rsidRDefault="003C56DC" w:rsidP="003C56DC">
      <w:pPr>
        <w:rPr>
          <w:rStyle w:val="Style13ptBold"/>
          <w:b w:val="0"/>
          <w:sz w:val="22"/>
        </w:rPr>
      </w:pPr>
      <w:r w:rsidRPr="00733746">
        <w:rPr>
          <w:rStyle w:val="Style13ptBold"/>
        </w:rPr>
        <w:t>Innovation 17</w:t>
      </w:r>
      <w:r w:rsidRPr="00733746">
        <w:t>, http://www.innovatesyracuse.com/blog/?author=56aa46c669a91ab2742f94ca, “</w:t>
      </w:r>
      <w:hyperlink r:id="rId46" w:history="1">
        <w:r w:rsidRPr="00733746">
          <w:t>FROM POVERTY TO OPPORTUNITY: AN ECONOMIC STRATEGY</w:t>
        </w:r>
      </w:hyperlink>
      <w:r w:rsidRPr="00733746">
        <w:t xml:space="preserve">,” May 27, 2017 </w:t>
      </w:r>
    </w:p>
    <w:p w14:paraId="61229208" w14:textId="77777777" w:rsidR="003C56DC" w:rsidRPr="00733746" w:rsidRDefault="003C56DC" w:rsidP="003C56DC">
      <w:r w:rsidRPr="004567FC">
        <w:rPr>
          <w:rStyle w:val="StyleUnderline"/>
          <w:highlight w:val="cyan"/>
        </w:rPr>
        <w:t>There’s been a lot of talk about “poverty” in Syracuse lately. National reports have identified Syracuse as owning one of the highest rates of poverty in the countr</w:t>
      </w:r>
      <w:r w:rsidRPr="004567FC">
        <w:rPr>
          <w:highlight w:val="cyan"/>
        </w:rPr>
        <w:t>y</w:t>
      </w:r>
      <w:r w:rsidRPr="00733746">
        <w:t xml:space="preserve"> – and</w:t>
      </w:r>
      <w:hyperlink r:id="rId47" w:history="1">
        <w:r w:rsidRPr="00733746">
          <w:t> according to one study</w:t>
        </w:r>
      </w:hyperlink>
      <w:r w:rsidRPr="00733746">
        <w:t>, the highest rates of concentrated poverty among Blacks and Latinos. This national attention has provided a necessary shock to the system. Business, political, and community leaders are</w:t>
      </w:r>
      <w:hyperlink r:id="rId48" w:history="1">
        <w:r w:rsidRPr="00733746">
          <w:t> rallying around the issue of poverty</w:t>
        </w:r>
      </w:hyperlink>
      <w:r w:rsidRPr="00733746">
        <w:t xml:space="preserve"> (and concentrated poverty) more than ever before. New York State, meanwhile, has commissioned anti-poverty initiatives in Syracuse, along with several other Upstate cities, </w:t>
      </w:r>
      <w:r w:rsidRPr="004567FC">
        <w:rPr>
          <w:rStyle w:val="Emphasis"/>
          <w:highlight w:val="cyan"/>
        </w:rPr>
        <w:t>where similar dynamics of concentrated poverty are prevalent.  For those of us who have long been working in the low-income communities of Syracuse, this is all welcome.</w:t>
      </w:r>
      <w:r w:rsidRPr="00733746">
        <w:rPr>
          <w:rStyle w:val="Emphasis"/>
        </w:rPr>
        <w:t xml:space="preserve"> </w:t>
      </w:r>
      <w:r w:rsidRPr="00733746">
        <w:t>For us to really move the needle on poverty, it must become a community priority. However, in order to “do something about poverty”, we must be committed to a deeper understanding of the issue and strategies that lead to real and lasting change.</w:t>
      </w:r>
    </w:p>
    <w:p w14:paraId="06491DA4" w14:textId="77777777" w:rsidR="003C56DC" w:rsidRPr="00733746" w:rsidRDefault="003C56DC" w:rsidP="003C56DC">
      <w:r w:rsidRPr="004567FC">
        <w:rPr>
          <w:rStyle w:val="StyleUnderline"/>
          <w:highlight w:val="cyan"/>
        </w:rPr>
        <w:t>Of course there are no easy answers. Poverty is a complex, multidimensional reality. However, first and foremost, we must recognize that at its core, poverty is an economic condition</w:t>
      </w:r>
      <w:r w:rsidRPr="00733746">
        <w:rPr>
          <w:rStyle w:val="StyleUnderline"/>
        </w:rPr>
        <w:t xml:space="preserve"> – and therefore requires economic solutions. Too often community leaders focus on the symptoms of poverty and therefore spend a lot of time and energy trying to tackle issues related to poverty like crime, health, housing, and community services. </w:t>
      </w:r>
      <w:r w:rsidRPr="00733746">
        <w:t>All of these are critical elements within a larger community strategy, but economic opportunity and stability must be elevated to the highest level of priority.</w:t>
      </w:r>
    </w:p>
    <w:p w14:paraId="3E02E329" w14:textId="77777777" w:rsidR="003C56DC" w:rsidRPr="00733746" w:rsidRDefault="003C56DC" w:rsidP="003C56DC">
      <w:r w:rsidRPr="00733746">
        <w:t xml:space="preserve">What would happen if our local leaders committed to dramatically increasing median </w:t>
      </w:r>
      <w:r w:rsidRPr="004567FC">
        <w:rPr>
          <w:rStyle w:val="StyleUnderline"/>
          <w:highlight w:val="cyan"/>
        </w:rPr>
        <w:t>credit scores in low-income neighborhoods? Our local and state governments spend considerable dollars to incentivize economic development. What if we prioritized economic development in target neighborhoods</w:t>
      </w:r>
      <w:r w:rsidRPr="00733746">
        <w:t xml:space="preserve">? And what if we prioritized the attraction and growth of businesses that offered living wage jobs that are accessible to residents of various ages and skill levels? What if we prioritized the redevelopment of vacant buildings in low-income communities and offered incentives for local, minority-owned businesses to occupy them? What if we made sure that local adult education and training programs were aligned with the needs of local employers? </w:t>
      </w:r>
      <w:r w:rsidRPr="004567FC">
        <w:rPr>
          <w:rStyle w:val="Emphasis"/>
          <w:highlight w:val="cyan"/>
        </w:rPr>
        <w:t>And what would happen if we better empowered service providers and community-based organizations to not only meet the basic needs of their clients, but also support them in accessing career pathways?</w:t>
      </w:r>
    </w:p>
    <w:p w14:paraId="530465B6" w14:textId="77777777" w:rsidR="003C56DC" w:rsidRPr="00733746" w:rsidRDefault="003C56DC" w:rsidP="007B764A">
      <w:pPr>
        <w:rPr>
          <w:rStyle w:val="StyleUnderline"/>
        </w:rPr>
      </w:pPr>
    </w:p>
    <w:p w14:paraId="6E148ACF" w14:textId="77777777" w:rsidR="007B764A" w:rsidRPr="00733746" w:rsidRDefault="007B764A" w:rsidP="007B764A">
      <w:pPr>
        <w:pStyle w:val="Heading3"/>
        <w:rPr>
          <w:rFonts w:cs="Arial"/>
        </w:rPr>
      </w:pPr>
      <w:r w:rsidRPr="00733746">
        <w:rPr>
          <w:rFonts w:cs="Arial"/>
        </w:rPr>
        <w:t>DATA</w:t>
      </w:r>
    </w:p>
    <w:p w14:paraId="251E065C" w14:textId="77777777" w:rsidR="007B764A" w:rsidRPr="00733746" w:rsidRDefault="007B764A" w:rsidP="007B764A">
      <w:pPr>
        <w:pStyle w:val="Heading4"/>
        <w:rPr>
          <w:rFonts w:cs="Arial"/>
          <w:sz w:val="28"/>
        </w:rPr>
      </w:pPr>
      <w:r w:rsidRPr="00733746">
        <w:rPr>
          <w:rFonts w:cs="Arial"/>
          <w:sz w:val="28"/>
        </w:rPr>
        <w:t>Data Based research is key to determine truth, and is especially necessary for long internal link chains.</w:t>
      </w:r>
    </w:p>
    <w:p w14:paraId="0BE6C547" w14:textId="77777777" w:rsidR="007B764A" w:rsidRPr="00733746" w:rsidRDefault="007B764A" w:rsidP="007B764A">
      <w:pPr>
        <w:rPr>
          <w:sz w:val="15"/>
          <w:szCs w:val="14"/>
        </w:rPr>
      </w:pPr>
      <w:r w:rsidRPr="00733746">
        <w:rPr>
          <w:sz w:val="15"/>
          <w:szCs w:val="14"/>
        </w:rPr>
        <w:t xml:space="preserve">Arnold </w:t>
      </w:r>
      <w:r w:rsidRPr="00733746">
        <w:rPr>
          <w:rStyle w:val="Style13ptBold"/>
          <w:sz w:val="28"/>
        </w:rPr>
        <w:t>Zellner, 2007</w:t>
      </w:r>
      <w:r w:rsidRPr="00733746">
        <w:rPr>
          <w:sz w:val="15"/>
          <w:szCs w:val="14"/>
        </w:rPr>
        <w:t>,</w:t>
      </w:r>
      <w:r w:rsidRPr="00733746">
        <w:rPr>
          <w:sz w:val="16"/>
        </w:rPr>
        <w:t xml:space="preserve"> </w:t>
      </w:r>
      <w:r w:rsidRPr="00733746">
        <w:rPr>
          <w:sz w:val="15"/>
          <w:szCs w:val="14"/>
        </w:rPr>
        <w:t xml:space="preserve">Alexander Distinguished Service Professor Emeritus of Economics and Statistics at the Graduate School of Business of the University of Chicago “Philosophy and objectives of econometrics” Journal of Econometrics 136 (2007) 331–339, </w:t>
      </w:r>
      <w:hyperlink r:id="rId49" w:history="1">
        <w:r w:rsidRPr="00733746">
          <w:rPr>
            <w:rStyle w:val="Hyperlink"/>
          </w:rPr>
          <w:t>https://eclass.aueb.gr/modules/document/file.php/OIK164/ZELLNER%202007%20Philosophy%20and%20objectives%20of%20econometrics.pdf</w:t>
        </w:r>
      </w:hyperlink>
      <w:r w:rsidRPr="00733746">
        <w:rPr>
          <w:sz w:val="15"/>
          <w:szCs w:val="14"/>
        </w:rPr>
        <w:t xml:space="preserve"> </w:t>
      </w:r>
    </w:p>
    <w:p w14:paraId="2F2ADDB5" w14:textId="77777777" w:rsidR="007B764A" w:rsidRPr="00733746" w:rsidRDefault="007B764A" w:rsidP="007B764A">
      <w:pPr>
        <w:rPr>
          <w:sz w:val="15"/>
        </w:rPr>
      </w:pPr>
      <w:r w:rsidRPr="00733746">
        <w:rPr>
          <w:sz w:val="15"/>
        </w:rPr>
        <w:t xml:space="preserve">Jeffreys (1967), who has made major contributions to the development of inductive logic in his book Theory of Probability states that </w:t>
      </w:r>
      <w:r w:rsidRPr="00733746">
        <w:rPr>
          <w:rStyle w:val="StyleUnderline"/>
        </w:rPr>
        <w:t>inductive inference involves ‘‘making inferences from past experience to predict future experience’’ by use of inductive generalizations or laws.</w:t>
      </w:r>
      <w:r w:rsidRPr="00733746">
        <w:rPr>
          <w:sz w:val="15"/>
        </w:rPr>
        <w:t xml:space="preserve"> And given actual outcomes, the procedures of inductive inference allow us to revise probabilities associated with inductive generalizations or laws to reflect the information contained in new data.</w:t>
      </w:r>
    </w:p>
    <w:p w14:paraId="1A8822FA" w14:textId="77777777" w:rsidR="007B764A" w:rsidRPr="00733746" w:rsidRDefault="007B764A" w:rsidP="007B764A">
      <w:pPr>
        <w:rPr>
          <w:sz w:val="15"/>
        </w:rPr>
      </w:pPr>
      <w:r w:rsidRPr="00733746">
        <w:rPr>
          <w:sz w:val="15"/>
        </w:rPr>
        <w:t xml:space="preserve"> Note that for </w:t>
      </w:r>
      <w:r w:rsidRPr="00733746">
        <w:rPr>
          <w:rStyle w:val="StyleUnderline"/>
        </w:rPr>
        <w:t>Jeffreys induction is not an economical description of past data</w:t>
      </w:r>
      <w:r w:rsidRPr="00733746">
        <w:rPr>
          <w:sz w:val="15"/>
        </w:rPr>
        <w:t>, as Mach suggested since Mach omitted the all-important predictive aspect of induction. Further</w:t>
      </w:r>
      <w:r w:rsidRPr="00733746">
        <w:rPr>
          <w:rStyle w:val="StyleUnderline"/>
        </w:rPr>
        <w:t xml:space="preserve">, predictive inductive inferences have an unavoidable uncertainty associated with them, </w:t>
      </w:r>
      <w:r w:rsidRPr="00733746">
        <w:rPr>
          <w:sz w:val="15"/>
        </w:rPr>
        <w:t>as Hume pointed out many years ago. For example</w:t>
      </w:r>
      <w:r w:rsidRPr="00733746">
        <w:rPr>
          <w:rStyle w:val="StyleUnderline"/>
        </w:rPr>
        <w:t>, it is impossible to prove, deductively or inductively that generalizations or laws, even the Chicago quantity theory of money, are absolutely true. Even Newton’s laws, which were considered ‘‘absolutely true’’ by many physicists in the nineteenth century, have been replaced by Einstein’s laws.</w:t>
      </w:r>
      <w:r w:rsidRPr="00733746">
        <w:rPr>
          <w:sz w:val="15"/>
        </w:rPr>
        <w:t xml:space="preserve"> Thus there is an unavoidable uncertainty associated with laws in all areas of science, including economics</w:t>
      </w:r>
      <w:r w:rsidRPr="00733746">
        <w:rPr>
          <w:rStyle w:val="StyleUnderline"/>
        </w:rPr>
        <w:t>. Inductive logic provides a quantification of this uncertainty by associating probabilities with laws and providing logically consistent procedures for changing these probabilities as new evidence arises.</w:t>
      </w:r>
      <w:r w:rsidRPr="00733746">
        <w:rPr>
          <w:sz w:val="15"/>
        </w:rPr>
        <w:t xml:space="preserve"> In this regard, probability is viewed as representing a degree of reasonable belief with the limiting values of zero being complete disbelief or disproof and of one being complete belief of proof.</w:t>
      </w:r>
    </w:p>
    <w:p w14:paraId="73B28977" w14:textId="77777777" w:rsidR="007B764A" w:rsidRPr="00733746" w:rsidRDefault="007B764A" w:rsidP="007B764A">
      <w:pPr>
        <w:rPr>
          <w:sz w:val="15"/>
        </w:rPr>
      </w:pPr>
      <w:r w:rsidRPr="00733746">
        <w:rPr>
          <w:sz w:val="15"/>
        </w:rPr>
        <w:t xml:space="preserve">For Jeffreys, Bayesian statistics is implied by his theory of scientific method. Thus, Bayesian statistics is the technology of inductive inference. The operations of Bayesian statistics enable us to make probability statements about parameters’ values and future values of variables. Also, optimal point estimates and point predictions can be readily obtained by Bayesian methods. Probabilities and/or odds ratios relating to competing hypotheses or models can be evaluated which reflect initial information and sample information. </w:t>
      </w:r>
      <w:r w:rsidRPr="00733746">
        <w:rPr>
          <w:rStyle w:val="StyleUnderline"/>
        </w:rPr>
        <w:t>Thus, many inference problems encountered in induction can be solved by Bayesian methods and these solutions are compatible with Jeffreys’s theory of scientific method.</w:t>
      </w:r>
      <w:r w:rsidRPr="00733746">
        <w:rPr>
          <w:sz w:val="15"/>
        </w:rPr>
        <w:t xml:space="preserve"> See, e.g., Berry et al. (1996), Box and Tiao (1973), DeGroot (1970), Fienberg and Zellner (1975) and Zellner (1971, 1979b) for presentations, discussions and applications of Bayesian methods.</w:t>
      </w:r>
    </w:p>
    <w:p w14:paraId="2350805C" w14:textId="77777777" w:rsidR="007B764A" w:rsidRPr="00733746" w:rsidRDefault="007B764A" w:rsidP="007B764A">
      <w:pPr>
        <w:rPr>
          <w:sz w:val="15"/>
        </w:rPr>
      </w:pPr>
      <w:r w:rsidRPr="00733746">
        <w:rPr>
          <w:sz w:val="15"/>
        </w:rPr>
        <w:t xml:space="preserve">To illustrate inductive inference in econometrics, consider Milton Friedman’s Theory of the Consumption Function. </w:t>
      </w:r>
      <w:r w:rsidRPr="00733746">
        <w:rPr>
          <w:rStyle w:val="StyleUnderline"/>
        </w:rPr>
        <w:t xml:space="preserve">In his book Friedman set forth a bold inductive generalization which, he showed, explained variation in much past data, a fact that increased most individuals’ degree of reasonable belief in his theory. Further, Friedman proposed a number of additional tests of his model and predicted their outcomes, an example of what we referred to above as inductive inference. Many of these tests have been performed with results compatible with Friedman’s predictions. Such results enhance the degree of reasonable belief that we have in Friedman’s theory. This is the kind of research </w:t>
      </w:r>
      <w:r w:rsidRPr="00733746">
        <w:rPr>
          <w:sz w:val="15"/>
        </w:rPr>
        <w:t>in economics and econometrics</w:t>
      </w:r>
      <w:r w:rsidRPr="00733746">
        <w:rPr>
          <w:rStyle w:val="StyleUnderline"/>
        </w:rPr>
        <w:t>, which illustrates well the nature of inductive inference and is, in my opinion, most productive.</w:t>
      </w:r>
    </w:p>
    <w:p w14:paraId="62591313" w14:textId="77777777" w:rsidR="007B764A" w:rsidRPr="00733746" w:rsidRDefault="007B764A" w:rsidP="007B764A">
      <w:pPr>
        <w:rPr>
          <w:sz w:val="15"/>
        </w:rPr>
      </w:pPr>
      <w:r w:rsidRPr="00733746">
        <w:rPr>
          <w:rStyle w:val="StyleUnderline"/>
        </w:rPr>
        <w:t>As regards inductive generalizations</w:t>
      </w:r>
      <w:r w:rsidRPr="00733746">
        <w:rPr>
          <w:sz w:val="15"/>
        </w:rPr>
        <w:t xml:space="preserve">, there are a few points, which deserve to be emphasized. First, a useful starting point for inductive generalization in many instances is the proposition that </w:t>
      </w:r>
      <w:r w:rsidRPr="00733746">
        <w:rPr>
          <w:rStyle w:val="StyleUnderline"/>
        </w:rPr>
        <w:t>all variation is considered random or nonsystematic unless shown otherwise</w:t>
      </w:r>
      <w:r w:rsidRPr="00733746">
        <w:rPr>
          <w:sz w:val="15"/>
        </w:rPr>
        <w:t xml:space="preserve">. A good example of the fruitfulness of such a starting point is given by the random walk hypothesis for stock prices in stock market research. Many researchers have put forward models to forecast stock prices by use of variables such as auto sales, changes in money, and the like only to find that their forecasts are no better than those yielded by a random walk model. In other areas, when a researcher proposes a new effect, the burden is on him to show that data support the new effect. The initial hypothesis is thus, ‘‘No effect unless shown otherwise.’’ </w:t>
      </w:r>
    </w:p>
    <w:p w14:paraId="0E3DAEF3" w14:textId="77777777" w:rsidR="007B764A" w:rsidRPr="00733746" w:rsidRDefault="007B764A" w:rsidP="007B764A">
      <w:pPr>
        <w:rPr>
          <w:sz w:val="15"/>
        </w:rPr>
      </w:pPr>
      <w:r w:rsidRPr="00733746">
        <w:rPr>
          <w:sz w:val="15"/>
        </w:rPr>
        <w:t>A second most important guiding principle in the selection of inductive generalizations is the Jeffreys–Wrinch simplicity postulate, namely, ‘‘</w:t>
      </w:r>
      <w:r w:rsidRPr="00733746">
        <w:rPr>
          <w:rStyle w:val="StyleUnderline"/>
        </w:rPr>
        <w:t>The simplest law is chosen because it is the most likely to give correct predictions,’’ and ‘‘simpler laws have the greater prior probabilities</w:t>
      </w:r>
      <w:r w:rsidRPr="00733746">
        <w:rPr>
          <w:sz w:val="15"/>
        </w:rPr>
        <w:t xml:space="preserve">. This is what Wrinch and I called the simplicity postulate.’’ Jeffreys provides much evidence for the simplicity postulate in his book Scientific Inference, in which he shows that scientists in many fields generally have found simple models to be most fruitful. Also, it should be noted that in addition to Jeffreys, R.A. Fisher, J.W. Tukey, G.E.P. Box, M. Friedman and many others emphasize the virtues of sophisticated simplicity in choice among models, a point of view that is sometimes supported by an appeal to Ockham’s razor, the principle of parsimony or the simplicity postulate (Friedman, 1957). </w:t>
      </w:r>
    </w:p>
    <w:p w14:paraId="0EA70269" w14:textId="77777777" w:rsidR="003B3641" w:rsidRPr="00733746" w:rsidRDefault="003B3641" w:rsidP="003B3641">
      <w:pPr>
        <w:pStyle w:val="Heading4"/>
        <w:rPr>
          <w:rFonts w:cs="Arial"/>
        </w:rPr>
      </w:pPr>
      <w:r w:rsidRPr="00733746">
        <w:rPr>
          <w:rFonts w:cs="Arial"/>
        </w:rPr>
        <w:t xml:space="preserve">Case studies are better than national studies—the data produces is better suited to evaluate racial composition </w:t>
      </w:r>
    </w:p>
    <w:p w14:paraId="381431CA" w14:textId="77777777" w:rsidR="003B3641" w:rsidRPr="00733746" w:rsidRDefault="003B3641" w:rsidP="003B3641">
      <w:pPr>
        <w:rPr>
          <w:b/>
          <w:sz w:val="26"/>
        </w:rPr>
      </w:pPr>
      <w:r w:rsidRPr="00733746">
        <w:t xml:space="preserve">Christine H. </w:t>
      </w:r>
      <w:r w:rsidRPr="00733746">
        <w:rPr>
          <w:rStyle w:val="Style13ptBold"/>
        </w:rPr>
        <w:t>Rossell</w:t>
      </w:r>
      <w:r w:rsidRPr="00733746">
        <w:t xml:space="preserve"> </w:t>
      </w:r>
      <w:r w:rsidRPr="00733746">
        <w:rPr>
          <w:rStyle w:val="Style13ptBold"/>
        </w:rPr>
        <w:t xml:space="preserve">and </w:t>
      </w:r>
      <w:r w:rsidRPr="00733746">
        <w:t xml:space="preserve">David J. </w:t>
      </w:r>
      <w:r w:rsidRPr="00733746">
        <w:rPr>
          <w:rStyle w:val="Style13ptBold"/>
        </w:rPr>
        <w:t>Armor</w:t>
      </w:r>
      <w:r w:rsidRPr="00733746">
        <w:t xml:space="preserve"> et al. </w:t>
      </w:r>
      <w:r w:rsidRPr="00733746">
        <w:rPr>
          <w:rStyle w:val="Style13ptBold"/>
        </w:rPr>
        <w:t xml:space="preserve">02 </w:t>
      </w:r>
      <w:r w:rsidRPr="00733746">
        <w:t>Christine is a Professor of Political Science at Boston University, David is a Professor Emeritus of Public Policy in the Schar School of Policy and Government at George Mason University, “School Desegregation in the 21st Century” 2002</w:t>
      </w:r>
    </w:p>
    <w:p w14:paraId="79C6DC55" w14:textId="77777777" w:rsidR="003B3641" w:rsidRPr="00733746" w:rsidRDefault="003B3641" w:rsidP="003B3641">
      <w:pPr>
        <w:rPr>
          <w:sz w:val="16"/>
        </w:rPr>
      </w:pPr>
      <w:r w:rsidRPr="00733746">
        <w:rPr>
          <w:rStyle w:val="StyleUnderline"/>
        </w:rPr>
        <w:t>A case study</w:t>
      </w:r>
      <w:r w:rsidRPr="00733746">
        <w:rPr>
          <w:sz w:val="16"/>
        </w:rPr>
        <w:t xml:space="preserve">, as the term is used here, </w:t>
      </w:r>
      <w:r w:rsidRPr="00733746">
        <w:rPr>
          <w:rStyle w:val="StyleUnderline"/>
        </w:rPr>
        <w:t>is a study of school desegregation in a particular school district</w:t>
      </w:r>
      <w:r w:rsidRPr="00733746">
        <w:rPr>
          <w:sz w:val="16"/>
        </w:rPr>
        <w:t xml:space="preserve">. Although </w:t>
      </w:r>
      <w:r w:rsidRPr="00733746">
        <w:rPr>
          <w:rStyle w:val="StyleUnderline"/>
        </w:rPr>
        <w:t>case studies</w:t>
      </w:r>
      <w:r w:rsidRPr="00733746">
        <w:rPr>
          <w:sz w:val="16"/>
        </w:rPr>
        <w:t xml:space="preserve"> lack the ability to generalize for the nation as a whole, </w:t>
      </w:r>
      <w:r w:rsidRPr="00733746">
        <w:rPr>
          <w:rStyle w:val="Emphasis"/>
        </w:rPr>
        <w:t xml:space="preserve">they </w:t>
      </w:r>
      <w:r w:rsidRPr="004567FC">
        <w:rPr>
          <w:rStyle w:val="Emphasis"/>
          <w:highlight w:val="cyan"/>
        </w:rPr>
        <w:t>often have methodological advantages over national studies when investigating the effects of school desegregation on achievement</w:t>
      </w:r>
      <w:r w:rsidRPr="00733746">
        <w:rPr>
          <w:rStyle w:val="Emphasis"/>
        </w:rPr>
        <w:t>.</w:t>
      </w:r>
      <w:r w:rsidRPr="00733746">
        <w:rPr>
          <w:sz w:val="16"/>
        </w:rPr>
        <w:t xml:space="preserve"> </w:t>
      </w:r>
      <w:r w:rsidRPr="004567FC">
        <w:rPr>
          <w:rStyle w:val="StyleUnderline"/>
          <w:highlight w:val="cyan"/>
        </w:rPr>
        <w:t>One is that</w:t>
      </w:r>
      <w:r w:rsidRPr="004567FC">
        <w:rPr>
          <w:sz w:val="16"/>
          <w:highlight w:val="cyan"/>
        </w:rPr>
        <w:t xml:space="preserve"> </w:t>
      </w:r>
      <w:r w:rsidRPr="004567FC">
        <w:rPr>
          <w:rStyle w:val="StyleUnderline"/>
          <w:highlight w:val="cyan"/>
        </w:rPr>
        <w:t>case studies yield achievement data on an entire population of schools and students</w:t>
      </w:r>
      <w:r w:rsidRPr="00733746">
        <w:rPr>
          <w:sz w:val="16"/>
        </w:rPr>
        <w:t xml:space="preserve">, not just small samples of students and schools within school districts as in the NAEP. </w:t>
      </w:r>
      <w:r w:rsidRPr="004567FC">
        <w:rPr>
          <w:rStyle w:val="StyleUnderline"/>
          <w:highlight w:val="cyan"/>
        </w:rPr>
        <w:t>Second, usually a great deal is known about the nature, scope, and duration of the desegregation plan in question</w:t>
      </w:r>
      <w:r w:rsidRPr="00733746">
        <w:rPr>
          <w:rStyle w:val="StyleUnderline"/>
        </w:rPr>
        <w:t>;</w:t>
      </w:r>
      <w:r w:rsidRPr="00733746">
        <w:rPr>
          <w:sz w:val="16"/>
        </w:rPr>
        <w:t xml:space="preserve"> there is virtually nothing known about school desegregation in the NAEP data other than the racial composition of a school. </w:t>
      </w:r>
      <w:r w:rsidRPr="004567FC">
        <w:rPr>
          <w:rStyle w:val="StyleUnderline"/>
          <w:highlight w:val="cyan"/>
        </w:rPr>
        <w:t>A third advantage of case studies is that achievement trends can be examined over extended periods of time</w:t>
      </w:r>
      <w:r w:rsidRPr="00733746">
        <w:rPr>
          <w:rStyle w:val="StyleUnderline"/>
        </w:rPr>
        <w:t xml:space="preserve">, </w:t>
      </w:r>
      <w:r w:rsidRPr="00733746">
        <w:rPr>
          <w:sz w:val="16"/>
        </w:rPr>
        <w:t xml:space="preserve">following student achievement from near the beginning of a desegregation plan (when most students were segregated) to periods when students have spent their entire school careers in desegregated schools. Finally, </w:t>
      </w:r>
      <w:r w:rsidRPr="004567FC">
        <w:rPr>
          <w:rStyle w:val="Emphasis"/>
          <w:highlight w:val="cyan"/>
        </w:rPr>
        <w:t>the relationship between school racial composition and achievement can be examined for all students within the same school district who are exposed to the same desegregation and other school policies, thereby eliminating idiosyncratic school district policy or program effects that might be confounded with school racial balance</w:t>
      </w:r>
      <w:r w:rsidRPr="00733746">
        <w:rPr>
          <w:sz w:val="16"/>
        </w:rPr>
        <w:t>.</w:t>
      </w:r>
    </w:p>
    <w:p w14:paraId="16B2C8A5" w14:textId="77777777" w:rsidR="003B3641" w:rsidRPr="00733746" w:rsidRDefault="003B3641" w:rsidP="003B3641">
      <w:pPr>
        <w:rPr>
          <w:rStyle w:val="Style13ptBold"/>
        </w:rPr>
      </w:pPr>
      <w:r w:rsidRPr="00733746">
        <w:rPr>
          <w:rStyle w:val="Style13ptBold"/>
        </w:rPr>
        <w:t>It is vital to have data on social issues to be able to debate them</w:t>
      </w:r>
    </w:p>
    <w:p w14:paraId="63C815DD" w14:textId="77777777" w:rsidR="003B3641" w:rsidRPr="00733746" w:rsidRDefault="003B3641" w:rsidP="003B3641">
      <w:r w:rsidRPr="00733746">
        <w:rPr>
          <w:rStyle w:val="Style13ptBold"/>
        </w:rPr>
        <w:t>Hutmacher, Cochrane, and Bottani 01</w:t>
      </w:r>
      <w:r w:rsidRPr="00733746">
        <w:t xml:space="preserve"> Hutmacher, W., Cochrane, D., &amp; Bottani, N. (2001). In pursuit of equity in education: Using international indicators to compare equity policies. Dordrecht ; Boston: Kluwer Academic Publishers.</w:t>
      </w:r>
    </w:p>
    <w:p w14:paraId="0DFBBAC5" w14:textId="77777777" w:rsidR="003B3641" w:rsidRPr="00733746" w:rsidRDefault="003B3641" w:rsidP="003B3641">
      <w:pPr>
        <w:rPr>
          <w:rStyle w:val="StyleUnderline"/>
        </w:rPr>
      </w:pPr>
      <w:r w:rsidRPr="00733746">
        <w:rPr>
          <w:rStyle w:val="StyleUnderline"/>
        </w:rPr>
        <w:t>Without good data on social cleavages it is not possible to understand and target energy towards some very important educational problems.</w:t>
      </w:r>
      <w:r w:rsidRPr="00733746">
        <w:rPr>
          <w:sz w:val="16"/>
        </w:rPr>
        <w:t xml:space="preserve"> Data do, however, become a source of claims to power and, as the stakes rise, </w:t>
      </w:r>
      <w:r w:rsidRPr="00733746">
        <w:rPr>
          <w:rStyle w:val="StyleUnderline"/>
        </w:rPr>
        <w:t>it is</w:t>
      </w:r>
      <w:r w:rsidRPr="00733746">
        <w:rPr>
          <w:sz w:val="16"/>
        </w:rPr>
        <w:t xml:space="preserve"> more difficult for those who simply have an interest in clear information on trends and social changes to control the outcomes. Not only is </w:t>
      </w:r>
      <w:r w:rsidRPr="00733746">
        <w:rPr>
          <w:rStyle w:val="StyleUnderline"/>
        </w:rPr>
        <w:t>it important for scholars and administrators to fight to get and keep essential indicators of equity</w:t>
      </w:r>
      <w:r w:rsidRPr="00733746">
        <w:rPr>
          <w:sz w:val="16"/>
        </w:rPr>
        <w:t xml:space="preserve">, but it is </w:t>
      </w:r>
      <w:r w:rsidRPr="00733746">
        <w:rPr>
          <w:rStyle w:val="StyleUnderline"/>
        </w:rPr>
        <w:t>also i</w:t>
      </w:r>
      <w:r w:rsidRPr="00733746">
        <w:rPr>
          <w:sz w:val="16"/>
        </w:rPr>
        <w:t xml:space="preserve">mportant </w:t>
      </w:r>
      <w:r w:rsidRPr="00733746">
        <w:rPr>
          <w:rStyle w:val="StyleUnderline"/>
        </w:rPr>
        <w:t>that they be prepared for criticism from very different directions, as those who stand to benefit may try to use the data inaccurately to maximize their position or obscure changes</w:t>
      </w:r>
      <w:r w:rsidRPr="00733746">
        <w:rPr>
          <w:sz w:val="16"/>
        </w:rPr>
        <w:t xml:space="preserve">. No one should assume that there is any permanent solution in such cases, </w:t>
      </w:r>
      <w:r w:rsidRPr="00733746">
        <w:rPr>
          <w:rStyle w:val="StyleUnderline"/>
        </w:rPr>
        <w:t xml:space="preserve">only that some reasonably thoughtful and consistent measures of change are better and much more informative for public discussion and the making of policy than ignorance. The U.S. experience indicates that it has been possible to develop indicators along some of the most sensitive divisions in American society and to keep them in spite of vast political changes. </w:t>
      </w:r>
      <w:r w:rsidRPr="00733746">
        <w:rPr>
          <w:sz w:val="16"/>
        </w:rPr>
        <w:t xml:space="preserve">Moreover, they have been very widely used, sometimes making important differences in public debates, understanding and decisions. </w:t>
      </w:r>
      <w:r w:rsidRPr="00733746">
        <w:rPr>
          <w:rStyle w:val="StyleUnderline"/>
        </w:rPr>
        <w:t>These data constitute a most significant legacy of earlier periods of large-scale social reform and one of the most important tools for understanding what is yet to be done in the battles for social justice, and for full and fair development of the talents of various groups in a rapidly changing society.</w:t>
      </w:r>
    </w:p>
    <w:p w14:paraId="0D38D83C" w14:textId="77777777" w:rsidR="003B3641" w:rsidRPr="00733746" w:rsidRDefault="003B3641" w:rsidP="003B3641">
      <w:pPr>
        <w:rPr>
          <w:rStyle w:val="StyleUnderline"/>
        </w:rPr>
      </w:pPr>
    </w:p>
    <w:p w14:paraId="58CC1FE8" w14:textId="77777777" w:rsidR="003B3641" w:rsidRPr="00733746" w:rsidRDefault="003B3641" w:rsidP="003B3641">
      <w:pPr>
        <w:pStyle w:val="Heading4"/>
        <w:rPr>
          <w:rFonts w:cs="Arial"/>
        </w:rPr>
      </w:pPr>
      <w:r w:rsidRPr="00733746">
        <w:rPr>
          <w:rFonts w:cs="Arial"/>
        </w:rPr>
        <w:t>Data speccifficlly is key to facilitate debate and help the oppressed</w:t>
      </w:r>
    </w:p>
    <w:p w14:paraId="29F0E445" w14:textId="77777777" w:rsidR="003B3641" w:rsidRPr="00733746" w:rsidRDefault="003B3641" w:rsidP="003B3641">
      <w:r w:rsidRPr="00733746">
        <w:rPr>
          <w:rStyle w:val="Style13ptBold"/>
        </w:rPr>
        <w:t>Hutmacher, Cochrane, and Bottani 01</w:t>
      </w:r>
      <w:r w:rsidRPr="00733746">
        <w:t xml:space="preserve"> Hutmacher, W., Cochrane, D., &amp; Bottani, N. (2001). In pursuit of equity in education: Using international indicators to compare equity policies. Dordrecht ; Boston: Kluwer Academic Publishers.</w:t>
      </w:r>
    </w:p>
    <w:p w14:paraId="1971EE81" w14:textId="77777777" w:rsidR="003B3641" w:rsidRPr="00733746" w:rsidRDefault="003B3641" w:rsidP="003B3641">
      <w:pPr>
        <w:rPr>
          <w:sz w:val="16"/>
        </w:rPr>
      </w:pPr>
      <w:r w:rsidRPr="00733746">
        <w:rPr>
          <w:sz w:val="16"/>
        </w:rPr>
        <w:t xml:space="preserve">Drawing on the U.S. experience, this paper argues that </w:t>
      </w:r>
      <w:r w:rsidRPr="00733746">
        <w:rPr>
          <w:rStyle w:val="StyleUnderline"/>
        </w:rPr>
        <w:t>decisions about data collection, and</w:t>
      </w:r>
      <w:r w:rsidRPr="00733746">
        <w:rPr>
          <w:sz w:val="16"/>
        </w:rPr>
        <w:t>, more particularly</w:t>
      </w:r>
      <w:r w:rsidRPr="00733746">
        <w:rPr>
          <w:rStyle w:val="StyleUnderline"/>
        </w:rPr>
        <w:t>, about creating and reporting new measures of equity are a vital part of both the struggle for rights and recognition of various groups, and of democratic discussion in a complex society</w:t>
      </w:r>
      <w:r w:rsidRPr="00733746">
        <w:rPr>
          <w:sz w:val="16"/>
        </w:rPr>
        <w:t>. What we know about the situation of various groups has important consequences both for the nature of the policy process and for the ultimate success of the society. Virtually</w:t>
      </w:r>
      <w:r w:rsidRPr="00733746">
        <w:rPr>
          <w:rStyle w:val="StyleUnderline"/>
        </w:rPr>
        <w:t xml:space="preserve"> all theories of democratic governance accord a very high value to, and strong protections for, the discussion and debate that help to dismiss error, discover truth and legitimize the imposition on the minority of majority decisions. </w:t>
      </w:r>
      <w:r w:rsidRPr="00733746">
        <w:rPr>
          <w:sz w:val="16"/>
        </w:rPr>
        <w:t>In a simple society where citizens have reasonably common experiences and where problems can easily be known and understood, just protecting freedom of press, speech and assembly can do much to reach this goal</w:t>
      </w:r>
      <w:r w:rsidRPr="00733746">
        <w:rPr>
          <w:rStyle w:val="StyleUnderline"/>
        </w:rPr>
        <w:t>. In a complex and large society where personal experience and understanding of many problems are necessarily limited, it is very important to have the best possible information collected and made available to inform public discussion. There is a special responsibility to provide good information about the most disorganized and marginalized sectors of the society because they do not have the tools to bring their perspective effectively into the policy discussion, and are by far the most dependent upon public policy decisions</w:t>
      </w:r>
      <w:r w:rsidRPr="00733746">
        <w:rPr>
          <w:sz w:val="16"/>
        </w:rPr>
        <w:t xml:space="preserve">. In the nature of things, </w:t>
      </w:r>
      <w:r w:rsidRPr="00733746">
        <w:rPr>
          <w:rStyle w:val="StyleUnderline"/>
        </w:rPr>
        <w:t>much of this information must be statistical, and to be seen and understood it must be accessible. Creation of appropriate new indicators of basic dimensions of the society can be a major contribution to the enrichment of public discussion</w:t>
      </w:r>
      <w:r w:rsidRPr="00733746">
        <w:rPr>
          <w:sz w:val="16"/>
        </w:rPr>
        <w:t>.</w:t>
      </w:r>
    </w:p>
    <w:p w14:paraId="5CFFB3CB" w14:textId="77777777" w:rsidR="003B3641" w:rsidRPr="00733746" w:rsidRDefault="003B3641" w:rsidP="003B3641"/>
    <w:p w14:paraId="4284F332" w14:textId="77777777" w:rsidR="006C5525" w:rsidRPr="00733746" w:rsidRDefault="006C5525" w:rsidP="006C5525">
      <w:pPr>
        <w:pStyle w:val="Heading2"/>
        <w:rPr>
          <w:rFonts w:cs="Arial"/>
        </w:rPr>
      </w:pPr>
      <w:r w:rsidRPr="00733746">
        <w:rPr>
          <w:rFonts w:cs="Arial"/>
        </w:rPr>
        <w:t>Solvency</w:t>
      </w:r>
    </w:p>
    <w:p w14:paraId="71AB25FF" w14:textId="62B3C0FE" w:rsidR="00916EA1" w:rsidRPr="00733746" w:rsidRDefault="00916EA1" w:rsidP="00916EA1">
      <w:pPr>
        <w:pStyle w:val="Heading3"/>
        <w:rPr>
          <w:rFonts w:cs="Arial"/>
        </w:rPr>
      </w:pPr>
      <w:r w:rsidRPr="00733746">
        <w:rPr>
          <w:rFonts w:cs="Arial"/>
        </w:rPr>
        <w:t>Desegregation key to solve Segregation</w:t>
      </w:r>
    </w:p>
    <w:p w14:paraId="0172AD2B" w14:textId="77777777" w:rsidR="006C5525" w:rsidRPr="00733746" w:rsidRDefault="006C5525" w:rsidP="006C5525">
      <w:pPr>
        <w:pStyle w:val="Heading4"/>
        <w:rPr>
          <w:rFonts w:cs="Arial"/>
          <w:sz w:val="28"/>
        </w:rPr>
      </w:pPr>
      <w:r w:rsidRPr="00733746">
        <w:rPr>
          <w:rFonts w:cs="Arial"/>
          <w:sz w:val="28"/>
        </w:rPr>
        <w:t xml:space="preserve">The aff solves equitable education, minority programs, and increase standards for integrated schools </w:t>
      </w:r>
    </w:p>
    <w:p w14:paraId="276A0298" w14:textId="77777777" w:rsidR="006C5525" w:rsidRPr="00733746" w:rsidRDefault="006C5525" w:rsidP="006C5525">
      <w:pPr>
        <w:rPr>
          <w:szCs w:val="14"/>
        </w:rPr>
      </w:pPr>
      <w:r w:rsidRPr="00733746">
        <w:rPr>
          <w:rStyle w:val="Style13ptBold"/>
          <w:sz w:val="28"/>
        </w:rPr>
        <w:t>Policy Link 16</w:t>
      </w:r>
      <w:r w:rsidRPr="00733746">
        <w:rPr>
          <w:szCs w:val="14"/>
        </w:rPr>
        <w:t xml:space="preserve">, High quality education for all: good for families, communities and the economy, </w:t>
      </w:r>
      <w:hyperlink r:id="rId50" w:history="1">
        <w:r w:rsidRPr="00733746">
          <w:rPr>
            <w:rStyle w:val="Hyperlink"/>
          </w:rPr>
          <w:t>http://www.policylink.org/sites/default/files/Education-For-All-FINAL-03-11-16.pdf</w:t>
        </w:r>
      </w:hyperlink>
      <w:r w:rsidRPr="00733746">
        <w:rPr>
          <w:szCs w:val="14"/>
        </w:rPr>
        <w:t>, 3/11/16</w:t>
      </w:r>
    </w:p>
    <w:p w14:paraId="28F24EFF" w14:textId="77777777" w:rsidR="006C5525" w:rsidRPr="00733746" w:rsidRDefault="006C5525" w:rsidP="006C5525">
      <w:pPr>
        <w:rPr>
          <w:rStyle w:val="StyleUnderline"/>
        </w:rPr>
      </w:pPr>
      <w:r w:rsidRPr="004567FC">
        <w:rPr>
          <w:rStyle w:val="Emphasis"/>
          <w:highlight w:val="cyan"/>
        </w:rPr>
        <w:t>To build a more equitable education system, several systemic challenges must be overcome.</w:t>
      </w:r>
      <w:r w:rsidRPr="00733746">
        <w:rPr>
          <w:szCs w:val="14"/>
        </w:rPr>
        <w:t xml:space="preserve"> • Uneven access to quality early childhood education</w:t>
      </w:r>
      <w:r w:rsidRPr="00733746">
        <w:rPr>
          <w:rStyle w:val="StyleUnderline"/>
        </w:rPr>
        <w:t>. Early childhood education provides a strong foundation for lifelong learning and success,</w:t>
      </w:r>
      <w:r w:rsidRPr="00733746">
        <w:rPr>
          <w:szCs w:val="14"/>
        </w:rPr>
        <w:t xml:space="preserve"> but too few three- and four-year-olds attend preschool, particularly poor and Latino children.10 Only 37 percent of Latino children ages three and four enroll in early childhood </w:t>
      </w:r>
      <w:r w:rsidRPr="00733746">
        <w:rPr>
          <w:rStyle w:val="Emphasis"/>
        </w:rPr>
        <w:t xml:space="preserve">education </w:t>
      </w:r>
      <w:r w:rsidRPr="004567FC">
        <w:rPr>
          <w:rStyle w:val="Emphasis"/>
          <w:highlight w:val="cyan"/>
        </w:rPr>
        <w:t>programs, for example, compared to 50 percent of White children</w:t>
      </w:r>
      <w:r w:rsidRPr="00733746">
        <w:rPr>
          <w:rStyle w:val="Emphasis"/>
        </w:rPr>
        <w:t>.</w:t>
      </w:r>
      <w:r w:rsidRPr="00733746">
        <w:rPr>
          <w:szCs w:val="14"/>
        </w:rPr>
        <w:t xml:space="preserve">11 • School pushout. Many schools have adopted zero-tolerance school discipline policies that contribute to high expulsion and dropout rates for boys of color (and increasingly girls of color as well), limiting their career options and their ability to earn a living wage.12 Research also indicates a link between high-stakes testing and school dropout rates. Following the implementation of the new Common Core tests, the share of Black students </w:t>
      </w:r>
      <w:r w:rsidRPr="00733746">
        <w:rPr>
          <w:rStyle w:val="StyleUnderline"/>
        </w:rPr>
        <w:t xml:space="preserve">in New York who scored </w:t>
      </w:r>
      <w:r w:rsidRPr="004567FC">
        <w:rPr>
          <w:rStyle w:val="StyleUnderline"/>
          <w:highlight w:val="cyan"/>
        </w:rPr>
        <w:t>“below standard” increased from 16 to 50 percent; among English language learners, 84 percent were ranked “below standard</w:t>
      </w:r>
      <w:r w:rsidRPr="00733746">
        <w:rPr>
          <w:rStyle w:val="StyleUnderline"/>
        </w:rPr>
        <w:t>.”</w:t>
      </w:r>
      <w:r w:rsidRPr="00733746">
        <w:rPr>
          <w:szCs w:val="14"/>
        </w:rPr>
        <w:t>13 • Barriers to parent engagement. Parents’ involvement in their children’s education contributes to better outcomes for students including better school attendance, higher graduation rates, and higher rates of enrollment in colleges and universities; however</w:t>
      </w:r>
      <w:r w:rsidRPr="00733746">
        <w:rPr>
          <w:rStyle w:val="StyleUnderline"/>
        </w:rPr>
        <w:t xml:space="preserve">, </w:t>
      </w:r>
      <w:r w:rsidRPr="004567FC">
        <w:rPr>
          <w:rStyle w:val="StyleUnderline"/>
          <w:highlight w:val="cyan"/>
        </w:rPr>
        <w:t>low-income parents and parents of color are most likely to report barriers to school involvement</w:t>
      </w:r>
      <w:r w:rsidRPr="00733746">
        <w:rPr>
          <w:szCs w:val="14"/>
        </w:rPr>
        <w:t xml:space="preserve">.14 Among the common barriers these parents face are inflexible work arrangements; lack of time, transportation, or childcare; and, for parents with limited or no English proficiency, </w:t>
      </w:r>
      <w:r w:rsidRPr="00733746">
        <w:rPr>
          <w:rStyle w:val="StyleUnderline"/>
        </w:rPr>
        <w:t xml:space="preserve">the absence of translation and interpretation services, which leaves them unable to directly engage in either written or spoken </w:t>
      </w:r>
      <w:r w:rsidRPr="00733746">
        <w:rPr>
          <w:szCs w:val="14"/>
        </w:rPr>
        <w:t xml:space="preserve">communication with schools and teachers.15 Inequitable school funding. Severe gaps exist in per-pupil state and local spending for students of color when compared to spending on White students. Schools with White student populations of 90 percent or higher spend an average of $733 more per student than schools with majority student-of-color populations.16 In recent years, hundreds of U.S. public schools have been closed—largely in low-income neighborhoods and communities of color.17 The </w:t>
      </w:r>
      <w:r w:rsidRPr="00733746">
        <w:rPr>
          <w:rStyle w:val="Emphasis"/>
        </w:rPr>
        <w:t xml:space="preserve">loss of </w:t>
      </w:r>
      <w:r w:rsidRPr="004567FC">
        <w:rPr>
          <w:rStyle w:val="Emphasis"/>
          <w:highlight w:val="cyan"/>
        </w:rPr>
        <w:t>neighborhood schools has a real impact: displaced students lose up to six months of educational progress each time they change schools</w:t>
      </w:r>
      <w:r w:rsidRPr="00733746">
        <w:rPr>
          <w:rStyle w:val="Emphasis"/>
        </w:rPr>
        <w:t>.</w:t>
      </w:r>
      <w:r w:rsidRPr="00733746">
        <w:rPr>
          <w:szCs w:val="14"/>
        </w:rPr>
        <w:t xml:space="preserve">18 Privately managed charter schools often exclude the most vulnerable pupils, leaving those with the greatest needs in schools with the fewest resources and the least experienced teachers.19 • Lack of teacher diversity and quality. Students and schools benefit from an effective and diverse teacher workforce, </w:t>
      </w:r>
      <w:r w:rsidRPr="00733746">
        <w:rPr>
          <w:rStyle w:val="StyleUnderline"/>
        </w:rPr>
        <w:t xml:space="preserve">but while half of public school students are of color, </w:t>
      </w:r>
      <w:r w:rsidRPr="004567FC">
        <w:rPr>
          <w:rStyle w:val="StyleUnderline"/>
          <w:highlight w:val="cyan"/>
        </w:rPr>
        <w:t>72 percent of their teachers are White</w:t>
      </w:r>
      <w:r w:rsidRPr="00733746">
        <w:rPr>
          <w:szCs w:val="14"/>
        </w:rPr>
        <w:t>.20 Underresourced schools, serving large numbers of students of color, are also less able to attract and retain experienced, high-quality teachers.21 Black and Latino children attend schools with higher concentrations of first-year teachers and lack opportunities to learn from certified teachers: Black students are more than four times as likely, and Latino students twice as likely, as their</w:t>
      </w:r>
      <w:r w:rsidRPr="00733746">
        <w:rPr>
          <w:rStyle w:val="StyleUnderline"/>
        </w:rPr>
        <w:t xml:space="preserve"> </w:t>
      </w:r>
      <w:r w:rsidRPr="004567FC">
        <w:rPr>
          <w:rStyle w:val="StyleUnderline"/>
          <w:highlight w:val="cyan"/>
        </w:rPr>
        <w:t>White peers to attend schools where 20 percent or more of their teachers have not yet met all state certification and licensing requirements.</w:t>
      </w:r>
      <w:r w:rsidRPr="00733746">
        <w:rPr>
          <w:rStyle w:val="StyleUnderline"/>
        </w:rPr>
        <w:t>22</w:t>
      </w:r>
    </w:p>
    <w:p w14:paraId="72CD6071" w14:textId="77777777" w:rsidR="006C5525" w:rsidRPr="00733746" w:rsidRDefault="006C5525" w:rsidP="006C5525">
      <w:pPr>
        <w:pStyle w:val="Heading4"/>
        <w:rPr>
          <w:rFonts w:cs="Arial"/>
          <w:sz w:val="28"/>
        </w:rPr>
      </w:pPr>
      <w:r w:rsidRPr="00733746">
        <w:rPr>
          <w:rFonts w:cs="Arial"/>
          <w:sz w:val="28"/>
        </w:rPr>
        <w:t>Pursuing case docket, inclusive strategy, enforcement, and research key to solve segregation</w:t>
      </w:r>
    </w:p>
    <w:p w14:paraId="4BF9C267" w14:textId="77777777" w:rsidR="006C5525" w:rsidRPr="00733746" w:rsidRDefault="006C5525" w:rsidP="006C5525">
      <w:pPr>
        <w:rPr>
          <w:sz w:val="16"/>
          <w:szCs w:val="16"/>
        </w:rPr>
      </w:pPr>
      <w:r w:rsidRPr="00733746">
        <w:rPr>
          <w:sz w:val="16"/>
          <w:szCs w:val="16"/>
        </w:rPr>
        <w:t xml:space="preserve">Chinh Q. </w:t>
      </w:r>
      <w:r w:rsidRPr="00733746">
        <w:rPr>
          <w:rStyle w:val="Style13ptBold"/>
          <w:sz w:val="28"/>
        </w:rPr>
        <w:t>Le 10</w:t>
      </w:r>
      <w:r w:rsidRPr="00733746">
        <w:rPr>
          <w:sz w:val="16"/>
          <w:szCs w:val="16"/>
        </w:rPr>
        <w:t xml:space="preserve">, Practitioner in Residence at Seton Hall University School of Law's Center for Social Justice, Co-Chair of the Access to Justice Task Force of the ABA Section of Litigation, Director of the Division on Civil Rights in the Office of the New Jersey Attorney General, Co-Chair of the D.C. Consortium of Legal Services Providers, Member of the Board of Directors of the Washington Council of Lawyers, J.D. from University of Virginia School of Law, </w:t>
      </w:r>
      <w:r w:rsidRPr="00733746">
        <w:rPr>
          <w:i/>
          <w:sz w:val="16"/>
          <w:szCs w:val="16"/>
        </w:rPr>
        <w:t>LOOKING TO THE FUTURE: LEGAL AND POLICY OPTIONS FOR RACIALLY INTEGRATED EDUCATION IN THE SOUTH AND THE NATION: ARTICLE: RACIALLY INTEGRATED EDUCA-TION AND THE ROLE OF THE FEDERAL GOVERNMENT</w:t>
      </w:r>
      <w:r w:rsidRPr="00733746">
        <w:rPr>
          <w:sz w:val="16"/>
          <w:szCs w:val="16"/>
        </w:rPr>
        <w:t xml:space="preserve">, North Carolina Law Review Association, 88 N.C.L. Rev. 725, March, 2010, </w:t>
      </w:r>
      <w:hyperlink r:id="rId51" w:history="1">
        <w:r w:rsidRPr="00733746">
          <w:rPr>
            <w:rStyle w:val="Hyperlink"/>
            <w:sz w:val="16"/>
            <w:szCs w:val="16"/>
          </w:rPr>
          <w:t>http://www.lexisnexis.com.turing.library.northwestern.edu/hottopics/lnacademic/</w:t>
        </w:r>
      </w:hyperlink>
      <w:r w:rsidRPr="00733746">
        <w:rPr>
          <w:sz w:val="16"/>
          <w:szCs w:val="16"/>
        </w:rPr>
        <w:t>,  **OCR is The Office for Civil Rights and a sub-agency of the U.S. Department of Education</w:t>
      </w:r>
    </w:p>
    <w:p w14:paraId="47A3C880" w14:textId="77777777" w:rsidR="006C5525" w:rsidRPr="00733746" w:rsidRDefault="006C5525" w:rsidP="006C5525">
      <w:pPr>
        <w:rPr>
          <w:u w:val="single"/>
        </w:rPr>
      </w:pPr>
      <w:r w:rsidRPr="00733746">
        <w:rPr>
          <w:sz w:val="16"/>
        </w:rPr>
        <w:t xml:space="preserve">This Article proposes that </w:t>
      </w:r>
      <w:r w:rsidRPr="00733746">
        <w:rPr>
          <w:rStyle w:val="StyleUnderline"/>
        </w:rPr>
        <w:t>the federal government both use its existing tools and create new opportunities to promote integration and equity.</w:t>
      </w:r>
      <w:r w:rsidRPr="00733746">
        <w:rPr>
          <w:sz w:val="16"/>
        </w:rPr>
        <w:t xml:space="preserve"> First, </w:t>
      </w:r>
      <w:r w:rsidRPr="004567FC">
        <w:rPr>
          <w:rStyle w:val="StyleUnderline"/>
          <w:highlight w:val="cyan"/>
        </w:rPr>
        <w:t>to capture</w:t>
      </w:r>
      <w:r w:rsidRPr="00733746">
        <w:rPr>
          <w:rStyle w:val="StyleUnderline"/>
        </w:rPr>
        <w:t xml:space="preserve"> what </w:t>
      </w:r>
      <w:r w:rsidRPr="004567FC">
        <w:rPr>
          <w:rStyle w:val="StyleUnderline"/>
          <w:highlight w:val="cyan"/>
        </w:rPr>
        <w:t>gains</w:t>
      </w:r>
      <w:r w:rsidRPr="00733746">
        <w:rPr>
          <w:rStyle w:val="StyleUnderline"/>
        </w:rPr>
        <w:t xml:space="preserve"> can be obtained </w:t>
      </w:r>
      <w:r w:rsidRPr="004567FC">
        <w:rPr>
          <w:rStyle w:val="StyleUnderline"/>
          <w:highlight w:val="cyan"/>
        </w:rPr>
        <w:t>from school desegregation cases that remain under court order</w:t>
      </w:r>
      <w:r w:rsidRPr="00733746">
        <w:rPr>
          <w:rStyle w:val="StyleUnderline"/>
        </w:rPr>
        <w:t xml:space="preserve"> or subject to administrative agreements, </w:t>
      </w:r>
      <w:r w:rsidRPr="004567FC">
        <w:rPr>
          <w:rStyle w:val="StyleUnderline"/>
          <w:highlight w:val="cyan"/>
        </w:rPr>
        <w:t>the</w:t>
      </w:r>
      <w:r w:rsidRPr="00733746">
        <w:rPr>
          <w:sz w:val="16"/>
        </w:rPr>
        <w:t xml:space="preserve"> Civil Rights Division of the U.S. </w:t>
      </w:r>
      <w:r w:rsidRPr="004567FC">
        <w:rPr>
          <w:rStyle w:val="StyleUnderline"/>
          <w:highlight w:val="cyan"/>
        </w:rPr>
        <w:t>D</w:t>
      </w:r>
      <w:r w:rsidRPr="00733746">
        <w:rPr>
          <w:sz w:val="16"/>
        </w:rPr>
        <w:t xml:space="preserve">epartment </w:t>
      </w:r>
      <w:r w:rsidRPr="004567FC">
        <w:rPr>
          <w:rStyle w:val="StyleUnderline"/>
          <w:highlight w:val="cyan"/>
        </w:rPr>
        <w:t>o</w:t>
      </w:r>
      <w:r w:rsidRPr="00733746">
        <w:rPr>
          <w:sz w:val="16"/>
        </w:rPr>
        <w:t xml:space="preserve">f </w:t>
      </w:r>
      <w:r w:rsidRPr="004567FC">
        <w:rPr>
          <w:rStyle w:val="StyleUnderline"/>
          <w:highlight w:val="cyan"/>
        </w:rPr>
        <w:t>J</w:t>
      </w:r>
      <w:r w:rsidRPr="00733746">
        <w:rPr>
          <w:sz w:val="16"/>
        </w:rPr>
        <w:t xml:space="preserve">ustice, </w:t>
      </w:r>
      <w:r w:rsidRPr="004567FC">
        <w:rPr>
          <w:rStyle w:val="StyleUnderline"/>
          <w:highlight w:val="cyan"/>
        </w:rPr>
        <w:t>together with the</w:t>
      </w:r>
      <w:r w:rsidRPr="00733746">
        <w:rPr>
          <w:sz w:val="16"/>
        </w:rPr>
        <w:t xml:space="preserve"> Office for Civil Rights of the U.S. </w:t>
      </w:r>
      <w:r w:rsidRPr="004567FC">
        <w:rPr>
          <w:rStyle w:val="StyleUnderline"/>
          <w:highlight w:val="cyan"/>
        </w:rPr>
        <w:t>D</w:t>
      </w:r>
      <w:r w:rsidRPr="00733746">
        <w:rPr>
          <w:sz w:val="16"/>
        </w:rPr>
        <w:t xml:space="preserve">epartment </w:t>
      </w:r>
      <w:r w:rsidRPr="004567FC">
        <w:rPr>
          <w:rStyle w:val="StyleUnderline"/>
          <w:highlight w:val="cyan"/>
        </w:rPr>
        <w:t>o</w:t>
      </w:r>
      <w:r w:rsidRPr="00733746">
        <w:rPr>
          <w:sz w:val="16"/>
        </w:rPr>
        <w:t xml:space="preserve">f </w:t>
      </w:r>
      <w:r w:rsidRPr="004567FC">
        <w:rPr>
          <w:rStyle w:val="StyleUnderline"/>
          <w:highlight w:val="cyan"/>
        </w:rPr>
        <w:t>E</w:t>
      </w:r>
      <w:r w:rsidRPr="00733746">
        <w:rPr>
          <w:sz w:val="16"/>
        </w:rPr>
        <w:t xml:space="preserve">ducation, </w:t>
      </w:r>
      <w:r w:rsidRPr="004567FC">
        <w:rPr>
          <w:rStyle w:val="StyleUnderline"/>
          <w:highlight w:val="cyan"/>
        </w:rPr>
        <w:t>should develop a</w:t>
      </w:r>
      <w:r w:rsidRPr="00733746">
        <w:rPr>
          <w:rStyle w:val="StyleUnderline"/>
        </w:rPr>
        <w:t xml:space="preserve"> clear, proactive </w:t>
      </w:r>
      <w:r w:rsidRPr="004567FC">
        <w:rPr>
          <w:rStyle w:val="StyleUnderline"/>
          <w:highlight w:val="cyan"/>
        </w:rPr>
        <w:t xml:space="preserve">strategy to revisit </w:t>
      </w:r>
      <w:r w:rsidRPr="004567FC">
        <w:rPr>
          <w:rStyle w:val="Emphasis"/>
          <w:highlight w:val="cyan"/>
        </w:rPr>
        <w:t>all of the cases on its dockets.</w:t>
      </w:r>
      <w:r w:rsidRPr="00733746">
        <w:rPr>
          <w:sz w:val="16"/>
        </w:rPr>
        <w:t xml:space="preserve"> Virtually all of the communities that remain beholden to court orders and administrative agreements are vastly different - in size, in demographics, and in culture - today than they were when the orders or agreements that technically govern them were first issued. Accordingly, whatever guidance OCR and/or DOJ develop to inform their work here should take account of the current realities of the communities in question, while emphasizing sustainable, integration-and equity-maximizing results, within the limits of the law. Second, recognizing the limitations of school desegregation litigation, </w:t>
      </w:r>
      <w:r w:rsidRPr="004567FC">
        <w:rPr>
          <w:rStyle w:val="StyleUnderline"/>
          <w:highlight w:val="cyan"/>
        </w:rPr>
        <w:t>the White House must also provide leadership in the development of a</w:t>
      </w:r>
      <w:r w:rsidRPr="00733746">
        <w:rPr>
          <w:rStyle w:val="StyleUnderline"/>
        </w:rPr>
        <w:t xml:space="preserve">n affirmative </w:t>
      </w:r>
      <w:r w:rsidRPr="004567FC">
        <w:rPr>
          <w:rStyle w:val="StyleUnderline"/>
          <w:highlight w:val="cyan"/>
        </w:rPr>
        <w:t>school integration strategy that involves</w:t>
      </w:r>
      <w:r w:rsidRPr="00733746">
        <w:rPr>
          <w:rStyle w:val="StyleUnderline"/>
        </w:rPr>
        <w:t xml:space="preserve"> not just </w:t>
      </w:r>
      <w:r w:rsidRPr="004567FC">
        <w:rPr>
          <w:rStyle w:val="StyleUnderline"/>
          <w:highlight w:val="cyan"/>
        </w:rPr>
        <w:t>the usual suspects</w:t>
      </w:r>
      <w:r w:rsidRPr="00733746">
        <w:rPr>
          <w:rStyle w:val="StyleUnderline"/>
        </w:rPr>
        <w:t xml:space="preserve"> but also those who all too often have been left out of the conversation - </w:t>
      </w:r>
      <w:r w:rsidRPr="004567FC">
        <w:rPr>
          <w:rStyle w:val="Emphasis"/>
          <w:highlight w:val="cyan"/>
        </w:rPr>
        <w:t>housing officials, transportation officials, urban and metropolitan policy officials, and others.</w:t>
      </w:r>
      <w:r w:rsidRPr="00733746">
        <w:rPr>
          <w:sz w:val="16"/>
        </w:rPr>
        <w:t xml:space="preserve"> The federal agencies that administer programs with integration and equity implications should give serious consideration to how the programs can operate, separately and together, to reduce rather than exacerbate racial, ethnic, and socioeconomic disparities. Meanwhile, </w:t>
      </w:r>
      <w:r w:rsidRPr="004567FC">
        <w:rPr>
          <w:rStyle w:val="StyleUnderline"/>
          <w:highlight w:val="cyan"/>
        </w:rPr>
        <w:t xml:space="preserve">DOJ and OCR must </w:t>
      </w:r>
      <w:r w:rsidRPr="004567FC">
        <w:rPr>
          <w:rStyle w:val="Emphasis"/>
          <w:highlight w:val="cyan"/>
        </w:rPr>
        <w:t>ramp up their enforcement</w:t>
      </w:r>
      <w:r w:rsidRPr="004567FC">
        <w:rPr>
          <w:rStyle w:val="StyleUnderline"/>
          <w:highlight w:val="cyan"/>
        </w:rPr>
        <w:t xml:space="preserve"> of key civil rights laws</w:t>
      </w:r>
      <w:r w:rsidRPr="00733746">
        <w:rPr>
          <w:sz w:val="16"/>
        </w:rPr>
        <w:t xml:space="preserve"> and revise guidance to encourage state and local officials to adopt their own integration measures voluntarily. Finally, to establish public support for these interagency efforts, </w:t>
      </w:r>
      <w:r w:rsidRPr="004567FC">
        <w:rPr>
          <w:rStyle w:val="StyleUnderline"/>
          <w:highlight w:val="cyan"/>
        </w:rPr>
        <w:t>the D</w:t>
      </w:r>
      <w:r w:rsidRPr="00733746">
        <w:rPr>
          <w:sz w:val="16"/>
        </w:rPr>
        <w:t xml:space="preserve">epartment </w:t>
      </w:r>
      <w:r w:rsidRPr="004567FC">
        <w:rPr>
          <w:rStyle w:val="StyleUnderline"/>
          <w:highlight w:val="cyan"/>
        </w:rPr>
        <w:t>o</w:t>
      </w:r>
      <w:r w:rsidRPr="00733746">
        <w:rPr>
          <w:sz w:val="16"/>
        </w:rPr>
        <w:t xml:space="preserve">f </w:t>
      </w:r>
      <w:r w:rsidRPr="004567FC">
        <w:rPr>
          <w:rStyle w:val="StyleUnderline"/>
          <w:highlight w:val="cyan"/>
        </w:rPr>
        <w:t>E</w:t>
      </w:r>
      <w:r w:rsidRPr="00733746">
        <w:rPr>
          <w:sz w:val="16"/>
        </w:rPr>
        <w:t xml:space="preserve">ducation can and </w:t>
      </w:r>
      <w:r w:rsidRPr="004567FC">
        <w:rPr>
          <w:rStyle w:val="StyleUnderline"/>
          <w:highlight w:val="cyan"/>
        </w:rPr>
        <w:t>should</w:t>
      </w:r>
      <w:r w:rsidRPr="00733746">
        <w:rPr>
          <w:rStyle w:val="StyleUnderline"/>
        </w:rPr>
        <w:t xml:space="preserve"> lead an effort to </w:t>
      </w:r>
      <w:r w:rsidRPr="004567FC">
        <w:rPr>
          <w:rStyle w:val="StyleUnderline"/>
          <w:highlight w:val="cyan"/>
        </w:rPr>
        <w:t xml:space="preserve">develop a </w:t>
      </w:r>
      <w:r w:rsidRPr="004567FC">
        <w:rPr>
          <w:rStyle w:val="Emphasis"/>
          <w:highlight w:val="cyan"/>
        </w:rPr>
        <w:t>strong body of research</w:t>
      </w:r>
      <w:r w:rsidRPr="004567FC">
        <w:rPr>
          <w:rStyle w:val="StyleUnderline"/>
          <w:highlight w:val="cyan"/>
        </w:rPr>
        <w:t xml:space="preserve"> on</w:t>
      </w:r>
      <w:r w:rsidRPr="00733746">
        <w:rPr>
          <w:rStyle w:val="StyleUnderline"/>
        </w:rPr>
        <w:t xml:space="preserve"> the continuing importance of and necessary resources to attain sustainable, racially </w:t>
      </w:r>
      <w:r w:rsidRPr="004567FC">
        <w:rPr>
          <w:rStyle w:val="StyleUnderline"/>
          <w:highlight w:val="cyan"/>
        </w:rPr>
        <w:t>integrated</w:t>
      </w:r>
      <w:r w:rsidRPr="00733746">
        <w:rPr>
          <w:rStyle w:val="StyleUnderline"/>
        </w:rPr>
        <w:t xml:space="preserve"> public </w:t>
      </w:r>
      <w:r w:rsidRPr="004567FC">
        <w:rPr>
          <w:rStyle w:val="StyleUnderline"/>
          <w:highlight w:val="cyan"/>
        </w:rPr>
        <w:t>schools.</w:t>
      </w:r>
    </w:p>
    <w:p w14:paraId="714FC398" w14:textId="77777777" w:rsidR="006C5525" w:rsidRPr="00733746" w:rsidRDefault="006C5525" w:rsidP="006C5525">
      <w:pPr>
        <w:pStyle w:val="Heading4"/>
        <w:rPr>
          <w:rFonts w:cs="Arial"/>
        </w:rPr>
      </w:pPr>
      <w:r w:rsidRPr="00733746">
        <w:rPr>
          <w:rFonts w:cs="Arial"/>
        </w:rPr>
        <w:t>OCR and DOJ cooperation solves best</w:t>
      </w:r>
    </w:p>
    <w:p w14:paraId="1C0F8A0B" w14:textId="77777777" w:rsidR="006C5525" w:rsidRPr="00733746" w:rsidRDefault="006C5525" w:rsidP="006C5525">
      <w:pPr>
        <w:rPr>
          <w:sz w:val="16"/>
          <w:szCs w:val="16"/>
        </w:rPr>
      </w:pPr>
      <w:r w:rsidRPr="00733746">
        <w:rPr>
          <w:sz w:val="16"/>
          <w:szCs w:val="16"/>
        </w:rPr>
        <w:t xml:space="preserve">Rosa </w:t>
      </w:r>
      <w:r w:rsidRPr="00733746">
        <w:rPr>
          <w:rStyle w:val="Style13ptBold"/>
        </w:rPr>
        <w:t>Hirji and</w:t>
      </w:r>
      <w:r w:rsidRPr="00733746">
        <w:rPr>
          <w:sz w:val="16"/>
          <w:szCs w:val="16"/>
        </w:rPr>
        <w:t xml:space="preserve"> Benétta </w:t>
      </w:r>
      <w:r w:rsidRPr="00733746">
        <w:rPr>
          <w:rStyle w:val="Style13ptBold"/>
        </w:rPr>
        <w:t>Standly 11</w:t>
      </w:r>
      <w:r w:rsidRPr="00733746">
        <w:rPr>
          <w:sz w:val="16"/>
          <w:szCs w:val="16"/>
        </w:rPr>
        <w:t xml:space="preserve"> (Rosa K. Hirji, Education attorney, Member of the Children’s Rights Litigation Committee of the ABA Section of Litigation, Founding member of the Dignity in Schools Campaign; Benétta M. Standly, Director of the Northeast Regional Office for the American Civil Liberties Union of Florida, Member of the Dignity in Schools Model Code Editorial Committee, Social justice activist; “The OCR as a Tool in Dismantling the School-to-Prison Pipeline”; American Bar Association; May 23, 2011; https://apps.americanbar.org/litigation/committees/childrights/content/articles/summer2011-OCR-school-to-prison-pipeline.html)</w:t>
      </w:r>
    </w:p>
    <w:p w14:paraId="1B2F8A29" w14:textId="77777777" w:rsidR="006C5525" w:rsidRPr="00733746" w:rsidRDefault="006C5525" w:rsidP="006C5525">
      <w:pPr>
        <w:rPr>
          <w:rStyle w:val="StyleUnderline"/>
        </w:rPr>
      </w:pPr>
      <w:r w:rsidRPr="00733746">
        <w:rPr>
          <w:sz w:val="16"/>
        </w:rPr>
        <w:t xml:space="preserve">What Results Can We Expect from the OCR? The University of California, Los Angeles (UCLA) Civil Rights Project </w:t>
      </w:r>
      <w:r w:rsidRPr="004567FC">
        <w:rPr>
          <w:rStyle w:val="StyleUnderline"/>
          <w:highlight w:val="cyan"/>
        </w:rPr>
        <w:t>recal</w:t>
      </w:r>
      <w:r w:rsidRPr="00733746">
        <w:rPr>
          <w:sz w:val="16"/>
        </w:rPr>
        <w:t xml:space="preserve">ls </w:t>
      </w:r>
      <w:r w:rsidRPr="004567FC">
        <w:rPr>
          <w:rStyle w:val="StyleUnderline"/>
          <w:highlight w:val="cyan"/>
        </w:rPr>
        <w:t>the desegregation era between</w:t>
      </w:r>
      <w:r w:rsidRPr="00733746">
        <w:rPr>
          <w:rStyle w:val="StyleUnderline"/>
        </w:rPr>
        <w:t xml:space="preserve"> 1965 and 1970 </w:t>
      </w:r>
      <w:r w:rsidRPr="004567FC">
        <w:rPr>
          <w:rStyle w:val="StyleUnderline"/>
          <w:highlight w:val="cyan"/>
        </w:rPr>
        <w:t>as an example of the potential for the OCR to influence education and civil rights policy.</w:t>
      </w:r>
      <w:r w:rsidRPr="00733746">
        <w:rPr>
          <w:sz w:val="16"/>
        </w:rPr>
        <w:t xml:space="preserve"> During that window, the OCR brought 600 proceedings against school districts and terminated federal funds in 200 districts, and as a result, “by 1970, southern schools were the most integrated in the country.” </w:t>
      </w:r>
      <w:r w:rsidRPr="004567FC">
        <w:rPr>
          <w:rStyle w:val="StyleUnderline"/>
          <w:highlight w:val="cyan"/>
        </w:rPr>
        <w:t>A key component of</w:t>
      </w:r>
      <w:r w:rsidRPr="00733746">
        <w:rPr>
          <w:rStyle w:val="StyleUnderline"/>
        </w:rPr>
        <w:t xml:space="preserve"> this </w:t>
      </w:r>
      <w:r w:rsidRPr="004567FC">
        <w:rPr>
          <w:rStyle w:val="StyleUnderline"/>
          <w:highlight w:val="cyan"/>
        </w:rPr>
        <w:t>success included</w:t>
      </w:r>
      <w:r w:rsidRPr="00733746">
        <w:rPr>
          <w:rStyle w:val="StyleUnderline"/>
        </w:rPr>
        <w:t xml:space="preserve"> the issuance of firm regulations and </w:t>
      </w:r>
      <w:r w:rsidRPr="004567FC">
        <w:rPr>
          <w:rStyle w:val="Emphasis"/>
          <w:highlight w:val="cyan"/>
        </w:rPr>
        <w:t>a strong partnership between the OCR and</w:t>
      </w:r>
      <w:r w:rsidRPr="00733746">
        <w:rPr>
          <w:rStyle w:val="StyleUnderline"/>
        </w:rPr>
        <w:t xml:space="preserve"> the </w:t>
      </w:r>
      <w:r w:rsidRPr="004567FC">
        <w:rPr>
          <w:rStyle w:val="Emphasis"/>
          <w:highlight w:val="cyan"/>
        </w:rPr>
        <w:t>D</w:t>
      </w:r>
      <w:r w:rsidRPr="00733746">
        <w:rPr>
          <w:rStyle w:val="StyleUnderline"/>
        </w:rPr>
        <w:t xml:space="preserve">epartment </w:t>
      </w:r>
      <w:r w:rsidRPr="004567FC">
        <w:rPr>
          <w:rStyle w:val="Emphasis"/>
          <w:highlight w:val="cyan"/>
        </w:rPr>
        <w:t>o</w:t>
      </w:r>
      <w:r w:rsidRPr="00733746">
        <w:rPr>
          <w:rStyle w:val="StyleUnderline"/>
        </w:rPr>
        <w:t xml:space="preserve">f </w:t>
      </w:r>
      <w:r w:rsidRPr="004567FC">
        <w:rPr>
          <w:rStyle w:val="Emphasis"/>
          <w:highlight w:val="cyan"/>
        </w:rPr>
        <w:t>J</w:t>
      </w:r>
      <w:r w:rsidRPr="00733746">
        <w:rPr>
          <w:rStyle w:val="StyleUnderline"/>
        </w:rPr>
        <w:t xml:space="preserve">ustice Civil Rights Division </w:t>
      </w:r>
      <w:r w:rsidRPr="004567FC">
        <w:rPr>
          <w:rStyle w:val="StyleUnderline"/>
          <w:highlight w:val="cyan"/>
        </w:rPr>
        <w:t>in the enforcement of desegregation.</w:t>
      </w:r>
      <w:r w:rsidRPr="00733746">
        <w:rPr>
          <w:sz w:val="16"/>
        </w:rPr>
        <w:t xml:space="preserve"> Since then, however, </w:t>
      </w:r>
      <w:r w:rsidRPr="004567FC">
        <w:rPr>
          <w:rStyle w:val="StyleUnderline"/>
          <w:highlight w:val="cyan"/>
        </w:rPr>
        <w:t>activities of the OCR have come to “a</w:t>
      </w:r>
      <w:r w:rsidRPr="00733746">
        <w:rPr>
          <w:rStyle w:val="StyleUnderline"/>
        </w:rPr>
        <w:t xml:space="preserve"> virtual </w:t>
      </w:r>
      <w:r w:rsidRPr="004567FC">
        <w:rPr>
          <w:rStyle w:val="StyleUnderline"/>
          <w:highlight w:val="cyan"/>
        </w:rPr>
        <w:t>standstill</w:t>
      </w:r>
      <w:r w:rsidRPr="00733746">
        <w:rPr>
          <w:rStyle w:val="StyleUnderline"/>
        </w:rPr>
        <w:t>”</w:t>
      </w:r>
      <w:r w:rsidRPr="00733746">
        <w:rPr>
          <w:sz w:val="16"/>
        </w:rPr>
        <w:t xml:space="preserve"> caused by political machinations </w:t>
      </w:r>
      <w:r w:rsidRPr="004567FC">
        <w:rPr>
          <w:rStyle w:val="StyleUnderline"/>
          <w:highlight w:val="cyan"/>
        </w:rPr>
        <w:t>that resulted in a disconnection between the OCR and</w:t>
      </w:r>
      <w:r w:rsidRPr="00733746">
        <w:rPr>
          <w:rStyle w:val="StyleUnderline"/>
        </w:rPr>
        <w:t xml:space="preserve"> the </w:t>
      </w:r>
      <w:r w:rsidRPr="004567FC">
        <w:rPr>
          <w:rStyle w:val="StyleUnderline"/>
          <w:highlight w:val="cyan"/>
        </w:rPr>
        <w:t>D</w:t>
      </w:r>
      <w:r w:rsidRPr="00733746">
        <w:rPr>
          <w:rStyle w:val="StyleUnderline"/>
        </w:rPr>
        <w:t xml:space="preserve">epartment </w:t>
      </w:r>
      <w:r w:rsidRPr="004567FC">
        <w:rPr>
          <w:rStyle w:val="StyleUnderline"/>
          <w:highlight w:val="cyan"/>
        </w:rPr>
        <w:t>o</w:t>
      </w:r>
      <w:r w:rsidRPr="00733746">
        <w:rPr>
          <w:rStyle w:val="StyleUnderline"/>
        </w:rPr>
        <w:t xml:space="preserve">f </w:t>
      </w:r>
      <w:r w:rsidRPr="004567FC">
        <w:rPr>
          <w:rStyle w:val="StyleUnderline"/>
          <w:highlight w:val="cyan"/>
        </w:rPr>
        <w:t>J</w:t>
      </w:r>
      <w:r w:rsidRPr="00733746">
        <w:rPr>
          <w:rStyle w:val="StyleUnderline"/>
        </w:rPr>
        <w:t>ustice</w:t>
      </w:r>
      <w:r w:rsidRPr="00733746">
        <w:rPr>
          <w:sz w:val="16"/>
        </w:rPr>
        <w:t xml:space="preserve">, challenges by conservatives, and the weakening of political support to address racial inequities. The Civil Rights Project at UCLA, The Integration Report, issue 23 (2010). </w:t>
      </w:r>
      <w:r w:rsidRPr="004567FC">
        <w:rPr>
          <w:rStyle w:val="StyleUnderline"/>
          <w:highlight w:val="cyan"/>
        </w:rPr>
        <w:t>The Civil Rights Project recommends</w:t>
      </w:r>
      <w:r w:rsidRPr="00733746">
        <w:rPr>
          <w:rStyle w:val="StyleUnderline"/>
        </w:rPr>
        <w:t xml:space="preserve"> that </w:t>
      </w:r>
      <w:r w:rsidRPr="004567FC">
        <w:rPr>
          <w:rStyle w:val="StyleUnderline"/>
          <w:highlight w:val="cyan"/>
        </w:rPr>
        <w:t>the OCR duplicate the</w:t>
      </w:r>
      <w:r w:rsidRPr="00733746">
        <w:rPr>
          <w:rStyle w:val="StyleUnderline"/>
        </w:rPr>
        <w:t xml:space="preserve"> aggressive </w:t>
      </w:r>
      <w:r w:rsidRPr="004567FC">
        <w:rPr>
          <w:rStyle w:val="StyleUnderline"/>
          <w:highlight w:val="cyan"/>
        </w:rPr>
        <w:t>efforts</w:t>
      </w:r>
      <w:r w:rsidRPr="00733746">
        <w:rPr>
          <w:rStyle w:val="StyleUnderline"/>
        </w:rPr>
        <w:t xml:space="preserve"> of the 1960s and 1970s.</w:t>
      </w:r>
      <w:r w:rsidRPr="00733746">
        <w:rPr>
          <w:sz w:val="16"/>
        </w:rPr>
        <w:t xml:space="preserve"> The research institute suggests </w:t>
      </w:r>
      <w:r w:rsidRPr="00733746">
        <w:rPr>
          <w:rStyle w:val="StyleUnderline"/>
        </w:rPr>
        <w:t xml:space="preserve">strong public declarations, developing relationships with advocates and communities, issuing strong guidance, </w:t>
      </w:r>
      <w:r w:rsidRPr="004567FC">
        <w:rPr>
          <w:rStyle w:val="StyleUnderline"/>
          <w:highlight w:val="cyan"/>
        </w:rPr>
        <w:t>coordinating with the D</w:t>
      </w:r>
      <w:r w:rsidRPr="00733746">
        <w:rPr>
          <w:rStyle w:val="StyleUnderline"/>
        </w:rPr>
        <w:t xml:space="preserve">epartment </w:t>
      </w:r>
      <w:r w:rsidRPr="004567FC">
        <w:rPr>
          <w:rStyle w:val="StyleUnderline"/>
          <w:highlight w:val="cyan"/>
        </w:rPr>
        <w:t>o</w:t>
      </w:r>
      <w:r w:rsidRPr="00733746">
        <w:rPr>
          <w:rStyle w:val="StyleUnderline"/>
        </w:rPr>
        <w:t xml:space="preserve">f </w:t>
      </w:r>
      <w:r w:rsidRPr="004567FC">
        <w:rPr>
          <w:rStyle w:val="StyleUnderline"/>
          <w:highlight w:val="cyan"/>
        </w:rPr>
        <w:t>J</w:t>
      </w:r>
      <w:r w:rsidRPr="00733746">
        <w:rPr>
          <w:rStyle w:val="StyleUnderline"/>
        </w:rPr>
        <w:t xml:space="preserve">ustice, providing technical assistance to school districts, </w:t>
      </w:r>
      <w:r w:rsidRPr="004567FC">
        <w:rPr>
          <w:rStyle w:val="StyleUnderline"/>
          <w:highlight w:val="cyan"/>
        </w:rPr>
        <w:t>and insert</w:t>
      </w:r>
      <w:r w:rsidRPr="00733746">
        <w:rPr>
          <w:rStyle w:val="StyleUnderline"/>
        </w:rPr>
        <w:t xml:space="preserve">ing </w:t>
      </w:r>
      <w:r w:rsidRPr="004567FC">
        <w:rPr>
          <w:rStyle w:val="StyleUnderline"/>
          <w:highlight w:val="cyan"/>
        </w:rPr>
        <w:t>education</w:t>
      </w:r>
      <w:r w:rsidRPr="00733746">
        <w:rPr>
          <w:rStyle w:val="StyleUnderline"/>
        </w:rPr>
        <w:t xml:space="preserve">al equity </w:t>
      </w:r>
      <w:r w:rsidRPr="004567FC">
        <w:rPr>
          <w:rStyle w:val="StyleUnderline"/>
          <w:highlight w:val="cyan"/>
        </w:rPr>
        <w:t>into conversations around social equity</w:t>
      </w:r>
      <w:r w:rsidRPr="00733746">
        <w:rPr>
          <w:rStyle w:val="StyleUnderline"/>
        </w:rPr>
        <w:t xml:space="preserve"> in areas such as housing, transportation, land use, and urban planning</w:t>
      </w:r>
      <w:r w:rsidRPr="00733746">
        <w:rPr>
          <w:sz w:val="16"/>
        </w:rPr>
        <w:t xml:space="preserve">. In particular, the institute recommends that, in light of Sandoval, </w:t>
      </w:r>
      <w:r w:rsidRPr="00733746">
        <w:rPr>
          <w:rStyle w:val="StyleUnderline"/>
        </w:rPr>
        <w:t>the OCR should be more strategically proactive in investigating complaints and, if it uncovers significant disparities in discipline, that it provide to the school districts the broad steps that must be taken to correct them and play an active role in monitoring progress.</w:t>
      </w:r>
    </w:p>
    <w:p w14:paraId="09D40949" w14:textId="77777777" w:rsidR="006C5525" w:rsidRPr="00733746" w:rsidRDefault="006C5525" w:rsidP="006C5525">
      <w:pPr>
        <w:rPr>
          <w:rStyle w:val="StyleUnderline"/>
        </w:rPr>
      </w:pPr>
    </w:p>
    <w:p w14:paraId="2674E673" w14:textId="112BA0F9" w:rsidR="006C5525" w:rsidRPr="00733746" w:rsidRDefault="00916EA1" w:rsidP="006C5525">
      <w:pPr>
        <w:pStyle w:val="Heading3"/>
        <w:rPr>
          <w:rFonts w:cs="Arial"/>
        </w:rPr>
      </w:pPr>
      <w:r w:rsidRPr="00733746">
        <w:rPr>
          <w:rFonts w:cs="Arial"/>
        </w:rPr>
        <w:t>White People Benefit</w:t>
      </w:r>
    </w:p>
    <w:p w14:paraId="36B806E9" w14:textId="77777777" w:rsidR="00885F6B" w:rsidRPr="00790756" w:rsidRDefault="00885F6B" w:rsidP="00885F6B">
      <w:pPr>
        <w:pStyle w:val="Heading4"/>
        <w:rPr>
          <w:rFonts w:cs="Arial"/>
          <w:sz w:val="28"/>
        </w:rPr>
      </w:pPr>
      <w:r w:rsidRPr="00790756">
        <w:rPr>
          <w:rFonts w:cs="Arial"/>
          <w:sz w:val="28"/>
        </w:rPr>
        <w:t>No Tradeoff – White students will benefit from integrated schools too.</w:t>
      </w:r>
    </w:p>
    <w:p w14:paraId="4CEDDBB4" w14:textId="77777777" w:rsidR="00885F6B" w:rsidRPr="00790756" w:rsidRDefault="00885F6B" w:rsidP="00885F6B">
      <w:pPr>
        <w:rPr>
          <w:szCs w:val="14"/>
        </w:rPr>
      </w:pPr>
      <w:r w:rsidRPr="00790756">
        <w:rPr>
          <w:szCs w:val="14"/>
        </w:rPr>
        <w:t xml:space="preserve">Anya </w:t>
      </w:r>
      <w:r w:rsidRPr="00790756">
        <w:rPr>
          <w:rStyle w:val="Style13ptBold"/>
          <w:sz w:val="28"/>
        </w:rPr>
        <w:t>Kamenetz, 10-19-2015</w:t>
      </w:r>
      <w:r w:rsidRPr="00790756">
        <w:rPr>
          <w:szCs w:val="14"/>
        </w:rPr>
        <w:t>, is NPR's lead education blogger. She joined NPR in 2014, working as part of a new initiative to coordinate on-air and online coverage of learning. Kamenetz is the author of several books about the future of education. Generation Debt (Riverhead, 2006), dealt with youth economics and politics; DIY U: Edupunks, Edupreneurs, and the Coming Transformation of Higher Education (Chelsea Green, 2010), investigated innovations to address the crises in cost, access, and quality in higher education. Her forthcoming book, The Test (PublicAffairs, 2015), is about the past, present and future of testing in American schools. "The Evidence That White Children Benefit From Integrated Schools," NPR.org, http://www.npr.org/sections/ed/2015/10/19/446085513/the-evidence-that-white-children-benefit-from-integrated-schools</w:t>
      </w:r>
    </w:p>
    <w:p w14:paraId="5C127808" w14:textId="77777777" w:rsidR="00885F6B" w:rsidRPr="00790756" w:rsidRDefault="00885F6B" w:rsidP="00885F6B">
      <w:pPr>
        <w:rPr>
          <w:rStyle w:val="StyleUnderline"/>
        </w:rPr>
      </w:pPr>
      <w:r w:rsidRPr="00790756">
        <w:rPr>
          <w:rStyle w:val="StyleUnderline"/>
        </w:rPr>
        <w:t xml:space="preserve">The tacit assumption was that sending </w:t>
      </w:r>
      <w:r w:rsidRPr="004567FC">
        <w:rPr>
          <w:rStyle w:val="StyleUnderline"/>
          <w:highlight w:val="cyan"/>
        </w:rPr>
        <w:t>children to a majority-minority school would entail a sacrifice, one that pits their own children against their (presumably) progressive ide</w:t>
      </w:r>
      <w:r w:rsidRPr="00790756">
        <w:rPr>
          <w:rStyle w:val="StyleUnderline"/>
        </w:rPr>
        <w:t>als.</w:t>
      </w:r>
    </w:p>
    <w:p w14:paraId="4B93BD79" w14:textId="77777777" w:rsidR="00885F6B" w:rsidRPr="00790756" w:rsidRDefault="00885F6B" w:rsidP="00885F6B">
      <w:pPr>
        <w:rPr>
          <w:szCs w:val="14"/>
        </w:rPr>
      </w:pPr>
      <w:r w:rsidRPr="00790756">
        <w:rPr>
          <w:szCs w:val="14"/>
        </w:rPr>
        <w:t>But there's plenty of evidence that suggests the opposite</w:t>
      </w:r>
      <w:r w:rsidRPr="00790756">
        <w:rPr>
          <w:rStyle w:val="StyleUnderline"/>
        </w:rPr>
        <w:t>: White students might actually benefit from a more diverse environment</w:t>
      </w:r>
      <w:r w:rsidRPr="00790756">
        <w:rPr>
          <w:szCs w:val="14"/>
        </w:rPr>
        <w:t>.</w:t>
      </w:r>
    </w:p>
    <w:p w14:paraId="7DD89A61" w14:textId="77777777" w:rsidR="00885F6B" w:rsidRPr="00790756" w:rsidRDefault="00885F6B" w:rsidP="00885F6B">
      <w:pPr>
        <w:rPr>
          <w:szCs w:val="14"/>
        </w:rPr>
      </w:pPr>
      <w:r w:rsidRPr="00790756">
        <w:rPr>
          <w:szCs w:val="14"/>
        </w:rPr>
        <w:t xml:space="preserve">Here are </w:t>
      </w:r>
      <w:r w:rsidRPr="00790756">
        <w:rPr>
          <w:rStyle w:val="StyleUnderline"/>
        </w:rPr>
        <w:t>three reasons why</w:t>
      </w:r>
      <w:r w:rsidRPr="00790756">
        <w:rPr>
          <w:szCs w:val="14"/>
        </w:rPr>
        <w:t>.</w:t>
      </w:r>
    </w:p>
    <w:p w14:paraId="79A769C1" w14:textId="77777777" w:rsidR="00885F6B" w:rsidRPr="00790756" w:rsidRDefault="00885F6B" w:rsidP="00885F6B">
      <w:pPr>
        <w:rPr>
          <w:rStyle w:val="StyleUnderline"/>
        </w:rPr>
      </w:pPr>
      <w:r w:rsidRPr="00790756">
        <w:rPr>
          <w:rStyle w:val="StyleUnderline"/>
        </w:rPr>
        <w:t>1. Their test scores won't be any lower.</w:t>
      </w:r>
    </w:p>
    <w:p w14:paraId="26910E52" w14:textId="77777777" w:rsidR="00885F6B" w:rsidRPr="00790756" w:rsidRDefault="00885F6B" w:rsidP="00885F6B">
      <w:pPr>
        <w:rPr>
          <w:szCs w:val="14"/>
        </w:rPr>
      </w:pPr>
      <w:r w:rsidRPr="00790756">
        <w:rPr>
          <w:szCs w:val="14"/>
        </w:rPr>
        <w:t>The federal government just released a report looking at the black-white achievement gap. It found something remarkable: "</w:t>
      </w:r>
      <w:r w:rsidRPr="004567FC">
        <w:rPr>
          <w:rStyle w:val="StyleUnderline"/>
          <w:highlight w:val="cyan"/>
        </w:rPr>
        <w:t>White student achievement in schools with the highest Black student density did not differ from White student achievement in schools with the lowest density</w:t>
      </w:r>
      <w:r w:rsidRPr="004567FC">
        <w:rPr>
          <w:szCs w:val="14"/>
          <w:highlight w:val="cyan"/>
        </w:rPr>
        <w:t>."</w:t>
      </w:r>
    </w:p>
    <w:p w14:paraId="25DF2759" w14:textId="77777777" w:rsidR="00885F6B" w:rsidRPr="00790756" w:rsidRDefault="00885F6B" w:rsidP="00885F6B">
      <w:pPr>
        <w:rPr>
          <w:szCs w:val="14"/>
        </w:rPr>
      </w:pPr>
      <w:r w:rsidRPr="00790756">
        <w:rPr>
          <w:szCs w:val="14"/>
        </w:rPr>
        <w:t>Translation: After controlling for socioeconomic status, white students essentially had the same test scores whether they went to a school that was overwhelmingly white or one that was overwhelmingly black.</w:t>
      </w:r>
    </w:p>
    <w:p w14:paraId="7CF546B6" w14:textId="77777777" w:rsidR="00885F6B" w:rsidRPr="00790756" w:rsidRDefault="00885F6B" w:rsidP="00885F6B">
      <w:pPr>
        <w:rPr>
          <w:szCs w:val="14"/>
        </w:rPr>
      </w:pPr>
      <w:r w:rsidRPr="00790756">
        <w:rPr>
          <w:rStyle w:val="StyleUnderline"/>
        </w:rPr>
        <w:t xml:space="preserve">This finding "confirms </w:t>
      </w:r>
      <w:r w:rsidRPr="004567FC">
        <w:rPr>
          <w:rStyle w:val="StyleUnderline"/>
          <w:highlight w:val="cyan"/>
        </w:rPr>
        <w:t>decades of research that white students' achievement is not harmed" by the color of their classmates' skin</w:t>
      </w:r>
      <w:r w:rsidRPr="00790756">
        <w:rPr>
          <w:szCs w:val="14"/>
        </w:rPr>
        <w:t>, says Genevieve Siegel-Hawley, an education professor at Virginia Commonwealth University, who researches race, stratification and inequality in American schools.</w:t>
      </w:r>
    </w:p>
    <w:p w14:paraId="68A6BBF6" w14:textId="77777777" w:rsidR="00885F6B" w:rsidRPr="00790756" w:rsidRDefault="00885F6B" w:rsidP="00885F6B">
      <w:pPr>
        <w:rPr>
          <w:rStyle w:val="StyleUnderline"/>
        </w:rPr>
      </w:pPr>
      <w:r w:rsidRPr="00790756">
        <w:rPr>
          <w:rStyle w:val="StyleUnderline"/>
        </w:rPr>
        <w:t xml:space="preserve">2. </w:t>
      </w:r>
      <w:r w:rsidRPr="004567FC">
        <w:rPr>
          <w:rStyle w:val="StyleUnderline"/>
          <w:highlight w:val="cyan"/>
        </w:rPr>
        <w:t>They may work harder and smarter.</w:t>
      </w:r>
    </w:p>
    <w:p w14:paraId="5F85B258" w14:textId="77777777" w:rsidR="00885F6B" w:rsidRPr="00790756" w:rsidRDefault="00885F6B" w:rsidP="00885F6B">
      <w:pPr>
        <w:rPr>
          <w:szCs w:val="14"/>
        </w:rPr>
      </w:pPr>
      <w:r w:rsidRPr="00790756">
        <w:rPr>
          <w:szCs w:val="14"/>
        </w:rPr>
        <w:t xml:space="preserve">Katherine Phillips is a professor at Columbia Business School who studies the benefits of diversity — a growing field. For example, </w:t>
      </w:r>
      <w:r w:rsidRPr="00790756">
        <w:rPr>
          <w:rStyle w:val="StyleUnderline"/>
        </w:rPr>
        <w:t>there's evidence that corporations with better gender and racial representation make more money and are more innovative</w:t>
      </w:r>
      <w:r w:rsidRPr="00790756">
        <w:rPr>
          <w:szCs w:val="14"/>
        </w:rPr>
        <w:t>. And many higher education groups have collected large amounts of evidence on the educational benefits of diversity in support of affirmative action policies.</w:t>
      </w:r>
    </w:p>
    <w:p w14:paraId="2717BBFA" w14:textId="77777777" w:rsidR="00885F6B" w:rsidRPr="00790756" w:rsidRDefault="00885F6B" w:rsidP="00885F6B">
      <w:pPr>
        <w:rPr>
          <w:szCs w:val="14"/>
        </w:rPr>
      </w:pPr>
      <w:r w:rsidRPr="00790756">
        <w:rPr>
          <w:szCs w:val="14"/>
        </w:rPr>
        <w:t>In one set of studies, Phillips gave small groups of three people a murder mystery to solve. Some of the groups were all white and others had a nonwhite member. The diverse groups were significantly more likely to find the right answer.</w:t>
      </w:r>
    </w:p>
    <w:p w14:paraId="54932FC6" w14:textId="77777777" w:rsidR="00885F6B" w:rsidRPr="00790756" w:rsidRDefault="00885F6B" w:rsidP="00885F6B">
      <w:pPr>
        <w:rPr>
          <w:szCs w:val="14"/>
        </w:rPr>
      </w:pPr>
      <w:r w:rsidRPr="00790756">
        <w:rPr>
          <w:szCs w:val="14"/>
        </w:rPr>
        <w:t>"What the work tells us is that when you have people from the social majority in a diverse environment they work harder and focus on the task more," Phillips explains. "They think about problems more broadly."</w:t>
      </w:r>
    </w:p>
    <w:p w14:paraId="2D9CA37C" w14:textId="77777777" w:rsidR="00885F6B" w:rsidRPr="00790756" w:rsidRDefault="00885F6B" w:rsidP="00885F6B">
      <w:pPr>
        <w:rPr>
          <w:rStyle w:val="StyleUnderline"/>
        </w:rPr>
      </w:pPr>
      <w:r w:rsidRPr="00790756">
        <w:rPr>
          <w:szCs w:val="14"/>
        </w:rPr>
        <w:t xml:space="preserve">And, she adds, </w:t>
      </w:r>
      <w:r w:rsidRPr="004567FC">
        <w:rPr>
          <w:rStyle w:val="StyleUnderline"/>
          <w:highlight w:val="cyan"/>
        </w:rPr>
        <w:t>they are more likely to back up their own opinions and consider alternative points of view, rather than assuming that everyone thinks as they do.</w:t>
      </w:r>
    </w:p>
    <w:p w14:paraId="6D389CBE" w14:textId="77777777" w:rsidR="00885F6B" w:rsidRPr="00790756" w:rsidRDefault="00885F6B" w:rsidP="00885F6B">
      <w:pPr>
        <w:rPr>
          <w:szCs w:val="14"/>
        </w:rPr>
      </w:pPr>
      <w:r w:rsidRPr="00790756">
        <w:rPr>
          <w:szCs w:val="14"/>
        </w:rPr>
        <w:t>Phillips believes that her research, done on business students, could generalize to other classroom settings. Being in a homogeneous group may feel more pleasant, she says, but diverse groups keep people on their toes.</w:t>
      </w:r>
    </w:p>
    <w:p w14:paraId="2FE216EA" w14:textId="77777777" w:rsidR="00885F6B" w:rsidRPr="00790756" w:rsidRDefault="00885F6B" w:rsidP="00885F6B">
      <w:pPr>
        <w:rPr>
          <w:szCs w:val="14"/>
        </w:rPr>
      </w:pPr>
      <w:r w:rsidRPr="00790756">
        <w:rPr>
          <w:szCs w:val="14"/>
        </w:rPr>
        <w:t>This is potentially an important finding for schools, given the Common Core's emphasis on deep learning, critical thinking and citing evidence.</w:t>
      </w:r>
    </w:p>
    <w:p w14:paraId="0F95EC72" w14:textId="77777777" w:rsidR="00885F6B" w:rsidRPr="004567FC" w:rsidRDefault="00885F6B" w:rsidP="00885F6B">
      <w:pPr>
        <w:rPr>
          <w:rStyle w:val="StyleUnderline"/>
          <w:highlight w:val="cyan"/>
        </w:rPr>
      </w:pPr>
      <w:r w:rsidRPr="004567FC">
        <w:rPr>
          <w:rStyle w:val="StyleUnderline"/>
          <w:highlight w:val="cyan"/>
        </w:rPr>
        <w:t>3. They may become more empathetic and less prejudiced.</w:t>
      </w:r>
    </w:p>
    <w:p w14:paraId="059C984D" w14:textId="77777777" w:rsidR="00885F6B" w:rsidRPr="00790756" w:rsidRDefault="00885F6B" w:rsidP="00885F6B">
      <w:pPr>
        <w:rPr>
          <w:szCs w:val="14"/>
        </w:rPr>
      </w:pPr>
      <w:r w:rsidRPr="004567FC">
        <w:rPr>
          <w:szCs w:val="14"/>
          <w:highlight w:val="cyan"/>
        </w:rPr>
        <w:t>"</w:t>
      </w:r>
      <w:r w:rsidRPr="004567FC">
        <w:rPr>
          <w:rStyle w:val="StyleUnderline"/>
          <w:highlight w:val="cyan"/>
        </w:rPr>
        <w:t>Diverse schools, especially when kids attend them at an early age, are linked to cross-racial friendships</w:t>
      </w:r>
      <w:r w:rsidRPr="004567FC">
        <w:rPr>
          <w:szCs w:val="14"/>
          <w:highlight w:val="cyan"/>
        </w:rPr>
        <w:t>,"</w:t>
      </w:r>
      <w:r w:rsidRPr="00790756">
        <w:rPr>
          <w:szCs w:val="14"/>
        </w:rPr>
        <w:t xml:space="preserve"> says Siegel-Hawley. "Your willingness to stereotype declines, and that in turn is linked to a reduction in prejudice."</w:t>
      </w:r>
    </w:p>
    <w:p w14:paraId="421F04BC" w14:textId="77777777" w:rsidR="006C5525" w:rsidRPr="00733746" w:rsidRDefault="006C5525" w:rsidP="006C5525">
      <w:pPr>
        <w:rPr>
          <w:szCs w:val="14"/>
        </w:rPr>
      </w:pPr>
    </w:p>
    <w:p w14:paraId="3B056E4C" w14:textId="77777777" w:rsidR="006C5525" w:rsidRPr="00733746" w:rsidRDefault="006C5525" w:rsidP="006C5525">
      <w:pPr>
        <w:rPr>
          <w:szCs w:val="14"/>
        </w:rPr>
      </w:pPr>
    </w:p>
    <w:p w14:paraId="5A6536D2" w14:textId="77777777" w:rsidR="006C5525" w:rsidRPr="00733746" w:rsidRDefault="006C5525" w:rsidP="006C5525">
      <w:pPr>
        <w:rPr>
          <w:szCs w:val="14"/>
        </w:rPr>
      </w:pPr>
    </w:p>
    <w:p w14:paraId="77F4EEA0" w14:textId="77777777" w:rsidR="006C5525" w:rsidRPr="00733746" w:rsidRDefault="006C5525" w:rsidP="006C5525">
      <w:pPr>
        <w:pStyle w:val="Heading3"/>
        <w:rPr>
          <w:rFonts w:cs="Arial"/>
        </w:rPr>
      </w:pPr>
      <w:r w:rsidRPr="00733746">
        <w:rPr>
          <w:rFonts w:cs="Arial"/>
        </w:rPr>
        <w:t>Solvency mechanism DOE/DOJ</w:t>
      </w:r>
    </w:p>
    <w:p w14:paraId="2F2E86AB" w14:textId="77777777" w:rsidR="000F2156" w:rsidRPr="00790756" w:rsidRDefault="000F2156" w:rsidP="000F2156">
      <w:pPr>
        <w:pStyle w:val="Heading4"/>
        <w:rPr>
          <w:rFonts w:cs="Arial"/>
          <w:sz w:val="28"/>
        </w:rPr>
      </w:pPr>
      <w:r w:rsidRPr="00790756">
        <w:rPr>
          <w:rFonts w:cs="Arial"/>
          <w:sz w:val="28"/>
        </w:rPr>
        <w:t xml:space="preserve">The imposition and enforcement of </w:t>
      </w:r>
      <w:r w:rsidRPr="00790756">
        <w:rPr>
          <w:rFonts w:cs="Arial"/>
          <w:sz w:val="28"/>
          <w:u w:val="single"/>
        </w:rPr>
        <w:t>federal disparate impact regulations</w:t>
      </w:r>
      <w:r w:rsidRPr="00790756">
        <w:rPr>
          <w:rFonts w:cs="Arial"/>
          <w:sz w:val="28"/>
        </w:rPr>
        <w:t xml:space="preserve"> on educational institutions is key to effective desegregation. Federal agencies have a comparative advantage in </w:t>
      </w:r>
      <w:r w:rsidRPr="00790756">
        <w:rPr>
          <w:rFonts w:cs="Arial"/>
          <w:sz w:val="28"/>
          <w:u w:val="single"/>
        </w:rPr>
        <w:t>expertise, information gathering, compliance monitoring</w:t>
      </w:r>
      <w:r w:rsidRPr="00790756">
        <w:rPr>
          <w:rFonts w:cs="Arial"/>
          <w:sz w:val="28"/>
        </w:rPr>
        <w:t xml:space="preserve">, and </w:t>
      </w:r>
      <w:r w:rsidRPr="00790756">
        <w:rPr>
          <w:rFonts w:cs="Arial"/>
          <w:sz w:val="28"/>
          <w:u w:val="single"/>
        </w:rPr>
        <w:t>planning</w:t>
      </w:r>
      <w:r w:rsidRPr="00790756">
        <w:rPr>
          <w:rFonts w:cs="Arial"/>
          <w:sz w:val="28"/>
        </w:rPr>
        <w:t xml:space="preserve">. Voluntary and race neutral approaches are empirically proven to be insufficient. </w:t>
      </w:r>
    </w:p>
    <w:p w14:paraId="26F10A71" w14:textId="77777777" w:rsidR="000F2156" w:rsidRPr="00790756" w:rsidRDefault="000F2156" w:rsidP="000F2156">
      <w:pPr>
        <w:rPr>
          <w:szCs w:val="14"/>
        </w:rPr>
      </w:pPr>
      <w:r w:rsidRPr="00790756">
        <w:rPr>
          <w:rStyle w:val="Style13ptBold"/>
          <w:sz w:val="28"/>
        </w:rPr>
        <w:t xml:space="preserve">Landsberg 16 </w:t>
      </w:r>
      <w:r w:rsidRPr="00790756">
        <w:rPr>
          <w:szCs w:val="14"/>
        </w:rPr>
        <w:t>Prof Pacific McGeorge School of Law, Duke Journal of Constitutional Law &amp; Public Policy, “LEE V. MACON COUNTY BOARD OF EDUCATION: THE POSSIBILITIES OF FEDERAL ENFORCEMENT OF EQUAL EDUCATIONAL OPPORTUNITY,” 12 Duke J. Const. Law &amp; Pub. Pol'y 1, Lexis-Nexis Academic</w:t>
      </w:r>
    </w:p>
    <w:p w14:paraId="082A4CFF" w14:textId="77777777" w:rsidR="000F2156" w:rsidRPr="00790756" w:rsidRDefault="000F2156" w:rsidP="000F2156">
      <w:pPr>
        <w:rPr>
          <w:sz w:val="16"/>
        </w:rPr>
      </w:pPr>
    </w:p>
    <w:p w14:paraId="59D8921A" w14:textId="77777777" w:rsidR="000F2156" w:rsidRPr="00790756" w:rsidRDefault="000F2156" w:rsidP="000F2156">
      <w:pPr>
        <w:rPr>
          <w:sz w:val="16"/>
        </w:rPr>
      </w:pPr>
      <w:r w:rsidRPr="00790756">
        <w:rPr>
          <w:sz w:val="16"/>
        </w:rPr>
        <w:t>V. The Significance of Lee v. Macon County Board of Education</w:t>
      </w:r>
    </w:p>
    <w:p w14:paraId="6469C383" w14:textId="77777777" w:rsidR="000F2156" w:rsidRPr="00790756" w:rsidRDefault="000F2156" w:rsidP="000F2156">
      <w:pPr>
        <w:rPr>
          <w:rStyle w:val="Emphasis"/>
        </w:rPr>
      </w:pPr>
      <w:r w:rsidRPr="00790756">
        <w:rPr>
          <w:rStyle w:val="Emphasis"/>
        </w:rPr>
        <w:t>A. Stretching Boundaries of Enforcement</w:t>
      </w:r>
    </w:p>
    <w:p w14:paraId="487E7126" w14:textId="77777777" w:rsidR="000F2156" w:rsidRPr="00790756" w:rsidRDefault="000F2156" w:rsidP="000F2156">
      <w:pPr>
        <w:rPr>
          <w:sz w:val="16"/>
        </w:rPr>
      </w:pPr>
      <w:r w:rsidRPr="00790756">
        <w:rPr>
          <w:sz w:val="16"/>
        </w:rPr>
        <w:t xml:space="preserve">The story of the statewide expansion of Lee v. Macon County Board of Education took place in a much different era than today's. The Warren Court was a far cry from the Roberts Court, and back then the nation thought of school segregation as a regional problem that needed a federal solution. The segregation in Alabama had been required by law, and Brown v. Board of Education required that it end. George Wallace and Austin Meadows engaged in flagrant interference with desegregation. </w:t>
      </w:r>
      <w:r w:rsidRPr="00790756">
        <w:rPr>
          <w:rStyle w:val="StyleUnderline"/>
        </w:rPr>
        <w:t xml:space="preserve">Lee </w:t>
      </w:r>
      <w:r w:rsidRPr="00790756">
        <w:rPr>
          <w:sz w:val="16"/>
        </w:rPr>
        <w:t xml:space="preserve">nonetheless </w:t>
      </w:r>
      <w:r w:rsidRPr="00790756">
        <w:rPr>
          <w:rStyle w:val="StyleUnderline"/>
        </w:rPr>
        <w:t xml:space="preserve">instructs us about the </w:t>
      </w:r>
      <w:r w:rsidRPr="004567FC">
        <w:rPr>
          <w:rStyle w:val="Emphasis"/>
          <w:highlight w:val="cyan"/>
        </w:rPr>
        <w:t>potential for federal enforcement of the right to equal educational opportunity</w:t>
      </w:r>
      <w:r w:rsidRPr="00790756">
        <w:rPr>
          <w:rStyle w:val="StyleUnderline"/>
          <w:sz w:val="28"/>
        </w:rPr>
        <w:t xml:space="preserve"> </w:t>
      </w:r>
      <w:r w:rsidRPr="00790756">
        <w:rPr>
          <w:rStyle w:val="StyleUnderline"/>
        </w:rPr>
        <w:t>today</w:t>
      </w:r>
      <w:r w:rsidRPr="00790756">
        <w:rPr>
          <w:sz w:val="16"/>
        </w:rPr>
        <w:t xml:space="preserve">. Although Lee was a private suit, the government played several important roles that the NAACP Legal Defense Fund lawyers (LDF), acting alone, would have had difficulty performing. </w:t>
      </w:r>
      <w:r w:rsidRPr="00790756">
        <w:rPr>
          <w:rStyle w:val="StyleUnderline"/>
        </w:rPr>
        <w:t xml:space="preserve">In the early stages of the case the </w:t>
      </w:r>
      <w:r w:rsidRPr="00790756">
        <w:rPr>
          <w:rStyle w:val="Emphasis"/>
        </w:rPr>
        <w:t>government stood as an enforcer</w:t>
      </w:r>
      <w:r w:rsidRPr="00790756">
        <w:rPr>
          <w:rStyle w:val="StyleUnderline"/>
          <w:sz w:val="28"/>
        </w:rPr>
        <w:t xml:space="preserve">, </w:t>
      </w:r>
      <w:r w:rsidRPr="004567FC">
        <w:rPr>
          <w:rStyle w:val="Emphasis"/>
          <w:highlight w:val="cyan"/>
        </w:rPr>
        <w:t>ready to deploy whatever law enforcement assets might be required</w:t>
      </w:r>
      <w:r w:rsidRPr="00790756">
        <w:rPr>
          <w:rStyle w:val="StyleUnderline"/>
        </w:rPr>
        <w:t xml:space="preserve">. In the statewide phase, the government put together a </w:t>
      </w:r>
      <w:r w:rsidRPr="00790756">
        <w:rPr>
          <w:rStyle w:val="Emphasis"/>
        </w:rPr>
        <w:t>large trial team to discover evidence</w:t>
      </w:r>
      <w:r w:rsidRPr="00790756">
        <w:rPr>
          <w:rStyle w:val="StyleUnderline"/>
          <w:sz w:val="28"/>
        </w:rPr>
        <w:t xml:space="preserve"> </w:t>
      </w:r>
      <w:r w:rsidRPr="00790756">
        <w:rPr>
          <w:rStyle w:val="StyleUnderline"/>
        </w:rPr>
        <w:t xml:space="preserve">and used HEW experts to show how state surveys could be used to integrate rather than perpetuate segregation. </w:t>
      </w:r>
      <w:r w:rsidRPr="004567FC">
        <w:rPr>
          <w:rStyle w:val="Emphasis"/>
          <w:highlight w:val="cyan"/>
        </w:rPr>
        <w:t>DOJ monitored compliance</w:t>
      </w:r>
      <w:r w:rsidRPr="00790756">
        <w:rPr>
          <w:rStyle w:val="StyleUnderline"/>
          <w:sz w:val="28"/>
        </w:rPr>
        <w:t xml:space="preserve"> </w:t>
      </w:r>
      <w:r w:rsidRPr="00790756">
        <w:rPr>
          <w:rStyle w:val="StyleUnderline"/>
        </w:rPr>
        <w:t xml:space="preserve">and participated in countless hearings regarding individual school systems, and HEW, now DOE, </w:t>
      </w:r>
      <w:r w:rsidRPr="00790756">
        <w:rPr>
          <w:rStyle w:val="Emphasis"/>
        </w:rPr>
        <w:t>developed desegregation plans where local school systems failed to produce acceptable plans</w:t>
      </w:r>
      <w:r w:rsidRPr="00790756">
        <w:rPr>
          <w:sz w:val="16"/>
        </w:rPr>
        <w:t>. Although the government and the civil rights groups did not always agree on the remedy, overall the groups were glad to have the government on their side.</w:t>
      </w:r>
    </w:p>
    <w:p w14:paraId="35C7A29C" w14:textId="77777777" w:rsidR="000F2156" w:rsidRPr="00790756" w:rsidRDefault="000F2156" w:rsidP="000F2156">
      <w:pPr>
        <w:rPr>
          <w:sz w:val="16"/>
        </w:rPr>
      </w:pPr>
      <w:r w:rsidRPr="00790756">
        <w:rPr>
          <w:sz w:val="16"/>
        </w:rPr>
        <w:t>[*37]  The United States' participation in the case preceded the Civil Rights Act of 1964. The district court and DOJ found a non-statutory basis for this, enlarging the scope of the well accepted custom of government acting as amicus curiae. The Civil Rights Act for the first time gave statutory authority to the Attorney General to bring school desegregation suits, but only upon receiving a complaint from a parent that his or her child was denied equal protection of the laws by a school board. n205 Lee enabled DOJ to expand the scope of its work to avoid the necessity of bringing suits school district by school district. n206 The presence of the United States defeated any possibility that Anthony Lee's graduation from high school in 1964 might call into question the continued justiciability of the case. n207 Lee became the precedent for later DOJ statewide school desegregation cases. n208</w:t>
      </w:r>
    </w:p>
    <w:p w14:paraId="46B6126A" w14:textId="77777777" w:rsidR="000F2156" w:rsidRPr="00790756" w:rsidRDefault="000F2156" w:rsidP="000F2156">
      <w:pPr>
        <w:rPr>
          <w:sz w:val="16"/>
        </w:rPr>
      </w:pPr>
      <w:r w:rsidRPr="00790756">
        <w:rPr>
          <w:rStyle w:val="StyleUnderline"/>
        </w:rPr>
        <w:t xml:space="preserve">Lee </w:t>
      </w:r>
      <w:r w:rsidRPr="00790756">
        <w:rPr>
          <w:sz w:val="16"/>
        </w:rPr>
        <w:t xml:space="preserve">also </w:t>
      </w:r>
      <w:r w:rsidRPr="00790756">
        <w:rPr>
          <w:rStyle w:val="StyleUnderline"/>
        </w:rPr>
        <w:t xml:space="preserve">demonstrates how </w:t>
      </w:r>
      <w:r w:rsidRPr="004567FC">
        <w:rPr>
          <w:rStyle w:val="Emphasis"/>
          <w:highlight w:val="cyan"/>
        </w:rPr>
        <w:t>HEW/DOE can provide the courts with expertise needed to resolve public education issues</w:t>
      </w:r>
      <w:r w:rsidRPr="00790756">
        <w:rPr>
          <w:sz w:val="16"/>
        </w:rPr>
        <w:t xml:space="preserve">. Not only did the initial decree draw heavily on the guidelines, but the court also relied on HEW. </w:t>
      </w:r>
      <w:r w:rsidRPr="00790756">
        <w:rPr>
          <w:rStyle w:val="StyleUnderline"/>
        </w:rPr>
        <w:t>HEW monitored compliance and provided alternative plans for school systems where freedom of choice did not bring about the required level of desegregation.</w:t>
      </w:r>
      <w:r w:rsidRPr="00790756">
        <w:rPr>
          <w:sz w:val="16"/>
        </w:rPr>
        <w:t xml:space="preserve"> DOJ and HEW were able to work together, despite some differences of opinion. n209 The DOJ lawyers became lawyers not only on behalf of the government as Plaintiff but also on behalf of HEW when its officials were joined as Defendants.</w:t>
      </w:r>
    </w:p>
    <w:p w14:paraId="51ED3AE2" w14:textId="77777777" w:rsidR="000F2156" w:rsidRPr="00790756" w:rsidRDefault="000F2156" w:rsidP="000F2156">
      <w:pPr>
        <w:rPr>
          <w:sz w:val="16"/>
        </w:rPr>
      </w:pPr>
      <w:r w:rsidRPr="00790756">
        <w:rPr>
          <w:sz w:val="16"/>
        </w:rPr>
        <w:t>In short, Lee stretched the boundaries of the possible. The flexibility of equity allowed the court to do many things: join the United States as an amicus with the rights of a party, join state Defendants who interfered with desegregation, shape a remedy that initially required the State Superintendent of Education to act as an agent of the court, bring in additional parties as needed, ship the cases of individual school systems to other judicial districts, and to retain jurisdiction until the dual school system had been eradicated. In essence, the court's  [*38]  enlistment of the Department of Justice enabled it to expand the case from one involving one small rural school system, to all school systems in Alabama, not already under court order.</w:t>
      </w:r>
    </w:p>
    <w:p w14:paraId="14F8C9CB" w14:textId="77777777" w:rsidR="000F2156" w:rsidRPr="00790756" w:rsidRDefault="000F2156" w:rsidP="000F2156">
      <w:pPr>
        <w:rPr>
          <w:rStyle w:val="Emphasis"/>
        </w:rPr>
      </w:pPr>
      <w:r w:rsidRPr="004567FC">
        <w:rPr>
          <w:rStyle w:val="Emphasis"/>
          <w:highlight w:val="cyan"/>
        </w:rPr>
        <w:t>B. Development of Systemic Relief</w:t>
      </w:r>
    </w:p>
    <w:p w14:paraId="2762347C" w14:textId="77777777" w:rsidR="000F2156" w:rsidRPr="00790756" w:rsidRDefault="000F2156" w:rsidP="000F2156">
      <w:pPr>
        <w:rPr>
          <w:sz w:val="16"/>
        </w:rPr>
      </w:pPr>
      <w:r w:rsidRPr="00790756">
        <w:rPr>
          <w:rStyle w:val="StyleUnderline"/>
        </w:rPr>
        <w:t>Lee is notable for the expansiveness of the relief</w:t>
      </w:r>
      <w:r w:rsidRPr="00790756">
        <w:rPr>
          <w:sz w:val="16"/>
        </w:rPr>
        <w:t>. In Title IV of the Civil Rights Act of 1964, Congress for the first time recognized the need for federal enforcement of Brown. George Wallace's predecessor as Governor, John Patterson, had followed a strategy of emphasizing local rather than state responsibility for schools, as a delaying tactic requiring plaintiffs to sue one school district at a time, n210 -and Title IV seemed to envision a similar approach for DOJ suits. Lee opened the possibility of suing one state at a time instead of one school district. Though brought as a private suit, Lee likely would not have grown into a statewide suit without the Department of Justice. The private Plaintiffs' attorney, Fred Gray, twice sought statewide relief. In 1964, the Department of Justice did not support that part of Gray's prayer for relief, and it was not granted. In 1966, the court sought the view of the United States. The government poured significant resources into the case, resources that the private Plaintiffs lacked, and it filed a brief strongly supporting statewide relief. The court could rest assured that if it granted the statewide relief, the government would enforce the order. n211 It is also true that Title VI meant that the resources and fund-cutoff powers of HEW could be deployed.</w:t>
      </w:r>
    </w:p>
    <w:p w14:paraId="7D843450" w14:textId="77777777" w:rsidR="000F2156" w:rsidRPr="00790756" w:rsidRDefault="000F2156" w:rsidP="000F2156">
      <w:pPr>
        <w:rPr>
          <w:sz w:val="16"/>
        </w:rPr>
      </w:pPr>
      <w:r w:rsidRPr="00790756">
        <w:rPr>
          <w:sz w:val="16"/>
        </w:rPr>
        <w:t>Historically, support for racial equality has waxed and waned in each branch. Congress forced Reconstruction on a reluctant President. n212 After the Hayes-Tilden Compromise, the three branches all supported racial segregation, with occasional departures by the courts and the executive. n213 This lasted until the late 1940's, when the  [*39]  Court and the President began to chip away at segregation in housing, n214 the armed forces, n215 railroads, n216 and higher education. n217 Congress refused to confront the issue until 1964, when it came into accord with the other two branches. Presidential support for school desegregation fluctuated from the 1970s, depending on which party held the presidency. n218 The court's support for desegregation gradually eroded; today, even voluntary measures to ameliorate racial separation are subject to strict judicial scrutiny. n219 When all three branches agreed on the validity of segregation, practices in the Southern states effectively separated the races. When all three branches supported desegregation, public schools in the South became the least segregated in the country. Today, the Court opposes race conscious efforts to minimize racial isolation; the executive branch mildly supports those efforts; Congress is silent on the subject; no one is vigorously pushing it.</w:t>
      </w:r>
    </w:p>
    <w:p w14:paraId="53D7D4E7" w14:textId="77777777" w:rsidR="000F2156" w:rsidRPr="00790756" w:rsidRDefault="000F2156" w:rsidP="000F2156">
      <w:pPr>
        <w:rPr>
          <w:sz w:val="16"/>
        </w:rPr>
      </w:pPr>
      <w:r w:rsidRPr="00790756">
        <w:rPr>
          <w:sz w:val="16"/>
        </w:rPr>
        <w:t>In Lee v. Macon County Board of Education, we may trace the gradual growth of understanding of how to desegregate a school system. n220 When the case was first decided in 1963, the Alabama Pupil Placement Law essentially placed on black students the burden of seeking to transfer to a white school. n221 This was replaced by freedom of choice, and finally by the Green v. County School Board requirement that the desegregation plan result in no black schools or white schools, but just schools. n222 In addition to these student assignment developments, came growing recognition of the importance of desegregated faculty, classrooms, transportation, athletic programs, and other extracurricular activities. n223 Then came recognition that  [*40]  curriculum should be multicultural, n224 and that student discipline must be fairly applied. n225 These lessons emerged over decades of fleshing out the meaning of Brown v. Board of Education. Brown II had emphasized the need to "desegregate" and to "admit to public schools on a racially non-discriminatory basis," n226 but only gradually did the systemic nature of school segregation become apparent. Indeed, not until 1968 would the Supreme Court refer to disestablishment of the racially "dual school system." n227 Perhaps the most dramatic example of the dual school system was the evidence regarding the state school surveys, which clearly established that every school district in Alabama was operating two school systems, one for each race. The school surveys showed that it was not enough to order admission to schools on a non-racial basis. Because the racial segregation was systemic, the violation could be cured only by systemic relief.</w:t>
      </w:r>
    </w:p>
    <w:p w14:paraId="1A0F74DE" w14:textId="77777777" w:rsidR="000F2156" w:rsidRPr="00790756" w:rsidRDefault="000F2156" w:rsidP="000F2156">
      <w:pPr>
        <w:rPr>
          <w:rStyle w:val="Emphasis"/>
        </w:rPr>
      </w:pPr>
      <w:r w:rsidRPr="004567FC">
        <w:rPr>
          <w:rStyle w:val="Emphasis"/>
          <w:highlight w:val="cyan"/>
        </w:rPr>
        <w:t>C. Desegregation and the Future of Equal Educational Opportunity</w:t>
      </w:r>
    </w:p>
    <w:p w14:paraId="5E031F0B" w14:textId="77777777" w:rsidR="000F2156" w:rsidRPr="00790756" w:rsidRDefault="000F2156" w:rsidP="000F2156">
      <w:pPr>
        <w:rPr>
          <w:sz w:val="16"/>
        </w:rPr>
      </w:pPr>
      <w:r w:rsidRPr="00790756">
        <w:rPr>
          <w:sz w:val="16"/>
        </w:rPr>
        <w:t>What does this mean for the future of equal educational opportunity? The state of federal constitutional law seems stuck in an unhelpful place. As a matter of policy, desegregation remains as a key to finally eradicating the effects of the past racial caste system. Equal opportunity, regardless of race, requires equal education. Where racial isolation persists, unequal education usually results. The most reliable path to equal education is desegregation. Although research suggests that desegregation improves the education of African-Americans without degrading the education of other students, n228 the Supreme Court in Parents Involved in Community Schools v. Seattle School District No. 1, has placed significant barriers to elimination of racial  [*41]  isolation n229 The executive branch has pushed back, providing a road map for school districts to navigate through the difficult course set by that case, which disapproved most race-based programs for combatting racial isolation in the schools. n230 Civil rights advocates need to develop a multi-pronged strategy.</w:t>
      </w:r>
    </w:p>
    <w:p w14:paraId="38CAE441" w14:textId="77777777" w:rsidR="000F2156" w:rsidRPr="00790756" w:rsidRDefault="000F2156" w:rsidP="000F2156">
      <w:pPr>
        <w:rPr>
          <w:sz w:val="16"/>
        </w:rPr>
      </w:pPr>
      <w:r w:rsidRPr="00790756">
        <w:rPr>
          <w:rStyle w:val="StyleUnderline"/>
        </w:rPr>
        <w:t>Strategy should be tied to the objective, which is minimizing racial isolation</w:t>
      </w:r>
      <w:r w:rsidRPr="00790756">
        <w:rPr>
          <w:sz w:val="16"/>
        </w:rPr>
        <w:t xml:space="preserve">. </w:t>
      </w:r>
      <w:r w:rsidRPr="00790756">
        <w:rPr>
          <w:rStyle w:val="StyleUnderline"/>
        </w:rPr>
        <w:t>While the Supreme Court has narrowed the paths to equal educational opportunity, certain paths remain</w:t>
      </w:r>
      <w:r w:rsidRPr="00790756">
        <w:rPr>
          <w:sz w:val="16"/>
        </w:rPr>
        <w:t xml:space="preserve">. </w:t>
      </w:r>
      <w:r w:rsidRPr="00790756">
        <w:rPr>
          <w:rStyle w:val="Emphasis"/>
        </w:rPr>
        <w:t xml:space="preserve">One path is enforcement of the </w:t>
      </w:r>
      <w:r w:rsidRPr="004567FC">
        <w:rPr>
          <w:rStyle w:val="Emphasis"/>
          <w:highlight w:val="cyan"/>
        </w:rPr>
        <w:t>Fourteenth Amendment.</w:t>
      </w:r>
      <w:r w:rsidRPr="004567FC">
        <w:rPr>
          <w:sz w:val="16"/>
          <w:highlight w:val="cyan"/>
        </w:rPr>
        <w:t xml:space="preserve"> </w:t>
      </w:r>
      <w:r w:rsidRPr="004567FC">
        <w:rPr>
          <w:rStyle w:val="Emphasis"/>
          <w:highlight w:val="cyan"/>
        </w:rPr>
        <w:t>However, the Court has also interpreted the equal protection clause as restricting race-based student assignments in unitary school system</w:t>
      </w:r>
      <w:r w:rsidRPr="00790756">
        <w:rPr>
          <w:sz w:val="16"/>
        </w:rPr>
        <w:t xml:space="preserve">. It has carried that notion so far in the Louisville case, that the school system was required to dismantle the system that had been put in place as a remedy for the dual school system. At the statutory level, the Court has construed Title VI as forbidding only deliberate race-based discrimination and not practices that have an adverse racially disparate impact. n231 </w:t>
      </w:r>
      <w:r w:rsidRPr="00790756">
        <w:rPr>
          <w:rStyle w:val="Emphasis"/>
        </w:rPr>
        <w:t>However, that limitation does not extend to the regulatory level. As in Lee, achieving the objective may require going beyond existing precedent</w:t>
      </w:r>
      <w:r w:rsidRPr="00790756">
        <w:rPr>
          <w:sz w:val="16"/>
        </w:rPr>
        <w:t>.</w:t>
      </w:r>
    </w:p>
    <w:p w14:paraId="5AA363BC" w14:textId="77777777" w:rsidR="000F2156" w:rsidRPr="00790756" w:rsidRDefault="000F2156" w:rsidP="000F2156">
      <w:pPr>
        <w:rPr>
          <w:sz w:val="16"/>
        </w:rPr>
      </w:pPr>
      <w:r w:rsidRPr="00790756">
        <w:rPr>
          <w:sz w:val="16"/>
        </w:rPr>
        <w:t>There are several possible approaches to achieving equal educational opportunity. The most promising approach combines public and private advocacy.</w:t>
      </w:r>
    </w:p>
    <w:p w14:paraId="49360022" w14:textId="77777777" w:rsidR="000F2156" w:rsidRPr="00790756" w:rsidRDefault="000F2156" w:rsidP="000F2156">
      <w:pPr>
        <w:rPr>
          <w:rStyle w:val="Emphasis"/>
        </w:rPr>
      </w:pPr>
      <w:r w:rsidRPr="004567FC">
        <w:rPr>
          <w:rStyle w:val="Emphasis"/>
          <w:highlight w:val="cyan"/>
        </w:rPr>
        <w:t>1. Racially neutral approaches</w:t>
      </w:r>
    </w:p>
    <w:p w14:paraId="37AFF437" w14:textId="77777777" w:rsidR="000F2156" w:rsidRPr="00790756" w:rsidRDefault="000F2156" w:rsidP="000F2156">
      <w:pPr>
        <w:rPr>
          <w:sz w:val="16"/>
        </w:rPr>
      </w:pPr>
      <w:r w:rsidRPr="00790756">
        <w:rPr>
          <w:rStyle w:val="StyleUnderline"/>
        </w:rPr>
        <w:t xml:space="preserve">While the federal government could provide </w:t>
      </w:r>
      <w:r w:rsidRPr="004567FC">
        <w:rPr>
          <w:rStyle w:val="Emphasis"/>
          <w:highlight w:val="cyan"/>
        </w:rPr>
        <w:t>funding, accompanied by performance standards</w:t>
      </w:r>
      <w:r w:rsidRPr="00790756">
        <w:rPr>
          <w:rStyle w:val="StyleUnderline"/>
        </w:rPr>
        <w:t xml:space="preserve">, to improve schools, that effort thus far has </w:t>
      </w:r>
      <w:r w:rsidRPr="004567FC">
        <w:rPr>
          <w:rStyle w:val="Emphasis"/>
          <w:highlight w:val="cyan"/>
        </w:rPr>
        <w:t>failed to erase racial disparities.</w:t>
      </w:r>
      <w:r w:rsidRPr="00790756">
        <w:rPr>
          <w:sz w:val="16"/>
        </w:rPr>
        <w:t xml:space="preserve"> n232 </w:t>
      </w:r>
      <w:r w:rsidRPr="00790756">
        <w:rPr>
          <w:rStyle w:val="StyleUnderline"/>
        </w:rPr>
        <w:t>School systems could take steps on their own to end isolation of students in poor socio-economic status. Congress could use its spending power to encourage school systems to minimize isolation of students from lower economic strata,</w:t>
      </w:r>
      <w:r w:rsidRPr="00790756">
        <w:rPr>
          <w:sz w:val="16"/>
        </w:rPr>
        <w:t xml:space="preserve"> but will most likely continue to defer to the other branches. </w:t>
      </w:r>
      <w:r w:rsidRPr="00790756">
        <w:rPr>
          <w:rStyle w:val="StyleUnderline"/>
        </w:rPr>
        <w:t>Advocates of eliminating racial isolation could wait for changing housing patterns to bring about desegregation</w:t>
      </w:r>
      <w:r w:rsidRPr="00790756">
        <w:rPr>
          <w:sz w:val="16"/>
        </w:rPr>
        <w:t xml:space="preserve">. </w:t>
      </w:r>
      <w:r w:rsidRPr="004567FC">
        <w:rPr>
          <w:rStyle w:val="Emphasis"/>
          <w:highlight w:val="cyan"/>
        </w:rPr>
        <w:t>This could sentence children to racial  [*42]  isolation for years to come, because "even if school segregation declines at the same rate as residential segregation from this point forward (by no means a certainty), the resulting progress will be frustratingly slow</w:t>
      </w:r>
      <w:r w:rsidRPr="00790756">
        <w:rPr>
          <w:sz w:val="16"/>
        </w:rPr>
        <w:t>." n233</w:t>
      </w:r>
    </w:p>
    <w:p w14:paraId="7438AFFA" w14:textId="77777777" w:rsidR="000F2156" w:rsidRPr="00790756" w:rsidRDefault="000F2156" w:rsidP="000F2156">
      <w:pPr>
        <w:rPr>
          <w:rStyle w:val="Emphasis"/>
        </w:rPr>
      </w:pPr>
      <w:r w:rsidRPr="00790756">
        <w:rPr>
          <w:rStyle w:val="Emphasis"/>
        </w:rPr>
        <w:t>2. Race-based approaches; attacks on racial discrimination</w:t>
      </w:r>
    </w:p>
    <w:p w14:paraId="3DC40D65" w14:textId="77777777" w:rsidR="000F2156" w:rsidRPr="00790756" w:rsidRDefault="000F2156" w:rsidP="000F2156">
      <w:pPr>
        <w:rPr>
          <w:rStyle w:val="StyleUnderline"/>
        </w:rPr>
      </w:pPr>
      <w:r w:rsidRPr="00790756">
        <w:rPr>
          <w:rStyle w:val="StyleUnderline"/>
        </w:rPr>
        <w:t>As</w:t>
      </w:r>
      <w:r w:rsidRPr="00790756">
        <w:rPr>
          <w:sz w:val="16"/>
        </w:rPr>
        <w:t xml:space="preserve"> </w:t>
      </w:r>
      <w:r w:rsidRPr="00790756">
        <w:rPr>
          <w:rStyle w:val="StyleUnderline"/>
        </w:rPr>
        <w:t>Justice Blackmun pointed out</w:t>
      </w:r>
      <w:r w:rsidRPr="00790756">
        <w:rPr>
          <w:sz w:val="16"/>
        </w:rPr>
        <w:t xml:space="preserve"> in his separate opinion in Regents of the University of California v. Bakke, "</w:t>
      </w:r>
      <w:r w:rsidRPr="004567FC">
        <w:rPr>
          <w:rStyle w:val="Emphasis"/>
          <w:highlight w:val="cyan"/>
        </w:rPr>
        <w:t>In order to get beyond racism, we must first take account of race</w:t>
      </w:r>
      <w:r w:rsidRPr="00790756">
        <w:rPr>
          <w:rStyle w:val="Emphasis"/>
        </w:rPr>
        <w:t>.</w:t>
      </w:r>
      <w:r w:rsidRPr="00790756">
        <w:rPr>
          <w:sz w:val="16"/>
        </w:rPr>
        <w:t xml:space="preserve"> There is no other way." n234 School systems could make limited use of race, as outlined by Justice Kennedy's concurrence in Seattle. Whether such efforts would be upheld will depend on a closely divided Supreme Court taking an expansive view of permissible measures. As discussed below, </w:t>
      </w:r>
      <w:r w:rsidRPr="00790756">
        <w:rPr>
          <w:rStyle w:val="Emphasis"/>
        </w:rPr>
        <w:t xml:space="preserve">a </w:t>
      </w:r>
      <w:r w:rsidRPr="004567FC">
        <w:rPr>
          <w:rStyle w:val="Emphasis"/>
          <w:highlight w:val="cyan"/>
        </w:rPr>
        <w:t>more promising approach would be for the federal government to apply disparate impact regulations of DOE to student assignment</w:t>
      </w:r>
      <w:r w:rsidRPr="00790756">
        <w:rPr>
          <w:sz w:val="16"/>
        </w:rPr>
        <w:t xml:space="preserve">. n235 </w:t>
      </w:r>
      <w:r w:rsidRPr="00790756">
        <w:rPr>
          <w:rStyle w:val="StyleUnderline"/>
        </w:rPr>
        <w:t>Just as the Supreme Court in Brown liberated courts from Plessy, the executive branch could liberate the courts to confront school board practices that result in racial isolation.</w:t>
      </w:r>
    </w:p>
    <w:p w14:paraId="2542B409" w14:textId="77777777" w:rsidR="000F2156" w:rsidRPr="00790756" w:rsidRDefault="000F2156" w:rsidP="000F2156">
      <w:pPr>
        <w:rPr>
          <w:sz w:val="16"/>
        </w:rPr>
      </w:pPr>
      <w:r w:rsidRPr="00790756">
        <w:rPr>
          <w:rStyle w:val="Emphasis"/>
        </w:rPr>
        <w:t xml:space="preserve">Going a step further, the federal government could apply the disparate impact regulations to challenge a state's maintenance of virtually one-race school districts. </w:t>
      </w:r>
      <w:r w:rsidRPr="00790756">
        <w:rPr>
          <w:sz w:val="16"/>
        </w:rPr>
        <w:t xml:space="preserve">n236 </w:t>
      </w:r>
      <w:r w:rsidRPr="00790756">
        <w:rPr>
          <w:rStyle w:val="StyleUnderline"/>
        </w:rPr>
        <w:t>It may be possible in some instances to desegregate schools by bringing housing discrimination cases</w:t>
      </w:r>
      <w:r w:rsidRPr="00790756">
        <w:rPr>
          <w:sz w:val="16"/>
        </w:rPr>
        <w:t xml:space="preserve">. </w:t>
      </w:r>
      <w:r w:rsidRPr="00790756">
        <w:rPr>
          <w:rStyle w:val="StyleUnderline"/>
        </w:rPr>
        <w:t>In the Carter Administration the DOJ Civil Rights Division merged the section responsible for enforcing the fair housing act with the section responsible for school desegregation enforcement, because of the inter-relationship of housing and schools</w:t>
      </w:r>
      <w:r w:rsidRPr="00790756">
        <w:rPr>
          <w:sz w:val="16"/>
        </w:rPr>
        <w:t xml:space="preserve">. </w:t>
      </w:r>
      <w:r w:rsidRPr="00790756">
        <w:rPr>
          <w:rStyle w:val="StyleUnderline"/>
        </w:rPr>
        <w:t>The merged section brought one case that joined housing and education</w:t>
      </w:r>
      <w:r w:rsidRPr="00790756">
        <w:rPr>
          <w:sz w:val="16"/>
        </w:rPr>
        <w:t>. n237 It may sometimes be possible for plaintiffs to rely on state rather than federal law. The Lawyers Committee for Civil Rights Under Law has recently  [*43]  filed a case in North Carolina state court "to challenge the maintenance of three racially identifiable and inequitably resourced school districts in Halifax County, North Carolina," based on the right to education under the state constitution. n238 An adverse decision is on appeal. n239</w:t>
      </w:r>
    </w:p>
    <w:p w14:paraId="0B0176AB" w14:textId="77777777" w:rsidR="000F2156" w:rsidRPr="00790756" w:rsidRDefault="000F2156" w:rsidP="000F2156">
      <w:pPr>
        <w:rPr>
          <w:sz w:val="16"/>
        </w:rPr>
      </w:pPr>
      <w:r w:rsidRPr="004567FC">
        <w:rPr>
          <w:rStyle w:val="Emphasis"/>
          <w:highlight w:val="cyan"/>
        </w:rPr>
        <w:t>It is also still possible to litigate under the Fourteenth Amendment where it is possible to prove that racial isolation results from deliberate race-based government decisions</w:t>
      </w:r>
      <w:r w:rsidRPr="00790756">
        <w:rPr>
          <w:rStyle w:val="Emphasis"/>
        </w:rPr>
        <w:t>.</w:t>
      </w:r>
      <w:r w:rsidRPr="00790756">
        <w:rPr>
          <w:sz w:val="16"/>
        </w:rPr>
        <w:t xml:space="preserve"> Such showings were made in the past, and it seems likely that deliberate discrimination still explains some racial isolation. </w:t>
      </w:r>
      <w:r w:rsidRPr="00790756">
        <w:rPr>
          <w:rStyle w:val="Emphasis"/>
        </w:rPr>
        <w:t>These cases require considerable resources to develop the facts, resources that DOJ could deploy again as it did in the past,</w:t>
      </w:r>
      <w:r w:rsidRPr="00790756">
        <w:rPr>
          <w:sz w:val="16"/>
        </w:rPr>
        <w:t xml:space="preserve"> in Yonkers, Pasadena, South Holland, Illinois, and Indianapolis. n240</w:t>
      </w:r>
    </w:p>
    <w:p w14:paraId="523236D7" w14:textId="77777777" w:rsidR="000F2156" w:rsidRPr="00790756" w:rsidRDefault="000F2156" w:rsidP="000F2156">
      <w:pPr>
        <w:rPr>
          <w:sz w:val="16"/>
        </w:rPr>
      </w:pPr>
      <w:r w:rsidRPr="00790756">
        <w:rPr>
          <w:sz w:val="16"/>
        </w:rPr>
        <w:t>Finally, litigants could seek to overturn some or all of the Supreme Court cases that stopped desegregation dead in its tracks. This last option probably depends upon a track record of failure of the other options. Just as Plessy's overthrow depended upon the accretion of case law and the development of facts, so also the holdings in cases like Seattle and Dowell could be eroded over time, concurrent with change in the composition of the Supreme Court. n241</w:t>
      </w:r>
    </w:p>
    <w:p w14:paraId="6B6EC333" w14:textId="77777777" w:rsidR="000F2156" w:rsidRPr="00790756" w:rsidRDefault="000F2156" w:rsidP="000F2156">
      <w:pPr>
        <w:rPr>
          <w:sz w:val="16"/>
        </w:rPr>
      </w:pPr>
      <w:r w:rsidRPr="00790756">
        <w:rPr>
          <w:sz w:val="16"/>
        </w:rPr>
        <w:t>Private litigation in federal court to promote racial desegregation would most likely have to be based on constitutional violations, n242 a resource-intensive strategy that deserves more attention. n243 This paper addresses the role of the federal government, which may rely on federal regulations in addition to enforcing constitutional and statutory bans on race discrimination in public education.</w:t>
      </w:r>
    </w:p>
    <w:p w14:paraId="1343675A" w14:textId="77777777" w:rsidR="000F2156" w:rsidRPr="00790756" w:rsidRDefault="000F2156" w:rsidP="000F2156">
      <w:pPr>
        <w:rPr>
          <w:sz w:val="16"/>
        </w:rPr>
      </w:pPr>
      <w:r w:rsidRPr="00790756">
        <w:rPr>
          <w:sz w:val="16"/>
        </w:rPr>
        <w:t xml:space="preserve">[*44] </w:t>
      </w:r>
    </w:p>
    <w:p w14:paraId="1BE0A9DC" w14:textId="77777777" w:rsidR="000F2156" w:rsidRPr="00790756" w:rsidRDefault="000F2156" w:rsidP="000F2156">
      <w:pPr>
        <w:rPr>
          <w:rStyle w:val="Emphasis"/>
        </w:rPr>
      </w:pPr>
      <w:r w:rsidRPr="004567FC">
        <w:rPr>
          <w:rStyle w:val="Emphasis"/>
          <w:highlight w:val="cyan"/>
        </w:rPr>
        <w:t>3. Role of the federal government</w:t>
      </w:r>
    </w:p>
    <w:p w14:paraId="14E11F50" w14:textId="77777777" w:rsidR="000F2156" w:rsidRPr="00790756" w:rsidRDefault="000F2156" w:rsidP="000F2156">
      <w:pPr>
        <w:rPr>
          <w:sz w:val="16"/>
        </w:rPr>
      </w:pPr>
      <w:r w:rsidRPr="004567FC">
        <w:rPr>
          <w:rStyle w:val="StyleUnderline"/>
          <w:highlight w:val="cyan"/>
        </w:rPr>
        <w:t>In the 1950s and early 1960s, school desegregation confronted hostile state governments and an indifferent Congress</w:t>
      </w:r>
      <w:r w:rsidRPr="004567FC">
        <w:rPr>
          <w:sz w:val="16"/>
          <w:highlight w:val="cyan"/>
        </w:rPr>
        <w:t xml:space="preserve">. n244 </w:t>
      </w:r>
      <w:r w:rsidRPr="004567FC">
        <w:rPr>
          <w:rStyle w:val="StyleUnderline"/>
          <w:highlight w:val="cyan"/>
        </w:rPr>
        <w:t>The Department of Justice sued hundreds of racially segregated school districts in the 1960s and 1970s</w:t>
      </w:r>
      <w:r w:rsidRPr="00790756">
        <w:rPr>
          <w:sz w:val="16"/>
        </w:rPr>
        <w:t>. n245 Since the 1980s DOJ has changed its focus; most, if not all, of its activity regarding racial segregation in public education takes place in pending cases, including Lee v. Macon Cty. Bd. of Educ., rather than in new cases. n246 New desegregation cases ended when President Carter left office over thirty years ago; from President Reagan to President Obama, the work of the Civil Rights Division's Educational Opportunities Section has focused on disability and sex discrimination, race discrimination in student discipline, and occasional segregation issues in pending cases. n247 A speech drafted for the first Associate Attorney General in the Clinton Administration to give to a branch of the NAACP LDF paints the picture:</w:t>
      </w:r>
    </w:p>
    <w:p w14:paraId="1B7AF0FE" w14:textId="77777777" w:rsidR="000F2156" w:rsidRPr="00790756" w:rsidRDefault="000F2156" w:rsidP="000F2156">
      <w:pPr>
        <w:rPr>
          <w:sz w:val="16"/>
        </w:rPr>
      </w:pPr>
      <w:r w:rsidRPr="00790756">
        <w:rPr>
          <w:sz w:val="16"/>
        </w:rPr>
        <w:t>The Administration will continue to revive the Educational Opportunities Section, allowing it to monitor more closely the progress of school desegregation. The Department will pay closer attention to determinations that a school district has achieved unitary status, and in increased coordination with the Office of Civil Rights at the Department of Education, we will aggressively challenge those determinations with which we disagree. School districts will only be able to escape court supervision when they have demonstrated that vestiges of prior discrimination have been eliminated in all critical areas of their schools' operation. n248</w:t>
      </w:r>
    </w:p>
    <w:p w14:paraId="567C0B33" w14:textId="77777777" w:rsidR="000F2156" w:rsidRPr="00790756" w:rsidRDefault="000F2156" w:rsidP="000F2156">
      <w:pPr>
        <w:rPr>
          <w:sz w:val="16"/>
        </w:rPr>
      </w:pPr>
      <w:r w:rsidRPr="00790756">
        <w:rPr>
          <w:sz w:val="16"/>
        </w:rPr>
        <w:t>Conspicuously absent is any mention of bringing new school desegregation cases. DOJ filed briefs in Seattle and Louisville arguing that the desegregation plans in those cases were unconstitutional quota  [*45]  plans, while seeming to anticipate Justice Kennedy's concurring thoughts that strict scrutiny need not be fatal in fact. n249</w:t>
      </w:r>
    </w:p>
    <w:p w14:paraId="6FC695F1" w14:textId="77777777" w:rsidR="000F2156" w:rsidRPr="00790756" w:rsidRDefault="000F2156" w:rsidP="000F2156">
      <w:pPr>
        <w:rPr>
          <w:sz w:val="16"/>
        </w:rPr>
      </w:pPr>
      <w:r w:rsidRPr="00790756">
        <w:rPr>
          <w:rStyle w:val="StyleUnderline"/>
        </w:rPr>
        <w:t>Today, the challenge may seem greater than it was in the 1960s and 70s: a Supreme Court hostile to race-based remedies, an indifferent Congress, and passive executive.</w:t>
      </w:r>
      <w:r w:rsidRPr="00790756">
        <w:rPr>
          <w:sz w:val="16"/>
        </w:rPr>
        <w:t xml:space="preserve"> The executive branch under the Obama administration sympathizes with the need for educational equality, including the need to minimize racial isolation. It continues to litigate a few ancient desegregation cases, and it has released guidelines for voluntary desegregation of public schools within the narrow framework of the Seattle and Louisville cases. n250 The NAACP LDF, which created the road to Brown and was at the forefront of implementation of Brown, now lists its educational priorities as: "increase equity in education by increasing graduation rates (K-12 and college) among African-Americans, foster adoption of racially equitable and research-based approaches to school discipline." n251 LDF did release a manual in 2008 explaining how school districts could voluntarily integrate despite the Seattle and Louisville cases. n252</w:t>
      </w:r>
    </w:p>
    <w:p w14:paraId="30732667" w14:textId="77777777" w:rsidR="000F2156" w:rsidRPr="00790756" w:rsidRDefault="000F2156" w:rsidP="000F2156">
      <w:pPr>
        <w:rPr>
          <w:sz w:val="16"/>
        </w:rPr>
      </w:pPr>
      <w:r w:rsidRPr="004567FC">
        <w:rPr>
          <w:rStyle w:val="Emphasis"/>
          <w:highlight w:val="cyan"/>
        </w:rPr>
        <w:t>School boards are unlikely to pursue voluntary race-based steps in today's climate</w:t>
      </w:r>
      <w:r w:rsidRPr="004567FC">
        <w:rPr>
          <w:sz w:val="16"/>
          <w:highlight w:val="cyan"/>
        </w:rPr>
        <w:t xml:space="preserve">; </w:t>
      </w:r>
      <w:r w:rsidRPr="004567FC">
        <w:rPr>
          <w:rStyle w:val="Emphasis"/>
          <w:highlight w:val="cyan"/>
        </w:rPr>
        <w:t>their lawyers will point to the Supreme Court cases and advise that race-based steps are risky</w:t>
      </w:r>
      <w:r w:rsidRPr="004567FC">
        <w:rPr>
          <w:sz w:val="16"/>
          <w:highlight w:val="cyan"/>
        </w:rPr>
        <w:t xml:space="preserve">. Moreover, </w:t>
      </w:r>
      <w:r w:rsidRPr="004567FC">
        <w:rPr>
          <w:rStyle w:val="Emphasis"/>
          <w:highlight w:val="cyan"/>
        </w:rPr>
        <w:t>history has shown that entrenched privilege finds it difficult to take voluntary steps to widen opportunity</w:t>
      </w:r>
      <w:r w:rsidRPr="00790756">
        <w:rPr>
          <w:sz w:val="16"/>
        </w:rPr>
        <w:t xml:space="preserve">. </w:t>
      </w:r>
      <w:r w:rsidRPr="00790756">
        <w:rPr>
          <w:rStyle w:val="StyleUnderline"/>
        </w:rPr>
        <w:t>Future steps, whether in litigation or voluntary, must be grounded on facts and legal theory showing government complicity in racial separation in public schools, just as the attack on Plessy was based on facts and legal theory showing the impossibility of running schools that were both separate and equal. These are arguments that civil rights groups could be addressing to all three branches of the federal government</w:t>
      </w:r>
      <w:r w:rsidRPr="00790756">
        <w:rPr>
          <w:sz w:val="16"/>
        </w:rPr>
        <w:t>. They could push school boards to test the limits of the Seattle decision, looking to Justice Kennedy's concurrence for  [*46]  guidance. n253 However, if they want to pursue desegregation, they will need to consider the litigation and fund cut-off options, if all else fails. n254</w:t>
      </w:r>
    </w:p>
    <w:p w14:paraId="4C950DF7" w14:textId="77777777" w:rsidR="000F2156" w:rsidRPr="00790756" w:rsidRDefault="000F2156" w:rsidP="000F2156">
      <w:pPr>
        <w:rPr>
          <w:sz w:val="16"/>
        </w:rPr>
      </w:pPr>
      <w:r w:rsidRPr="004567FC">
        <w:rPr>
          <w:rStyle w:val="Emphasis"/>
          <w:highlight w:val="cyan"/>
        </w:rPr>
        <w:t>The DOJ and DOE in the 1960s and 1970s followed a proactive approach, without waiting for parents to complain that their children's school system was unlawfully segregated.</w:t>
      </w:r>
      <w:r w:rsidRPr="004567FC">
        <w:rPr>
          <w:sz w:val="16"/>
          <w:highlight w:val="cyan"/>
        </w:rPr>
        <w:t xml:space="preserve"> </w:t>
      </w:r>
      <w:r w:rsidRPr="004567FC">
        <w:rPr>
          <w:rStyle w:val="StyleUnderline"/>
          <w:highlight w:val="cyan"/>
        </w:rPr>
        <w:t>After Congress rejected Attorney General authority to bring equal protection cases in 1957 and 1960, DOJ sued segregated school districts receiving federal impact aid based on the number of children who were dependents of federal employees</w:t>
      </w:r>
      <w:r w:rsidRPr="004567FC">
        <w:rPr>
          <w:sz w:val="16"/>
          <w:highlight w:val="cyan"/>
        </w:rPr>
        <w:t>.</w:t>
      </w:r>
      <w:r w:rsidRPr="00790756">
        <w:rPr>
          <w:sz w:val="16"/>
        </w:rPr>
        <w:t xml:space="preserve"> n255 Although Title IV of the Civil Rights Act of 1964 imposed a complaint prerequisite to DOJ suits, the DOJ of the 1970s relied on state-wide litigation to finesse the need to proceed school district by school district. </w:t>
      </w:r>
      <w:r w:rsidRPr="00790756">
        <w:rPr>
          <w:rStyle w:val="StyleUnderline"/>
        </w:rPr>
        <w:t>Similarly, HEW's enforcement of Title VI did not rely on complaints from parents</w:t>
      </w:r>
      <w:r w:rsidRPr="00790756">
        <w:rPr>
          <w:sz w:val="16"/>
        </w:rPr>
        <w:t xml:space="preserve">. Moreover, </w:t>
      </w:r>
      <w:r w:rsidRPr="00790756">
        <w:rPr>
          <w:rStyle w:val="StyleUnderline"/>
        </w:rPr>
        <w:t>DOJ and HEW collaborated on a joint strategy. Undoubtedly, the priority that these agencies gave to school desegregation came in part from pressure from civil rights organizations</w:t>
      </w:r>
      <w:r w:rsidRPr="00790756">
        <w:rPr>
          <w:sz w:val="16"/>
        </w:rPr>
        <w:t>. While the politics of race are beyond the scope of this article, it is worth noting that at a recent conference at Duke Law School the former director of the NAACP Legal Defense Fund expressed the opinion that it would be futile to ask DOJ and HEW to pursue a disparate impact test in school desegregation suits, as suggested below. n256</w:t>
      </w:r>
    </w:p>
    <w:p w14:paraId="0D45A0B0" w14:textId="77777777" w:rsidR="000F2156" w:rsidRPr="00790756" w:rsidRDefault="000F2156" w:rsidP="000F2156">
      <w:pPr>
        <w:rPr>
          <w:sz w:val="16"/>
        </w:rPr>
      </w:pPr>
      <w:r w:rsidRPr="00790756">
        <w:rPr>
          <w:rStyle w:val="StyleUnderline"/>
        </w:rPr>
        <w:t>Lee can be looked to as an example of a productive relationship between the private civil rights bar and the federal government, which found avenues of federal action to end segregation statewide, even when there was no precedent for this. This shows that each branch of government can play a role in eliminating the racial caste system and its effects, sometimes acting independently and sometimes in concert with other branches</w:t>
      </w:r>
      <w:r w:rsidRPr="00790756">
        <w:rPr>
          <w:sz w:val="16"/>
        </w:rPr>
        <w:t>. It also shows how digging deep into the facts to prove what may seem obvious can concretize a violation in a way that generalities, even if they are obvious, cannot. If racial discrimination explains the persistence of racial isolation it should be possible, though undoubtedly difficult, to prove. n257</w:t>
      </w:r>
    </w:p>
    <w:p w14:paraId="43323F41" w14:textId="77777777" w:rsidR="000F2156" w:rsidRPr="00790756" w:rsidRDefault="000F2156" w:rsidP="000F2156">
      <w:pPr>
        <w:rPr>
          <w:sz w:val="16"/>
        </w:rPr>
      </w:pPr>
      <w:r w:rsidRPr="00790756">
        <w:rPr>
          <w:sz w:val="16"/>
        </w:rPr>
        <w:t xml:space="preserve">[*47]  </w:t>
      </w:r>
      <w:r w:rsidRPr="00790756">
        <w:rPr>
          <w:rStyle w:val="StyleUnderline"/>
        </w:rPr>
        <w:t xml:space="preserve">In the innovative spirit of Lee, the U.S. should consider the suggestion of Kimberly Jenkins Robinson </w:t>
      </w:r>
      <w:r w:rsidRPr="00790756">
        <w:rPr>
          <w:rStyle w:val="Emphasis"/>
        </w:rPr>
        <w:t>that DOE apply its disparate impact regulations to practices that result in racial isolation in schools</w:t>
      </w:r>
      <w:r w:rsidRPr="00790756">
        <w:rPr>
          <w:sz w:val="16"/>
        </w:rPr>
        <w:t xml:space="preserve">. n258 </w:t>
      </w:r>
      <w:r w:rsidRPr="00790756">
        <w:rPr>
          <w:rStyle w:val="StyleUnderline"/>
        </w:rPr>
        <w:t>Her suggestion finds support in the opinion of</w:t>
      </w:r>
      <w:r w:rsidRPr="00790756">
        <w:rPr>
          <w:sz w:val="16"/>
        </w:rPr>
        <w:t xml:space="preserve"> </w:t>
      </w:r>
      <w:r w:rsidRPr="00790756">
        <w:rPr>
          <w:rStyle w:val="StyleUnderline"/>
        </w:rPr>
        <w:t xml:space="preserve">Justice Powell, concurring in part in Keyes v. School District No. 1, Denver, Colorado: </w:t>
      </w:r>
      <w:r w:rsidRPr="00790756">
        <w:rPr>
          <w:sz w:val="16"/>
        </w:rPr>
        <w:t>n259</w:t>
      </w:r>
    </w:p>
    <w:p w14:paraId="79B166BE" w14:textId="77777777" w:rsidR="000F2156" w:rsidRPr="00790756" w:rsidRDefault="000F2156" w:rsidP="000F2156">
      <w:pPr>
        <w:rPr>
          <w:sz w:val="16"/>
        </w:rPr>
      </w:pPr>
      <w:r w:rsidRPr="00790756">
        <w:rPr>
          <w:sz w:val="16"/>
        </w:rPr>
        <w:t xml:space="preserve">I concur in the Court's position that the public school authorities are the responsible agency of the State, and that, if the affirmative duty doctrine is sound constitutional law for Charlotte, it is equally so for Denver. I would not, however, perpetuate the de jure/de facto distinction, nor would I leave to petitioners the initial tortuous effort of identifying "segregative acts" and deducing "segregative intent." I would hold, quite simply, that, </w:t>
      </w:r>
      <w:r w:rsidRPr="00790756">
        <w:rPr>
          <w:rStyle w:val="StyleUnderline"/>
        </w:rPr>
        <w:t xml:space="preserve">where segregated public schools exist within a school district to a substantial degree, there is a prima facie case that the duly constituted public authorities ... are sufficiently responsible to warrant imposing upon them a nationally applicable burden to demonstrate they nevertheless are </w:t>
      </w:r>
      <w:r w:rsidRPr="00790756">
        <w:rPr>
          <w:rStyle w:val="Emphasis"/>
        </w:rPr>
        <w:t>operating a genuinely integrated school system.</w:t>
      </w:r>
    </w:p>
    <w:p w14:paraId="25BF87D4" w14:textId="77777777" w:rsidR="000F2156" w:rsidRPr="00790756" w:rsidRDefault="000F2156" w:rsidP="000F2156">
      <w:pPr>
        <w:rPr>
          <w:rStyle w:val="Emphasis"/>
        </w:rPr>
      </w:pPr>
      <w:r w:rsidRPr="00790756">
        <w:rPr>
          <w:sz w:val="16"/>
        </w:rPr>
        <w:t xml:space="preserve">While the Court rejected Powell's formulation of school district obligations under the equal protection clause, </w:t>
      </w:r>
      <w:r w:rsidRPr="004567FC">
        <w:rPr>
          <w:rStyle w:val="Emphasis"/>
          <w:highlight w:val="cyan"/>
        </w:rPr>
        <w:t>DOE has room to adopt Powell's formulation under Title VI. The Court has assumed that DOE may impose disparate impact regulations on recipients of federal financial assistance</w:t>
      </w:r>
      <w:r w:rsidRPr="004567FC">
        <w:rPr>
          <w:sz w:val="16"/>
          <w:highlight w:val="cyan"/>
        </w:rPr>
        <w:t xml:space="preserve">. n260 </w:t>
      </w:r>
      <w:r w:rsidRPr="004567FC">
        <w:rPr>
          <w:rStyle w:val="Emphasis"/>
          <w:highlight w:val="cyan"/>
        </w:rPr>
        <w:t>Where schools are racially isolated, it is always possible to point to school board policies that cause the racial isolation: policies relating to school construction, grade structure, and student assignment.</w:t>
      </w:r>
      <w:r w:rsidRPr="004567FC">
        <w:rPr>
          <w:sz w:val="16"/>
          <w:highlight w:val="cyan"/>
        </w:rPr>
        <w:t xml:space="preserve"> </w:t>
      </w:r>
      <w:r w:rsidRPr="004567FC">
        <w:rPr>
          <w:rStyle w:val="Emphasis"/>
          <w:highlight w:val="cyan"/>
        </w:rPr>
        <w:t>While the Seattle and Louisville cases, fairly read, would prevent DOE from requiring racial balance, they do not prevent DOE from adopting an approach like Justice Powell's: imposing an affirmative obligation on school systems to take steps to avoid racial isolation.</w:t>
      </w:r>
      <w:r>
        <w:rPr>
          <w:rStyle w:val="Emphasis"/>
        </w:rPr>
        <w:t xml:space="preserve"> </w:t>
      </w:r>
    </w:p>
    <w:p w14:paraId="3FCA8CC8" w14:textId="77777777" w:rsidR="000F2156" w:rsidRPr="00790756" w:rsidRDefault="000F2156" w:rsidP="000F2156">
      <w:pPr>
        <w:rPr>
          <w:sz w:val="16"/>
        </w:rPr>
      </w:pPr>
      <w:r w:rsidRPr="00790756">
        <w:rPr>
          <w:rStyle w:val="Emphasis"/>
        </w:rPr>
        <w:t xml:space="preserve">Applying disparate impact analysis in light of Justice Powell's suggestion above, </w:t>
      </w:r>
      <w:r w:rsidRPr="004567FC">
        <w:rPr>
          <w:rStyle w:val="Emphasis"/>
          <w:highlight w:val="cyan"/>
        </w:rPr>
        <w:t>DOE could create a presumption against a school system's choice to assign students in a way that would lead to racial</w:t>
      </w:r>
      <w:r w:rsidRPr="004567FC">
        <w:rPr>
          <w:sz w:val="16"/>
          <w:highlight w:val="cyan"/>
        </w:rPr>
        <w:t xml:space="preserve">  [*48]  </w:t>
      </w:r>
      <w:r w:rsidRPr="004567FC">
        <w:rPr>
          <w:rStyle w:val="Emphasis"/>
          <w:highlight w:val="cyan"/>
        </w:rPr>
        <w:t>isolation, where non-isolating steps are availab</w:t>
      </w:r>
      <w:r w:rsidRPr="00790756">
        <w:rPr>
          <w:rStyle w:val="Emphasis"/>
        </w:rPr>
        <w:t>le</w:t>
      </w:r>
      <w:r w:rsidRPr="00790756">
        <w:rPr>
          <w:sz w:val="16"/>
        </w:rPr>
        <w:t>. This choice should be allowed only if the school system can show the educational need for it. Justice Kennedy's concurring opinion in the Seattle and Louisville cases can be read to allow school systems (and, by extension, DOE) to ensure "all people have equal opportunity regardless of their race." n261 The Court endorsed that Kennedy concurring opinion in a fair housing case this past term. n262 Justice Kennedy's majority opinion in that case graphically portrays the stakes: "The FHA must play an important part in avoiding the Kerner Commission's grim prophecy that "our Nation is moving toward two societies, one black, one white - separate and un-equal.'"</w:t>
      </w:r>
    </w:p>
    <w:p w14:paraId="5887BA68" w14:textId="77777777" w:rsidR="000F2156" w:rsidRPr="00790756" w:rsidRDefault="000F2156" w:rsidP="000F2156">
      <w:pPr>
        <w:rPr>
          <w:sz w:val="16"/>
        </w:rPr>
      </w:pPr>
      <w:r w:rsidRPr="00790756">
        <w:rPr>
          <w:rStyle w:val="Emphasis"/>
        </w:rPr>
        <w:t xml:space="preserve">The Civil Rights Act </w:t>
      </w:r>
      <w:r w:rsidRPr="00790756">
        <w:rPr>
          <w:sz w:val="16"/>
        </w:rPr>
        <w:t xml:space="preserve">of 1964 and the Equal Educational Opportunities Act of 1974 (EEOA) </w:t>
      </w:r>
      <w:r w:rsidRPr="004567FC">
        <w:rPr>
          <w:rStyle w:val="Emphasis"/>
          <w:highlight w:val="cyan"/>
        </w:rPr>
        <w:t>support the power of DOE to require more than the Constitution requires</w:t>
      </w:r>
      <w:r w:rsidRPr="00790756">
        <w:rPr>
          <w:rStyle w:val="Emphasis"/>
        </w:rPr>
        <w:t>.</w:t>
      </w:r>
      <w:r w:rsidRPr="00790756">
        <w:rPr>
          <w:sz w:val="16"/>
        </w:rPr>
        <w:t xml:space="preserve"> Although Title IV restricts the Attorney General's power to require "assignment of students to public schools in order to overcome racial imbalance" in suits to enforce the Fourteenth Amendment, Title VI only requires that there be one uniform policy for de jure segregation throughout the United States and one uniform policy for de facto segregation. n263 In any event, the effects test would not require assignment of students to overcome racial imbalance, but would simply require the school district to explain why it adopted policies that led to the imbalance.</w:t>
      </w:r>
    </w:p>
    <w:p w14:paraId="6A071B3E" w14:textId="77777777" w:rsidR="000F2156" w:rsidRPr="00790756" w:rsidRDefault="000F2156" w:rsidP="000F2156">
      <w:pPr>
        <w:rPr>
          <w:sz w:val="16"/>
        </w:rPr>
      </w:pPr>
      <w:r w:rsidRPr="00790756">
        <w:rPr>
          <w:sz w:val="16"/>
        </w:rPr>
        <w:t>The 1974 statute was an anti-busing law. It constitutes Congress's first and only effort to define equal educational opportunity without regard to race, color, sex, or national origin. While the EEOA forbids race-based assignment of students to schools that result in increased segregation, it does not forbid consideration of race to reduce racial isolation. n264 Arguably the EEOA may apply to DOE action under Title VI, though that is not completely clear. The EEOA defines both equal educational opportunity and denial of equal protection, and it provides that in devising a remedy for either, "a court, department, or agency of the United States shall seek or impose only such remedies as are essential to correct particular denials of equal educational opportunity  [*49]  or equal protection of the laws." n265 DOE is a department of the United States, but other language in the EEOA suggests that it is a self-contained law, with little overlap with Title VI. The law declares the neighborhood is the appropriate basis for determining school assignment, and says that the purpose of the EEOA is "to specify appropriate remedies for the orderly removal of the vestiges of the dual school system." n266 The findings and remedial sections stress the harm of excessive busing and limit the amount of busing that can be required. n267</w:t>
      </w:r>
    </w:p>
    <w:p w14:paraId="2DAD1635" w14:textId="77777777" w:rsidR="000F2156" w:rsidRPr="00790756" w:rsidRDefault="000F2156" w:rsidP="000F2156">
      <w:pPr>
        <w:rPr>
          <w:sz w:val="16"/>
        </w:rPr>
      </w:pPr>
      <w:r w:rsidRPr="00790756">
        <w:rPr>
          <w:sz w:val="16"/>
        </w:rPr>
        <w:t>The DOE regulation provides that a recipient of federal financial assistance may not "utilize criteria or methods of administration which have the effect of subjecting individuals to discrimination because of their race, color, or national origin, or have the effect of defeating or substantially impairing accomplishment of the objectives of the program as respect individuals of a particular race, color, or national origin." The regulation includes as an example the determination of where to build a school: the recipient "may not make selections with the effect of excluding individuals from, denying them the benefits of, or subjecting them to discrimination under any programs to which this regulation applies, on the ground of race, color, or national origin; or with the purpose or effect of defeating or substantially impairing the accomplishment of the objectives of the Act or this regulation." n268 In addition, "even though an applicant or recipient has never used discriminatory policies, the services and benefits of the program or activity it administers may not in fact be equally available to some racial or nationality groups. In such circumstances, an applicant or recipient may properly give special consideration to race, color, or national origin to make the benefits of its program more widely available to such groups, not then being adequately served." n269 However, it is not clear that DOE still pursues cases of racial isolation in assignment to school. The DOE website on its race discrimination policies includes this Q and A:</w:t>
      </w:r>
    </w:p>
    <w:p w14:paraId="6439AC52" w14:textId="77777777" w:rsidR="000F2156" w:rsidRPr="00790756" w:rsidRDefault="000F2156" w:rsidP="000F2156">
      <w:pPr>
        <w:rPr>
          <w:sz w:val="16"/>
        </w:rPr>
      </w:pPr>
      <w:r w:rsidRPr="00790756">
        <w:rPr>
          <w:sz w:val="16"/>
        </w:rPr>
        <w:t>Q. What types of cases does OCR handle?</w:t>
      </w:r>
    </w:p>
    <w:p w14:paraId="1394A10E" w14:textId="77777777" w:rsidR="000F2156" w:rsidRPr="00790756" w:rsidRDefault="000F2156" w:rsidP="000F2156">
      <w:pPr>
        <w:rPr>
          <w:sz w:val="16"/>
        </w:rPr>
      </w:pPr>
      <w:r w:rsidRPr="00790756">
        <w:rPr>
          <w:sz w:val="16"/>
        </w:rPr>
        <w:t xml:space="preserve">[*50] </w:t>
      </w:r>
    </w:p>
    <w:p w14:paraId="47F352B4" w14:textId="77777777" w:rsidR="000F2156" w:rsidRPr="00790756" w:rsidRDefault="000F2156" w:rsidP="000F2156">
      <w:pPr>
        <w:rPr>
          <w:sz w:val="16"/>
        </w:rPr>
      </w:pPr>
      <w:r w:rsidRPr="00790756">
        <w:rPr>
          <w:sz w:val="16"/>
        </w:rPr>
        <w:t>A. OCR handles cases of discrimination in issues such as discipline, racial harassment, and denial of language services to national origin minority students who are English language learners. n270</w:t>
      </w:r>
    </w:p>
    <w:p w14:paraId="5CB89B35" w14:textId="77777777" w:rsidR="000F2156" w:rsidRPr="00790756" w:rsidRDefault="000F2156" w:rsidP="000F2156">
      <w:pPr>
        <w:rPr>
          <w:sz w:val="16"/>
        </w:rPr>
      </w:pPr>
      <w:r w:rsidRPr="00790756">
        <w:rPr>
          <w:sz w:val="16"/>
        </w:rPr>
        <w:t>A Clinton Administration statement on Title VI mainly discusses in-school discrimination issues. Its treatment of student assignment is limited to this:</w:t>
      </w:r>
    </w:p>
    <w:p w14:paraId="31271599" w14:textId="77777777" w:rsidR="000F2156" w:rsidRPr="00790756" w:rsidRDefault="000F2156" w:rsidP="000F2156">
      <w:pPr>
        <w:rPr>
          <w:sz w:val="16"/>
        </w:rPr>
      </w:pPr>
      <w:r w:rsidRPr="00790756">
        <w:rPr>
          <w:sz w:val="16"/>
        </w:rPr>
        <w:t>"School districts may not segregate students on the basis of race, color, or national origin in assigning students to schools. In some areas, the population distribution of a school district enrolling large numbers of minority and nonminority students may result in schools with substantially disproportionate enrollments of students of one race. Although school districts must ensure that students are not assigned on the basis of race, color, or national origin, the law does not require that each school within a district have a racially balanced student population." n271</w:t>
      </w:r>
    </w:p>
    <w:p w14:paraId="43746426" w14:textId="77777777" w:rsidR="000F2156" w:rsidRPr="00790756" w:rsidRDefault="000F2156" w:rsidP="000F2156">
      <w:pPr>
        <w:rPr>
          <w:sz w:val="16"/>
        </w:rPr>
      </w:pPr>
      <w:r w:rsidRPr="00790756">
        <w:rPr>
          <w:sz w:val="16"/>
        </w:rPr>
        <w:t>An OCR report issued in May 2016 reflects that race discrimination accounts for only 21% of the complaints received. n272 The section of the Report that addresses compliance with Title VI does not list a single desegregation investigation. Instead the Report discusses actions OCR has taken respecting racial harassment, access to courses, discriminatory discipline, retaliation, and the education of English learners. n273 These are the topics that yielded the most complaints received. OCR's staff has been cut in half since 1980, while the number of complaints has increased twenty-fold, so that it may now be impractical for OCR to investigate racial segregation even though it has the statistical evidence that segregation persists. n274</w:t>
      </w:r>
    </w:p>
    <w:p w14:paraId="6332F047" w14:textId="77777777" w:rsidR="000F2156" w:rsidRPr="00790756" w:rsidRDefault="000F2156" w:rsidP="000F2156">
      <w:pPr>
        <w:rPr>
          <w:sz w:val="16"/>
        </w:rPr>
      </w:pPr>
      <w:r w:rsidRPr="00790756">
        <w:rPr>
          <w:sz w:val="16"/>
        </w:rPr>
        <w:t>The working assumption of this paper is that the social science is correct in finding that education is better where schools are racially integrated. If so, the current passive and reactive stance of civil rights organizations and the federal executive will not bring about equal educational opportunity. Still, a mixture of private and public advocacy could lead to change. First, the creation of voluntary guidelines by the  [*51]  government and the LDF will have little if any effect unless it is accompanied by grass roots pressure on local school boards. Civil rights organizations will need to choose strategically which school boards are most likely to respond to citizen pressure to do more. Second, civil rights organizations will need to pressure DOE and DOJ to enforce the disparate impact standard where school board policies lead to racial isolation. They cannot realistically expect the federal government to make school desegregation a priority if the civil rights community is viewed as placing little importance on desegregation. Third, DOE could issue guidance explaining that the disparate impact regulation incorporates Justice Powell's approach in Keyes.</w:t>
      </w:r>
    </w:p>
    <w:p w14:paraId="3438B1E7" w14:textId="77777777" w:rsidR="000F2156" w:rsidRPr="00790756" w:rsidRDefault="000F2156" w:rsidP="000F2156">
      <w:pPr>
        <w:rPr>
          <w:sz w:val="16"/>
        </w:rPr>
      </w:pPr>
      <w:r w:rsidRPr="00790756">
        <w:rPr>
          <w:sz w:val="16"/>
        </w:rPr>
        <w:t>One obvious flaw with reliance on the executive branch is that its position depends on a mixture of law and policy. Starting with President Reagan and continuing under Presidents Bush, the executive branch has rigidly opposed race based measures to combat racial isolation. For example, the Solicitor General's brief in the Seattle case, while seeming to acknowledge the desirability of lessening isolation of minority students, argued that the Seattle plan failed to satisfy the strict scrutiny standard that applies to governmental decisions based on race. n275 However, under President Obama the executive once again supports race based measures to combat racial isolation in public schools. The joint DOJ-DOE statement, reads the Seattle decision as still allowing some room for race-based decisions. n276</w:t>
      </w:r>
    </w:p>
    <w:p w14:paraId="7E0DCA26" w14:textId="77777777" w:rsidR="000F2156" w:rsidRPr="00790756" w:rsidRDefault="000F2156" w:rsidP="000F2156">
      <w:pPr>
        <w:rPr>
          <w:sz w:val="16"/>
        </w:rPr>
      </w:pPr>
      <w:r w:rsidRPr="00790756">
        <w:rPr>
          <w:sz w:val="16"/>
        </w:rPr>
        <w:t>Some of the most extreme racial isolation occurs in large urban school districts. For example, in San Antonio Independent School District less than 2% of the students are white. n277 The existence of large school districts with miniscule white enrollments will not initially be cured by this approach, given the Supreme Court's resistance to requiring suburban districts to participate in city desegregation plans n278 The logic of Lee v. Macon County Board of Education, though, could in time lead to extension of the disparate impact test across school district lines, because it is state law that establishes school district lines.</w:t>
      </w:r>
    </w:p>
    <w:p w14:paraId="72110ED6" w14:textId="77777777" w:rsidR="000F2156" w:rsidRPr="00790756" w:rsidRDefault="000F2156" w:rsidP="000F2156">
      <w:pPr>
        <w:rPr>
          <w:sz w:val="16"/>
        </w:rPr>
      </w:pPr>
      <w:r w:rsidRPr="00790756">
        <w:rPr>
          <w:sz w:val="16"/>
        </w:rPr>
        <w:t xml:space="preserve">[*52] </w:t>
      </w:r>
    </w:p>
    <w:p w14:paraId="13730B7A" w14:textId="77777777" w:rsidR="000F2156" w:rsidRPr="00790756" w:rsidRDefault="000F2156" w:rsidP="000F2156">
      <w:pPr>
        <w:rPr>
          <w:rStyle w:val="Emphasis"/>
        </w:rPr>
      </w:pPr>
      <w:r w:rsidRPr="00790756">
        <w:rPr>
          <w:rStyle w:val="Emphasis"/>
        </w:rPr>
        <w:t>Conclusion</w:t>
      </w:r>
    </w:p>
    <w:p w14:paraId="3F8BF1CE" w14:textId="77777777" w:rsidR="000F2156" w:rsidRPr="00790756" w:rsidRDefault="000F2156" w:rsidP="000F2156">
      <w:pPr>
        <w:rPr>
          <w:rStyle w:val="Emphasis"/>
        </w:rPr>
      </w:pPr>
      <w:r w:rsidRPr="00790756">
        <w:rPr>
          <w:sz w:val="16"/>
        </w:rPr>
        <w:t xml:space="preserve">DOE's focus these days has been on improving the No Child Left Behind Law, successor to the 1965 Elementary and Secondary Education Act. n279 The Secretary of Education, while noting progress in equal opportunity under NCLB, also has pointed out remaining problems in the education of black and Hispanic students, such as drop-out rates and discipline rates. His speech does not mention segregation, but presents this startling fact: "a third of black students attend high schools that don't even offer calculus." n280 As the LDF's attack on segregation in Brown showed, separate schools are not equal schools; to deny black students the right to take calculus is to deny them an equal education. </w:t>
      </w:r>
      <w:r w:rsidRPr="00790756">
        <w:rPr>
          <w:rStyle w:val="StyleUnderline"/>
        </w:rPr>
        <w:t>In</w:t>
      </w:r>
      <w:r w:rsidRPr="00790756">
        <w:rPr>
          <w:sz w:val="16"/>
        </w:rPr>
        <w:t xml:space="preserve"> January </w:t>
      </w:r>
      <w:r w:rsidRPr="00790756">
        <w:rPr>
          <w:rStyle w:val="StyleUnderline"/>
        </w:rPr>
        <w:t>1951, an African American mother asked the Macon County School Superintendent to either provide her son at the black high school in Tuskegee a geometry course or allow him to take that one course at the nearby all-white</w:t>
      </w:r>
      <w:r w:rsidRPr="00790756">
        <w:rPr>
          <w:sz w:val="16"/>
        </w:rPr>
        <w:t xml:space="preserve"> Tuskegee </w:t>
      </w:r>
      <w:r w:rsidRPr="00790756">
        <w:rPr>
          <w:rStyle w:val="StyleUnderline"/>
        </w:rPr>
        <w:t>High School.</w:t>
      </w:r>
      <w:r w:rsidRPr="00790756">
        <w:rPr>
          <w:sz w:val="16"/>
        </w:rPr>
        <w:t xml:space="preserve"> n281 </w:t>
      </w:r>
      <w:r w:rsidRPr="00790756">
        <w:rPr>
          <w:rStyle w:val="StyleUnderline"/>
        </w:rPr>
        <w:t>That request was an early salvo in the effort of Macon County African-Americans to get an equal education</w:t>
      </w:r>
      <w:r w:rsidRPr="00790756">
        <w:rPr>
          <w:sz w:val="16"/>
        </w:rPr>
        <w:t xml:space="preserve">. </w:t>
      </w:r>
      <w:r w:rsidRPr="004567FC">
        <w:rPr>
          <w:rStyle w:val="Emphasis"/>
          <w:highlight w:val="cyan"/>
        </w:rPr>
        <w:t>It seems apparent that there is unlikely to be equal educational opportunity so long as there are racially isolated schools in multi-racial areas.</w:t>
      </w:r>
    </w:p>
    <w:p w14:paraId="76C8454C" w14:textId="77777777" w:rsidR="000F2156" w:rsidRPr="00790756" w:rsidRDefault="000F2156" w:rsidP="000F2156">
      <w:pPr>
        <w:rPr>
          <w:sz w:val="16"/>
        </w:rPr>
      </w:pPr>
      <w:r w:rsidRPr="00790756">
        <w:rPr>
          <w:sz w:val="16"/>
        </w:rPr>
        <w:t xml:space="preserve">Owen </w:t>
      </w:r>
      <w:r w:rsidRPr="00790756">
        <w:rPr>
          <w:rStyle w:val="StyleUnderline"/>
        </w:rPr>
        <w:t>Fiss saw in Lee v. Macon County Board of Education "something as ingenious, as path-breaking, as innovative as something like Marbury v. Madison</w:t>
      </w:r>
      <w:r w:rsidRPr="00790756">
        <w:rPr>
          <w:sz w:val="16"/>
        </w:rPr>
        <w:t xml:space="preserve">." n282 </w:t>
      </w:r>
      <w:r w:rsidRPr="004567FC">
        <w:rPr>
          <w:rStyle w:val="Emphasis"/>
          <w:highlight w:val="cyan"/>
        </w:rPr>
        <w:t>Supporters of equal educational opportunity need to find an equally innovative path forward today</w:t>
      </w:r>
      <w:r w:rsidRPr="004567FC">
        <w:rPr>
          <w:sz w:val="16"/>
          <w:highlight w:val="cyan"/>
        </w:rPr>
        <w:t xml:space="preserve">. </w:t>
      </w:r>
      <w:r w:rsidRPr="004567FC">
        <w:rPr>
          <w:rStyle w:val="Emphasis"/>
          <w:highlight w:val="cyan"/>
        </w:rPr>
        <w:t>The carrot of federal funding has failed to bring equality</w:t>
      </w:r>
      <w:r w:rsidRPr="004567FC">
        <w:rPr>
          <w:sz w:val="16"/>
          <w:highlight w:val="cyan"/>
        </w:rPr>
        <w:t xml:space="preserve">. </w:t>
      </w:r>
      <w:r w:rsidRPr="004567FC">
        <w:rPr>
          <w:rStyle w:val="Emphasis"/>
          <w:highlight w:val="cyan"/>
        </w:rPr>
        <w:t>It is time for civil rights organizations and DOJ and DOE to renew legal efforts to overcome racial isolation in the schools</w:t>
      </w:r>
      <w:r w:rsidRPr="004567FC">
        <w:rPr>
          <w:sz w:val="16"/>
          <w:highlight w:val="cyan"/>
        </w:rPr>
        <w:t>.</w:t>
      </w:r>
    </w:p>
    <w:p w14:paraId="1B69021E" w14:textId="77777777" w:rsidR="006C5525" w:rsidRPr="00733746" w:rsidRDefault="006C5525" w:rsidP="006C5525">
      <w:pPr>
        <w:rPr>
          <w:sz w:val="16"/>
        </w:rPr>
      </w:pPr>
    </w:p>
    <w:p w14:paraId="268301A8" w14:textId="77777777" w:rsidR="006C5525" w:rsidRPr="00733746" w:rsidRDefault="006C5525" w:rsidP="006C5525">
      <w:pPr>
        <w:rPr>
          <w:szCs w:val="14"/>
        </w:rPr>
      </w:pPr>
    </w:p>
    <w:p w14:paraId="0AE34BD2" w14:textId="77777777" w:rsidR="006C5525" w:rsidRPr="00733746" w:rsidRDefault="006C5525" w:rsidP="006C5525">
      <w:pPr>
        <w:pStyle w:val="Heading4"/>
        <w:rPr>
          <w:rFonts w:cs="Arial"/>
          <w:sz w:val="28"/>
        </w:rPr>
      </w:pPr>
      <w:r w:rsidRPr="00733746">
        <w:rPr>
          <w:rFonts w:cs="Arial"/>
          <w:sz w:val="28"/>
        </w:rPr>
        <w:t>DOE and DOJ oversight of unitary status, the burden of proof, demographic changes, judicial remedies, and resegregation responses key to maintain integration</w:t>
      </w:r>
    </w:p>
    <w:p w14:paraId="4CE07D32" w14:textId="77777777" w:rsidR="006C5525" w:rsidRPr="00733746" w:rsidRDefault="006C5525" w:rsidP="006C5525">
      <w:pPr>
        <w:rPr>
          <w:sz w:val="16"/>
          <w:szCs w:val="16"/>
        </w:rPr>
      </w:pPr>
      <w:r w:rsidRPr="00733746">
        <w:rPr>
          <w:sz w:val="16"/>
          <w:szCs w:val="16"/>
        </w:rPr>
        <w:t xml:space="preserve">Chinh Q. </w:t>
      </w:r>
      <w:r w:rsidRPr="00733746">
        <w:rPr>
          <w:rStyle w:val="Style13ptBold"/>
          <w:sz w:val="28"/>
        </w:rPr>
        <w:t>Le 10</w:t>
      </w:r>
      <w:r w:rsidRPr="00733746">
        <w:rPr>
          <w:sz w:val="16"/>
          <w:szCs w:val="16"/>
        </w:rPr>
        <w:t xml:space="preserve">, Practitioner in Residence at Seton Hall University School of Law's Center for Social Justice, Co-Chair of the Access to Justice Task Force of the ABA Section of Litigation, Director of the Division on Civil Rights in the Office of the New Jersey Attorney General, Co-Chair of the D.C. Consortium of Legal Services Providers, Member of the Board of Directors of the Washington Council of Lawyers, J.D. from University of Virginia School of Law, </w:t>
      </w:r>
      <w:r w:rsidRPr="00733746">
        <w:rPr>
          <w:i/>
          <w:sz w:val="16"/>
          <w:szCs w:val="16"/>
        </w:rPr>
        <w:t>LOOKING TO THE FUTURE: LEGAL AND POLICY OPTIONS FOR RACIALLY INTEGRATED EDUCATION IN THE SOUTH AND THE NATION: ARTICLE: RACIALLY INTEGRATED EDUCA-TION AND THE ROLE OF THE FEDERAL GOVERNMENT</w:t>
      </w:r>
      <w:r w:rsidRPr="00733746">
        <w:rPr>
          <w:sz w:val="16"/>
          <w:szCs w:val="16"/>
        </w:rPr>
        <w:t xml:space="preserve">, North Carolina Law Review Association, 88 N.C.L. Rev. 725, March, 2010, </w:t>
      </w:r>
      <w:hyperlink r:id="rId52" w:history="1">
        <w:r w:rsidRPr="00733746">
          <w:rPr>
            <w:rStyle w:val="Hyperlink"/>
            <w:sz w:val="16"/>
            <w:szCs w:val="16"/>
          </w:rPr>
          <w:t>http://www.lexisnexis.com.turing.library.northwestern.edu/hottopics/lnacademic/</w:t>
        </w:r>
      </w:hyperlink>
      <w:r w:rsidRPr="00733746">
        <w:rPr>
          <w:sz w:val="16"/>
          <w:szCs w:val="16"/>
        </w:rPr>
        <w:t>, **OCR is The Office for Civil Rights and a sub-agency of the U.S. Department of Education</w:t>
      </w:r>
    </w:p>
    <w:p w14:paraId="5B2FD30F" w14:textId="77777777" w:rsidR="006C5525" w:rsidRPr="00733746" w:rsidRDefault="006C5525" w:rsidP="006C5525">
      <w:pPr>
        <w:rPr>
          <w:sz w:val="8"/>
        </w:rPr>
      </w:pPr>
      <w:r w:rsidRPr="00733746">
        <w:rPr>
          <w:sz w:val="8"/>
        </w:rPr>
        <w:t xml:space="preserve">1. Explicit School Desegregation Guidance and Guidelines First, </w:t>
      </w:r>
      <w:r w:rsidRPr="004567FC">
        <w:rPr>
          <w:rStyle w:val="StyleUnderline"/>
          <w:highlight w:val="cyan"/>
        </w:rPr>
        <w:t xml:space="preserve">OCR and DOJ should provide guidance on </w:t>
      </w:r>
      <w:r w:rsidRPr="004567FC">
        <w:rPr>
          <w:rStyle w:val="Emphasis"/>
          <w:highlight w:val="cyan"/>
        </w:rPr>
        <w:t>preconditions for unitary status</w:t>
      </w:r>
      <w:r w:rsidRPr="004567FC">
        <w:rPr>
          <w:rStyle w:val="StyleUnderline"/>
          <w:highlight w:val="cyan"/>
        </w:rPr>
        <w:t xml:space="preserve"> where the Supreme Court has been vague.</w:t>
      </w:r>
      <w:r w:rsidRPr="00733746">
        <w:rPr>
          <w:sz w:val="8"/>
        </w:rPr>
        <w:t xml:space="preserve"> Recall that the issuance of similar guidelines had a substantial and positive impact on desegregation in the late 1960s. Commentators have long recognized the </w:t>
      </w:r>
      <w:r w:rsidRPr="00733746">
        <w:rPr>
          <w:rStyle w:val="StyleUnderline"/>
        </w:rPr>
        <w:t>continuing need for clearer standards that school districts must meet to attain unitary status</w:t>
      </w:r>
      <w:r w:rsidRPr="00733746">
        <w:rPr>
          <w:sz w:val="8"/>
        </w:rPr>
        <w:t xml:space="preserve">, n217 and some have even floated proposals for consideration. n218 It may make sense to involve the academy and civil rights practitioners in developing uniform, workable standards, but </w:t>
      </w:r>
      <w:r w:rsidRPr="00733746">
        <w:rPr>
          <w:rStyle w:val="StyleUnderline"/>
        </w:rPr>
        <w:t xml:space="preserve">OCR and DOJ should take the lead. </w:t>
      </w:r>
      <w:r w:rsidRPr="004567FC">
        <w:rPr>
          <w:rStyle w:val="StyleUnderline"/>
          <w:highlight w:val="cyan"/>
        </w:rPr>
        <w:t>Those two government agencies</w:t>
      </w:r>
      <w:r w:rsidRPr="00733746">
        <w:rPr>
          <w:sz w:val="8"/>
        </w:rPr>
        <w:t xml:space="preserve"> not only </w:t>
      </w:r>
      <w:r w:rsidRPr="004567FC">
        <w:rPr>
          <w:rStyle w:val="StyleUnderline"/>
          <w:highlight w:val="cyan"/>
        </w:rPr>
        <w:t>possess the substantive expertise necessary</w:t>
      </w:r>
      <w:r w:rsidRPr="00733746">
        <w:rPr>
          <w:rStyle w:val="StyleUnderline"/>
        </w:rPr>
        <w:t xml:space="preserve"> for such a task</w:t>
      </w:r>
      <w:r w:rsidRPr="00733746">
        <w:rPr>
          <w:sz w:val="8"/>
        </w:rPr>
        <w:t xml:space="preserve">, but </w:t>
      </w:r>
      <w:r w:rsidRPr="004567FC">
        <w:rPr>
          <w:rStyle w:val="StyleUnderline"/>
          <w:highlight w:val="cyan"/>
        </w:rPr>
        <w:t>their leadership would lend credence to the process and authority to whatever guidelines that emerge</w:t>
      </w:r>
      <w:r w:rsidRPr="00733746">
        <w:rPr>
          <w:rStyle w:val="StyleUnderline"/>
        </w:rPr>
        <w:t xml:space="preserve"> from it. Separate or similar guidelines could be developed through OCR to address the unknown number of school districts that are technically still subject to what were once known as "Form 441-B" voluntary desegregation plans</w:t>
      </w:r>
      <w:r w:rsidRPr="00733746">
        <w:rPr>
          <w:sz w:val="8"/>
        </w:rPr>
        <w:t xml:space="preserve">, negotiated by HEW. n219 </w:t>
      </w:r>
      <w:r w:rsidRPr="004567FC">
        <w:rPr>
          <w:rStyle w:val="StyleUnderline"/>
          <w:highlight w:val="cyan"/>
        </w:rPr>
        <w:t>These guidelines</w:t>
      </w:r>
      <w:r w:rsidRPr="00733746">
        <w:rPr>
          <w:sz w:val="8"/>
        </w:rPr>
        <w:t xml:space="preserve"> - for [*761] both court-ordered districts and the old HEW/OCR districts - </w:t>
      </w:r>
      <w:r w:rsidRPr="00733746">
        <w:rPr>
          <w:rStyle w:val="StyleUnderline"/>
        </w:rPr>
        <w:t>could be used not only internally within the agencies, for the assessment of active cases on OCR's and DOJ's school desegregation docket</w:t>
      </w:r>
      <w:r w:rsidRPr="00733746">
        <w:rPr>
          <w:sz w:val="8"/>
        </w:rPr>
        <w:t xml:space="preserve">, but also by private plaintiffs in litigating or negotiating with school districts in cases that do not involve DOJ; by </w:t>
      </w:r>
      <w:r w:rsidRPr="00733746">
        <w:rPr>
          <w:rStyle w:val="StyleUnderline"/>
        </w:rPr>
        <w:t>school districts initiating self-evaluations of their desegregation progress; and potentially even by the courts in assessing litigation claims and motions for unitary status.</w:t>
      </w:r>
      <w:r w:rsidRPr="00733746">
        <w:rPr>
          <w:sz w:val="8"/>
        </w:rPr>
        <w:t xml:space="preserve"> n220 What might such standards look like and what issues might they address? As an initial matter, they </w:t>
      </w:r>
      <w:r w:rsidRPr="004567FC">
        <w:rPr>
          <w:rStyle w:val="StyleUnderline"/>
          <w:highlight w:val="cyan"/>
        </w:rPr>
        <w:t>should state</w:t>
      </w:r>
      <w:r w:rsidRPr="00733746">
        <w:rPr>
          <w:rStyle w:val="StyleUnderline"/>
        </w:rPr>
        <w:t xml:space="preserve">, based on prior case law, </w:t>
      </w:r>
      <w:r w:rsidRPr="004567FC">
        <w:rPr>
          <w:rStyle w:val="StyleUnderline"/>
          <w:highlight w:val="cyan"/>
        </w:rPr>
        <w:t>the specific facets of school operations for which the vestiges of desegregation must be eliminated "to the extent practicable,"</w:t>
      </w:r>
      <w:r w:rsidRPr="00733746">
        <w:rPr>
          <w:rStyle w:val="StyleUnderline"/>
        </w:rPr>
        <w:t xml:space="preserve"> under Dowell.</w:t>
      </w:r>
      <w:r w:rsidRPr="00733746">
        <w:rPr>
          <w:sz w:val="8"/>
        </w:rPr>
        <w:t xml:space="preserve"> n221 Six such areas are predefined in Green, n222 but Green contemplates the possibility of others, and lawyers in other school desegregation cases have often taken to examining a wide range of areas in which racial disparities may exist. For instance, school desegregation cases have examined racial disparities in student discipline, in enrollment in advanced, gifted, or remedial courses, in assignment of students to alternative schools, and in the identification of students for (and in the provision of) special education. n223 All of these, and perhaps others, should be included on the list. </w:t>
      </w:r>
      <w:r w:rsidRPr="004567FC">
        <w:rPr>
          <w:rStyle w:val="StyleUnderline"/>
          <w:highlight w:val="cyan"/>
        </w:rPr>
        <w:t>OCR and DOJ should</w:t>
      </w:r>
      <w:r w:rsidRPr="00733746">
        <w:rPr>
          <w:rStyle w:val="StyleUnderline"/>
        </w:rPr>
        <w:t xml:space="preserve"> also </w:t>
      </w:r>
      <w:r w:rsidRPr="004567FC">
        <w:rPr>
          <w:rStyle w:val="StyleUnderline"/>
          <w:highlight w:val="cyan"/>
        </w:rPr>
        <w:t>set forth</w:t>
      </w:r>
      <w:r w:rsidRPr="00733746">
        <w:rPr>
          <w:rStyle w:val="StyleUnderline"/>
        </w:rPr>
        <w:t xml:space="preserve"> in the guidelines </w:t>
      </w:r>
      <w:r w:rsidRPr="004567FC">
        <w:rPr>
          <w:rStyle w:val="StyleUnderline"/>
          <w:highlight w:val="cyan"/>
        </w:rPr>
        <w:t xml:space="preserve">that the </w:t>
      </w:r>
      <w:r w:rsidRPr="004567FC">
        <w:rPr>
          <w:rStyle w:val="Emphasis"/>
          <w:highlight w:val="cyan"/>
        </w:rPr>
        <w:t>school district bears the burden of proof</w:t>
      </w:r>
      <w:r w:rsidRPr="004567FC">
        <w:rPr>
          <w:rStyle w:val="StyleUnderline"/>
          <w:highlight w:val="cyan"/>
        </w:rPr>
        <w:t>, once disparities are identified, to show that they are not proximately caused by the prior</w:t>
      </w:r>
      <w:r w:rsidRPr="00733746">
        <w:rPr>
          <w:sz w:val="8"/>
        </w:rPr>
        <w:t xml:space="preserve"> [*762] </w:t>
      </w:r>
      <w:r w:rsidRPr="004567FC">
        <w:rPr>
          <w:rStyle w:val="StyleUnderline"/>
          <w:highlight w:val="cyan"/>
        </w:rPr>
        <w:t>de jure</w:t>
      </w:r>
      <w:r w:rsidRPr="00733746">
        <w:rPr>
          <w:rStyle w:val="StyleUnderline"/>
        </w:rPr>
        <w:t xml:space="preserve"> discrimination and </w:t>
      </w:r>
      <w:r w:rsidRPr="004567FC">
        <w:rPr>
          <w:rStyle w:val="StyleUnderline"/>
          <w:highlight w:val="cyan"/>
        </w:rPr>
        <w:t>segregation.</w:t>
      </w:r>
      <w:r w:rsidRPr="00733746">
        <w:rPr>
          <w:sz w:val="8"/>
        </w:rPr>
        <w:t xml:space="preserve"> Making explicit the rebuttable presumption that existing disparities are related to prior bad acts is helpful because </w:t>
      </w:r>
      <w:r w:rsidRPr="00733746">
        <w:rPr>
          <w:rStyle w:val="StyleUnderline"/>
        </w:rPr>
        <w:t>courts have not always been clear which party bears that burden</w:t>
      </w:r>
      <w:r w:rsidRPr="00733746">
        <w:rPr>
          <w:sz w:val="8"/>
        </w:rPr>
        <w:t xml:space="preserve">, n224 and placing it on the school district has a basis in the case law. n225 </w:t>
      </w:r>
      <w:r w:rsidRPr="00733746">
        <w:rPr>
          <w:rStyle w:val="StyleUnderline"/>
        </w:rPr>
        <w:t xml:space="preserve">Moreover, given the difficulty of proving proximate cause, placing the burden on the school district is a fair but remedy-maximizing interpretation of the law. Beyond identifying these discrete areas that should be examined for racial disparities, </w:t>
      </w:r>
      <w:r w:rsidRPr="004567FC">
        <w:rPr>
          <w:rStyle w:val="StyleUnderline"/>
          <w:highlight w:val="cyan"/>
        </w:rPr>
        <w:t xml:space="preserve">a new set of guidelines from the </w:t>
      </w:r>
      <w:r w:rsidRPr="004567FC">
        <w:rPr>
          <w:rStyle w:val="Emphasis"/>
          <w:highlight w:val="cyan"/>
        </w:rPr>
        <w:t>federal government</w:t>
      </w:r>
      <w:r w:rsidRPr="004567FC">
        <w:rPr>
          <w:rStyle w:val="StyleUnderline"/>
          <w:highlight w:val="cyan"/>
        </w:rPr>
        <w:t xml:space="preserve"> should also address </w:t>
      </w:r>
      <w:r w:rsidRPr="004567FC">
        <w:rPr>
          <w:rStyle w:val="Emphasis"/>
          <w:highlight w:val="cyan"/>
        </w:rPr>
        <w:t>how to treat demographic changes.</w:t>
      </w:r>
      <w:r w:rsidRPr="00733746">
        <w:rPr>
          <w:sz w:val="8"/>
        </w:rPr>
        <w:t xml:space="preserve"> There may very well be a handful of school districts under court order that have not changed much since the school desegregation case against it was filed, but they are probably few in number. Most have undergone vast changes. Nationally, whereas, in 1968, Whites made up eighty percent of public school students and Blacks were the dominant minority at fourteen percent, n226 today, Whites comprise only 56.5% of the public school population and the largest minority group is comprised of Latino students, at 20.5%. n227 Insofar as some dormant, decades-old desegregation orders no longer reflect the communities they are intended to serve, </w:t>
      </w:r>
      <w:r w:rsidRPr="00733746">
        <w:rPr>
          <w:rStyle w:val="StyleUnderline"/>
        </w:rPr>
        <w:t xml:space="preserve">OCR and DOJ should define how the </w:t>
      </w:r>
      <w:r w:rsidRPr="004567FC">
        <w:rPr>
          <w:rStyle w:val="StyleUnderline"/>
          <w:highlight w:val="cyan"/>
        </w:rPr>
        <w:t>desegregation</w:t>
      </w:r>
      <w:r w:rsidRPr="00733746">
        <w:rPr>
          <w:rStyle w:val="StyleUnderline"/>
        </w:rPr>
        <w:t xml:space="preserve"> orders will be treated.</w:t>
      </w:r>
      <w:r w:rsidRPr="00733746">
        <w:rPr>
          <w:sz w:val="8"/>
        </w:rPr>
        <w:t xml:space="preserve"> Perhaps, again, </w:t>
      </w:r>
      <w:r w:rsidRPr="00733746">
        <w:rPr>
          <w:rStyle w:val="StyleUnderline"/>
        </w:rPr>
        <w:t xml:space="preserve">there is a legal basis to place the burden on school districts to account for disparities between Whites and racial minorities who were not part of the original order. </w:t>
      </w:r>
      <w:r w:rsidRPr="00733746">
        <w:rPr>
          <w:sz w:val="8"/>
        </w:rPr>
        <w:t xml:space="preserve">Even if not, perhaps </w:t>
      </w:r>
      <w:r w:rsidRPr="00733746">
        <w:rPr>
          <w:rStyle w:val="StyleUnderline"/>
        </w:rPr>
        <w:t xml:space="preserve">the </w:t>
      </w:r>
      <w:r w:rsidRPr="004567FC">
        <w:rPr>
          <w:rStyle w:val="StyleUnderline"/>
          <w:highlight w:val="cyan"/>
        </w:rPr>
        <w:t>guidelines</w:t>
      </w:r>
      <w:r w:rsidRPr="00733746">
        <w:rPr>
          <w:rStyle w:val="StyleUnderline"/>
        </w:rPr>
        <w:t xml:space="preserve"> can provide an opportunity and mechanism for either DOJ or private plaintiffs to intervene in an ongoing case to present additional evidence as to why current patterns of segregation or other racial disparities are proximately caused by the same prior acts that gave rise to the case or </w:t>
      </w:r>
      <w:r w:rsidRPr="00733746">
        <w:rPr>
          <w:sz w:val="8"/>
        </w:rPr>
        <w:t xml:space="preserve">[*763] </w:t>
      </w:r>
      <w:r w:rsidRPr="00733746">
        <w:rPr>
          <w:rStyle w:val="StyleUnderline"/>
        </w:rPr>
        <w:t>subsequent acts by the school district that also violate the Fourteenth Amendment.</w:t>
      </w:r>
      <w:r w:rsidRPr="00733746">
        <w:rPr>
          <w:sz w:val="8"/>
        </w:rPr>
        <w:t xml:space="preserve"> If successful in doing so, such a conclusion </w:t>
      </w:r>
      <w:r w:rsidRPr="004567FC">
        <w:rPr>
          <w:rStyle w:val="StyleUnderline"/>
          <w:highlight w:val="cyan"/>
        </w:rPr>
        <w:t xml:space="preserve">could </w:t>
      </w:r>
      <w:r w:rsidRPr="004567FC">
        <w:rPr>
          <w:rStyle w:val="Emphasis"/>
          <w:highlight w:val="cyan"/>
        </w:rPr>
        <w:t>provide additional legal justification for more aggressive judicial remedies or negotiated settlements.</w:t>
      </w:r>
      <w:r w:rsidRPr="00733746">
        <w:rPr>
          <w:rStyle w:val="Emphasis"/>
        </w:rPr>
        <w:t xml:space="preserve"> </w:t>
      </w:r>
      <w:r w:rsidRPr="00733746">
        <w:rPr>
          <w:sz w:val="8"/>
        </w:rPr>
        <w:t xml:space="preserve">Lastly, </w:t>
      </w:r>
      <w:r w:rsidRPr="004567FC">
        <w:rPr>
          <w:rStyle w:val="StyleUnderline"/>
          <w:highlight w:val="cyan"/>
        </w:rPr>
        <w:t>the guidelines should</w:t>
      </w:r>
      <w:r w:rsidRPr="00733746">
        <w:rPr>
          <w:sz w:val="8"/>
        </w:rPr>
        <w:t xml:space="preserve"> somehow </w:t>
      </w:r>
      <w:r w:rsidRPr="004567FC">
        <w:rPr>
          <w:rStyle w:val="StyleUnderline"/>
          <w:highlight w:val="cyan"/>
        </w:rPr>
        <w:t>address</w:t>
      </w:r>
      <w:r w:rsidRPr="00733746">
        <w:rPr>
          <w:sz w:val="8"/>
        </w:rPr>
        <w:t xml:space="preserve"> one of the most pressing issues advocates have identified - namely, </w:t>
      </w:r>
      <w:r w:rsidRPr="004567FC">
        <w:rPr>
          <w:rStyle w:val="StyleUnderline"/>
          <w:highlight w:val="cyan"/>
        </w:rPr>
        <w:t xml:space="preserve">that </w:t>
      </w:r>
      <w:r w:rsidRPr="004567FC">
        <w:rPr>
          <w:rStyle w:val="Emphasis"/>
          <w:highlight w:val="cyan"/>
        </w:rPr>
        <w:t>unitary status is often followed by immediate racial resegregation.</w:t>
      </w:r>
      <w:r w:rsidRPr="00733746">
        <w:rPr>
          <w:sz w:val="8"/>
        </w:rPr>
        <w:t xml:space="preserve"> n228 </w:t>
      </w:r>
      <w:r w:rsidRPr="00733746">
        <w:rPr>
          <w:rStyle w:val="StyleUnderline"/>
        </w:rPr>
        <w:t>To do so, they could require the court or the parties, first, to determine what desegregative student assignment strategies the school district in question employs</w:t>
      </w:r>
      <w:r w:rsidRPr="00733746">
        <w:rPr>
          <w:sz w:val="8"/>
        </w:rPr>
        <w:t xml:space="preserve"> (e.g., satellite zones, race-conscious magnet schools, a minority-to-majority program, school pairings, etc.), </w:t>
      </w:r>
      <w:r w:rsidRPr="00733746">
        <w:rPr>
          <w:rStyle w:val="StyleUnderline"/>
        </w:rPr>
        <w:t xml:space="preserve">and, second, to assess how attainment of unitary status will likely affect the continued use of these strategies. </w:t>
      </w:r>
      <w:r w:rsidRPr="004567FC">
        <w:rPr>
          <w:rStyle w:val="StyleUnderline"/>
          <w:highlight w:val="cyan"/>
        </w:rPr>
        <w:t>If it appears</w:t>
      </w:r>
      <w:r w:rsidRPr="00733746">
        <w:rPr>
          <w:rStyle w:val="StyleUnderline"/>
        </w:rPr>
        <w:t xml:space="preserve"> that </w:t>
      </w:r>
      <w:r w:rsidRPr="004567FC">
        <w:rPr>
          <w:rStyle w:val="StyleUnderline"/>
          <w:highlight w:val="cyan"/>
        </w:rPr>
        <w:t>there is a threat of</w:t>
      </w:r>
      <w:r w:rsidRPr="00733746">
        <w:rPr>
          <w:sz w:val="8"/>
        </w:rPr>
        <w:t xml:space="preserve"> substantial </w:t>
      </w:r>
      <w:r w:rsidRPr="004567FC">
        <w:rPr>
          <w:rStyle w:val="StyleUnderline"/>
          <w:highlight w:val="cyan"/>
        </w:rPr>
        <w:t>resegregation</w:t>
      </w:r>
      <w:r w:rsidRPr="00733746">
        <w:rPr>
          <w:rStyle w:val="StyleUnderline"/>
        </w:rPr>
        <w:t xml:space="preserve">, or even if not, </w:t>
      </w:r>
      <w:r w:rsidRPr="004567FC">
        <w:rPr>
          <w:rStyle w:val="StyleUnderline"/>
          <w:highlight w:val="cyan"/>
        </w:rPr>
        <w:t>the school district should be called upon to explain</w:t>
      </w:r>
      <w:r w:rsidRPr="00733746">
        <w:rPr>
          <w:rStyle w:val="StyleUnderline"/>
        </w:rPr>
        <w:t xml:space="preserve">, under the "continuing good faith compliance" prong of the Dowell test, </w:t>
      </w:r>
      <w:r w:rsidRPr="004567FC">
        <w:rPr>
          <w:rStyle w:val="StyleUnderline"/>
          <w:highlight w:val="cyan"/>
        </w:rPr>
        <w:t>how it intends to continue to assign students in a way that guarantees</w:t>
      </w:r>
      <w:r w:rsidRPr="00733746">
        <w:rPr>
          <w:rStyle w:val="StyleUnderline"/>
        </w:rPr>
        <w:t xml:space="preserve"> the government (and/or private plaintiffs) and the community that </w:t>
      </w:r>
      <w:r w:rsidRPr="004567FC">
        <w:rPr>
          <w:rStyle w:val="StyleUnderline"/>
          <w:highlight w:val="cyan"/>
        </w:rPr>
        <w:t>it has an ongoing commitment to</w:t>
      </w:r>
      <w:r w:rsidRPr="00733746">
        <w:rPr>
          <w:rStyle w:val="StyleUnderline"/>
        </w:rPr>
        <w:t xml:space="preserve"> avoid racial isolation and to </w:t>
      </w:r>
      <w:r w:rsidRPr="004567FC">
        <w:rPr>
          <w:rStyle w:val="StyleUnderline"/>
          <w:highlight w:val="cyan"/>
        </w:rPr>
        <w:t>promote racial integration</w:t>
      </w:r>
      <w:r w:rsidRPr="00733746">
        <w:rPr>
          <w:rStyle w:val="StyleUnderline"/>
        </w:rPr>
        <w:t xml:space="preserve"> while complying with the Constitution and requirements set forth in Parents Involved.</w:t>
      </w:r>
      <w:r w:rsidRPr="00733746">
        <w:rPr>
          <w:sz w:val="8"/>
        </w:rPr>
        <w:t xml:space="preserve"> The guidelines should also establish the presumption that districts may continue to use certain student assignment strategies established under court order, such as satellite zones or school pairings, beyond the order's dissolution, on the theory that even though they were initially adopted with the goal of facilitating desegregation, they have since become institutionalized, and that changing them would not only disrupt existing school feeding patterns but also knowingly recreate racially segregated conditions. n229 </w:t>
      </w:r>
      <w:r w:rsidRPr="00733746">
        <w:rPr>
          <w:rStyle w:val="StyleUnderline"/>
        </w:rPr>
        <w:t>Such assurance from the guidelines might give some school districts comfort that they can exist in a post-unitary status world</w:t>
      </w:r>
      <w:r w:rsidRPr="00733746">
        <w:rPr>
          <w:sz w:val="8"/>
        </w:rPr>
        <w:t xml:space="preserve"> without completely altering something that works well as is. n230</w:t>
      </w:r>
    </w:p>
    <w:p w14:paraId="54C0D5DE" w14:textId="77777777" w:rsidR="006C5525" w:rsidRPr="00733746" w:rsidRDefault="006C5525" w:rsidP="006C5525">
      <w:pPr>
        <w:rPr>
          <w:szCs w:val="14"/>
        </w:rPr>
      </w:pPr>
    </w:p>
    <w:p w14:paraId="04D98350" w14:textId="77777777" w:rsidR="006C5525" w:rsidRPr="00733746" w:rsidRDefault="006C5525" w:rsidP="006C5525">
      <w:pPr>
        <w:pStyle w:val="Heading4"/>
        <w:rPr>
          <w:rFonts w:cs="Arial"/>
          <w:sz w:val="28"/>
        </w:rPr>
      </w:pPr>
      <w:r w:rsidRPr="00733746">
        <w:rPr>
          <w:rFonts w:cs="Arial"/>
          <w:sz w:val="28"/>
        </w:rPr>
        <w:t>DOE and DOJ revisiting desegregation cases creates integrative, sustainable solutions</w:t>
      </w:r>
    </w:p>
    <w:p w14:paraId="278F497D" w14:textId="77777777" w:rsidR="006C5525" w:rsidRPr="00733746" w:rsidRDefault="006C5525" w:rsidP="006C5525">
      <w:pPr>
        <w:rPr>
          <w:sz w:val="16"/>
          <w:szCs w:val="16"/>
        </w:rPr>
      </w:pPr>
      <w:r w:rsidRPr="00733746">
        <w:rPr>
          <w:sz w:val="16"/>
          <w:szCs w:val="16"/>
        </w:rPr>
        <w:t xml:space="preserve">Chinh Q. </w:t>
      </w:r>
      <w:r w:rsidRPr="00733746">
        <w:rPr>
          <w:rStyle w:val="Style13ptBold"/>
          <w:sz w:val="28"/>
        </w:rPr>
        <w:t>Le 10</w:t>
      </w:r>
      <w:r w:rsidRPr="00733746">
        <w:rPr>
          <w:sz w:val="16"/>
          <w:szCs w:val="16"/>
        </w:rPr>
        <w:t xml:space="preserve">, Practitioner in Residence at Seton Hall University School of Law's Center for Social Justice, Co-Chair of the Access to Justice Task Force of the ABA Section of Litigation, Director of the Division on Civil Rights in the Office of the New Jersey Attorney General, Co-Chair of the D.C. Consortium of Legal Services Providers, Member of the Board of Directors of the Washington Council of Lawyers, J.D. from University of Virginia School of Law, </w:t>
      </w:r>
      <w:r w:rsidRPr="00733746">
        <w:rPr>
          <w:i/>
          <w:sz w:val="16"/>
          <w:szCs w:val="16"/>
        </w:rPr>
        <w:t>LOOKING TO THE FUTURE: LEGAL AND POLICY OPTIONS FOR RACIALLY INTEGRATED EDUCATION IN THE SOUTH AND THE NATION: ARTICLE: RACIALLY INTEGRATED EDUCA-TION AND THE ROLE OF THE FEDERAL GOVERNMENT</w:t>
      </w:r>
      <w:r w:rsidRPr="00733746">
        <w:rPr>
          <w:sz w:val="16"/>
          <w:szCs w:val="16"/>
        </w:rPr>
        <w:t xml:space="preserve">, North Carolina Law Review Association, 88 N.C.L. Rev. 725, March, 2010, </w:t>
      </w:r>
      <w:hyperlink r:id="rId53" w:history="1">
        <w:r w:rsidRPr="00733746">
          <w:rPr>
            <w:rStyle w:val="Hyperlink"/>
            <w:sz w:val="16"/>
            <w:szCs w:val="16"/>
          </w:rPr>
          <w:t>http://www.lexisnexis.com.turing.library.northwestern.edu/hottopics/lnacademic/</w:t>
        </w:r>
      </w:hyperlink>
      <w:r w:rsidRPr="00733746">
        <w:rPr>
          <w:sz w:val="16"/>
          <w:szCs w:val="16"/>
        </w:rPr>
        <w:t>,  **OCR is The Office for Civil Rights and a sub-agency of the U.S. Department of Education</w:t>
      </w:r>
    </w:p>
    <w:p w14:paraId="3F030771" w14:textId="77777777" w:rsidR="006C5525" w:rsidRPr="00733746" w:rsidRDefault="006C5525" w:rsidP="006C5525">
      <w:pPr>
        <w:rPr>
          <w:sz w:val="10"/>
        </w:rPr>
      </w:pPr>
      <w:r w:rsidRPr="00733746">
        <w:rPr>
          <w:sz w:val="10"/>
        </w:rPr>
        <w:t xml:space="preserve">Comprehensive Review of the Federal Government's School Desegregation Docket A second, related proposal for handling the 250 or so cases currently on DOJ's docket may prove more controversial. There is a sense among civil rights advocates that the continued existence of school desegregation orders is a good thing, and that DOJ and private plaintiffs should do what they can to resist dissolution, the idea being that a court order can provide cover for actions that the school board can take or be required to take that it otherwise would not be allowed to take in the absence of a court order. n231 In theory, that is certainly true, as Parents Involved made plain: once a district is unitary, the judicial scrutiny applied to its racial integration efforts is intense. Yet, anecdotally, it seems few plaintiffs have actively relied on court orders or consent decrees to continue to press for further integration or desegregation, and some communities subject to them do not even know they exist. n232 As Wendy Parker put it, "most [school desegregation] cases suffer from extreme neglect - little activity will occur for years, if not decades, but the court-ordered remedies remain in place." n233 If the Obama administration is serious about pursuing integration in public schools, then perhaps it should give serious consideration to making better use of the school desegregation cases to which the government is a party. The perception until now has been that DOJ takes a reactive stance to desegregation, and that its litigation activities for much of the past several decades lacked transparency. n234 Indeed, until the Civil Rights Commission issued its 2007 report on desegregation, it was unclear to most observers how many cases the government had on its docket, how many of them were active, and which school systems the government's caseload [*765] covered. n235 In response to the Commission's inquiries, however, the Civil Rights Division's Educational Opportunities Section provided not only information about the cases on its docket but also data revealing that "since FY 2000, the DOJ has actively pursued the closure of school desegregation cases." n236 Between 1999 and 2007, it initiated 265 desegregation case reviews, resulting in 178 findings of unitary status. n237 In other words, in exercising its caretaker duties monitoring these cases, DOJ under Bush II was also swiftly shuffling the school districts toward unitary status. n238 One might think that the alternative approach would be to protect these court orders and to return to a sort of "let sleeping dogs lie" strategy. But that approach also would not do much to affirmatively advance civil rights or racial integration in a meaningful way, especially if many of these court orders have languished and become irrelevant, or worse, gone unnoticed by the very communities they are supposed to serve. Rather than deal only with those cases that have been awoken by a court or a private party, </w:t>
      </w:r>
      <w:r w:rsidRPr="004567FC">
        <w:rPr>
          <w:rStyle w:val="StyleUnderline"/>
          <w:highlight w:val="cyan"/>
        </w:rPr>
        <w:t>DOJ should</w:t>
      </w:r>
      <w:r w:rsidRPr="00733746">
        <w:rPr>
          <w:sz w:val="10"/>
        </w:rPr>
        <w:t xml:space="preserve"> instead continue to </w:t>
      </w:r>
      <w:r w:rsidRPr="004567FC">
        <w:rPr>
          <w:rStyle w:val="StyleUnderline"/>
          <w:highlight w:val="cyan"/>
        </w:rPr>
        <w:t>revisit</w:t>
      </w:r>
      <w:r w:rsidRPr="00733746">
        <w:rPr>
          <w:sz w:val="10"/>
        </w:rPr>
        <w:t xml:space="preserve"> these </w:t>
      </w:r>
      <w:r w:rsidRPr="004567FC">
        <w:rPr>
          <w:rStyle w:val="StyleUnderline"/>
          <w:highlight w:val="cyan"/>
        </w:rPr>
        <w:t>cases in a systematic and uniform way</w:t>
      </w:r>
      <w:r w:rsidRPr="00733746">
        <w:rPr>
          <w:sz w:val="10"/>
        </w:rPr>
        <w:t xml:space="preserve"> - as it apparently did under Bush II - but do so based </w:t>
      </w:r>
      <w:r w:rsidRPr="00733746">
        <w:rPr>
          <w:rStyle w:val="StyleUnderline"/>
        </w:rPr>
        <w:t xml:space="preserve">on the guidance that it develops </w:t>
      </w:r>
      <w:r w:rsidRPr="004567FC">
        <w:rPr>
          <w:rStyle w:val="StyleUnderline"/>
          <w:highlight w:val="cyan"/>
        </w:rPr>
        <w:t>together with OCR, with an eye toward finding workable, sustainable, and constitutional integrative solutions.</w:t>
      </w:r>
      <w:r w:rsidRPr="00733746">
        <w:rPr>
          <w:rStyle w:val="StyleUnderline"/>
        </w:rPr>
        <w:t xml:space="preserve"> Proceeding proactively</w:t>
      </w:r>
      <w:r w:rsidRPr="00733746">
        <w:rPr>
          <w:sz w:val="10"/>
        </w:rPr>
        <w:t xml:space="preserve"> in this way need not mean immediately negotiating unitary status for every school district in question, as integration advocates may fear. But it </w:t>
      </w:r>
      <w:r w:rsidRPr="00733746">
        <w:rPr>
          <w:rStyle w:val="StyleUnderline"/>
        </w:rPr>
        <w:t xml:space="preserve">would mean that there is a possibility that the government would be negotiating the terms of an eventual dissolution of the order, if DOJ finds that the school district has indeed met all of its constitutional obligations. </w:t>
      </w:r>
      <w:r w:rsidRPr="00733746">
        <w:rPr>
          <w:sz w:val="10"/>
        </w:rPr>
        <w:t xml:space="preserve">While there is that risk, the benefits could significantly outweigh it. First, something is better than nothing. If a community is not using the cover that a court order provides it, and indeed no one really even knows it exists, then what good does it actually serve? </w:t>
      </w:r>
      <w:r w:rsidRPr="004567FC">
        <w:rPr>
          <w:rStyle w:val="StyleUnderline"/>
          <w:highlight w:val="cyan"/>
        </w:rPr>
        <w:t>Revisiting the order allows the government</w:t>
      </w:r>
      <w:r w:rsidRPr="00733746">
        <w:rPr>
          <w:rStyle w:val="StyleUnderline"/>
        </w:rPr>
        <w:t xml:space="preserve"> an opportunity </w:t>
      </w:r>
      <w:r w:rsidRPr="004567FC">
        <w:rPr>
          <w:rStyle w:val="StyleUnderline"/>
          <w:highlight w:val="cyan"/>
        </w:rPr>
        <w:t>to conduct site visits, meet with the community and</w:t>
      </w:r>
      <w:r w:rsidRPr="00733746">
        <w:rPr>
          <w:rStyle w:val="StyleUnderline"/>
        </w:rPr>
        <w:t xml:space="preserve"> with </w:t>
      </w:r>
      <w:r w:rsidRPr="004567FC">
        <w:rPr>
          <w:rStyle w:val="StyleUnderline"/>
          <w:highlight w:val="cyan"/>
        </w:rPr>
        <w:t xml:space="preserve">school district officials, and do a thorough, on-the-ground assessment of </w:t>
      </w:r>
      <w:r w:rsidRPr="00733746">
        <w:rPr>
          <w:rStyle w:val="StyleUnderline"/>
        </w:rPr>
        <w:t>the continuing racial</w:t>
      </w:r>
      <w:r w:rsidRPr="00733746">
        <w:rPr>
          <w:sz w:val="10"/>
        </w:rPr>
        <w:t xml:space="preserve"> [*766] </w:t>
      </w:r>
      <w:r w:rsidRPr="00733746">
        <w:rPr>
          <w:rStyle w:val="StyleUnderline"/>
        </w:rPr>
        <w:t xml:space="preserve">disparities and school </w:t>
      </w:r>
      <w:r w:rsidRPr="004567FC">
        <w:rPr>
          <w:rStyle w:val="StyleUnderline"/>
          <w:highlight w:val="cyan"/>
        </w:rPr>
        <w:t>segregation, and strategize with key stakeholders about how best to address them</w:t>
      </w:r>
      <w:r w:rsidRPr="00733746">
        <w:rPr>
          <w:rStyle w:val="StyleUnderline"/>
        </w:rPr>
        <w:t xml:space="preserve"> given the school district's continuing constitutional obligations. </w:t>
      </w:r>
      <w:r w:rsidRPr="00733746">
        <w:rPr>
          <w:sz w:val="10"/>
        </w:rPr>
        <w:t xml:space="preserve">Second, if the guidelines discussed above are properly designed, </w:t>
      </w:r>
      <w:r w:rsidRPr="00733746">
        <w:rPr>
          <w:rStyle w:val="StyleUnderline"/>
        </w:rPr>
        <w:t xml:space="preserve">the government's case review would be comprehensive and uniform, and it would be conducted at the government's initiation and on the government's terms, rather than at a school district's, court's, or third party intervenor's behest. Such a posture allows the government to establish its goals proactively, use its own metrics to evaluate the efforts of the school districts in meeting their obligations, and - because many of these cases do not end up going to a hearing anyway - negotiate the best possible integration-maximizing result for all of the parties involved. </w:t>
      </w:r>
      <w:r w:rsidRPr="00733746">
        <w:rPr>
          <w:sz w:val="10"/>
        </w:rPr>
        <w:t xml:space="preserve">Third, negotiating a modified order or, if appropriate, terms for the eventual dissolution of a court order can allow for concessions from a defendant school district that may not have been possible if the case were litigated. For example, given the stringent standards for proximate cause under Freeman and Missouri v. Jenkins, n239 it is quite unlikely that a court will find disparities in achievement, in assignment, or in discipline in existence today that are traceable to constitutional violations that occurred decades prior. However, a district might be willing to agree to take concrete steps toward progress in those areas, and a court might be willing to approve a stipulation that includes such relief on the ground that the parties have made reasonable calculations as to the likelihood of success at trial and decided that the concessions by both sides in the settlement fairly recognize those risks. n240 Fourth, should any such negotiated, post-unitary status agreement containing some race-conscious elements be challenged by a dissatisfied parent in the future, the hope is that a court evaluating its validity may find multiple justifications for it, such as: (1) vestiges of any remaining duties to eliminate de jure segregation; n241 (2) [*767] demonstration of continuing commitment to sustain gains obtained while under court order; and (3) pursuit of the compelling interest of racially integrated education as established in Parents Involved. And, because both (or in some cases, several) parties will have agreed to any negotiated settlement, the parties will be in the position of working together to defend the agreement, should the court or an intervenor raise questions. Revisiting cases in a systematic and uniform way, whether or not already awoken by another party, has other benefits as well. It could significantly reduce the costs of litigation to both the school district and the government. It also moves negotiations, initially, outside of the adversarial context of litigation. And it may allow for more flexibility and community involvement than the litigation model might otherwise permit. Further, the federal government may call upon certain resources that are well-suited to facilitate the process. Pursuant to the Civil Rights Act of 1964 and its implementing regulations, the government created two agencies in the 1960s that remain in existence today: the Desegregation Assistance Centers (now called Equity Assistance Centers ("EACs")) in the Department of Education and the Community Relations Service ("CRS") in the Department of Justice. n242 The EACs and CRS have relatively modest annual budgets - about $ 7 million and $ 10 million, respectively - and while they have both served important functions in the past, n243 their roles have not been as well-defined in recent years. n244 That said, given [*768] their charge, expertise, historical importance, and connections to and work with the communities in which they operate, these agencies may be perfectly positioned to assist OCR and the Educational Opportunities Section of DOJ with its school desegregation docket and the old 441-B agreements. A new administration and new leadership provide an ideal opportunity to rethink the mission and work of these agencies. Any comprehensive strategy to deal with the federal government's desegregation docket, therefore, should contemplate the role that CRS and the EACs can play in that process. *** The sad reality is that the law is stacked against school desegregation plaintiffs. Given the state of the law and the general resistance of the federal judiciary to continued supervision, it is hard to imagine what kind of conditions a court would need to find to reject, outright, a school district's request for unitary status and order more aggressive relief. Under these conditions, whatever benefit there may be to minority students and parents to know that a dormant court order exists in their school district is limited. On the other hand, </w:t>
      </w:r>
      <w:r w:rsidRPr="004567FC">
        <w:rPr>
          <w:rStyle w:val="StyleUnderline"/>
          <w:highlight w:val="cyan"/>
        </w:rPr>
        <w:t>by reviving desegregation cases</w:t>
      </w:r>
      <w:r w:rsidRPr="00733746">
        <w:rPr>
          <w:rStyle w:val="StyleUnderline"/>
        </w:rPr>
        <w:t xml:space="preserve"> and using them </w:t>
      </w:r>
      <w:r w:rsidRPr="004567FC">
        <w:rPr>
          <w:rStyle w:val="StyleUnderline"/>
          <w:highlight w:val="cyan"/>
        </w:rPr>
        <w:t>to focus school districts on existing racial disparities, these cases may</w:t>
      </w:r>
      <w:r w:rsidRPr="00733746">
        <w:rPr>
          <w:rStyle w:val="StyleUnderline"/>
        </w:rPr>
        <w:t xml:space="preserve"> still </w:t>
      </w:r>
      <w:r w:rsidRPr="004567FC">
        <w:rPr>
          <w:rStyle w:val="StyleUnderline"/>
          <w:highlight w:val="cyan"/>
        </w:rPr>
        <w:t>serve some good.</w:t>
      </w:r>
      <w:r w:rsidRPr="00733746">
        <w:rPr>
          <w:sz w:val="10"/>
        </w:rPr>
        <w:t xml:space="preserve"> The Obama administration, therefore, should give serious consideration to a more proactive approach to the hundreds of desegregation cases for which it is responsible.</w:t>
      </w:r>
    </w:p>
    <w:p w14:paraId="3F22E0DA" w14:textId="77777777" w:rsidR="000F2156" w:rsidRPr="00790756" w:rsidRDefault="000F2156" w:rsidP="000F2156">
      <w:pPr>
        <w:pStyle w:val="Heading4"/>
        <w:rPr>
          <w:rFonts w:cs="Arial"/>
          <w:sz w:val="28"/>
        </w:rPr>
      </w:pPr>
      <w:r w:rsidRPr="00790756">
        <w:rPr>
          <w:rFonts w:cs="Arial"/>
          <w:sz w:val="28"/>
        </w:rPr>
        <w:t xml:space="preserve">Department of Justice is key—consent decrees ensure enforcement and oversight of desegregation </w:t>
      </w:r>
    </w:p>
    <w:p w14:paraId="3818EDBA" w14:textId="77777777" w:rsidR="000F2156" w:rsidRPr="00790756" w:rsidRDefault="000F2156" w:rsidP="000F2156">
      <w:pPr>
        <w:rPr>
          <w:szCs w:val="14"/>
        </w:rPr>
      </w:pPr>
      <w:r w:rsidRPr="00790756">
        <w:rPr>
          <w:szCs w:val="14"/>
        </w:rPr>
        <w:t xml:space="preserve">Jessica </w:t>
      </w:r>
      <w:r w:rsidRPr="00790756">
        <w:rPr>
          <w:rStyle w:val="Style13ptBold"/>
          <w:sz w:val="28"/>
        </w:rPr>
        <w:t>Huseman</w:t>
      </w:r>
      <w:r w:rsidRPr="00790756">
        <w:rPr>
          <w:szCs w:val="14"/>
        </w:rPr>
        <w:t xml:space="preserve"> &amp; Annie </w:t>
      </w:r>
      <w:r w:rsidRPr="00790756">
        <w:rPr>
          <w:rStyle w:val="Style13ptBold"/>
          <w:sz w:val="28"/>
        </w:rPr>
        <w:t xml:space="preserve">Waldman 17 </w:t>
      </w:r>
      <w:r w:rsidRPr="00790756">
        <w:rPr>
          <w:szCs w:val="14"/>
        </w:rPr>
        <w:t>Jessica Huseman is a senior reporting fellow at ProPublica. She was previously an education reporter at The Teacher Project and Slate. Annie Waldman is a reporter covering education at ProPublica. She recently graduated with honors from the dual masters program at Columbia's School of International and Public Affairs and the School of Journalism, where she was a recipient of the Pulitzer Traveling Fellowship, June 15, 2017, “TRUMP ADMINISTRATION WORKS TO WEAKEN FEDERAL CIVIL RIGHTS ENFORCEMENT” https://psmag.com/news/trump-administration-works-to-weaken-federal-civil-rights-enforcement</w:t>
      </w:r>
    </w:p>
    <w:p w14:paraId="2F64CCF1" w14:textId="77777777" w:rsidR="000F2156" w:rsidRPr="00790756" w:rsidRDefault="000F2156" w:rsidP="000F2156">
      <w:pPr>
        <w:rPr>
          <w:sz w:val="16"/>
        </w:rPr>
      </w:pPr>
      <w:r w:rsidRPr="00790756">
        <w:rPr>
          <w:rStyle w:val="Emphasis"/>
        </w:rPr>
        <w:t>For decades, the Department of Justice</w:t>
      </w:r>
      <w:r w:rsidRPr="00790756">
        <w:rPr>
          <w:sz w:val="16"/>
        </w:rPr>
        <w:t xml:space="preserve"> (DOJ) </w:t>
      </w:r>
      <w:r w:rsidRPr="004567FC">
        <w:rPr>
          <w:rStyle w:val="Emphasis"/>
          <w:highlight w:val="cyan"/>
        </w:rPr>
        <w:t>has used court-enforced agreements to protect civil rights, successfully desegregating school system</w:t>
      </w:r>
      <w:r w:rsidRPr="00790756">
        <w:rPr>
          <w:rStyle w:val="Emphasis"/>
        </w:rPr>
        <w:t>s</w:t>
      </w:r>
      <w:r w:rsidRPr="00790756">
        <w:rPr>
          <w:sz w:val="16"/>
        </w:rPr>
        <w:t xml:space="preserve">, reforming police departments, ensuring access for the disabled, and defending the religious. </w:t>
      </w:r>
      <w:r w:rsidRPr="00790756">
        <w:rPr>
          <w:rStyle w:val="Emphasis"/>
        </w:rPr>
        <w:t>Now, under Attorney General Jeff Sessions, the DOJ appears to be turning away from this storied tool, called consent decrees</w:t>
      </w:r>
      <w:r w:rsidRPr="00790756">
        <w:rPr>
          <w:sz w:val="16"/>
        </w:rPr>
        <w:t xml:space="preserve">. </w:t>
      </w:r>
      <w:r w:rsidRPr="00790756">
        <w:rPr>
          <w:rStyle w:val="StyleUnderline"/>
        </w:rPr>
        <w:t>Top officials in the DOJ civil rights division have issued verbal instructions through the ranks to seek settlements without consent decrees</w:t>
      </w:r>
      <w:r w:rsidRPr="00790756">
        <w:rPr>
          <w:sz w:val="16"/>
        </w:rPr>
        <w:t xml:space="preserve">—which would result in no continuing court oversight. </w:t>
      </w:r>
      <w:r w:rsidRPr="00790756">
        <w:rPr>
          <w:rStyle w:val="StyleUnderline"/>
        </w:rPr>
        <w:t>The move is just one part of a move by the Trump administration to limit federal civil rights enforcement</w:t>
      </w:r>
      <w:r w:rsidRPr="00790756">
        <w:rPr>
          <w:sz w:val="16"/>
        </w:rPr>
        <w:t xml:space="preserve">. </w:t>
      </w:r>
      <w:r w:rsidRPr="00790756">
        <w:rPr>
          <w:rStyle w:val="Emphasis"/>
        </w:rPr>
        <w:t>Other departments have scaled back the power of their internal divisions that monitor such abuses</w:t>
      </w:r>
      <w:r w:rsidRPr="00790756">
        <w:rPr>
          <w:sz w:val="16"/>
        </w:rPr>
        <w:t xml:space="preserve">. In a previously unreported development, </w:t>
      </w:r>
      <w:r w:rsidRPr="00790756">
        <w:rPr>
          <w:rStyle w:val="StyleUnderline"/>
        </w:rPr>
        <w:t>the Department of Education</w:t>
      </w:r>
      <w:r w:rsidRPr="00790756">
        <w:rPr>
          <w:sz w:val="16"/>
        </w:rPr>
        <w:t xml:space="preserve"> last week </w:t>
      </w:r>
      <w:r w:rsidRPr="00790756">
        <w:rPr>
          <w:rStyle w:val="StyleUnderline"/>
        </w:rPr>
        <w:t>reversed an Obama-era reform that broadened the agency's approach to protecting rights of students</w:t>
      </w:r>
      <w:r w:rsidRPr="00790756">
        <w:rPr>
          <w:sz w:val="16"/>
        </w:rPr>
        <w:t xml:space="preserve">. The Department of Labor and the Environmental Protection Agency have also announced sweeping cuts to their enforcement. "At best, this administration believes that civil rights enforcement is superfluous and can be easily cut. At worst, it really is part of a systematic agenda to roll back civil rights," said Vanita Gupta, the former acting head of the DOJ's civil rights division under President Barack Obama. </w:t>
      </w:r>
      <w:r w:rsidRPr="004567FC">
        <w:rPr>
          <w:rStyle w:val="Emphasis"/>
          <w:highlight w:val="cyan"/>
        </w:rPr>
        <w:t>Consent decrees have not been abandoned entirely by the DOJ</w:t>
      </w:r>
      <w:r w:rsidRPr="00790756">
        <w:rPr>
          <w:sz w:val="16"/>
        </w:rPr>
        <w:t xml:space="preserve">, a person with knowledge of the instructions said. Instead, there is a presumption against their use—attorneys should default to using settlements without court oversight unless there is an unavoidable reason for a consent decree. The instructions came from the civil rights division's office of acting Assistant Attorney General Tom Wheeler and Deputy Assistant Attorney General John Gore. There is no written policy guidance. Devin O'Malley, a spokesperson for the DOJ, declined to comment for this story. </w:t>
      </w:r>
      <w:r w:rsidRPr="004567FC">
        <w:rPr>
          <w:rStyle w:val="Emphasis"/>
          <w:highlight w:val="cyan"/>
        </w:rPr>
        <w:t>Consent decrees can be a powerful tool, and spell out specific steps that must be taken to remedy the harm.</w:t>
      </w:r>
      <w:r w:rsidRPr="00790756">
        <w:rPr>
          <w:sz w:val="16"/>
        </w:rPr>
        <w:t xml:space="preserve"> These are agreed to by both parties and signed off on by a judge, whom the parties can appear before again if the terms are not being met. </w:t>
      </w:r>
      <w:r w:rsidRPr="004567FC">
        <w:rPr>
          <w:rStyle w:val="Emphasis"/>
          <w:highlight w:val="cyan"/>
        </w:rPr>
        <w:t>Though critics say the DOJ sometimes does not enforce consent decrees well enough, they are more powerful than settlements that aren't overseen by a judge and have no built-in enforcement mechanism</w:t>
      </w:r>
      <w:r w:rsidRPr="00790756">
        <w:rPr>
          <w:sz w:val="16"/>
        </w:rPr>
        <w:t xml:space="preserve">. Such settlements have "far fewer teeth to ensure adequate enforcement," Gupta said. Consent decrees often require agencies or municipalities to take expensive steps toward reform. Local leaders and agency heads then can point to the binding court authority when requesting budget increases to ensure reforms. </w:t>
      </w:r>
      <w:r w:rsidRPr="00790756">
        <w:rPr>
          <w:rStyle w:val="StyleUnderline"/>
        </w:rPr>
        <w:t>Without consent decrees, many localities or government departments would simply never make such comprehensive changes</w:t>
      </w:r>
      <w:r w:rsidRPr="00790756">
        <w:rPr>
          <w:sz w:val="16"/>
        </w:rPr>
        <w:t xml:space="preserve">, said William Yeomans, who spent 26 years at the DOJ, mostly in the civil rights division. </w:t>
      </w:r>
      <w:r w:rsidRPr="004567FC">
        <w:rPr>
          <w:rStyle w:val="Emphasis"/>
          <w:highlight w:val="cyan"/>
        </w:rPr>
        <w:t>"They are key to civil rights enforcement,"</w:t>
      </w:r>
      <w:r w:rsidRPr="00790756">
        <w:rPr>
          <w:sz w:val="16"/>
        </w:rPr>
        <w:t xml:space="preserve"> he said. "That's why Sessions and his ilk don't like them." Some, however, believe the Obama administration relied on consent decrees too often and sometimes took advantage of vulnerable cities unable to effectively defend themselves against a well-resourced DOJ. "I think a recalibration would be welcome," said Richard Epstein, a professor at New York University School of Law and a fellow at the Hoover Institution at Stanford University, adding that consent decrees should be used in cases where clear, systemic issues of discrimination exist. Though it's too early to see how widespread the effect of the changes will be, the DOJ appears to be adhering to the directive already. On May 30th, the DOJ announced Bernards Township in New Jersey had agreed to pay $3.25 million to settle an accusation it denied zoning approval for a local Islamic group to build a mosque. Staff attorneys at the U.S. attorney's office in New Jersey initially sought to resolve the case with a consent decree, according to a spokesperson for Bernards Township. But because of the DOJ's new stance, the terms were changed after the township protested, according to a person familiar with the matter. A spokesperson for the New Jersey U.S. attorney's office declined comment. Sessions has long been a public critic of consent decrees. As a senator, he wrote they "constitute an end run around the democratic process." He lambasted local agencies that seek them out as a way to inflate their budgets, a "particularly offensive" use of consent decrees that took decision-making power from legislatures. On March 31st, Sessions ordered a sweeping review of all consent decrees with troubled police departments nationwide to ensure they were in line with the Trump administration's law-and-order goals. Days before, the DOJ had asked a judge to postpone a hearing on a consent decree with the Baltimore Police Department that had been arranged during the last days of the Obama administration. The judge denied that request, and the consent decree has moved forward. The DOJ has already come under fire from critics for altering its approach to voting rights cases. After nearly six years of litigation over Texas' voter ID law—which Obama DOJ attorneys said was written to intentionally discriminate against minority voters and had such a discriminatory effect—President Donald Trump's DOJ abruptly withdrew its intent claims in late February. Attorneys who worked on the case for years were barely consulted about the change—many weren't consulted at all, according to two former DOJ officials with knowledge of the matter. Gore wrote the filing changing the DOJ's position largely by himself and asked the attorneys who'd been involved in the case for years to sign it to show continuity. Not all of the attorneys fell in line. Avner Shapiro—who has been a prosecutor in the civil rights division for more than 20 years—left his name off the filings written by Gore. Shapiro was particularly involved in developing the DOJ's argument that Texas had intentionally discriminated against minorities in crafting its voter ID legislation. "That's the ultimate act of rebellion," Yeomans, the former civil rights division prosecutor, said. A rare act, removing one's name from a legal filing is one of the few ways career attorneys can express public disagreement with an administration. Gore has no history of bringing civil rights cases. A former partner at the law firm Jones Day, he has instead defended states against claims of racial gerrymandering and represented North Carolina when the state was sued over its controversial "bathroom bill," which requires transgender people to use the facility that matched their birth gender. </w:t>
      </w:r>
      <w:r w:rsidRPr="00790756">
        <w:rPr>
          <w:rStyle w:val="StyleUnderline"/>
        </w:rPr>
        <w:t>All of the internal changes at the DOJ have left attorneys and staff with "a great deal of fear and uncertainty,"</w:t>
      </w:r>
      <w:r w:rsidRPr="00790756">
        <w:rPr>
          <w:sz w:val="16"/>
        </w:rPr>
        <w:t xml:space="preserve"> Yeomans said. While he says the lawyers there would like to stay at the department, they fear Sessions' priorities will have devastating impact on their work. The DOJ's civil rights office is not alone in fearing rollbacks in enforcement</w:t>
      </w:r>
      <w:r w:rsidRPr="004567FC">
        <w:rPr>
          <w:sz w:val="16"/>
          <w:highlight w:val="cyan"/>
        </w:rPr>
        <w:t xml:space="preserve">. </w:t>
      </w:r>
      <w:r w:rsidRPr="004567FC">
        <w:rPr>
          <w:rStyle w:val="Emphasis"/>
          <w:highlight w:val="cyan"/>
        </w:rPr>
        <w:t>Across federal departments, the Trump administration has made moves to diminish the power of civil rights divisions</w:t>
      </w:r>
      <w:r w:rsidRPr="00790756">
        <w:rPr>
          <w:sz w:val="16"/>
        </w:rPr>
        <w:t xml:space="preserve">. The Department of Education has laid out plans to loosen requirements on investigations into civil rights complaints, according to an internal memo sent to staff on June 8th and obtained by ProPublica. Under the Obama administration, the department's office for civil rights applied an expansive approach to investigations. Individual complaints related to complex issues such as school discipline, sexual violence and harassment, equal access to educational resources, or racism at a single school might have prompted broader probes to determine whether the allegations were part of a pattern of discrimination or harassment. The new memo, sent by Candice Jackson, the acting assistant secretary for civil rights, to regional directors at the department's civil rights office, trims this approach. Jackson was appointed deputy assistant secretary for the office in April and will remain as the acting head of the office until the Senate confirms a full-time assistant secretary. Trump has not publicly nominated anyone for the role yet. The office will apply the broader approach "only" if the original allegations raise systemic concerns or the investigative team argues for it, Jackson wrote in the memo. As part of the new approach, </w:t>
      </w:r>
      <w:r w:rsidRPr="00790756">
        <w:rPr>
          <w:rStyle w:val="StyleUnderline"/>
        </w:rPr>
        <w:t>the Department of Education will no longer require civil rights investigators to obtain three years of complaint data from a specific school or district to assess compliance with civil rights law.</w:t>
      </w:r>
      <w:r w:rsidRPr="00790756">
        <w:rPr>
          <w:sz w:val="16"/>
        </w:rPr>
        <w:t xml:space="preserve"> Critics contend the Obama administration's probes were onerous. The office "did such a thorough review of everything that the investigations were demanding and very expensive" for schools, said Boston College American politics professor R. Shep Melnick, adding that the new approach could take some regulatory pressure off schools and districts. But some civil rights leaders believe the change could undermine the office's mission. This narrowing of the department's investigations "is stunning to me and dangerous," said Catherine Lhamon, who led the Department of Education's civil rights office from August of 2013 until January of 2017 and currently chairs the United States Commission on Civil Rights. "It's important to take an expansive view of the potential for harm because if you look only at the most recent year, you won't necessarily see the pattern," Lhamon said. The department's new directive also gives more autonomy to regional offices, no longer requiring oversight or review of some cases by department headquarters, according to the memo. The Department of Education did not respond to ProPublica's request for comment. </w:t>
      </w:r>
      <w:r w:rsidRPr="00790756">
        <w:rPr>
          <w:rStyle w:val="StyleUnderline"/>
        </w:rPr>
        <w:t>Secretary of Education Betsy DeVos has also proposed cutting over 40 positions from the civil rights office</w:t>
      </w:r>
      <w:r w:rsidRPr="00790756">
        <w:rPr>
          <w:sz w:val="16"/>
        </w:rPr>
        <w:t>. With reduced staff, the office will have to "make difficult choices, including cutting back on initiating proactive investigations," according to the department's proposed budget. Elsewhere, Trump administration appointees have launched similar initiatives. In its 2018 fiscal plan, the Department of Labor has proposed dissolving the office that handles discrimination complaints. Similarly, new leadership at the Environmental Protection Agency has proposed entirely eliminating the environmental justice program, which addresses concerns that almost exclusively impact minority communities. The Washington Post reports the plan transfers all environmental justice work to the Office of Policy, which provides policy and regulatory guidance across the agency. Mustafa Ali, a former EPA senior adviser and assistant associate administrator for environmental justice who served more than 20 years, quit the agency in protest days before the plan was announced. In his resignation letter, widely circulated in the media, Ali suggested the new leadership was abandoning "those who need our help most."</w:t>
      </w:r>
    </w:p>
    <w:p w14:paraId="39BF1312" w14:textId="77777777" w:rsidR="006C5525" w:rsidRPr="00733746" w:rsidRDefault="006C5525" w:rsidP="006C5525">
      <w:pPr>
        <w:rPr>
          <w:szCs w:val="14"/>
        </w:rPr>
      </w:pPr>
    </w:p>
    <w:p w14:paraId="724B7C84" w14:textId="77777777" w:rsidR="006C5525" w:rsidRPr="00733746" w:rsidRDefault="006C5525" w:rsidP="006C5525">
      <w:pPr>
        <w:pStyle w:val="Heading3"/>
        <w:rPr>
          <w:rFonts w:cs="Arial"/>
        </w:rPr>
      </w:pPr>
      <w:r w:rsidRPr="00733746">
        <w:rPr>
          <w:rFonts w:cs="Arial"/>
        </w:rPr>
        <w:t>Educational Unity Key</w:t>
      </w:r>
    </w:p>
    <w:p w14:paraId="54F4D222" w14:textId="77777777" w:rsidR="006C5525" w:rsidRPr="00733746" w:rsidRDefault="006C5525" w:rsidP="006C5525">
      <w:pPr>
        <w:pStyle w:val="Heading4"/>
        <w:rPr>
          <w:rFonts w:cs="Arial"/>
          <w:sz w:val="28"/>
        </w:rPr>
      </w:pPr>
      <w:r w:rsidRPr="00733746">
        <w:rPr>
          <w:rFonts w:cs="Arial"/>
          <w:sz w:val="28"/>
        </w:rPr>
        <w:t>Educational unity is necessary in the united states to create equal opportunities for all students</w:t>
      </w:r>
    </w:p>
    <w:p w14:paraId="4F2E37B2" w14:textId="77777777" w:rsidR="006C5525" w:rsidRPr="00733746" w:rsidRDefault="006C5525" w:rsidP="006C5525">
      <w:pPr>
        <w:rPr>
          <w:szCs w:val="14"/>
        </w:rPr>
      </w:pPr>
      <w:r w:rsidRPr="00733746">
        <w:rPr>
          <w:rStyle w:val="Style13ptBold"/>
          <w:sz w:val="28"/>
        </w:rPr>
        <w:t>Chemerinsky 03</w:t>
      </w:r>
      <w:r w:rsidRPr="00733746">
        <w:rPr>
          <w:szCs w:val="14"/>
        </w:rPr>
        <w:t>, Erwin Chemerinsky is an American lawyer and law professor. He is a prominent scholar in United States constitutional law and federal civil procedure, “SEPARATE AND UNEQUAL: AMERICAN PUBLIC EDUCATION TODAY,” 11/3/2003, https://www.wcl.american.edu/journal/lawrev/52/chemerinskyessay.pdf</w:t>
      </w:r>
    </w:p>
    <w:p w14:paraId="3B1B7D3C" w14:textId="77777777" w:rsidR="006C5525" w:rsidRPr="00733746" w:rsidRDefault="006C5525" w:rsidP="006C5525">
      <w:pPr>
        <w:rPr>
          <w:rFonts w:eastAsia="Times New Roman"/>
          <w:sz w:val="24"/>
        </w:rPr>
      </w:pPr>
      <w:r w:rsidRPr="00733746">
        <w:rPr>
          <w:rFonts w:eastAsia="Times New Roman"/>
          <w:sz w:val="24"/>
        </w:rPr>
        <w:t>At this point</w:t>
      </w:r>
      <w:r w:rsidRPr="00733746">
        <w:rPr>
          <w:rStyle w:val="StyleUnderline"/>
        </w:rPr>
        <w:t xml:space="preserve">, there seems </w:t>
      </w:r>
      <w:r w:rsidRPr="004567FC">
        <w:rPr>
          <w:rStyle w:val="StyleUnderline"/>
          <w:highlight w:val="cyan"/>
        </w:rPr>
        <w:t>neither the political nor the judicial will to deal with the growing segregation and inequalities in American schools</w:t>
      </w:r>
      <w:r w:rsidRPr="00733746">
        <w:rPr>
          <w:rFonts w:eastAsia="Times New Roman"/>
          <w:sz w:val="24"/>
        </w:rPr>
        <w:t xml:space="preserve">. No political candidate is addressing the issue. As explained above, court decisions are causing the problem, not solving it. Therefore, it seems appropriate to begin thinking of new solutions, even if at this point they seem unlikely to ever be implemented. I believe that </w:t>
      </w:r>
      <w:r w:rsidRPr="004567FC">
        <w:rPr>
          <w:rStyle w:val="Emphasis"/>
          <w:highlight w:val="cyan"/>
        </w:rPr>
        <w:t>the only answer to separate and unequal schools is a truly unitary system</w:t>
      </w:r>
      <w:r w:rsidRPr="00733746">
        <w:rPr>
          <w:rFonts w:eastAsia="Times New Roman"/>
          <w:sz w:val="24"/>
        </w:rPr>
        <w:t xml:space="preserve">, where every child, rich and poor, children of color and whites, will receive an education in the same school system. My proposal is simple, although unrealistic at this point in American history. </w:t>
      </w:r>
      <w:r w:rsidRPr="00733746">
        <w:rPr>
          <w:rStyle w:val="StyleUnderline"/>
        </w:rPr>
        <w:t>First, every child must attend public school through high school. There will be no private schools, no parochial schools, and no home schooling. Second, metropolitan school districts will be created for every metropolitan area. In each metropolitan area</w:t>
      </w:r>
      <w:r w:rsidRPr="00733746">
        <w:rPr>
          <w:rFonts w:eastAsia="Times New Roman"/>
          <w:sz w:val="24"/>
        </w:rPr>
        <w:t xml:space="preserve">, there will be equal funding among the schools, except where educational needs dictate otherwise, and efforts will be taken to ensure desegregation. Third, states will ensure equality of </w:t>
      </w:r>
      <w:r w:rsidRPr="00733746">
        <w:rPr>
          <w:rFonts w:eastAsia="Times New Roman"/>
          <w:szCs w:val="14"/>
        </w:rPr>
        <w:t>spending</w:t>
      </w:r>
      <w:r w:rsidRPr="00733746">
        <w:rPr>
          <w:rFonts w:eastAsia="Times New Roman"/>
          <w:sz w:val="24"/>
        </w:rPr>
        <w:t xml:space="preserve"> among metropolitan school districts within their borders. How could this happen? </w:t>
      </w:r>
      <w:r w:rsidRPr="00733746">
        <w:rPr>
          <w:rStyle w:val="Emphasis"/>
        </w:rPr>
        <w:t xml:space="preserve">One </w:t>
      </w:r>
      <w:r w:rsidRPr="004567FC">
        <w:rPr>
          <w:rStyle w:val="Emphasis"/>
          <w:highlight w:val="cyan"/>
        </w:rPr>
        <w:t>possibility would be through the Supreme Court, though of course not with the current Court. The Supreme Court could find that the existing separate and unequal schools deny equal protection for their students</w:t>
      </w:r>
      <w:r w:rsidRPr="00733746">
        <w:rPr>
          <w:rFonts w:eastAsia="Times New Roman"/>
          <w:sz w:val="24"/>
        </w:rPr>
        <w:t xml:space="preserve">, and order the creation of a unitary system as a remedy. Another way to achieve a truly unitary system is by legislative action. Congress could adopt a law to achieve these goals or state legislatures could do so within the states’ borders. I do not minimize the radical nature of this proposal, but this may be the only way that equal educational opportunity can be achieved. If wealthy parents must send their children to public schools, then they will ensure adequate funding of those schools. Currently, </w:t>
      </w:r>
      <w:r w:rsidRPr="00733746">
        <w:rPr>
          <w:rStyle w:val="StyleUnderline"/>
        </w:rPr>
        <w:t>they have no incentive to care about funding in public schools as long as their children are in private or suburban schools. Moreover, as described above, desegregation can be meaningfully achieved only through metropolitan school systems</w:t>
      </w:r>
      <w:r w:rsidRPr="00733746">
        <w:rPr>
          <w:rFonts w:eastAsia="Times New Roman"/>
          <w:sz w:val="24"/>
        </w:rPr>
        <w:t>, which include suburbs and cities, because white students could not flee to private schools. The most significant objection to this proposal is that it is unconstitutional under current law. In Pierce v. Society of Sisters, 69 the Supreme Court held that parents have a fundamental right to send their children to parochial schools. The Court based this on the right of parents to control the upbringing of their children.</w:t>
      </w:r>
      <w:r w:rsidRPr="00733746">
        <w:rPr>
          <w:rStyle w:val="Emphasis"/>
        </w:rPr>
        <w:t xml:space="preserve">70 This right, however, like </w:t>
      </w:r>
      <w:r w:rsidRPr="004567FC">
        <w:rPr>
          <w:rStyle w:val="Emphasis"/>
          <w:highlight w:val="cyan"/>
        </w:rPr>
        <w:t>other fundamental rights, is not absolute. I would argue that strict scrutiny is met and therefore interference with the parents’ right to control the upbringing of their children is justified</w:t>
      </w:r>
      <w:r w:rsidRPr="00733746">
        <w:rPr>
          <w:rStyle w:val="Emphasis"/>
        </w:rPr>
        <w:t>.</w:t>
      </w:r>
      <w:r w:rsidRPr="00733746">
        <w:rPr>
          <w:rFonts w:eastAsia="Times New Roman"/>
          <w:sz w:val="24"/>
        </w:rPr>
        <w:t xml:space="preserve"> There is a compelling interest in achieving equality of educational opportunity and the means are necessary because no other alternative is likely to succeed. Parents desiring religious education for their children would claim a violation of their free exercise of religion. </w:t>
      </w:r>
      <w:r w:rsidRPr="00733746">
        <w:rPr>
          <w:rStyle w:val="StyleUnderline"/>
        </w:rPr>
        <w:t xml:space="preserve">Of course, under the Supreme Court’s decision in Employment Division v. Smith, 71 such </w:t>
      </w:r>
      <w:r w:rsidRPr="004567FC">
        <w:rPr>
          <w:rStyle w:val="StyleUnderline"/>
          <w:highlight w:val="cyan"/>
        </w:rPr>
        <w:t>a neutral law of general applicability would not violate the free exercise clause</w:t>
      </w:r>
      <w:r w:rsidRPr="00733746">
        <w:rPr>
          <w:rStyle w:val="StyleUnderline"/>
        </w:rPr>
        <w:t>.</w:t>
      </w:r>
      <w:r w:rsidRPr="00733746">
        <w:rPr>
          <w:rFonts w:eastAsia="Times New Roman"/>
          <w:sz w:val="24"/>
        </w:rPr>
        <w:t xml:space="preserve"> Also, as explained above, strict scrutiny would be met by the proposal. I do not minimize the interests of parents in providing religious instruction for their children. Parents, however, could still do this through after-school and weekend programs. This is not the same as education where religion permeates instruction, but it does provide a way in which parents can provide religious education for their children. </w:t>
      </w:r>
    </w:p>
    <w:p w14:paraId="28A02AE9" w14:textId="77777777" w:rsidR="006C5525" w:rsidRPr="00733746" w:rsidRDefault="006C5525" w:rsidP="006C5525">
      <w:pPr>
        <w:rPr>
          <w:szCs w:val="14"/>
        </w:rPr>
      </w:pPr>
    </w:p>
    <w:p w14:paraId="239AE465" w14:textId="77777777" w:rsidR="006C5525" w:rsidRPr="00733746" w:rsidRDefault="006C5525" w:rsidP="006C5525">
      <w:pPr>
        <w:rPr>
          <w:rStyle w:val="Emphasis"/>
        </w:rPr>
      </w:pPr>
    </w:p>
    <w:p w14:paraId="0838AF91" w14:textId="77777777" w:rsidR="006C5525" w:rsidRPr="00733746" w:rsidRDefault="006C5525" w:rsidP="006C5525">
      <w:pPr>
        <w:pStyle w:val="Heading3"/>
        <w:rPr>
          <w:rFonts w:cs="Arial"/>
        </w:rPr>
      </w:pPr>
      <w:r w:rsidRPr="00733746">
        <w:rPr>
          <w:rFonts w:cs="Arial"/>
        </w:rPr>
        <w:t>Funding Key</w:t>
      </w:r>
    </w:p>
    <w:p w14:paraId="01B3FBFC" w14:textId="77777777" w:rsidR="006C5525" w:rsidRPr="00733746" w:rsidRDefault="006C5525" w:rsidP="006C5525">
      <w:pPr>
        <w:pStyle w:val="Heading4"/>
        <w:rPr>
          <w:rFonts w:cs="Arial"/>
          <w:sz w:val="28"/>
        </w:rPr>
      </w:pPr>
      <w:r w:rsidRPr="00733746">
        <w:rPr>
          <w:rFonts w:cs="Arial"/>
          <w:sz w:val="28"/>
        </w:rPr>
        <w:t>Social, psychological, and academic service funding key to diminish disparities</w:t>
      </w:r>
    </w:p>
    <w:p w14:paraId="70D6AFC3" w14:textId="77777777" w:rsidR="006C5525" w:rsidRPr="00733746" w:rsidRDefault="006C5525" w:rsidP="006C5525">
      <w:pPr>
        <w:rPr>
          <w:sz w:val="16"/>
          <w:szCs w:val="16"/>
        </w:rPr>
      </w:pPr>
      <w:r w:rsidRPr="00733746">
        <w:rPr>
          <w:sz w:val="16"/>
          <w:szCs w:val="16"/>
        </w:rPr>
        <w:t xml:space="preserve">Valerie </w:t>
      </w:r>
      <w:r w:rsidRPr="00733746">
        <w:rPr>
          <w:rStyle w:val="Style13ptBold"/>
          <w:sz w:val="28"/>
        </w:rPr>
        <w:t>Strauss</w:t>
      </w:r>
      <w:r w:rsidRPr="00733746">
        <w:rPr>
          <w:sz w:val="16"/>
          <w:szCs w:val="16"/>
        </w:rPr>
        <w:t>, 5/16/</w:t>
      </w:r>
      <w:r w:rsidRPr="00733746">
        <w:rPr>
          <w:rStyle w:val="Style13ptBold"/>
          <w:sz w:val="28"/>
        </w:rPr>
        <w:t>17</w:t>
      </w:r>
      <w:r w:rsidRPr="00733746">
        <w:rPr>
          <w:sz w:val="16"/>
          <w:szCs w:val="16"/>
        </w:rPr>
        <w:t>, Long-time reporter for The Washington Post on education, “Brown v. Board is 63 years old. Was the Supreme Court’s school desegregation ruling a failure?”, The Washington Post, https://www.washingtonpost.com/news/answer-sheet/wp/2017/05/16/the-supreme-courts-historic-brown-v-board-ruling-is-63-years-old-was-it-a-failure/?utm_term=.e2380f27c690</w:t>
      </w:r>
    </w:p>
    <w:p w14:paraId="7721B50A" w14:textId="77777777" w:rsidR="006C5525" w:rsidRPr="00733746" w:rsidRDefault="006C5525" w:rsidP="006C5525">
      <w:pPr>
        <w:rPr>
          <w:rStyle w:val="StyleUnderline"/>
        </w:rPr>
      </w:pPr>
      <w:r w:rsidRPr="00733746">
        <w:rPr>
          <w:rStyle w:val="StyleUnderline"/>
        </w:rPr>
        <w:t xml:space="preserve">The historic Supreme Court ruling in </w:t>
      </w:r>
      <w:r w:rsidRPr="004567FC">
        <w:rPr>
          <w:rStyle w:val="StyleUnderline"/>
          <w:highlight w:val="cyan"/>
        </w:rPr>
        <w:t>Brown v. Board</w:t>
      </w:r>
      <w:r w:rsidRPr="00733746">
        <w:rPr>
          <w:rStyle w:val="StyleUnderline"/>
        </w:rPr>
        <w:t xml:space="preserve"> of Education turns 63 years old</w:t>
      </w:r>
      <w:r w:rsidRPr="00733746">
        <w:rPr>
          <w:sz w:val="15"/>
        </w:rPr>
        <w:t xml:space="preserve"> on Wednesday, May 17, 2017. The decision famously </w:t>
      </w:r>
      <w:r w:rsidRPr="004567FC">
        <w:rPr>
          <w:rStyle w:val="StyleUnderline"/>
          <w:highlight w:val="cyan"/>
        </w:rPr>
        <w:t>ordered</w:t>
      </w:r>
      <w:r w:rsidRPr="00733746">
        <w:rPr>
          <w:sz w:val="15"/>
        </w:rPr>
        <w:t xml:space="preserve"> the </w:t>
      </w:r>
      <w:r w:rsidRPr="004567FC">
        <w:rPr>
          <w:rStyle w:val="StyleUnderline"/>
          <w:highlight w:val="cyan"/>
        </w:rPr>
        <w:t>desegregation of</w:t>
      </w:r>
      <w:r w:rsidRPr="00733746">
        <w:rPr>
          <w:rStyle w:val="StyleUnderline"/>
        </w:rPr>
        <w:t xml:space="preserve"> public </w:t>
      </w:r>
      <w:r w:rsidRPr="004567FC">
        <w:rPr>
          <w:rStyle w:val="StyleUnderline"/>
          <w:highlight w:val="cyan"/>
        </w:rPr>
        <w:t>schools</w:t>
      </w:r>
      <w:r w:rsidRPr="00733746">
        <w:rPr>
          <w:sz w:val="15"/>
        </w:rPr>
        <w:t xml:space="preserve"> in the United States, declaring segregated schools “inherently unequal” and unconstitutional, </w:t>
      </w:r>
      <w:r w:rsidRPr="004567FC">
        <w:rPr>
          <w:rStyle w:val="StyleUnderline"/>
          <w:highlight w:val="cyan"/>
        </w:rPr>
        <w:t xml:space="preserve">but all these years later, </w:t>
      </w:r>
      <w:r w:rsidRPr="004567FC">
        <w:rPr>
          <w:rStyle w:val="Emphasis"/>
          <w:highlight w:val="cyan"/>
        </w:rPr>
        <w:t>segregation is far from being eliminated.</w:t>
      </w:r>
      <w:r w:rsidRPr="00733746">
        <w:rPr>
          <w:rStyle w:val="StyleUnderline"/>
        </w:rPr>
        <w:t xml:space="preserve"> </w:t>
      </w:r>
      <w:r w:rsidRPr="00733746">
        <w:rPr>
          <w:sz w:val="15"/>
        </w:rPr>
        <w:t xml:space="preserve">In fact, </w:t>
      </w:r>
      <w:r w:rsidRPr="00733746">
        <w:rPr>
          <w:rStyle w:val="StyleUnderline"/>
        </w:rPr>
        <w:t xml:space="preserve">2016 federal data showed that </w:t>
      </w:r>
      <w:r w:rsidRPr="004567FC">
        <w:rPr>
          <w:rStyle w:val="StyleUnderline"/>
          <w:highlight w:val="cyan"/>
        </w:rPr>
        <w:t>poor, black and Hispanic children are becoming increasingly isolated from white, affluent children in</w:t>
      </w:r>
      <w:r w:rsidRPr="00733746">
        <w:rPr>
          <w:rStyle w:val="StyleUnderline"/>
        </w:rPr>
        <w:t xml:space="preserve"> America’s public </w:t>
      </w:r>
      <w:r w:rsidRPr="004567FC">
        <w:rPr>
          <w:rStyle w:val="StyleUnderline"/>
          <w:highlight w:val="cyan"/>
        </w:rPr>
        <w:t>schools.</w:t>
      </w:r>
      <w:r w:rsidRPr="00733746">
        <w:rPr>
          <w:sz w:val="15"/>
        </w:rPr>
        <w:t xml:space="preserve"> Given that, how should Brown v. Board be evaluated? </w:t>
      </w:r>
      <w:r w:rsidRPr="00733746">
        <w:rPr>
          <w:rStyle w:val="StyleUnderline"/>
        </w:rPr>
        <w:t>Given persistent school segregation, was it a failure?</w:t>
      </w:r>
      <w:r w:rsidRPr="00733746">
        <w:rPr>
          <w:sz w:val="15"/>
        </w:rPr>
        <w:t xml:space="preserve"> This post addresses that question. It was written by </w:t>
      </w:r>
      <w:r w:rsidRPr="00733746">
        <w:rPr>
          <w:rStyle w:val="StyleUnderline"/>
        </w:rPr>
        <w:t>Richard Rothstein</w:t>
      </w:r>
      <w:r w:rsidRPr="00733746">
        <w:rPr>
          <w:sz w:val="15"/>
        </w:rPr>
        <w:t xml:space="preserve">, a </w:t>
      </w:r>
      <w:r w:rsidRPr="00733746">
        <w:rPr>
          <w:rStyle w:val="StyleUnderline"/>
        </w:rPr>
        <w:t>research associate at the Economic Policy Institute</w:t>
      </w:r>
      <w:r w:rsidRPr="00733746">
        <w:rPr>
          <w:sz w:val="15"/>
        </w:rPr>
        <w:t xml:space="preserve">, a non-profit created in 1986 to broaden the discussion about economic policy to include the interests of low- and middle-income workers. He is also a </w:t>
      </w:r>
      <w:r w:rsidRPr="00733746">
        <w:rPr>
          <w:rStyle w:val="StyleUnderline"/>
        </w:rPr>
        <w:t>fellow at the Thurgood Marshall Institute of the NAACP Legal Defense Fund</w:t>
      </w:r>
      <w:r w:rsidRPr="00733746">
        <w:rPr>
          <w:sz w:val="15"/>
        </w:rPr>
        <w:t xml:space="preserve">, and he is the </w:t>
      </w:r>
      <w:r w:rsidRPr="00733746">
        <w:rPr>
          <w:rStyle w:val="StyleUnderline"/>
        </w:rPr>
        <w:t>author of</w:t>
      </w:r>
      <w:r w:rsidRPr="00733746">
        <w:rPr>
          <w:sz w:val="15"/>
        </w:rPr>
        <w:t xml:space="preserve"> books including </w:t>
      </w:r>
      <w:r w:rsidRPr="00733746">
        <w:rPr>
          <w:rStyle w:val="StyleUnderline"/>
        </w:rPr>
        <w:t>“Grading Education: Getting Accountability Right, and “Class and Schools: Using Social, Economic and Educational Reform to Close the Black-White Achievement Gap.”</w:t>
      </w:r>
      <w:r w:rsidRPr="00733746">
        <w:rPr>
          <w:sz w:val="15"/>
        </w:rPr>
        <w:t xml:space="preserve"> His newest book, published this month, is “The Color of Law: A Forgotten History of How Our Government Segregated America.” He was a </w:t>
      </w:r>
      <w:r w:rsidRPr="00733746">
        <w:rPr>
          <w:rStyle w:val="StyleUnderline"/>
        </w:rPr>
        <w:t>national education writer for The New York Times</w:t>
      </w:r>
      <w:r w:rsidRPr="00733746">
        <w:rPr>
          <w:sz w:val="15"/>
        </w:rPr>
        <w:t xml:space="preserve"> as well. By Richard Rothstein Sixty-three years ago on Wednesday, the Supreme Court prohibited school segregation. In the South, Brown v. Board of Education was enforced slowly and fitfully for two decades; then progress ground to a halt. </w:t>
      </w:r>
      <w:r w:rsidRPr="00733746">
        <w:rPr>
          <w:rStyle w:val="StyleUnderline"/>
        </w:rPr>
        <w:t>Nationwide, black students are now less likely to attend schools with whites than they were half a century ago.</w:t>
      </w:r>
      <w:r w:rsidRPr="00733746">
        <w:rPr>
          <w:sz w:val="15"/>
        </w:rPr>
        <w:t xml:space="preserve"> Was Brown a failure? Not if we consider the boost it gave to a percolating civil rights movement. The progeny of Brown include desegregation of public accommodations and the mostly unhindered right of African Americans to compete for jobs, to vote, and to purchase or rent homes. Brown’s greatest accomplishment was its enduring imprint on the national ethos: the idea of second-class citizenship for African Americans, indeed for any minority group, is now universally condemned as a violation of the Constitution and of American values. None of these transformations came easily, and none are complete, but none would have happened were it not for Brown. Yet </w:t>
      </w:r>
      <w:r w:rsidRPr="00733746">
        <w:rPr>
          <w:rStyle w:val="StyleUnderline"/>
        </w:rPr>
        <w:t>the decision could not accomplish its stated purpose</w:t>
      </w:r>
      <w:r w:rsidRPr="00733746">
        <w:rPr>
          <w:sz w:val="15"/>
        </w:rPr>
        <w:t xml:space="preserve">. Today, nearly </w:t>
      </w:r>
      <w:r w:rsidRPr="00733746">
        <w:rPr>
          <w:rStyle w:val="StyleUnderline"/>
        </w:rPr>
        <w:t>half of all black students attend majority black schools, with over 70 percent in high-poverty school districts.</w:t>
      </w:r>
      <w:r w:rsidRPr="00733746">
        <w:rPr>
          <w:sz w:val="15"/>
        </w:rPr>
        <w:t xml:space="preserve"> New York is the most segregated state: </w:t>
      </w:r>
      <w:r w:rsidRPr="00733746">
        <w:rPr>
          <w:rStyle w:val="StyleUnderline"/>
        </w:rPr>
        <w:t>two-thirds of its black students attend schools that are less than 10 percent white. A growing number are “integrated” with low-income Hispanics and other recent immigrants, but still isolated from the mainstream.</w:t>
      </w:r>
      <w:r w:rsidRPr="00733746">
        <w:rPr>
          <w:sz w:val="15"/>
        </w:rPr>
        <w:t xml:space="preserve"> </w:t>
      </w:r>
      <w:r w:rsidRPr="00733746">
        <w:rPr>
          <w:rStyle w:val="StyleUnderline"/>
        </w:rPr>
        <w:t>Because schools remain segregated, we have little chance to substantially boost the achievement of black children</w:t>
      </w:r>
      <w:r w:rsidRPr="00733746">
        <w:rPr>
          <w:sz w:val="15"/>
        </w:rPr>
        <w:t xml:space="preserve">, especially those from low-income families. Of course, some children will always surmount their disadvantages and excel. But </w:t>
      </w:r>
      <w:r w:rsidRPr="00733746">
        <w:rPr>
          <w:rStyle w:val="StyleUnderline"/>
        </w:rPr>
        <w:t xml:space="preserve">when separate schools concentrate students who are in poorer health and more frequently absent, who may be homeless or in unstable housing, and whose parents are less-educated, achievement lags when teachers are overwhelmed by non-academic challenges. </w:t>
      </w:r>
      <w:r w:rsidRPr="00733746">
        <w:rPr>
          <w:sz w:val="15"/>
        </w:rPr>
        <w:t xml:space="preserve">If more than a few pupils in a single classroom act-out from the stresses of economic insecurity, neighborhood violence, or parental incarceration, </w:t>
      </w:r>
      <w:r w:rsidRPr="00733746">
        <w:rPr>
          <w:rStyle w:val="StyleUnderline"/>
        </w:rPr>
        <w:t>behavioral issues steal time from instruction.</w:t>
      </w:r>
      <w:r w:rsidRPr="00733746">
        <w:rPr>
          <w:sz w:val="15"/>
        </w:rPr>
        <w:t xml:space="preserve"> </w:t>
      </w:r>
      <w:r w:rsidRPr="004567FC">
        <w:rPr>
          <w:rStyle w:val="StyleUnderline"/>
          <w:highlight w:val="cyan"/>
        </w:rPr>
        <w:t>Added social, psychological, and academic services for these children can reduce</w:t>
      </w:r>
      <w:r w:rsidRPr="00733746">
        <w:rPr>
          <w:sz w:val="15"/>
        </w:rPr>
        <w:t xml:space="preserve"> (but not eliminate) </w:t>
      </w:r>
      <w:r w:rsidRPr="004567FC">
        <w:rPr>
          <w:rStyle w:val="StyleUnderline"/>
          <w:highlight w:val="cyan"/>
        </w:rPr>
        <w:t xml:space="preserve">their challenges, but </w:t>
      </w:r>
      <w:r w:rsidRPr="004567FC">
        <w:rPr>
          <w:rStyle w:val="Emphasis"/>
          <w:highlight w:val="cyan"/>
        </w:rPr>
        <w:t>funding for such services is inadequate</w:t>
      </w:r>
      <w:r w:rsidRPr="004567FC">
        <w:rPr>
          <w:rStyle w:val="StyleUnderline"/>
          <w:highlight w:val="cyan"/>
        </w:rPr>
        <w:t xml:space="preserve"> everywhere.</w:t>
      </w:r>
    </w:p>
    <w:p w14:paraId="632B3272" w14:textId="77777777" w:rsidR="006C5525" w:rsidRPr="00733746" w:rsidRDefault="006C5525" w:rsidP="006C5525">
      <w:pPr>
        <w:pStyle w:val="Heading3"/>
        <w:rPr>
          <w:rFonts w:cs="Arial"/>
        </w:rPr>
      </w:pPr>
      <w:r w:rsidRPr="00733746">
        <w:rPr>
          <w:rFonts w:cs="Arial"/>
        </w:rPr>
        <w:t>Minorities have an advantage</w:t>
      </w:r>
    </w:p>
    <w:p w14:paraId="0B3B3C53" w14:textId="77777777" w:rsidR="006C5525" w:rsidRPr="00733746" w:rsidRDefault="006C5525" w:rsidP="006C5525">
      <w:pPr>
        <w:pStyle w:val="Heading4"/>
        <w:rPr>
          <w:rFonts w:cs="Arial"/>
          <w:sz w:val="28"/>
        </w:rPr>
      </w:pPr>
      <w:r w:rsidRPr="00733746">
        <w:rPr>
          <w:rFonts w:cs="Arial"/>
          <w:sz w:val="28"/>
        </w:rPr>
        <w:t>Education will only be solved once we eliminate private education that gives unfair advantage to minority students</w:t>
      </w:r>
    </w:p>
    <w:p w14:paraId="7A85E7C2" w14:textId="77777777" w:rsidR="006C5525" w:rsidRPr="00733746" w:rsidRDefault="006C5525" w:rsidP="006C5525">
      <w:pPr>
        <w:rPr>
          <w:szCs w:val="14"/>
        </w:rPr>
      </w:pPr>
      <w:r w:rsidRPr="00733746">
        <w:rPr>
          <w:rStyle w:val="Style13ptBold"/>
          <w:sz w:val="28"/>
        </w:rPr>
        <w:t>Chemerinsky 03</w:t>
      </w:r>
      <w:r w:rsidRPr="00733746">
        <w:rPr>
          <w:szCs w:val="14"/>
        </w:rPr>
        <w:t>, Erwin Chemerinsky is an American lawyer and law professor. He is a prominent scholar in United States constitutional law and federal civil procedure, “SEPARATE AND UNEQUAL: AMERICAN PUBLIC EDUCATION TODAY,” 11/3/2003, https://www.wcl.american.edu/journal/lawrev/52/chemerinskyessay.pdf</w:t>
      </w:r>
    </w:p>
    <w:p w14:paraId="7E18F2BC" w14:textId="77777777" w:rsidR="006C5525" w:rsidRPr="00733746" w:rsidRDefault="006C5525" w:rsidP="006C5525">
      <w:pPr>
        <w:rPr>
          <w:rStyle w:val="Emphasis"/>
        </w:rPr>
      </w:pPr>
      <w:r w:rsidRPr="00733746">
        <w:rPr>
          <w:rFonts w:eastAsia="Times New Roman"/>
          <w:szCs w:val="14"/>
        </w:rPr>
        <w:t xml:space="preserve">As Brown approaches its fiftieth anniversary, </w:t>
      </w:r>
      <w:r w:rsidRPr="00733746">
        <w:rPr>
          <w:rStyle w:val="StyleUnderline"/>
        </w:rPr>
        <w:t xml:space="preserve">it is easy to be discouraged by the failure to create integrated, equal public schools. </w:t>
      </w:r>
      <w:r w:rsidRPr="004567FC">
        <w:rPr>
          <w:rStyle w:val="StyleUnderline"/>
          <w:highlight w:val="cyan"/>
        </w:rPr>
        <w:t>All institutions share responsibility</w:t>
      </w:r>
      <w:r w:rsidRPr="00733746">
        <w:rPr>
          <w:rFonts w:eastAsia="Times New Roman"/>
          <w:szCs w:val="14"/>
        </w:rPr>
        <w:t xml:space="preserve">. The Supreme Court deserves a great deal of the blame for its decisions precluding metropolitan-wide desegregation efforts and for not finding that disparities in school funding are unconstitutional. Additionally, presidents and Congress also deserve the blame for ignoring the issue for so long. </w:t>
      </w:r>
      <w:r w:rsidRPr="00733746">
        <w:rPr>
          <w:rStyle w:val="StyleUnderline"/>
        </w:rPr>
        <w:t xml:space="preserve">The </w:t>
      </w:r>
      <w:r w:rsidRPr="004567FC">
        <w:rPr>
          <w:rStyle w:val="StyleUnderline"/>
          <w:highlight w:val="cyan"/>
        </w:rPr>
        <w:t>underlying problem is that as long as parents can opt out of public schools in cities</w:t>
      </w:r>
      <w:r w:rsidRPr="00733746">
        <w:rPr>
          <w:rFonts w:eastAsia="Times New Roman"/>
          <w:szCs w:val="14"/>
        </w:rPr>
        <w:t xml:space="preserve">, by sending their children to private and suburban schools, there can never be desegregation, and there never will be equalization of resources for education. The only solution is to make sure that every child must attend the public schools. Then, and only then, will parents have the incentive to ensure adequate education for all. Put another way, if schools for the poor are regarded as a “welfare program,” schools will always be inadequately funded. </w:t>
      </w:r>
      <w:r w:rsidRPr="00733746">
        <w:rPr>
          <w:rStyle w:val="Emphasis"/>
        </w:rPr>
        <w:t>However</w:t>
      </w:r>
      <w:r w:rsidRPr="004567FC">
        <w:rPr>
          <w:rStyle w:val="Emphasis"/>
          <w:highlight w:val="cyan"/>
        </w:rPr>
        <w:t>, if education is regarded as an insurance program, affecting and benefiting all, then schools’ equality will be assured. In this article, I offer the heretical, but essential proposal of eliminating private education and requiring all children to attend metropolitan area public schools</w:t>
      </w:r>
      <w:r w:rsidRPr="00733746">
        <w:rPr>
          <w:rStyle w:val="Emphasis"/>
        </w:rPr>
        <w:t xml:space="preserve">. </w:t>
      </w:r>
    </w:p>
    <w:p w14:paraId="1E2520D7" w14:textId="77777777" w:rsidR="006C5525" w:rsidRPr="00733746" w:rsidRDefault="006C5525" w:rsidP="006C5525">
      <w:pPr>
        <w:pStyle w:val="Heading3"/>
        <w:rPr>
          <w:rFonts w:cs="Arial"/>
        </w:rPr>
      </w:pPr>
      <w:r w:rsidRPr="00733746">
        <w:rPr>
          <w:rFonts w:cs="Arial"/>
        </w:rPr>
        <w:t>Political empowerment</w:t>
      </w:r>
    </w:p>
    <w:p w14:paraId="1169AC67" w14:textId="77777777" w:rsidR="006C5525" w:rsidRPr="00733746" w:rsidRDefault="006C5525" w:rsidP="006C5525">
      <w:pPr>
        <w:pStyle w:val="Heading4"/>
        <w:rPr>
          <w:rFonts w:cs="Arial"/>
          <w:sz w:val="28"/>
        </w:rPr>
      </w:pPr>
      <w:r w:rsidRPr="00733746">
        <w:rPr>
          <w:rFonts w:cs="Arial"/>
          <w:sz w:val="28"/>
        </w:rPr>
        <w:t xml:space="preserve">Strong political and governmental leadership is necessary to solve political nihilism </w:t>
      </w:r>
    </w:p>
    <w:p w14:paraId="1E07AC29" w14:textId="77777777" w:rsidR="006C5525" w:rsidRPr="00733746" w:rsidRDefault="00781AC8" w:rsidP="006C5525">
      <w:pPr>
        <w:rPr>
          <w:rStyle w:val="Emphasis"/>
          <w:b w:val="0"/>
          <w:iCs w:val="0"/>
        </w:rPr>
      </w:pPr>
      <w:hyperlink r:id="rId54" w:history="1">
        <w:r w:rsidR="006C5525" w:rsidRPr="00733746">
          <w:rPr>
            <w:rStyle w:val="Style13ptBold"/>
            <w:sz w:val="28"/>
          </w:rPr>
          <w:t>Claudio</w:t>
        </w:r>
      </w:hyperlink>
      <w:r w:rsidR="006C5525" w:rsidRPr="00733746">
        <w:rPr>
          <w:rStyle w:val="Style13ptBold"/>
          <w:sz w:val="28"/>
        </w:rPr>
        <w:t xml:space="preserve"> 16</w:t>
      </w:r>
      <w:r w:rsidR="006C5525" w:rsidRPr="00733746">
        <w:rPr>
          <w:szCs w:val="14"/>
        </w:rPr>
        <w:t>, Lisandro Claudio is assistant professor of development studies and southeast Asian studies at the Ateneo de Manila University. Apart from nihilistic academic work, he writes about Philippine politics for Rappler.com and edits The Manila Review, “Intellectuals have ushered the world into a dangerous age of political nihilist</w:t>
      </w:r>
      <w:r w:rsidR="006C5525" w:rsidRPr="00733746">
        <w:rPr>
          <w:rFonts w:eastAsia="Times New Roman"/>
          <w:sz w:val="24"/>
        </w:rPr>
        <w:t>,” July 01, 2016, https://qz.com/721914/intellectuals-have-ushered-the-world-into-a-dangerous-age-of-political-nihilism/</w:t>
      </w:r>
    </w:p>
    <w:p w14:paraId="276451F9" w14:textId="77777777" w:rsidR="006C5525" w:rsidRPr="00733746" w:rsidRDefault="006C5525" w:rsidP="006C5525">
      <w:pPr>
        <w:rPr>
          <w:rStyle w:val="Emphasis"/>
        </w:rPr>
      </w:pPr>
      <w:r w:rsidRPr="00733746">
        <w:rPr>
          <w:rStyle w:val="StyleUnderline"/>
        </w:rPr>
        <w:t>The academic nihilists and the Trumpists are in agreement about a key issue: The system is fundamentally broken, and liberals who believe in working patiently toward change are weak</w:t>
      </w:r>
      <w:r w:rsidRPr="00733746">
        <w:rPr>
          <w:szCs w:val="14"/>
        </w:rPr>
        <w:t xml:space="preserve">. For the Portuguese sociologist Boaventura de Sousa Santos, “indifference” is the “the hallmark of political liberalism.” Since liberals balance different interests and rights, Santos writes, they have no permanent friends or foes. He proposes that the world needs to “revive the friend/foe dichotomy.” And in a profane way, it has: modern political movements pit Americans against Muslims, </w:t>
      </w:r>
      <w:r w:rsidRPr="004567FC">
        <w:rPr>
          <w:rStyle w:val="Emphasis"/>
          <w:highlight w:val="cyan"/>
        </w:rPr>
        <w:t>Britain against Europe, a dictatorial government against criminals.</w:t>
      </w:r>
    </w:p>
    <w:p w14:paraId="4EA99652" w14:textId="77777777" w:rsidR="006C5525" w:rsidRPr="00733746" w:rsidRDefault="006C5525" w:rsidP="006C5525">
      <w:pPr>
        <w:rPr>
          <w:szCs w:val="14"/>
        </w:rPr>
      </w:pPr>
      <w:r w:rsidRPr="00733746">
        <w:rPr>
          <w:szCs w:val="14"/>
        </w:rPr>
        <w:t xml:space="preserve">Unfortunately, academic anti-liberalism is not confined to the West. </w:t>
      </w:r>
      <w:r w:rsidRPr="00733746">
        <w:rPr>
          <w:rStyle w:val="StyleUnderline"/>
        </w:rPr>
        <w:t>The Cornell political scientist Benedict Anderson once described liberal democracy in the Philippines as a “</w:t>
      </w:r>
      <w:hyperlink r:id="rId55" w:history="1">
        <w:r w:rsidRPr="00733746">
          <w:rPr>
            <w:rStyle w:val="StyleUnderline"/>
          </w:rPr>
          <w:t>Cacique Democracy</w:t>
        </w:r>
      </w:hyperlink>
      <w:r w:rsidRPr="00733746">
        <w:rPr>
          <w:rStyle w:val="StyleUnderline"/>
        </w:rPr>
        <w:t>,” dominated by feudal landlords and capitalist families</w:t>
      </w:r>
      <w:r w:rsidRPr="00733746">
        <w:rPr>
          <w:szCs w:val="14"/>
        </w:rPr>
        <w:t>. In this system, meaningful reform is difficult, since the country’s political system is like a “well-run casino,” where tables are rigged in favor of oligarch bosses. Having a nihilist streak myself, I once echoed Anderson when I chastised Filipino nationalists for projecting “</w:t>
      </w:r>
      <w:r w:rsidRPr="00733746">
        <w:rPr>
          <w:rStyle w:val="StyleUnderline"/>
        </w:rPr>
        <w:t>hope onto spaces within an elite democracy.” Like Anderson, I offered no alternative</w:t>
      </w:r>
      <w:r w:rsidRPr="00733746">
        <w:rPr>
          <w:szCs w:val="14"/>
        </w:rPr>
        <w:t>.</w:t>
      </w:r>
    </w:p>
    <w:p w14:paraId="5AF8B1F6" w14:textId="77777777" w:rsidR="006C5525" w:rsidRPr="00733746" w:rsidRDefault="006C5525" w:rsidP="006C5525">
      <w:pPr>
        <w:rPr>
          <w:szCs w:val="14"/>
        </w:rPr>
      </w:pPr>
      <w:r w:rsidRPr="00733746">
        <w:rPr>
          <w:szCs w:val="14"/>
        </w:rPr>
        <w:t>The alternative arrived recently in the guise of the Duterte, the new president of the Philippines. Like Anderson and me, </w:t>
      </w:r>
      <w:hyperlink r:id="rId56" w:history="1">
        <w:r w:rsidRPr="00733746">
          <w:rPr>
            <w:rStyle w:val="StyleUnderline"/>
          </w:rPr>
          <w:t>Duterte complained</w:t>
        </w:r>
      </w:hyperlink>
      <w:r w:rsidRPr="00733746">
        <w:rPr>
          <w:rStyle w:val="StyleUnderline"/>
        </w:rPr>
        <w:t> about the impossibility of real change in a democracy dominated by elites and oligarchs.</w:t>
      </w:r>
      <w:r w:rsidRPr="00733746">
        <w:rPr>
          <w:szCs w:val="14"/>
        </w:rPr>
        <w:t xml:space="preserve"> But unlike us, he proposed a way out: a </w:t>
      </w:r>
      <w:hyperlink r:id="rId57" w:history="1">
        <w:r w:rsidRPr="004567FC">
          <w:rPr>
            <w:rStyle w:val="Emphasis"/>
            <w:highlight w:val="cyan"/>
          </w:rPr>
          <w:t>strong political leader</w:t>
        </w:r>
      </w:hyperlink>
      <w:r w:rsidRPr="004567FC">
        <w:rPr>
          <w:rStyle w:val="Emphasis"/>
          <w:highlight w:val="cyan"/>
        </w:rPr>
        <w:t> who was willing to kill to save the country from criminals and corrupt politicians.</w:t>
      </w:r>
    </w:p>
    <w:p w14:paraId="11D012F8" w14:textId="77777777" w:rsidR="006C5525" w:rsidRPr="00733746" w:rsidRDefault="006C5525" w:rsidP="006C5525">
      <w:pPr>
        <w:rPr>
          <w:rStyle w:val="Emphasis"/>
        </w:rPr>
      </w:pPr>
      <w:r w:rsidRPr="00733746">
        <w:rPr>
          <w:rStyle w:val="StyleUnderline"/>
        </w:rPr>
        <w:t>The spread of global illiberalism is unlikely to end soon. As this crisis unfolds, we will need intellectuals who use their intellects for more than simple negation</w:t>
      </w:r>
      <w:r w:rsidRPr="00733746">
        <w:rPr>
          <w:szCs w:val="14"/>
        </w:rPr>
        <w:t>—professors like the late New York University historian Tony Judt, who argued that </w:t>
      </w:r>
      <w:hyperlink r:id="rId58" w:history="1">
        <w:r w:rsidRPr="00733746">
          <w:t>European-style social democracy could save global democracy</w:t>
        </w:r>
      </w:hyperlink>
      <w:r w:rsidRPr="00733746">
        <w:rPr>
          <w:szCs w:val="14"/>
        </w:rPr>
        <w:t xml:space="preserve">. Failing that, we need academics who acknowledge that liberal democracy, though slow and imperfect, enables a bare minimum of tolerance in a world beset by xenophobia and hatred. For although academics have the luxury of </w:t>
      </w:r>
      <w:r w:rsidRPr="004567FC">
        <w:rPr>
          <w:rStyle w:val="Emphasis"/>
          <w:highlight w:val="cyan"/>
        </w:rPr>
        <w:t>imagining a completely different world, the rest of us have to figure out what to do with the one we have.</w:t>
      </w:r>
    </w:p>
    <w:p w14:paraId="6F6D5B18" w14:textId="77777777" w:rsidR="007B764A" w:rsidRPr="00733746" w:rsidRDefault="007B764A" w:rsidP="007B764A">
      <w:pPr>
        <w:rPr>
          <w:sz w:val="15"/>
        </w:rPr>
      </w:pPr>
    </w:p>
    <w:p w14:paraId="514C981C" w14:textId="77777777" w:rsidR="007B764A" w:rsidRPr="00733746" w:rsidRDefault="007B764A" w:rsidP="007B764A">
      <w:pPr>
        <w:pStyle w:val="Heading2"/>
        <w:rPr>
          <w:rFonts w:cs="Arial"/>
        </w:rPr>
      </w:pPr>
      <w:r w:rsidRPr="00733746">
        <w:rPr>
          <w:rFonts w:cs="Arial"/>
        </w:rPr>
        <w:t>AT Circumvention</w:t>
      </w:r>
    </w:p>
    <w:p w14:paraId="027455B3" w14:textId="77777777" w:rsidR="007B764A" w:rsidRPr="00733746" w:rsidRDefault="007B764A" w:rsidP="007B764A">
      <w:pPr>
        <w:pStyle w:val="Heading3"/>
        <w:rPr>
          <w:rFonts w:cs="Arial"/>
        </w:rPr>
      </w:pPr>
      <w:r w:rsidRPr="00733746">
        <w:rPr>
          <w:rFonts w:cs="Arial"/>
        </w:rPr>
        <w:t>No Circumvention</w:t>
      </w:r>
    </w:p>
    <w:p w14:paraId="44085A3E" w14:textId="77777777" w:rsidR="007B764A" w:rsidRPr="00733746" w:rsidRDefault="007B764A" w:rsidP="007B764A">
      <w:pPr>
        <w:pStyle w:val="Heading4"/>
        <w:rPr>
          <w:rFonts w:cs="Arial"/>
          <w:sz w:val="28"/>
        </w:rPr>
      </w:pPr>
      <w:r w:rsidRPr="00733746">
        <w:rPr>
          <w:rFonts w:cs="Arial"/>
          <w:sz w:val="28"/>
        </w:rPr>
        <w:t>Despite backlash, education desegregation must and is able to continue – policy has to address the root of the problem: racism</w:t>
      </w:r>
    </w:p>
    <w:p w14:paraId="0F7AC86E" w14:textId="77777777" w:rsidR="007B764A" w:rsidRPr="00733746" w:rsidRDefault="007B764A" w:rsidP="007B764A">
      <w:pPr>
        <w:rPr>
          <w:szCs w:val="14"/>
        </w:rPr>
      </w:pPr>
      <w:r w:rsidRPr="00733746">
        <w:rPr>
          <w:rStyle w:val="Style13ptBold"/>
          <w:sz w:val="28"/>
        </w:rPr>
        <w:t>Nobilt 15</w:t>
      </w:r>
      <w:r w:rsidRPr="00733746">
        <w:rPr>
          <w:szCs w:val="14"/>
        </w:rPr>
        <w:t xml:space="preserve"> George, Noblit is a sociologist and a researcher on the social construction of race, using ethnographic research to study schools and other educational scenes for UNC, “School Desegregation: Oral Histories toward Understanding the Effects of White Domination”, pg online@ </w:t>
      </w:r>
      <w:hyperlink r:id="rId59" w:anchor="v=onepage&amp;q=desegregation%20schools%20%22backlash%22&amp;f=false" w:history="1">
        <w:r w:rsidRPr="00733746">
          <w:rPr>
            <w:rStyle w:val="Hyperlink"/>
          </w:rPr>
          <w:t>https://books.google.com/books?id=Ht99BwAAQBAJ&amp;pg=PA209&amp;lpg=PA209&amp;dq=desegregation+schools+%22backlash%22&amp;source=bl&amp;ots=pmhgRYZF5M&amp;sig=UflnToDK3jc7LLkh_5-8ano36Ew&amp;hl=en&amp;sa=X&amp;ved=0ahUKEwjL7r-F-_fUAhVp04MKHY4mDm0Q6AEIiwEwEg#v=onepage&amp;q=desegregation%20schools%20%22backlash%22&amp;f=false</w:t>
        </w:r>
      </w:hyperlink>
    </w:p>
    <w:p w14:paraId="7467EE83" w14:textId="77777777" w:rsidR="007B764A" w:rsidRPr="00733746" w:rsidRDefault="007B764A" w:rsidP="007B764A">
      <w:pPr>
        <w:rPr>
          <w:rStyle w:val="Style13ptBold"/>
          <w:b w:val="0"/>
          <w:sz w:val="15"/>
        </w:rPr>
      </w:pPr>
    </w:p>
    <w:p w14:paraId="52360D87" w14:textId="77777777" w:rsidR="007B764A" w:rsidRPr="00733746" w:rsidRDefault="007B764A" w:rsidP="007B764A">
      <w:pPr>
        <w:rPr>
          <w:szCs w:val="14"/>
        </w:rPr>
      </w:pPr>
      <w:r w:rsidRPr="00733746">
        <w:rPr>
          <w:szCs w:val="14"/>
        </w:rPr>
        <w:t xml:space="preserve">Thus, </w:t>
      </w:r>
      <w:r w:rsidRPr="004567FC">
        <w:rPr>
          <w:rStyle w:val="StyleUnderline"/>
          <w:highlight w:val="cyan"/>
        </w:rPr>
        <w:t>the backlash to desegregation has been highly effective</w:t>
      </w:r>
      <w:r w:rsidRPr="00733746">
        <w:rPr>
          <w:rStyle w:val="StyleUnderline"/>
        </w:rPr>
        <w:t>. This is the new form of legal segregation. By creating laws that target people of color disproportionately, the backlash to desegregation uses social institutions to do the work that legal segregation once did.</w:t>
      </w:r>
      <w:r w:rsidRPr="00733746">
        <w:rPr>
          <w:szCs w:val="14"/>
        </w:rPr>
        <w:t xml:space="preserve"> Clearly, there is much work to be done to make the law and criminal justice more equitable, but </w:t>
      </w:r>
      <w:r w:rsidRPr="004567FC">
        <w:rPr>
          <w:rStyle w:val="StyleUnderline"/>
          <w:highlight w:val="cyan"/>
        </w:rPr>
        <w:t>the backlash to desegregation has also made schools the handmaiden of the criminalization of people of color</w:t>
      </w:r>
      <w:r w:rsidRPr="00733746">
        <w:rPr>
          <w:rStyle w:val="StyleUnderline"/>
        </w:rPr>
        <w:t>.</w:t>
      </w:r>
      <w:r w:rsidRPr="00733746">
        <w:rPr>
          <w:szCs w:val="14"/>
        </w:rPr>
        <w:t xml:space="preserve"> Schools, of course, have a long tradition of controlling and disciplining youth. Yet </w:t>
      </w:r>
      <w:r w:rsidRPr="00733746">
        <w:rPr>
          <w:rStyle w:val="StyleUnderline"/>
        </w:rPr>
        <w:t>there has been a change in how schools and prisons are linked since the backlash to school desegregation</w:t>
      </w:r>
      <w:r w:rsidRPr="00733746">
        <w:rPr>
          <w:szCs w:val="14"/>
        </w:rPr>
        <w:t>. As Bahena et al. (2012: 1) put it: But in the United States during the last few decades, this relationship has taken on new and disturbing forms. For young people across the country—particularly youth color, low-income youth, and students with disabilities—</w:t>
      </w:r>
      <w:r w:rsidRPr="004567FC">
        <w:rPr>
          <w:rStyle w:val="StyleUnderline"/>
          <w:highlight w:val="cyan"/>
        </w:rPr>
        <w:t>the lines between the education system and the justice system are becoming increasingly blurred.</w:t>
      </w:r>
      <w:r w:rsidRPr="00733746">
        <w:rPr>
          <w:rStyle w:val="StyleUnderline"/>
        </w:rPr>
        <w:t xml:space="preserve"> The practices and discourses of the justice system have made their way into many schools, </w:t>
      </w:r>
      <w:r w:rsidRPr="004567FC">
        <w:rPr>
          <w:rStyle w:val="StyleUnderline"/>
          <w:highlight w:val="cyan"/>
        </w:rPr>
        <w:t>leading to the criminalization of behaviors</w:t>
      </w:r>
      <w:r w:rsidRPr="00733746">
        <w:rPr>
          <w:rStyle w:val="StyleUnderline"/>
        </w:rPr>
        <w:t xml:space="preserve"> previously dealt with through school discipline</w:t>
      </w:r>
      <w:r w:rsidRPr="00733746">
        <w:rPr>
          <w:szCs w:val="14"/>
        </w:rPr>
        <w:t xml:space="preserve">. Since school desegregation led to the dismissal of large numbers of Black and Latino teachers, </w:t>
      </w:r>
      <w:r w:rsidRPr="00733746">
        <w:rPr>
          <w:rStyle w:val="StyleUnderline"/>
        </w:rPr>
        <w:t>schools became more clearly white dominated.</w:t>
      </w:r>
      <w:r w:rsidRPr="00733746">
        <w:rPr>
          <w:szCs w:val="14"/>
        </w:rPr>
        <w:t xml:space="preserve"> Education had been highly valued in segregated Black schools, but </w:t>
      </w:r>
      <w:r w:rsidRPr="00733746">
        <w:rPr>
          <w:rStyle w:val="StyleUnderline"/>
        </w:rPr>
        <w:t>when the schools became white dominated</w:t>
      </w:r>
      <w:r w:rsidRPr="00733746">
        <w:rPr>
          <w:szCs w:val="14"/>
        </w:rPr>
        <w:t xml:space="preserve">, students had to consider how schools were institutions of white domination. </w:t>
      </w:r>
      <w:r w:rsidRPr="004567FC">
        <w:rPr>
          <w:rStyle w:val="StyleUnderline"/>
          <w:highlight w:val="cyan"/>
        </w:rPr>
        <w:t xml:space="preserve">The backlash to desegregation made schools more clearly scenes of </w:t>
      </w:r>
      <w:r w:rsidRPr="00733746">
        <w:rPr>
          <w:rStyle w:val="StyleUnderline"/>
        </w:rPr>
        <w:t xml:space="preserve">white </w:t>
      </w:r>
      <w:r w:rsidRPr="004567FC">
        <w:rPr>
          <w:rStyle w:val="StyleUnderline"/>
          <w:highlight w:val="cyan"/>
        </w:rPr>
        <w:t>oppression</w:t>
      </w:r>
      <w:r w:rsidRPr="00733746">
        <w:rPr>
          <w:rStyle w:val="StyleUnderline"/>
        </w:rPr>
        <w:t>. Part of the backlash was to claim that schools and whites in general were colorblind, but with time it was clear that colorblind was actually a backlash strategy to deny the salience of race in education and society</w:t>
      </w:r>
      <w:r w:rsidRPr="00733746">
        <w:rPr>
          <w:szCs w:val="14"/>
        </w:rPr>
        <w:t xml:space="preserve">. In this, schools became less institutions of socialization and more holding pens for youth of color. </w:t>
      </w:r>
      <w:r w:rsidRPr="004567FC">
        <w:rPr>
          <w:rStyle w:val="Emphasis"/>
          <w:highlight w:val="cyan"/>
        </w:rPr>
        <w:t>By not addressing race, schools then became handmaidens of the backlash</w:t>
      </w:r>
      <w:r w:rsidRPr="00733746">
        <w:rPr>
          <w:rStyle w:val="Emphasis"/>
        </w:rPr>
        <w:t>.</w:t>
      </w:r>
      <w:r w:rsidRPr="00733746">
        <w:rPr>
          <w:szCs w:val="14"/>
        </w:rPr>
        <w:t xml:space="preserve"> Suspensions from schools, for example, dramatically increased as the 'excellence movement' built up a head of steam. Losen (2012) demonstrates that in 1972-3 Blacks were suspended at almost double the rate of whites (6% versus 3.1%) . By 1988-9, blacks were suspended at a rate 2 and one half times that of whites (10% versus 4%) , and by 2006-7, Blacks were suspended 3 times as often as whites (15% versus 4.8%). </w:t>
      </w:r>
      <w:r w:rsidRPr="00733746">
        <w:rPr>
          <w:rStyle w:val="StyleUnderline"/>
        </w:rPr>
        <w:t>Clearly, the 'excellence movement' has disproportionately targeted Blacks.</w:t>
      </w:r>
      <w:r w:rsidRPr="00733746">
        <w:rPr>
          <w:szCs w:val="14"/>
        </w:rPr>
        <w:t xml:space="preserve"> This is bad enough as it stands but in ways that were not true before the backlash to desegregation, </w:t>
      </w:r>
      <w:r w:rsidRPr="00733746">
        <w:rPr>
          <w:rStyle w:val="StyleUnderline"/>
        </w:rPr>
        <w:t>schooling became the institutional first step in the school to prison pipeline</w:t>
      </w:r>
      <w:r w:rsidRPr="00733746">
        <w:rPr>
          <w:szCs w:val="14"/>
        </w:rPr>
        <w:t xml:space="preserve"> (Swain and Noblit, 2011). To summarize again, students of color are first denied the resources for an effective education and when this defective education cannot hold their interest, schools then discipline them, and when this does not work then schools exclude them via suspensions—putting youth on the street. Schools also disproportionately place students of color in special education programs, both denying them an education and defining them as less able. In these classrooms, </w:t>
      </w:r>
      <w:r w:rsidRPr="00733746">
        <w:rPr>
          <w:rStyle w:val="StyleUnderline"/>
        </w:rPr>
        <w:t xml:space="preserve">teachers make education less interesting yet by slowing down the place and emphasizing compliance. </w:t>
      </w:r>
      <w:r w:rsidRPr="00733746">
        <w:rPr>
          <w:szCs w:val="14"/>
        </w:rPr>
        <w:t>Special education placements then lead to more school suspensions, and again disproportionately for Black youth over whites (Losen, 2012). Suspensions lead to dropping out of schools and to increased juvenile delinquency. At each and every step, students of color are moved by schools towards prison.</w:t>
      </w:r>
    </w:p>
    <w:p w14:paraId="7EB1CA48" w14:textId="77777777" w:rsidR="007B764A" w:rsidRPr="00733746" w:rsidRDefault="007B764A" w:rsidP="007B764A">
      <w:pPr>
        <w:pStyle w:val="Heading4"/>
        <w:rPr>
          <w:rFonts w:cs="Arial"/>
          <w:sz w:val="28"/>
        </w:rPr>
      </w:pPr>
      <w:r w:rsidRPr="00733746">
        <w:rPr>
          <w:rFonts w:cs="Arial"/>
          <w:sz w:val="28"/>
        </w:rPr>
        <w:t>States comply – they have an incentive to do so and enforcement is effective</w:t>
      </w:r>
    </w:p>
    <w:p w14:paraId="05AA2EFC" w14:textId="77777777" w:rsidR="007B764A" w:rsidRPr="00733746" w:rsidRDefault="007B764A" w:rsidP="007B764A">
      <w:pPr>
        <w:rPr>
          <w:szCs w:val="14"/>
        </w:rPr>
      </w:pPr>
      <w:r w:rsidRPr="00733746">
        <w:rPr>
          <w:rStyle w:val="Style13ptBold"/>
          <w:sz w:val="28"/>
        </w:rPr>
        <w:t>Frankenburg and Taylor 15</w:t>
      </w:r>
      <w:r w:rsidRPr="00733746">
        <w:rPr>
          <w:szCs w:val="14"/>
        </w:rPr>
        <w:t xml:space="preserve"> Erica, Frankenberg is an assistant professor in the department of education policy studies in the College of Education at the Pennsylvania State University. Kendra, Taylor is an education policy studies doctoral student at Penn State, “ESEA and the Civil Rights Act: An Interbranch Approach to Furthering Desegregation, pg online@ </w:t>
      </w:r>
      <w:hyperlink r:id="rId60" w:history="1">
        <w:r w:rsidRPr="00733746">
          <w:rPr>
            <w:rStyle w:val="Hyperlink"/>
          </w:rPr>
          <w:t>http://www.rsfjournal.org/doi/full/10.7758/RSF.2015.1.3.02</w:t>
        </w:r>
      </w:hyperlink>
    </w:p>
    <w:p w14:paraId="6CD932B7" w14:textId="77777777" w:rsidR="007B764A" w:rsidRPr="00733746" w:rsidRDefault="007B764A" w:rsidP="007B764A">
      <w:pPr>
        <w:rPr>
          <w:rStyle w:val="Style13ptBold"/>
          <w:b w:val="0"/>
          <w:sz w:val="15"/>
        </w:rPr>
      </w:pPr>
    </w:p>
    <w:p w14:paraId="637B8705" w14:textId="77777777" w:rsidR="007B764A" w:rsidRPr="00733746" w:rsidRDefault="007B764A" w:rsidP="007B764A">
      <w:pPr>
        <w:rPr>
          <w:szCs w:val="14"/>
        </w:rPr>
      </w:pPr>
      <w:r w:rsidRPr="00733746">
        <w:rPr>
          <w:rStyle w:val="StyleUnderline"/>
        </w:rPr>
        <w:t>With the passage of the Civil Rights Act and ESEA, the Johnson administration was tasked with implementation.</w:t>
      </w:r>
      <w:r w:rsidRPr="00733746">
        <w:rPr>
          <w:szCs w:val="14"/>
        </w:rPr>
        <w:t xml:space="preserve"> A complex interplay between the federal branches began</w:t>
      </w:r>
      <w:r w:rsidRPr="00733746">
        <w:rPr>
          <w:rStyle w:val="Emphasis"/>
        </w:rPr>
        <w:t xml:space="preserve">. Court </w:t>
      </w:r>
      <w:r w:rsidRPr="004567FC">
        <w:rPr>
          <w:rStyle w:val="Emphasis"/>
          <w:highlight w:val="cyan"/>
        </w:rPr>
        <w:t>supervision of desegregation led to automatic compliance with the Civil Rights Act for ESEA funding</w:t>
      </w:r>
      <w:r w:rsidRPr="00733746">
        <w:rPr>
          <w:rStyle w:val="StyleUnderline"/>
        </w:rPr>
        <w:t>, which meant that desegregation requirements should not differ drastically between the branches.</w:t>
      </w:r>
      <w:r w:rsidRPr="00733746">
        <w:rPr>
          <w:szCs w:val="14"/>
        </w:rPr>
        <w:t xml:space="preserve"> The Office of Education within HEW was now charged with evaluating desegregation in thousands of districts across the South that had been resisting Brown. To accomplish this task, </w:t>
      </w:r>
      <w:r w:rsidRPr="00733746">
        <w:rPr>
          <w:rStyle w:val="StyleUnderline"/>
        </w:rPr>
        <w:t>HEW issued guidelines for desegregation, which were used to evaluate the plans that districts submitted for compliance and fund eligibility</w:t>
      </w:r>
      <w:r w:rsidRPr="00733746">
        <w:rPr>
          <w:szCs w:val="14"/>
        </w:rPr>
        <w:t xml:space="preserve">. Secretary Gardner noted that as HEW determined how to enforce Title VI, they were “plunged into a situation where we had no experience” (Halpern </w:t>
      </w:r>
      <w:hyperlink r:id="rId61" w:history="1">
        <w:r w:rsidRPr="00733746">
          <w:t>1995</w:t>
        </w:r>
      </w:hyperlink>
      <w:r w:rsidRPr="00733746">
        <w:rPr>
          <w:szCs w:val="14"/>
        </w:rPr>
        <w:t xml:space="preserve">, 64). HEW initially largely adopted fairly minimal judicial standards. In 1966, </w:t>
      </w:r>
      <w:r w:rsidRPr="00733746">
        <w:rPr>
          <w:rStyle w:val="StyleUnderline"/>
        </w:rPr>
        <w:t>the guidelines became more specific,</w:t>
      </w:r>
      <w:r w:rsidRPr="00733746">
        <w:rPr>
          <w:szCs w:val="14"/>
        </w:rPr>
        <w:t xml:space="preserve"> requiring districts to increase the percentage of blacks transferring to formerly white schools. Districts with lower rates of desegregation had to show more growth. </w:t>
      </w:r>
      <w:r w:rsidRPr="00733746">
        <w:rPr>
          <w:rStyle w:val="StyleUnderline"/>
        </w:rPr>
        <w:t>These guidelines</w:t>
      </w:r>
      <w:r w:rsidRPr="00733746">
        <w:rPr>
          <w:szCs w:val="14"/>
        </w:rPr>
        <w:t xml:space="preserve">, referred to black student transfers only, but </w:t>
      </w:r>
      <w:r w:rsidRPr="00733746">
        <w:rPr>
          <w:rStyle w:val="StyleUnderline"/>
        </w:rPr>
        <w:t>were comparable (if not more extensive) to a typical court-ordered plan</w:t>
      </w:r>
      <w:r w:rsidRPr="00733746">
        <w:rPr>
          <w:szCs w:val="14"/>
        </w:rPr>
        <w:t xml:space="preserve"> (Cascio et al. </w:t>
      </w:r>
      <w:hyperlink r:id="rId62" w:history="1">
        <w:r w:rsidRPr="00733746">
          <w:t>2010</w:t>
        </w:r>
      </w:hyperlink>
      <w:r w:rsidRPr="00733746">
        <w:rPr>
          <w:szCs w:val="14"/>
        </w:rPr>
        <w:t>). During later years of the Johnson administration</w:t>
      </w:r>
      <w:r w:rsidRPr="00733746">
        <w:rPr>
          <w:rStyle w:val="StyleUnderline"/>
        </w:rPr>
        <w:t>, HEW strengthened its standards in advance of the courts</w:t>
      </w:r>
      <w:r w:rsidRPr="00733746">
        <w:rPr>
          <w:szCs w:val="14"/>
        </w:rPr>
        <w:t>. Over time,</w:t>
      </w:r>
      <w:r w:rsidRPr="00733746">
        <w:rPr>
          <w:rStyle w:val="Emphasis"/>
        </w:rPr>
        <w:t xml:space="preserve"> </w:t>
      </w:r>
      <w:r w:rsidRPr="004567FC">
        <w:rPr>
          <w:rStyle w:val="Emphasis"/>
          <w:highlight w:val="cyan"/>
        </w:rPr>
        <w:t>as</w:t>
      </w:r>
      <w:r w:rsidRPr="004567FC">
        <w:rPr>
          <w:szCs w:val="14"/>
          <w:highlight w:val="cyan"/>
        </w:rPr>
        <w:t xml:space="preserve"> </w:t>
      </w:r>
      <w:r w:rsidRPr="004567FC">
        <w:rPr>
          <w:rStyle w:val="Emphasis"/>
          <w:highlight w:val="cyan"/>
        </w:rPr>
        <w:t>the guidelines demanded more desegregation progress, tangible, long-lasting progress was accomplished</w:t>
      </w:r>
      <w:r w:rsidRPr="00733746">
        <w:rPr>
          <w:szCs w:val="14"/>
        </w:rPr>
        <w:t xml:space="preserve"> in the South.</w:t>
      </w:r>
      <w:r w:rsidRPr="00733746">
        <w:rPr>
          <w:sz w:val="13"/>
        </w:rPr>
        <w:t xml:space="preserve">∂ </w:t>
      </w:r>
      <w:r w:rsidRPr="00733746">
        <w:rPr>
          <w:szCs w:val="14"/>
        </w:rPr>
        <w:t>Impact of the New Laws</w:t>
      </w:r>
      <w:r w:rsidRPr="00733746">
        <w:rPr>
          <w:sz w:val="13"/>
        </w:rPr>
        <w:t xml:space="preserve">∂ </w:t>
      </w:r>
      <w:r w:rsidRPr="00733746">
        <w:rPr>
          <w:szCs w:val="14"/>
        </w:rPr>
        <w:t xml:space="preserve">Contemporary accounts heralded the impact of the laws as accelerating desegregation (for example, USCCR </w:t>
      </w:r>
      <w:hyperlink r:id="rId63" w:history="1">
        <w:r w:rsidRPr="00733746">
          <w:t>1966</w:t>
        </w:r>
      </w:hyperlink>
      <w:r w:rsidRPr="00733746">
        <w:rPr>
          <w:szCs w:val="14"/>
        </w:rPr>
        <w:t>). Before ESEA, in 1964, federal education funding was $176 million for the southern and border states. An addition of nearly $590 million came from ESEA in 1966, making it such that districts could not risk fund termination without substantial disadvantage (U.S. v. Jefferson Co. Bd. of Ed.).</w:t>
      </w:r>
      <w:r w:rsidRPr="00733746">
        <w:rPr>
          <w:sz w:val="13"/>
        </w:rPr>
        <w:t xml:space="preserve">∂ </w:t>
      </w:r>
      <w:r w:rsidRPr="00733746">
        <w:rPr>
          <w:szCs w:val="14"/>
        </w:rPr>
        <w:t>Overview of Laws’ Impact</w:t>
      </w:r>
      <w:r w:rsidRPr="00733746">
        <w:rPr>
          <w:sz w:val="13"/>
        </w:rPr>
        <w:t xml:space="preserve">∂ </w:t>
      </w:r>
      <w:r w:rsidRPr="004567FC">
        <w:rPr>
          <w:rStyle w:val="StyleUnderline"/>
          <w:highlight w:val="cyan"/>
        </w:rPr>
        <w:t>Many districts complied with Title VI</w:t>
      </w:r>
      <w:r w:rsidRPr="00733746">
        <w:rPr>
          <w:rStyle w:val="StyleUnderline"/>
        </w:rPr>
        <w:t xml:space="preserve"> of the Civil Rights Act in order to get federal funds</w:t>
      </w:r>
      <w:r w:rsidRPr="00733746">
        <w:rPr>
          <w:szCs w:val="14"/>
        </w:rPr>
        <w:t xml:space="preserve">, although this was not uniform across the South. As seen in the administrative procedure required to cut off funds, this was a last resort, and in many cases, </w:t>
      </w:r>
      <w:r w:rsidRPr="004567FC">
        <w:rPr>
          <w:rStyle w:val="StyleUnderline"/>
          <w:highlight w:val="cyan"/>
        </w:rPr>
        <w:t>threats of fund termination was enough to gain compliance</w:t>
      </w:r>
      <w:r w:rsidRPr="00733746">
        <w:rPr>
          <w:szCs w:val="14"/>
        </w:rPr>
        <w:t xml:space="preserve">. Periodic HEW compliance reports, testimony, and U.S. Commission on Civil Rights reports indicate that </w:t>
      </w:r>
      <w:r w:rsidRPr="004567FC">
        <w:rPr>
          <w:rStyle w:val="StyleUnderline"/>
          <w:highlight w:val="cyan"/>
        </w:rPr>
        <w:t>when threats were not enough, HEW deferred and terminated funds to districts not in compliance</w:t>
      </w:r>
      <w:r w:rsidRPr="00733746">
        <w:rPr>
          <w:rStyle w:val="StyleUnderline"/>
        </w:rPr>
        <w:t xml:space="preserve"> with HEW guidelines</w:t>
      </w:r>
      <w:r w:rsidRPr="00733746">
        <w:rPr>
          <w:szCs w:val="14"/>
        </w:rPr>
        <w:t xml:space="preserve">. For example, in the first year, </w:t>
      </w:r>
      <w:r w:rsidRPr="00733746">
        <w:rPr>
          <w:rStyle w:val="StyleUnderline"/>
        </w:rPr>
        <w:t>2 percent of nearly five thousand districts hadn't been certified to receive ESEA funds</w:t>
      </w:r>
      <w:r w:rsidRPr="00733746">
        <w:rPr>
          <w:szCs w:val="14"/>
        </w:rPr>
        <w:t xml:space="preserve"> (Halpern </w:t>
      </w:r>
      <w:hyperlink r:id="rId64" w:history="1">
        <w:r w:rsidRPr="00733746">
          <w:t>1995</w:t>
        </w:r>
      </w:hyperlink>
      <w:r w:rsidRPr="00733746">
        <w:rPr>
          <w:szCs w:val="14"/>
        </w:rPr>
        <w:t xml:space="preserve">). In early 1966, sixteen districts had already been found in noncompliance and another twenty-three were pending (USCCR </w:t>
      </w:r>
      <w:hyperlink r:id="rId65" w:history="1">
        <w:r w:rsidRPr="00733746">
          <w:t>1966</w:t>
        </w:r>
      </w:hyperlink>
      <w:r w:rsidRPr="00733746">
        <w:rPr>
          <w:szCs w:val="14"/>
        </w:rPr>
        <w:t xml:space="preserve">). Later, Commissioner of Education Howe noted that thirty-seven districts had funds cut off in the fall of 1966 (Orfield </w:t>
      </w:r>
      <w:hyperlink r:id="rId66" w:history="1">
        <w:r w:rsidRPr="00733746">
          <w:t>1969</w:t>
        </w:r>
      </w:hyperlink>
      <w:r w:rsidRPr="00733746">
        <w:rPr>
          <w:szCs w:val="14"/>
        </w:rPr>
        <w:t xml:space="preserve">). Beginning in December 1966, HEW released reports documenting compliance statuses across the seventeen southern and border states. At the three times covered by these reports, hundreds of districts were in different stages of investigation, fund deferral, or termination (see </w:t>
      </w:r>
      <w:hyperlink r:id="rId67" w:history="1">
        <w:r w:rsidRPr="00733746">
          <w:t>Table 1</w:t>
        </w:r>
      </w:hyperlink>
      <w:r w:rsidRPr="00733746">
        <w:rPr>
          <w:szCs w:val="14"/>
        </w:rPr>
        <w:t>). At each point, some 150 districts had funds deferred, and from seventeen to fifty-nine had funds terminated illustrating that HEW did use the Title VI fund termination mechanism.</w:t>
      </w:r>
      <w:r w:rsidRPr="00733746">
        <w:rPr>
          <w:sz w:val="13"/>
        </w:rPr>
        <w:t xml:space="preserve">∂ </w:t>
      </w:r>
      <w:r w:rsidRPr="00733746">
        <w:rPr>
          <w:szCs w:val="14"/>
        </w:rPr>
        <w:t xml:space="preserve">Studies assessing the impact of conditional funding and HEW enforcement complement case studies in southern locales finding a changed response due to the threat of the loss of funds (for example, Orfield </w:t>
      </w:r>
      <w:hyperlink r:id="rId68" w:history="1">
        <w:r w:rsidRPr="00733746">
          <w:t>1969</w:t>
        </w:r>
      </w:hyperlink>
      <w:r w:rsidRPr="00733746">
        <w:rPr>
          <w:szCs w:val="14"/>
        </w:rPr>
        <w:t xml:space="preserve">). A study of more than nine hundred districts not under court supervision in 1966 concluded that federal funding from ESEA, conditional on desegregation compliance, helped move southern districts beyond token desegregation (Cascio et al. </w:t>
      </w:r>
      <w:hyperlink r:id="rId69" w:history="1">
        <w:r w:rsidRPr="00733746">
          <w:t>2010</w:t>
        </w:r>
      </w:hyperlink>
      <w:r w:rsidRPr="00733746">
        <w:rPr>
          <w:szCs w:val="14"/>
        </w:rPr>
        <w:t>).</w:t>
      </w:r>
      <w:hyperlink r:id="rId70" w:history="1">
        <w:r w:rsidRPr="00733746">
          <w:t>†</w:t>
        </w:r>
      </w:hyperlink>
      <w:r w:rsidRPr="00733746">
        <w:rPr>
          <w:szCs w:val="14"/>
        </w:rPr>
        <w:t xml:space="preserve"> This estimate found that conditional funding accounted for 36 percent of the movement beyond token desegregation from 1964 to 1966. Because of the relatively minimal HEW requirements in 1966, there wasn't evidence of widespread increases in desegregation.</w:t>
      </w:r>
      <w:hyperlink r:id="rId71" w:history="1">
        <w:r w:rsidRPr="00733746">
          <w:t>†</w:t>
        </w:r>
      </w:hyperlink>
      <w:r w:rsidRPr="00733746">
        <w:rPr>
          <w:szCs w:val="14"/>
        </w:rPr>
        <w:t xml:space="preserve"> However, a small subset of districts had a substantial increase in the percentage of students in desegregated schools, which is perhaps due to the Civil Rights Act and ESEA giving these districts political cover to desegregate more than they felt the district's population would otherwise tolerate. At this time, </w:t>
      </w:r>
      <w:r w:rsidRPr="004567FC">
        <w:rPr>
          <w:rStyle w:val="StyleUnderline"/>
          <w:highlight w:val="cyan"/>
        </w:rPr>
        <w:t>the</w:t>
      </w:r>
      <w:r w:rsidRPr="00733746">
        <w:rPr>
          <w:rStyle w:val="StyleUnderline"/>
        </w:rPr>
        <w:t xml:space="preserve"> </w:t>
      </w:r>
      <w:r w:rsidRPr="004567FC">
        <w:rPr>
          <w:rStyle w:val="StyleUnderline"/>
          <w:highlight w:val="cyan"/>
        </w:rPr>
        <w:t>C</w:t>
      </w:r>
      <w:r w:rsidRPr="00733746">
        <w:rPr>
          <w:rStyle w:val="StyleUnderline"/>
        </w:rPr>
        <w:t xml:space="preserve">ivil </w:t>
      </w:r>
      <w:r w:rsidRPr="004567FC">
        <w:rPr>
          <w:rStyle w:val="StyleUnderline"/>
          <w:highlight w:val="cyan"/>
        </w:rPr>
        <w:t>R</w:t>
      </w:r>
      <w:r w:rsidRPr="00733746">
        <w:rPr>
          <w:rStyle w:val="StyleUnderline"/>
        </w:rPr>
        <w:t xml:space="preserve">ights </w:t>
      </w:r>
      <w:r w:rsidRPr="004567FC">
        <w:rPr>
          <w:rStyle w:val="StyleUnderline"/>
          <w:highlight w:val="cyan"/>
        </w:rPr>
        <w:t>A</w:t>
      </w:r>
      <w:r w:rsidRPr="00733746">
        <w:rPr>
          <w:rStyle w:val="StyleUnderline"/>
        </w:rPr>
        <w:t xml:space="preserve">ct </w:t>
      </w:r>
      <w:r w:rsidRPr="004567FC">
        <w:rPr>
          <w:rStyle w:val="StyleUnderline"/>
          <w:highlight w:val="cyan"/>
        </w:rPr>
        <w:t>and ESEA reduced the burden on the courts</w:t>
      </w:r>
      <w:r w:rsidRPr="00733746">
        <w:rPr>
          <w:rStyle w:val="StyleUnderline"/>
        </w:rPr>
        <w:t xml:space="preserve"> in furthering desegregation</w:t>
      </w:r>
      <w:r w:rsidRPr="00733746">
        <w:rPr>
          <w:szCs w:val="14"/>
        </w:rPr>
        <w:t xml:space="preserve">, which shifted back to the courts in 1970. </w:t>
      </w:r>
      <w:r w:rsidRPr="00733746">
        <w:rPr>
          <w:rStyle w:val="StyleUnderline"/>
        </w:rPr>
        <w:t>Other analyses have reached similar conclusions about the effectiveness of HEW enforcement</w:t>
      </w:r>
      <w:r w:rsidRPr="00733746">
        <w:rPr>
          <w:szCs w:val="14"/>
        </w:rPr>
        <w:t xml:space="preserve">. A study analyzing school segregation in more than 1,300 southern districts in 1968 and 1970 found that </w:t>
      </w:r>
      <w:r w:rsidRPr="004567FC">
        <w:rPr>
          <w:rStyle w:val="StyleUnderline"/>
          <w:highlight w:val="cyan"/>
        </w:rPr>
        <w:t>racial segregation was lower in districts under HEW enforcement</w:t>
      </w:r>
      <w:r w:rsidRPr="00733746">
        <w:rPr>
          <w:rStyle w:val="StyleUnderline"/>
        </w:rPr>
        <w:t xml:space="preserve"> than under court oversight,</w:t>
      </w:r>
      <w:r w:rsidRPr="00733746">
        <w:rPr>
          <w:szCs w:val="14"/>
        </w:rPr>
        <w:t xml:space="preserve"> after controlling for other district factors (Giles </w:t>
      </w:r>
      <w:hyperlink r:id="rId72" w:history="1">
        <w:r w:rsidRPr="00733746">
          <w:t>1975</w:t>
        </w:r>
      </w:hyperlink>
      <w:r w:rsidRPr="00733746">
        <w:rPr>
          <w:szCs w:val="14"/>
        </w:rPr>
        <w:t xml:space="preserve">). Yet, </w:t>
      </w:r>
      <w:r w:rsidRPr="004567FC">
        <w:rPr>
          <w:rStyle w:val="StyleUnderline"/>
          <w:highlight w:val="cyan"/>
        </w:rPr>
        <w:t>segregation fell</w:t>
      </w:r>
      <w:r w:rsidRPr="00733746">
        <w:rPr>
          <w:rStyle w:val="StyleUnderline"/>
        </w:rPr>
        <w:t xml:space="preserve"> more </w:t>
      </w:r>
      <w:r w:rsidRPr="004567FC">
        <w:rPr>
          <w:rStyle w:val="StyleUnderline"/>
          <w:highlight w:val="cyan"/>
        </w:rPr>
        <w:t>sharply in districts under court order</w:t>
      </w:r>
      <w:r w:rsidRPr="00733746">
        <w:rPr>
          <w:szCs w:val="14"/>
        </w:rPr>
        <w:t xml:space="preserve">, illustrating a weakening of HEW enforcement. Finally, a separate analysis of southern districts found those with more low-income students (for example, received more ESEA funding) were less likely to have had any desegregation by 1964, but had caught up to other districts by 1966 (Cascio et al. </w:t>
      </w:r>
      <w:hyperlink r:id="rId73" w:history="1">
        <w:r w:rsidRPr="00733746">
          <w:t>2010</w:t>
        </w:r>
      </w:hyperlink>
      <w:r w:rsidRPr="00733746">
        <w:rPr>
          <w:szCs w:val="14"/>
        </w:rPr>
        <w:t>).</w:t>
      </w:r>
    </w:p>
    <w:p w14:paraId="14F7C46E" w14:textId="77777777" w:rsidR="007B764A" w:rsidRPr="00733746" w:rsidRDefault="007B764A" w:rsidP="007B764A">
      <w:pPr>
        <w:rPr>
          <w:szCs w:val="14"/>
        </w:rPr>
      </w:pPr>
    </w:p>
    <w:p w14:paraId="00375BE0" w14:textId="77777777" w:rsidR="007B764A" w:rsidRPr="00733746" w:rsidRDefault="007B764A" w:rsidP="007B764A">
      <w:pPr>
        <w:rPr>
          <w:szCs w:val="14"/>
        </w:rPr>
      </w:pPr>
    </w:p>
    <w:p w14:paraId="66CC3E6B" w14:textId="77777777" w:rsidR="007B764A" w:rsidRPr="00733746" w:rsidRDefault="007B764A" w:rsidP="007B764A">
      <w:pPr>
        <w:pStyle w:val="Heading2"/>
        <w:rPr>
          <w:rFonts w:cs="Arial"/>
        </w:rPr>
      </w:pPr>
      <w:r w:rsidRPr="00733746">
        <w:rPr>
          <w:rFonts w:cs="Arial"/>
        </w:rPr>
        <w:t>AT Courts</w:t>
      </w:r>
    </w:p>
    <w:p w14:paraId="448388DB" w14:textId="77777777" w:rsidR="007B764A" w:rsidRPr="00733746" w:rsidRDefault="007B764A" w:rsidP="007B764A">
      <w:pPr>
        <w:pStyle w:val="Heading3"/>
        <w:rPr>
          <w:rFonts w:cs="Arial"/>
        </w:rPr>
      </w:pPr>
      <w:r w:rsidRPr="00733746">
        <w:rPr>
          <w:rFonts w:cs="Arial"/>
        </w:rPr>
        <w:t>Courts Fail</w:t>
      </w:r>
    </w:p>
    <w:p w14:paraId="3D483F58" w14:textId="77777777" w:rsidR="00885F6B" w:rsidRPr="00790756" w:rsidRDefault="00885F6B" w:rsidP="00885F6B">
      <w:pPr>
        <w:pStyle w:val="Heading4"/>
        <w:rPr>
          <w:rFonts w:cs="Arial"/>
          <w:sz w:val="28"/>
        </w:rPr>
      </w:pPr>
      <w:r w:rsidRPr="00790756">
        <w:rPr>
          <w:rFonts w:cs="Arial"/>
          <w:sz w:val="28"/>
        </w:rPr>
        <w:t>SCOTUS and federal judiciary rulings are the cause of resegregation—history proves that courts aren’t effective at desegregation efforts</w:t>
      </w:r>
    </w:p>
    <w:p w14:paraId="17B2D8E2" w14:textId="77777777" w:rsidR="00885F6B" w:rsidRPr="00790756" w:rsidRDefault="00885F6B" w:rsidP="00885F6B">
      <w:pPr>
        <w:rPr>
          <w:szCs w:val="14"/>
        </w:rPr>
      </w:pPr>
      <w:r w:rsidRPr="00790756">
        <w:rPr>
          <w:szCs w:val="14"/>
        </w:rPr>
        <w:t xml:space="preserve">Charles T. </w:t>
      </w:r>
      <w:r w:rsidRPr="00790756">
        <w:rPr>
          <w:rStyle w:val="Style13ptBold"/>
          <w:sz w:val="28"/>
        </w:rPr>
        <w:t>Clotfelter 06</w:t>
      </w:r>
      <w:r w:rsidRPr="00790756">
        <w:rPr>
          <w:szCs w:val="14"/>
        </w:rPr>
        <w:t xml:space="preserve"> Professor in the Sanford School of Public Policy and the Department of Economics at Duke University, Faculty Research Scholar of DuPRI's Population Research Center, “Federal Oversight, Local Control, and the Specter of “Resegregation” in Southern Schools” American Law and Economics Review, Vol. 8, No. 2</w:t>
      </w:r>
    </w:p>
    <w:p w14:paraId="43370C46" w14:textId="77777777" w:rsidR="00885F6B" w:rsidRPr="00790756" w:rsidRDefault="00885F6B" w:rsidP="00885F6B">
      <w:pPr>
        <w:rPr>
          <w:sz w:val="16"/>
        </w:rPr>
      </w:pPr>
      <w:r w:rsidRPr="00790756">
        <w:rPr>
          <w:rStyle w:val="StyleUnderline"/>
        </w:rPr>
        <w:t>The historic movement toward racially integrated schools, initiated by Brown v. Board of Education</w:t>
      </w:r>
      <w:r w:rsidRPr="00790756">
        <w:rPr>
          <w:sz w:val="16"/>
        </w:rPr>
        <w:t xml:space="preserve"> and advanced by subsequent Supreme Court decisions, </w:t>
      </w:r>
      <w:r w:rsidRPr="00790756">
        <w:rPr>
          <w:rStyle w:val="StyleUnderline"/>
        </w:rPr>
        <w:t>was marked by a dramatic decline in the number of students attending “racially identifiable” schools</w:t>
      </w:r>
      <w:r w:rsidRPr="00790756">
        <w:rPr>
          <w:sz w:val="16"/>
        </w:rPr>
        <w:t xml:space="preserve">. In the South, the percentage of black students enrolled in schools with 90%–100% nonwhite enrollments fell from 100% in 1954 to 78% in 1968 and to 25% by 1972. Consistent with this decline, the comparable percentage for the country as a whole fell from 64% in 1968 to less than 34% in both 1980 and 1989 (Clotfelter, 2004, p. 56). </w:t>
      </w:r>
      <w:r w:rsidRPr="004567FC">
        <w:rPr>
          <w:rStyle w:val="Emphasis"/>
          <w:highlight w:val="cyan"/>
        </w:rPr>
        <w:t>Since 1990</w:t>
      </w:r>
      <w:r w:rsidRPr="00790756">
        <w:rPr>
          <w:rStyle w:val="Emphasis"/>
        </w:rPr>
        <w:t xml:space="preserve">, however, </w:t>
      </w:r>
      <w:r w:rsidRPr="004567FC">
        <w:rPr>
          <w:rStyle w:val="Emphasis"/>
          <w:highlight w:val="cyan"/>
        </w:rPr>
        <w:t>this measure of racial isolation has begun to creep up again</w:t>
      </w:r>
      <w:r w:rsidRPr="00790756">
        <w:rPr>
          <w:sz w:val="16"/>
        </w:rPr>
        <w:t xml:space="preserve">. </w:t>
      </w:r>
      <w:r w:rsidRPr="00790756">
        <w:rPr>
          <w:rStyle w:val="StyleUnderline"/>
        </w:rPr>
        <w:t xml:space="preserve">It rose to 37.4% for the nation by the fall of 2000 </w:t>
      </w:r>
      <w:r w:rsidRPr="004567FC">
        <w:rPr>
          <w:rStyle w:val="StyleUnderline"/>
          <w:highlight w:val="cyan"/>
        </w:rPr>
        <w:t>and</w:t>
      </w:r>
      <w:r w:rsidRPr="00790756">
        <w:rPr>
          <w:rStyle w:val="StyleUnderline"/>
        </w:rPr>
        <w:t xml:space="preserve"> between 1991 and 2000 it </w:t>
      </w:r>
      <w:r w:rsidRPr="004567FC">
        <w:rPr>
          <w:rStyle w:val="StyleUnderline"/>
          <w:highlight w:val="cyan"/>
        </w:rPr>
        <w:t>increased in every region of the country</w:t>
      </w:r>
      <w:r w:rsidRPr="00790756">
        <w:rPr>
          <w:sz w:val="16"/>
        </w:rPr>
        <w:t xml:space="preserve"> (Clotfelter 2004, p. 56). These developments have raised alarms about the “resegregation” of schools. Observers have expressed special concern about the South, where Jim Crow apartheid gave way to sweeping change in the late 1960s, transforming schools in that region from the most segregated to the least segregated in the country. </w:t>
      </w:r>
      <w:r w:rsidRPr="004567FC">
        <w:rPr>
          <w:rStyle w:val="Emphasis"/>
          <w:highlight w:val="cyan"/>
        </w:rPr>
        <w:t>A</w:t>
      </w:r>
      <w:r w:rsidRPr="00790756">
        <w:rPr>
          <w:rStyle w:val="Emphasis"/>
        </w:rPr>
        <w:t xml:space="preserve"> prominently cited </w:t>
      </w:r>
      <w:r w:rsidRPr="004567FC">
        <w:rPr>
          <w:rStyle w:val="Emphasis"/>
          <w:highlight w:val="cyan"/>
        </w:rPr>
        <w:t>culprit behind this apparent turnaround is the federal</w:t>
      </w:r>
      <w:r w:rsidRPr="00790756">
        <w:rPr>
          <w:rStyle w:val="Emphasis"/>
        </w:rPr>
        <w:t xml:space="preserve"> </w:t>
      </w:r>
      <w:r w:rsidRPr="004567FC">
        <w:rPr>
          <w:rStyle w:val="Emphasis"/>
          <w:highlight w:val="cyan"/>
        </w:rPr>
        <w:t>j0udiciary</w:t>
      </w:r>
      <w:r w:rsidRPr="00790756">
        <w:rPr>
          <w:sz w:val="16"/>
        </w:rPr>
        <w:t xml:space="preserve">. According to Orfield and Eaton (1996, p. 1), </w:t>
      </w:r>
      <w:r w:rsidRPr="00790756">
        <w:rPr>
          <w:rStyle w:val="StyleUnderline"/>
        </w:rPr>
        <w:t>the key to understanding the reversal in trends after 1990 is a pair of Supreme Court decisions in 1991 and 1992</w:t>
      </w:r>
      <w:r w:rsidRPr="00790756">
        <w:rPr>
          <w:sz w:val="16"/>
        </w:rPr>
        <w:t xml:space="preserve">. The 1991 decision, </w:t>
      </w:r>
      <w:r w:rsidRPr="004567FC">
        <w:rPr>
          <w:rStyle w:val="StyleUnderline"/>
          <w:highlight w:val="cyan"/>
        </w:rPr>
        <w:t>Board of Education of Oklahoma v</w:t>
      </w:r>
      <w:r w:rsidRPr="00790756">
        <w:rPr>
          <w:rStyle w:val="StyleUnderline"/>
        </w:rPr>
        <w:t xml:space="preserve">. </w:t>
      </w:r>
      <w:r w:rsidRPr="004567FC">
        <w:rPr>
          <w:rStyle w:val="StyleUnderline"/>
          <w:highlight w:val="cyan"/>
        </w:rPr>
        <w:t>Dowell</w:t>
      </w:r>
      <w:r w:rsidRPr="00790756">
        <w:rPr>
          <w:rStyle w:val="StyleUnderline"/>
        </w:rPr>
        <w:t>, allowed districts to be released from judicial control once they had been declared “unitary” and thus to be free to assign students to schools, if they wished, by neighborhood of residence</w:t>
      </w:r>
      <w:r w:rsidRPr="00790756">
        <w:rPr>
          <w:sz w:val="16"/>
        </w:rPr>
        <w:t xml:space="preserve">. Owing to the pervasive racial segregation in existing housing patterns, </w:t>
      </w:r>
      <w:r w:rsidRPr="004567FC">
        <w:rPr>
          <w:rStyle w:val="Emphasis"/>
          <w:highlight w:val="cyan"/>
        </w:rPr>
        <w:t>the use of such neighborhood-based attendance zones quite naturally tends to produce de facto segregation in schools</w:t>
      </w:r>
      <w:r w:rsidRPr="00790756">
        <w:rPr>
          <w:sz w:val="16"/>
        </w:rPr>
        <w:t xml:space="preserve">. In the second decision, Freeman v. Pitts (1992), the Court effectively eased the requirements necessary for a district to be declared unitary.1Orfield and Eaton (1996, p. 1) state: these historic High Court decisions were a triumph for the decades-long powerful, politicized attacks on school desegregation. </w:t>
      </w:r>
      <w:r w:rsidRPr="004567FC">
        <w:rPr>
          <w:rStyle w:val="Emphasis"/>
          <w:highlight w:val="cyan"/>
        </w:rPr>
        <w:t>The new policies</w:t>
      </w:r>
      <w:r w:rsidRPr="00790756">
        <w:rPr>
          <w:rStyle w:val="Emphasis"/>
        </w:rPr>
        <w:t xml:space="preserve"> reflected the victory of the conservative movement that </w:t>
      </w:r>
      <w:r w:rsidRPr="004567FC">
        <w:rPr>
          <w:rStyle w:val="Emphasis"/>
          <w:highlight w:val="cyan"/>
        </w:rPr>
        <w:t xml:space="preserve">altered the federal courts and </w:t>
      </w:r>
      <w:r w:rsidRPr="00B35CC9">
        <w:rPr>
          <w:rStyle w:val="Emphasis"/>
        </w:rPr>
        <w:t>turned</w:t>
      </w:r>
      <w:r w:rsidRPr="00790756">
        <w:rPr>
          <w:rStyle w:val="Emphasis"/>
        </w:rPr>
        <w:t xml:space="preserve"> the nation from the dream of Brown toward accepting a </w:t>
      </w:r>
      <w:r w:rsidRPr="004567FC">
        <w:rPr>
          <w:rStyle w:val="Emphasis"/>
          <w:highlight w:val="cyan"/>
        </w:rPr>
        <w:t>return to segregation</w:t>
      </w:r>
      <w:r w:rsidRPr="00790756">
        <w:rPr>
          <w:sz w:val="16"/>
        </w:rPr>
        <w:t>. The NAACP Legal Defense Fund’s 2000 annual report concurs: “When there are findings of unitary status, as in Oklahoma City and Norfolk, resegregation has become the rule” (NAACP, 2000, p. 8)</w:t>
      </w:r>
    </w:p>
    <w:p w14:paraId="05431585" w14:textId="4D7C93D0" w:rsidR="007B764A" w:rsidRPr="00733746" w:rsidRDefault="006F7353" w:rsidP="007B764A">
      <w:pPr>
        <w:pStyle w:val="Heading2"/>
        <w:rPr>
          <w:rFonts w:cs="Arial"/>
        </w:rPr>
      </w:pPr>
      <w:r w:rsidRPr="00733746">
        <w:rPr>
          <w:rFonts w:cs="Arial"/>
        </w:rPr>
        <w:t>AT F</w:t>
      </w:r>
      <w:r w:rsidR="007B764A" w:rsidRPr="00733746">
        <w:rPr>
          <w:rFonts w:cs="Arial"/>
        </w:rPr>
        <w:t>ederalism</w:t>
      </w:r>
    </w:p>
    <w:p w14:paraId="3F3F7BE9" w14:textId="01818253" w:rsidR="006F7353" w:rsidRPr="00733746" w:rsidRDefault="006F7353" w:rsidP="006F7353">
      <w:pPr>
        <w:pStyle w:val="Heading3"/>
        <w:rPr>
          <w:rFonts w:cs="Arial"/>
        </w:rPr>
      </w:pPr>
      <w:r w:rsidRPr="00733746">
        <w:rPr>
          <w:rFonts w:cs="Arial"/>
        </w:rPr>
        <w:t>Cooperative Federalism Good</w:t>
      </w:r>
    </w:p>
    <w:p w14:paraId="799D3334" w14:textId="77777777" w:rsidR="007B764A" w:rsidRPr="00733746" w:rsidRDefault="007B764A" w:rsidP="007B764A">
      <w:pPr>
        <w:pStyle w:val="Heading4"/>
        <w:rPr>
          <w:rFonts w:cs="Arial"/>
          <w:sz w:val="28"/>
        </w:rPr>
      </w:pPr>
      <w:r w:rsidRPr="00733746">
        <w:rPr>
          <w:rFonts w:cs="Arial"/>
          <w:sz w:val="28"/>
        </w:rPr>
        <w:t xml:space="preserve">Cooperative federalism is necessary to solve the educational inequality in the us </w:t>
      </w:r>
    </w:p>
    <w:p w14:paraId="1EC25252" w14:textId="77777777" w:rsidR="007B764A" w:rsidRPr="00733746" w:rsidRDefault="007B764A" w:rsidP="007B764A">
      <w:pPr>
        <w:rPr>
          <w:szCs w:val="14"/>
        </w:rPr>
      </w:pPr>
      <w:r w:rsidRPr="00733746">
        <w:rPr>
          <w:rStyle w:val="Style13ptBold"/>
          <w:sz w:val="28"/>
        </w:rPr>
        <w:t>Bowman 16</w:t>
      </w:r>
      <w:r w:rsidRPr="00733746">
        <w:rPr>
          <w:szCs w:val="14"/>
        </w:rPr>
        <w:t xml:space="preserve">, Michigan State University College of Law and Vice Dean for Academic Affairs, Professor of Law, “The failure of education federalism,” April 27, 2017, </w:t>
      </w:r>
      <w:hyperlink r:id="rId74" w:history="1">
        <w:r w:rsidRPr="00733746">
          <w:rPr>
            <w:rStyle w:val="Hyperlink"/>
          </w:rPr>
          <w:t>https://papers.ssrn.com/sol3/papers.cfm?abstract_id=2876889</w:t>
        </w:r>
      </w:hyperlink>
    </w:p>
    <w:p w14:paraId="1FDCD428" w14:textId="77777777" w:rsidR="007B764A" w:rsidRPr="00733746" w:rsidRDefault="007B764A" w:rsidP="007B764A">
      <w:pPr>
        <w:rPr>
          <w:szCs w:val="14"/>
        </w:rPr>
      </w:pPr>
      <w:r w:rsidRPr="00733746">
        <w:rPr>
          <w:rStyle w:val="Emphasis"/>
        </w:rPr>
        <w:t xml:space="preserve">Under the current model of education federalism, </w:t>
      </w:r>
      <w:r w:rsidRPr="004567FC">
        <w:rPr>
          <w:rStyle w:val="Emphasis"/>
          <w:highlight w:val="cyan"/>
        </w:rPr>
        <w:t>these glaring gaps in educational quality are not the federal government’s problem, and in some ways the federal government’s hands are tied</w:t>
      </w:r>
      <w:r w:rsidRPr="00733746">
        <w:rPr>
          <w:rStyle w:val="Emphasis"/>
        </w:rPr>
        <w:t xml:space="preserve"> when it comes to being part of the solution.</w:t>
      </w:r>
      <w:r w:rsidRPr="00733746">
        <w:rPr>
          <w:szCs w:val="14"/>
        </w:rPr>
        <w:t xml:space="preserve"> This must change. The current model of dual federalism does not reflect the current reality of many federal-state-local relationships, and it is sorely outdated in the context of public education. The interest of having a population across the country with at least a minimal level of education—</w:t>
      </w:r>
      <w:r w:rsidRPr="00733746">
        <w:rPr>
          <w:rStyle w:val="Emphasis"/>
        </w:rPr>
        <w:t xml:space="preserve">indeed, the interest in </w:t>
      </w:r>
      <w:r w:rsidRPr="004567FC">
        <w:rPr>
          <w:rStyle w:val="Emphasis"/>
          <w:highlight w:val="cyan"/>
        </w:rPr>
        <w:t>avoiding creating an permanent underclass through our own public schools—is an interest all citizens and all levels of government share. It is grounded in both liberty and equality, and especially since the Great Recession it is threatened</w:t>
      </w:r>
      <w:r w:rsidRPr="00733746">
        <w:rPr>
          <w:rStyle w:val="Emphasis"/>
        </w:rPr>
        <w:t>.</w:t>
      </w:r>
      <w:r w:rsidRPr="00733746">
        <w:rPr>
          <w:szCs w:val="14"/>
        </w:rPr>
        <w:t xml:space="preserve"> The present reality of public education in Michigan shows us what is likely to occur in a growing number of states unless at least one branch of the federal government intervenes. </w:t>
      </w:r>
      <w:r w:rsidRPr="00733746">
        <w:rPr>
          <w:rStyle w:val="StyleUnderline"/>
        </w:rPr>
        <w:t xml:space="preserve">Adopting a model of cooperative federalism in education would enable us to avoid a dystopic future by </w:t>
      </w:r>
      <w:r w:rsidRPr="004567FC">
        <w:rPr>
          <w:rStyle w:val="StyleUnderline"/>
          <w:highlight w:val="cyan"/>
        </w:rPr>
        <w:t>establishing a federal floor of minimal educational quality. The children of this country deserve no less.</w:t>
      </w:r>
      <w:r w:rsidRPr="00733746">
        <w:rPr>
          <w:szCs w:val="14"/>
        </w:rPr>
        <w:t xml:space="preserve"> </w:t>
      </w:r>
    </w:p>
    <w:p w14:paraId="75C3B721" w14:textId="77777777" w:rsidR="007B764A" w:rsidRPr="00733746" w:rsidRDefault="007B764A" w:rsidP="007B764A">
      <w:pPr>
        <w:pStyle w:val="Heading4"/>
        <w:rPr>
          <w:rFonts w:cs="Arial"/>
          <w:sz w:val="28"/>
        </w:rPr>
      </w:pPr>
      <w:r w:rsidRPr="00733746">
        <w:rPr>
          <w:rFonts w:cs="Arial"/>
          <w:sz w:val="28"/>
        </w:rPr>
        <w:t>Cooperative federalism is key for education—reject dual federalism</w:t>
      </w:r>
    </w:p>
    <w:p w14:paraId="70555A75" w14:textId="77777777" w:rsidR="007B764A" w:rsidRPr="00733746" w:rsidRDefault="007B764A" w:rsidP="007B764A">
      <w:pPr>
        <w:rPr>
          <w:sz w:val="16"/>
          <w:szCs w:val="16"/>
        </w:rPr>
      </w:pPr>
      <w:r w:rsidRPr="00733746">
        <w:rPr>
          <w:sz w:val="16"/>
          <w:szCs w:val="16"/>
        </w:rPr>
        <w:t xml:space="preserve">Kristi L. </w:t>
      </w:r>
      <w:r w:rsidRPr="00733746">
        <w:rPr>
          <w:rStyle w:val="Style13ptBold"/>
          <w:sz w:val="28"/>
        </w:rPr>
        <w:t>Bowman</w:t>
      </w:r>
      <w:r w:rsidRPr="00733746">
        <w:rPr>
          <w:sz w:val="16"/>
          <w:szCs w:val="16"/>
        </w:rPr>
        <w:t>, April 27, 20</w:t>
      </w:r>
      <w:r w:rsidRPr="00733746">
        <w:rPr>
          <w:rStyle w:val="Style13ptBold"/>
          <w:sz w:val="28"/>
        </w:rPr>
        <w:t>17</w:t>
      </w:r>
      <w:r w:rsidRPr="00733746">
        <w:rPr>
          <w:sz w:val="16"/>
          <w:szCs w:val="16"/>
        </w:rPr>
        <w:t xml:space="preserve">, Professor of Law at Michigan State University's College of Law, Faculty associate at the MSU College of Education's Education Policy Center, Vice Dean for Academic Affairs at MSU, Received the Education Law Association's Steven S. Goldberg Award for Distinguished Scholarship in Education Law, “The Failure of Education Federalism”, Michigan State University College of Law, </w:t>
      </w:r>
      <w:hyperlink r:id="rId75" w:history="1">
        <w:r w:rsidRPr="00733746">
          <w:rPr>
            <w:rStyle w:val="Hyperlink"/>
            <w:sz w:val="16"/>
            <w:szCs w:val="16"/>
          </w:rPr>
          <w:t>https://papers.ssrn.com/sol3/papers.cfm?abstract_id=2876889</w:t>
        </w:r>
      </w:hyperlink>
    </w:p>
    <w:p w14:paraId="157C22E2" w14:textId="77777777" w:rsidR="007B764A" w:rsidRPr="00733746" w:rsidRDefault="007B764A" w:rsidP="007B764A">
      <w:pPr>
        <w:rPr>
          <w:sz w:val="16"/>
        </w:rPr>
      </w:pPr>
      <w:r w:rsidRPr="00733746">
        <w:rPr>
          <w:sz w:val="16"/>
        </w:rPr>
        <w:t>Additionally, although Michigan is only one state, its experience operates as an outsized caution against the specific policy of unfettered school choice and the more general model of education federalism (</w:t>
      </w:r>
      <w:r w:rsidRPr="004567FC">
        <w:rPr>
          <w:rStyle w:val="StyleUnderline"/>
          <w:highlight w:val="cyan"/>
        </w:rPr>
        <w:t>dual federalism</w:t>
      </w:r>
      <w:r w:rsidRPr="00733746">
        <w:rPr>
          <w:rStyle w:val="StyleUnderline"/>
        </w:rPr>
        <w:t xml:space="preserve">) that </w:t>
      </w:r>
      <w:r w:rsidRPr="004567FC">
        <w:rPr>
          <w:rStyle w:val="StyleUnderline"/>
          <w:highlight w:val="cyan"/>
        </w:rPr>
        <w:t>involves great deference to state and local authorities.</w:t>
      </w:r>
      <w:r w:rsidRPr="00733746">
        <w:rPr>
          <w:sz w:val="16"/>
        </w:rPr>
        <w:t xml:space="preserve">161 Regarding the federalism model, if the ability to define a “right to education” remains exclusively with the states, then state courts—the backstop for education rights—can interpret these rights so minimally that they effectively refuse to consider the question of educational quality at all. Moving forward, the form of </w:t>
      </w:r>
      <w:r w:rsidRPr="004567FC">
        <w:rPr>
          <w:rStyle w:val="Emphasis"/>
          <w:highlight w:val="cyan"/>
        </w:rPr>
        <w:t>federalism in education must shift to a cooperative one</w:t>
      </w:r>
      <w:r w:rsidRPr="00733746">
        <w:rPr>
          <w:sz w:val="16"/>
        </w:rPr>
        <w:t>, and reforms must be grounded in both liberty and equality. In September 2016, some of the attorneys who brought the “right to read” case in state court filed a complaint in federal court with just this approach.162 As of March 2017, the complaint awaits the federal district court’s ruling on the state’s motion to dismiss.</w:t>
      </w:r>
    </w:p>
    <w:p w14:paraId="701AF5B0" w14:textId="77777777" w:rsidR="007B764A" w:rsidRPr="00733746" w:rsidRDefault="007B764A" w:rsidP="007B764A">
      <w:pPr>
        <w:pStyle w:val="Heading2"/>
        <w:rPr>
          <w:rFonts w:cs="Arial"/>
        </w:rPr>
      </w:pPr>
      <w:r w:rsidRPr="00733746">
        <w:rPr>
          <w:rFonts w:cs="Arial"/>
        </w:rPr>
        <w:t>AT Housing CP</w:t>
      </w:r>
    </w:p>
    <w:p w14:paraId="555065B6" w14:textId="77777777" w:rsidR="007B764A" w:rsidRPr="00733746" w:rsidRDefault="007B764A" w:rsidP="007B764A">
      <w:pPr>
        <w:pStyle w:val="Heading3"/>
        <w:rPr>
          <w:rFonts w:cs="Arial"/>
        </w:rPr>
      </w:pPr>
      <w:r w:rsidRPr="00733746">
        <w:rPr>
          <w:rFonts w:cs="Arial"/>
        </w:rPr>
        <w:t>Affirmatively Further Desegregation Bad</w:t>
      </w:r>
    </w:p>
    <w:p w14:paraId="085ACBDD" w14:textId="77777777" w:rsidR="007B764A" w:rsidRPr="00733746" w:rsidRDefault="007B764A" w:rsidP="007B764A">
      <w:pPr>
        <w:pStyle w:val="Heading4"/>
        <w:rPr>
          <w:rFonts w:cs="Arial"/>
          <w:sz w:val="28"/>
        </w:rPr>
      </w:pPr>
      <w:r w:rsidRPr="00733746">
        <w:rPr>
          <w:rFonts w:cs="Arial"/>
          <w:sz w:val="28"/>
        </w:rPr>
        <w:t>The CP already happened and it failed – modifying the Fair Housing Act is ineffective – states will inevitably circumvent it</w:t>
      </w:r>
    </w:p>
    <w:p w14:paraId="1E4BA179" w14:textId="77777777" w:rsidR="007B764A" w:rsidRPr="00733746" w:rsidRDefault="007B764A" w:rsidP="007B764A">
      <w:pPr>
        <w:rPr>
          <w:szCs w:val="14"/>
        </w:rPr>
      </w:pPr>
      <w:r w:rsidRPr="00733746">
        <w:rPr>
          <w:rStyle w:val="Style13ptBold"/>
          <w:sz w:val="28"/>
        </w:rPr>
        <w:t>Gurley 15</w:t>
      </w:r>
      <w:r w:rsidRPr="00733746">
        <w:rPr>
          <w:szCs w:val="14"/>
        </w:rPr>
        <w:t xml:space="preserve"> Lauren, Gurley is an editorial intern at the Prospect and a a contributing writer to </w:t>
      </w:r>
      <w:hyperlink r:id="rId76" w:history="1">
        <w:r w:rsidRPr="00733746">
          <w:t>Rural America In These Times</w:t>
        </w:r>
      </w:hyperlink>
      <w:r w:rsidRPr="00733746">
        <w:rPr>
          <w:szCs w:val="14"/>
        </w:rPr>
        <w:t xml:space="preserve">, “The Fair Housing Failure—Where Even the Liberal North Whistles Dixie”, pg online@ </w:t>
      </w:r>
      <w:hyperlink r:id="rId77" w:history="1">
        <w:r w:rsidRPr="00733746">
          <w:rPr>
            <w:rStyle w:val="Hyperlink"/>
          </w:rPr>
          <w:t>http://prospect.org/article/fair-housing-failure%E2%80%94where-even-liberal-north-whistles-dixie</w:t>
        </w:r>
      </w:hyperlink>
    </w:p>
    <w:p w14:paraId="567E5DAC" w14:textId="77777777" w:rsidR="007B764A" w:rsidRPr="00733746" w:rsidRDefault="007B764A" w:rsidP="007B764A">
      <w:pPr>
        <w:rPr>
          <w:rStyle w:val="Style13ptBold"/>
          <w:b w:val="0"/>
          <w:sz w:val="15"/>
        </w:rPr>
      </w:pPr>
    </w:p>
    <w:p w14:paraId="48DC6A99" w14:textId="77777777" w:rsidR="007B764A" w:rsidRPr="00733746" w:rsidRDefault="007B764A" w:rsidP="007B764A">
      <w:pPr>
        <w:rPr>
          <w:szCs w:val="14"/>
        </w:rPr>
      </w:pPr>
      <w:r w:rsidRPr="00733746">
        <w:rPr>
          <w:szCs w:val="14"/>
        </w:rPr>
        <w:t>In 2006, a civil-rights lawyer named Craig Gurian filed suit against Westchester County, New York, charging that the affluent county just north of the Bronx had been engaging in exclusionary housing practices that prevented people of color from moving into the county’s upscale suburban communities.</w:t>
      </w:r>
      <w:r w:rsidRPr="00733746">
        <w:rPr>
          <w:sz w:val="13"/>
        </w:rPr>
        <w:t xml:space="preserve">∂ </w:t>
      </w:r>
      <w:r w:rsidRPr="00733746">
        <w:rPr>
          <w:rStyle w:val="StyleUnderline"/>
        </w:rPr>
        <w:t>Facing up to $150 million in fines for having, according to a federal judge, “utterly failed” to fulfill its obligations under the</w:t>
      </w:r>
      <w:r w:rsidRPr="00733746">
        <w:rPr>
          <w:szCs w:val="14"/>
        </w:rPr>
        <w:t xml:space="preserve"> 1968 </w:t>
      </w:r>
      <w:r w:rsidRPr="00733746">
        <w:rPr>
          <w:rStyle w:val="StyleUnderline"/>
        </w:rPr>
        <w:t>Fair Housing Act, Westchester entered into a landmark anti-discrimination settlement. The agreement committed the county to build 750 affordable housing units</w:t>
      </w:r>
      <w:r w:rsidRPr="00733746">
        <w:rPr>
          <w:szCs w:val="14"/>
        </w:rPr>
        <w:t xml:space="preserve"> by 2016 in the whitest locales and market them in largely non-white communities throughout the county and in New York City. Even so, that number is a drop in the bucket of Westchester’s population of just under a million people.</w:t>
      </w:r>
      <w:r w:rsidRPr="00733746">
        <w:rPr>
          <w:sz w:val="13"/>
        </w:rPr>
        <w:t xml:space="preserve">∂ </w:t>
      </w:r>
      <w:r w:rsidRPr="00733746">
        <w:rPr>
          <w:szCs w:val="14"/>
        </w:rPr>
        <w:t xml:space="preserve">That fall, </w:t>
      </w:r>
      <w:r w:rsidRPr="00733746">
        <w:rPr>
          <w:rStyle w:val="StyleUnderline"/>
        </w:rPr>
        <w:t>Westchester voters ousted the Democratic county executive who signed the deal, electing Republican radio show host Rob Astorino,</w:t>
      </w:r>
      <w:r w:rsidRPr="00733746">
        <w:rPr>
          <w:szCs w:val="14"/>
        </w:rPr>
        <w:t xml:space="preserve"> who campaigned heavily in opposition to the settlement. According one lawyer from the Department of Housing and Urban Development (HUD), Astorino told local leaders, </w:t>
      </w:r>
      <w:hyperlink r:id="rId78" w:history="1">
        <w:r w:rsidRPr="00733746">
          <w:t>“he would not force anyone to build anything.”</w:t>
        </w:r>
      </w:hyperlink>
      <w:r w:rsidRPr="00733746">
        <w:rPr>
          <w:sz w:val="13"/>
        </w:rPr>
        <w:t xml:space="preserve">∂ </w:t>
      </w:r>
      <w:r w:rsidRPr="00733746">
        <w:rPr>
          <w:szCs w:val="14"/>
        </w:rPr>
        <w:t>Westchester is an iconic suburban American dream, with 19th- and early 20th-century mansions, tony country clubs, and excellent public schools. That idyllic picture, however, mostly describes northern Westchester, with its affluent and nearly all-white towns and villages such as Chappaqua, adopted home of the Clintons. The southern part of the county, including the city of Yonkers and such formerly all-white towns as New Rochelle, is now an inner-ring suburb: mostly African American, Hispanic, and West Indian. For the county as a whole, the population is 23 percent Latino and 16 percent black.</w:t>
      </w:r>
      <w:r w:rsidRPr="00733746">
        <w:rPr>
          <w:sz w:val="13"/>
        </w:rPr>
        <w:t xml:space="preserve">∂ </w:t>
      </w:r>
      <w:r w:rsidRPr="00733746">
        <w:rPr>
          <w:szCs w:val="14"/>
        </w:rPr>
        <w:t>In many of the county’s wealthier villages and towns, however, zoning laws prevent developers from building multi-family homes (much less, subsidized ones), in effect excluding low- and moderate-income people of color. This class exclusion combines with a legacy of racial exclusion, which has kept blacks and Hispanics out of the most upscale communities.</w:t>
      </w:r>
      <w:r w:rsidRPr="00733746">
        <w:rPr>
          <w:sz w:val="13"/>
        </w:rPr>
        <w:t xml:space="preserve">∂ </w:t>
      </w:r>
      <w:r w:rsidRPr="00733746">
        <w:rPr>
          <w:szCs w:val="14"/>
        </w:rPr>
        <w:t xml:space="preserve">Considering </w:t>
      </w:r>
      <w:hyperlink r:id="rId79" w:history="1">
        <w:r w:rsidRPr="00733746">
          <w:t>Westchester’s long history of racial-steering and redlining</w:t>
        </w:r>
      </w:hyperlink>
      <w:r w:rsidRPr="00733746">
        <w:rPr>
          <w:szCs w:val="14"/>
        </w:rPr>
        <w:t>, it’s no surprise that the county’s affluent white communities have been resistant to the settlement, albeit in the name of local rights and aesthetic concerns, and not racial segregation.</w:t>
      </w:r>
      <w:r w:rsidRPr="00733746">
        <w:rPr>
          <w:sz w:val="13"/>
        </w:rPr>
        <w:t xml:space="preserve">∂ </w:t>
      </w:r>
      <w:r w:rsidRPr="00733746">
        <w:rPr>
          <w:szCs w:val="14"/>
        </w:rPr>
        <w:t xml:space="preserve">Today, Westchester claims that 454 of the 750 units have been built in the 31 eligible communities that are less than 3 percent black and 7 percent Hispanic. </w:t>
      </w:r>
      <w:r w:rsidRPr="00733746">
        <w:rPr>
          <w:rStyle w:val="StyleUnderline"/>
        </w:rPr>
        <w:t>The Department of Justice is currently disputing this number, and Westchester may be fined $60,000 per month until requirements are met</w:t>
      </w:r>
      <w:r w:rsidRPr="00733746">
        <w:rPr>
          <w:szCs w:val="14"/>
        </w:rPr>
        <w:t xml:space="preserve">. According to a memo from the U.S. Attorney for the Southern District of New York published on July 21, </w:t>
      </w:r>
      <w:r w:rsidRPr="004567FC">
        <w:rPr>
          <w:rStyle w:val="Emphasis"/>
          <w:highlight w:val="cyan"/>
        </w:rPr>
        <w:t>Westchester has failed on a number of accounts</w:t>
      </w:r>
      <w:r w:rsidRPr="00733746">
        <w:rPr>
          <w:rStyle w:val="Emphasis"/>
        </w:rPr>
        <w:t>.∂</w:t>
      </w:r>
      <w:r w:rsidRPr="00733746">
        <w:rPr>
          <w:sz w:val="13"/>
        </w:rPr>
        <w:t xml:space="preserve"> </w:t>
      </w:r>
      <w:r w:rsidRPr="00733746">
        <w:rPr>
          <w:szCs w:val="14"/>
        </w:rPr>
        <w:t xml:space="preserve">Since the Consent Decree was entered, </w:t>
      </w:r>
      <w:r w:rsidRPr="00733746">
        <w:rPr>
          <w:rStyle w:val="StyleUnderline"/>
        </w:rPr>
        <w:t>the County Executive failed to promote legislation to prohibit discrimination based on source of income, as the County had agreed; the County has failed for years to submit to HUD an analysis of impediments to fair housing, as the County had agreed; and the County has now both missed a benchmark for the construction of affordable housing units</w:t>
      </w:r>
      <w:r w:rsidRPr="00733746">
        <w:rPr>
          <w:szCs w:val="14"/>
        </w:rPr>
        <w:t xml:space="preserve"> under the Consent Decree as well as failed to take legal action to address local opposition to the project—</w:t>
      </w:r>
      <w:r w:rsidRPr="00733746">
        <w:rPr>
          <w:rStyle w:val="StyleUnderline"/>
        </w:rPr>
        <w:t>violating two more provisions of the Consent Decree.</w:t>
      </w:r>
      <w:r w:rsidRPr="00733746">
        <w:rPr>
          <w:sz w:val="13"/>
        </w:rPr>
        <w:t xml:space="preserve">∂ </w:t>
      </w:r>
      <w:r w:rsidRPr="004567FC">
        <w:rPr>
          <w:rStyle w:val="Emphasis"/>
          <w:highlight w:val="cyan"/>
        </w:rPr>
        <w:t>The failed Fair Housing Act enforcement in Westchester is by no means unique</w:t>
      </w:r>
      <w:r w:rsidRPr="00733746">
        <w:rPr>
          <w:rStyle w:val="Emphasis"/>
        </w:rPr>
        <w:t xml:space="preserve">. </w:t>
      </w:r>
      <w:r w:rsidRPr="00733746">
        <w:rPr>
          <w:rStyle w:val="StyleUnderline"/>
        </w:rPr>
        <w:t>Since the passage</w:t>
      </w:r>
      <w:r w:rsidRPr="00733746">
        <w:rPr>
          <w:szCs w:val="14"/>
        </w:rPr>
        <w:t xml:space="preserve"> of the Act in 1968, prohibiting discrimination on the basis of race, sex, religion, and other protected classes in the sale or rental of housing, </w:t>
      </w:r>
      <w:r w:rsidRPr="00733746">
        <w:rPr>
          <w:rStyle w:val="StyleUnderline"/>
        </w:rPr>
        <w:t>it has been thoroughly documented by journalists and scholars that cities and counties around the United States have failed to fulfill their obligation to promote fair-housing practices.</w:t>
      </w:r>
      <w:r w:rsidRPr="00733746">
        <w:rPr>
          <w:szCs w:val="14"/>
        </w:rPr>
        <w:t xml:space="preserve"> In 2007, a federal panel assessed the Act and came to the conclusion that “</w:t>
      </w:r>
      <w:r w:rsidRPr="004567FC">
        <w:rPr>
          <w:rStyle w:val="Emphasis"/>
          <w:highlight w:val="cyan"/>
        </w:rPr>
        <w:t>the current federal system for ensuring fair housing compliance</w:t>
      </w:r>
      <w:r w:rsidRPr="00733746">
        <w:rPr>
          <w:rStyle w:val="Emphasis"/>
        </w:rPr>
        <w:t xml:space="preserve"> by state and local recipients of housing assistance </w:t>
      </w:r>
      <w:r w:rsidRPr="004567FC">
        <w:rPr>
          <w:rStyle w:val="Emphasis"/>
          <w:highlight w:val="cyan"/>
        </w:rPr>
        <w:t>ha[d] failed</w:t>
      </w:r>
      <w:r w:rsidRPr="00733746">
        <w:rPr>
          <w:rStyle w:val="Emphasis"/>
        </w:rPr>
        <w:t xml:space="preserve">.”∂ One particularly fraught component is Title VIII of the law, known as </w:t>
      </w:r>
      <w:r w:rsidRPr="004567FC">
        <w:rPr>
          <w:rStyle w:val="Emphasis"/>
          <w:highlight w:val="cyan"/>
        </w:rPr>
        <w:t>Affirmatively Furthering Fair Housing</w:t>
      </w:r>
      <w:r w:rsidRPr="00733746">
        <w:rPr>
          <w:rStyle w:val="Emphasis"/>
        </w:rPr>
        <w:t xml:space="preserve"> (AFFH). </w:t>
      </w:r>
      <w:r w:rsidRPr="00733746">
        <w:rPr>
          <w:rStyle w:val="StyleUnderline"/>
        </w:rPr>
        <w:t xml:space="preserve">This provision requires that recipients of HUD funding take an active role in achieving integration within their communities. Jurisdictions are legally required to create a list of impediments to integration in their communities, take actions to overcome these impediments, and record progress that is being made.∂ </w:t>
      </w:r>
      <w:r w:rsidRPr="004567FC">
        <w:rPr>
          <w:rStyle w:val="Emphasis"/>
          <w:highlight w:val="cyan"/>
        </w:rPr>
        <w:t>This affirmative action provision has met massive resistance.</w:t>
      </w:r>
      <w:r w:rsidRPr="00733746">
        <w:rPr>
          <w:rStyle w:val="Emphasis"/>
        </w:rPr>
        <w:t xml:space="preserve"> </w:t>
      </w:r>
      <w:r w:rsidRPr="00733746">
        <w:rPr>
          <w:rStyle w:val="StyleUnderline"/>
        </w:rPr>
        <w:t>George Romney,</w:t>
      </w:r>
      <w:r w:rsidRPr="00733746">
        <w:rPr>
          <w:szCs w:val="14"/>
        </w:rPr>
        <w:t xml:space="preserve"> former governor of Michigan and father of Republican presidential candidate Mitt Romney, was appointed HUD secretary several months after the passage of the Fair Housing Act, and </w:t>
      </w:r>
      <w:r w:rsidRPr="00733746">
        <w:rPr>
          <w:rStyle w:val="StyleUnderline"/>
        </w:rPr>
        <w:t xml:space="preserve">has been the only official serving in the role to demand that communities “affirmatively further fair housing” </w:t>
      </w:r>
      <w:r w:rsidRPr="00733746">
        <w:rPr>
          <w:szCs w:val="14"/>
        </w:rPr>
        <w:t>and actively dismantle what he called “the white noose” surrounding the black inner city.</w:t>
      </w:r>
      <w:r w:rsidRPr="00733746">
        <w:rPr>
          <w:sz w:val="13"/>
        </w:rPr>
        <w:t xml:space="preserve">∂ </w:t>
      </w:r>
      <w:r w:rsidRPr="00733746">
        <w:rPr>
          <w:rStyle w:val="StyleUnderline"/>
        </w:rPr>
        <w:t>When</w:t>
      </w:r>
      <w:r w:rsidRPr="00733746">
        <w:rPr>
          <w:szCs w:val="14"/>
        </w:rPr>
        <w:t xml:space="preserve"> then-President </w:t>
      </w:r>
      <w:r w:rsidRPr="00733746">
        <w:rPr>
          <w:rStyle w:val="StyleUnderline"/>
        </w:rPr>
        <w:t>Nixon learned of Romney’s agenda</w:t>
      </w:r>
      <w:r w:rsidRPr="00733746">
        <w:rPr>
          <w:szCs w:val="14"/>
        </w:rPr>
        <w:t xml:space="preserve">, which was receiving strong opposition from Southern and white Northern suburban communities, </w:t>
      </w:r>
      <w:r w:rsidRPr="00733746">
        <w:rPr>
          <w:rStyle w:val="StyleUnderline"/>
        </w:rPr>
        <w:t>he quickly shut it down and sent Romney packing.</w:t>
      </w:r>
      <w:r w:rsidRPr="00733746">
        <w:rPr>
          <w:szCs w:val="14"/>
        </w:rPr>
        <w:t xml:space="preserve"> Over the next four decades, presidents—Republican and Democrat alike—have followed Nixon’s precedent in maintaining the segregated status quo, perhaps with the exception of Obama.</w:t>
      </w:r>
      <w:r w:rsidRPr="00733746">
        <w:rPr>
          <w:sz w:val="13"/>
        </w:rPr>
        <w:t xml:space="preserve">∂ </w:t>
      </w:r>
      <w:r w:rsidRPr="004567FC">
        <w:rPr>
          <w:rStyle w:val="Emphasis"/>
          <w:highlight w:val="cyan"/>
        </w:rPr>
        <w:t>So why has enforcement been so unsuccessful? The answer is massive political resistance</w:t>
      </w:r>
      <w:r w:rsidRPr="004567FC">
        <w:rPr>
          <w:rStyle w:val="StyleUnderline"/>
          <w:highlight w:val="cyan"/>
        </w:rPr>
        <w:t>. Many communities</w:t>
      </w:r>
      <w:r w:rsidRPr="00733746">
        <w:rPr>
          <w:rStyle w:val="StyleUnderline"/>
        </w:rPr>
        <w:t xml:space="preserve"> like Westchester </w:t>
      </w:r>
      <w:r w:rsidRPr="004567FC">
        <w:rPr>
          <w:rStyle w:val="StyleUnderline"/>
          <w:highlight w:val="cyan"/>
        </w:rPr>
        <w:t>have been unwilling to actively promote integrated living patterns and HUD has been equally unwilling to demand them</w:t>
      </w:r>
      <w:r w:rsidRPr="00733746">
        <w:rPr>
          <w:rStyle w:val="StyleUnderline"/>
        </w:rPr>
        <w:t>.</w:t>
      </w:r>
      <w:r w:rsidRPr="00733746">
        <w:rPr>
          <w:sz w:val="13"/>
        </w:rPr>
        <w:t xml:space="preserve">∂ </w:t>
      </w:r>
      <w:r w:rsidRPr="00733746">
        <w:rPr>
          <w:szCs w:val="14"/>
        </w:rPr>
        <w:t xml:space="preserve">Craig Gurian, the lawyer who filed suit against Westchester County, says </w:t>
      </w:r>
      <w:r w:rsidRPr="004567FC">
        <w:rPr>
          <w:rStyle w:val="StyleUnderline"/>
          <w:highlight w:val="cyan"/>
        </w:rPr>
        <w:t>local opposition is</w:t>
      </w:r>
      <w:r w:rsidRPr="00733746">
        <w:rPr>
          <w:rStyle w:val="StyleUnderline"/>
        </w:rPr>
        <w:t xml:space="preserve"> no longer explicitly racist, but </w:t>
      </w:r>
      <w:r w:rsidRPr="004567FC">
        <w:rPr>
          <w:rStyle w:val="StyleUnderline"/>
          <w:highlight w:val="cyan"/>
        </w:rPr>
        <w:t>implicit within communities and local governments</w:t>
      </w:r>
      <w:r w:rsidRPr="00733746">
        <w:rPr>
          <w:rStyle w:val="StyleUnderline"/>
        </w:rPr>
        <w:t>. “There are aesthetic concerns. They are traffic concerns. There are actually concerns that themselves are quite illegal, like ‘you’re going to be bringing more children into the neighborhood,’</w:t>
      </w:r>
      <w:r w:rsidRPr="00733746">
        <w:rPr>
          <w:szCs w:val="14"/>
        </w:rPr>
        <w:t>” said Gurian. “</w:t>
      </w:r>
      <w:r w:rsidRPr="00733746">
        <w:rPr>
          <w:rStyle w:val="StyleUnderline"/>
        </w:rPr>
        <w:t xml:space="preserve">But much more frequently [opposition] is unspoken. … This is so deeply baked in, that people don’t actually have to say anything.”∂ </w:t>
      </w:r>
      <w:r w:rsidRPr="00733746">
        <w:rPr>
          <w:szCs w:val="14"/>
        </w:rPr>
        <w:t>In July of this year, following the Supreme Court ruling upholding the Fair Housing Act, the Obama administration issued a revised version of the AFFH rule—one that many see as an opportunity to improve affirmative enforcement. The long-awaited rule aims to restore the Act’s promise to desegregate both inner cities and suburbs by providing tools and data that will enable local governments to assess impediments to integrated living patterns within their communities. In addition to these resources, AFFH will require that communities hold public forums on fair housing and undergo five-year progress assessments monitored by HUD.</w:t>
      </w:r>
      <w:r w:rsidRPr="00733746">
        <w:rPr>
          <w:sz w:val="13"/>
        </w:rPr>
        <w:t xml:space="preserve">∂ </w:t>
      </w:r>
      <w:r w:rsidRPr="004567FC">
        <w:rPr>
          <w:rStyle w:val="Emphasis"/>
          <w:highlight w:val="cyan"/>
        </w:rPr>
        <w:t>Yet both the left and the right have drastically overstated the potential of the new rule</w:t>
      </w:r>
      <w:r w:rsidRPr="00733746">
        <w:rPr>
          <w:szCs w:val="14"/>
        </w:rPr>
        <w:t xml:space="preserve">. </w:t>
      </w:r>
      <w:r w:rsidRPr="00733746">
        <w:rPr>
          <w:rStyle w:val="StyleUnderline"/>
        </w:rPr>
        <w:t xml:space="preserve">While conservatives have decried </w:t>
      </w:r>
      <w:hyperlink r:id="rId80" w:history="1">
        <w:r w:rsidRPr="00733746">
          <w:rPr>
            <w:rStyle w:val="StyleUnderline"/>
          </w:rPr>
          <w:t>“a war on suburban America”</w:t>
        </w:r>
      </w:hyperlink>
      <w:r w:rsidRPr="00733746">
        <w:rPr>
          <w:rStyle w:val="StyleUnderline"/>
        </w:rPr>
        <w:t xml:space="preserve"> and “</w:t>
      </w:r>
      <w:hyperlink r:id="rId81" w:history="1">
        <w:r w:rsidRPr="00733746">
          <w:rPr>
            <w:rStyle w:val="StyleUnderline"/>
          </w:rPr>
          <w:t>social engineering</w:t>
        </w:r>
      </w:hyperlink>
      <w:r w:rsidRPr="00733746">
        <w:rPr>
          <w:rStyle w:val="StyleUnderline"/>
        </w:rPr>
        <w:t>,” the response from liberal politicians and activists has been overly optimistic</w:t>
      </w:r>
      <w:r w:rsidRPr="00733746">
        <w:rPr>
          <w:szCs w:val="14"/>
        </w:rPr>
        <w:t>. Minnesota Congressman Keith Ellison said, “It moves our nation towards a real solution.” Cashauna Hill, director of a housing-rights advocacy group in New Orleans, called it “crucial guidance” in “achiev[ing] the vision of the Fair Housing Act.”</w:t>
      </w:r>
      <w:r w:rsidRPr="00733746">
        <w:rPr>
          <w:sz w:val="13"/>
        </w:rPr>
        <w:t xml:space="preserve">∂ </w:t>
      </w:r>
      <w:r w:rsidRPr="00733746">
        <w:rPr>
          <w:szCs w:val="14"/>
        </w:rPr>
        <w:t xml:space="preserve">Those who have commended the new rule—including the </w:t>
      </w:r>
      <w:hyperlink r:id="rId82" w:history="1">
        <w:r w:rsidRPr="00733746">
          <w:t>mayors</w:t>
        </w:r>
      </w:hyperlink>
      <w:r w:rsidRPr="00733746">
        <w:rPr>
          <w:szCs w:val="14"/>
        </w:rPr>
        <w:t xml:space="preserve"> of New York, Chicago, Austin, Houston, New Orleans, and Sacramento—do have grounds for cautious optimism. AFFH provides housing-rights advocates and organizations new weapons against local opposition. “I do believe that the rule potentially does set up fair-housing organizations to approach local governments,” said Jim Carr, a housing policy expert at the Center for American Progress. “Local governments must now articulate and highlight where they are failing.”</w:t>
      </w:r>
      <w:r w:rsidRPr="00733746">
        <w:rPr>
          <w:sz w:val="13"/>
        </w:rPr>
        <w:t xml:space="preserve">∂ </w:t>
      </w:r>
      <w:r w:rsidRPr="00733746">
        <w:rPr>
          <w:szCs w:val="14"/>
        </w:rPr>
        <w:t xml:space="preserve">Other housing-rights activists have been enthusiastic that Obama, unlike previous presidents, has given housing segregation so much attention, even devoting his radio address to the issue. “The fact that the Obama administration put this on—after many, many, many years where previous HUD secretaries have been basically shied away from affirmatively furthering fair housing—I think is a very big deal,” said Sheila Crowley, president of the National Low Income Housing Coalition. </w:t>
      </w:r>
      <w:r w:rsidRPr="00733746">
        <w:rPr>
          <w:sz w:val="13"/>
        </w:rPr>
        <w:t xml:space="preserve">∂ </w:t>
      </w:r>
      <w:r w:rsidRPr="00733746">
        <w:rPr>
          <w:szCs w:val="14"/>
        </w:rPr>
        <w:t xml:space="preserve">In other words, the AFFH rule gives much-needed publicity to an issue that’s long been slipped under the rug. </w:t>
      </w:r>
      <w:r w:rsidRPr="00733746">
        <w:rPr>
          <w:rStyle w:val="Emphasis"/>
        </w:rPr>
        <w:t xml:space="preserve">But for the thousands of communities like Westchester with strong local opposition, and where a new rule was the most needed, </w:t>
      </w:r>
      <w:r w:rsidRPr="004567FC">
        <w:rPr>
          <w:rStyle w:val="Emphasis"/>
          <w:highlight w:val="cyan"/>
        </w:rPr>
        <w:t>AFFH may mean very little. The rule does not include specific benchmarks or guidelines for jurisdictions. There are no new regulations banning exclusionary zoning practices</w:t>
      </w:r>
      <w:r w:rsidRPr="00733746">
        <w:rPr>
          <w:szCs w:val="14"/>
        </w:rPr>
        <w:t xml:space="preserve"> like those in Westchester.</w:t>
      </w:r>
      <w:r w:rsidRPr="00733746">
        <w:rPr>
          <w:sz w:val="13"/>
        </w:rPr>
        <w:t xml:space="preserve">∂ </w:t>
      </w:r>
      <w:r w:rsidRPr="00733746">
        <w:rPr>
          <w:szCs w:val="14"/>
        </w:rPr>
        <w:t xml:space="preserve">More importantly, </w:t>
      </w:r>
      <w:r w:rsidRPr="004567FC">
        <w:rPr>
          <w:rStyle w:val="Emphasis"/>
          <w:highlight w:val="cyan"/>
        </w:rPr>
        <w:t>there is no enforcement component</w:t>
      </w:r>
      <w:r w:rsidRPr="00733746">
        <w:rPr>
          <w:szCs w:val="14"/>
        </w:rPr>
        <w:t>. HUD Secretary Julián Castro stated firmly in an interview with PBS that “enforcement is a last resort.” And if the Westchester case reveals anything,</w:t>
      </w:r>
      <w:r w:rsidRPr="00733746">
        <w:rPr>
          <w:rStyle w:val="StyleUnderline"/>
        </w:rPr>
        <w:t xml:space="preserve"> </w:t>
      </w:r>
      <w:r w:rsidRPr="004567FC">
        <w:rPr>
          <w:rStyle w:val="StyleUnderline"/>
          <w:highlight w:val="cyan"/>
        </w:rPr>
        <w:t>it’s that enforcement,</w:t>
      </w:r>
      <w:r w:rsidRPr="00733746">
        <w:rPr>
          <w:rStyle w:val="StyleUnderline"/>
        </w:rPr>
        <w:t xml:space="preserve"> not access to data or planning tools, </w:t>
      </w:r>
      <w:r w:rsidRPr="004567FC">
        <w:rPr>
          <w:rStyle w:val="StyleUnderline"/>
          <w:highlight w:val="cyan"/>
        </w:rPr>
        <w:t>has always been the crux of the Fair Housing Act’s failure</w:t>
      </w:r>
      <w:r w:rsidRPr="00733746">
        <w:rPr>
          <w:rStyle w:val="StyleUnderline"/>
        </w:rPr>
        <w:t>. “Will it actually change the footprint of segregation in America? I think that’s very doubtful. I don’t see the enforcement piece,</w:t>
      </w:r>
      <w:r w:rsidRPr="00733746">
        <w:rPr>
          <w:szCs w:val="14"/>
        </w:rPr>
        <w:t>” said Carr.</w:t>
      </w:r>
      <w:r w:rsidRPr="00733746">
        <w:rPr>
          <w:sz w:val="13"/>
        </w:rPr>
        <w:t xml:space="preserve">∂ </w:t>
      </w:r>
      <w:r w:rsidRPr="00733746">
        <w:rPr>
          <w:szCs w:val="14"/>
        </w:rPr>
        <w:t>Gurian went even further in his criticism of the rule. “</w:t>
      </w:r>
      <w:r w:rsidRPr="00733746">
        <w:rPr>
          <w:rStyle w:val="StyleUnderline"/>
        </w:rPr>
        <w:t>The whole premise of the rule-drafting process was fundamentally in error</w:t>
      </w:r>
      <w:r w:rsidRPr="00733746">
        <w:rPr>
          <w:szCs w:val="14"/>
        </w:rPr>
        <w:t>,” he said. “</w:t>
      </w:r>
      <w:r w:rsidRPr="00733746">
        <w:rPr>
          <w:rStyle w:val="StyleUnderline"/>
        </w:rPr>
        <w:t>The premise was that somehow the problem has been that jurisdictions have not had the information necessary to understand what’s going on. That has absolutely nothing to do with modern American history. The problem is that there’s massive resistance to changing the segregated status quo.”</w:t>
      </w:r>
      <w:r w:rsidRPr="00733746">
        <w:rPr>
          <w:sz w:val="13"/>
        </w:rPr>
        <w:t xml:space="preserve">∂ </w:t>
      </w:r>
      <w:r w:rsidRPr="00733746">
        <w:rPr>
          <w:szCs w:val="14"/>
        </w:rPr>
        <w:t xml:space="preserve">Gurian believes that the only effective method of re-configuring segregated living patterns is with enforcement rather than planning rules. If the AFFH rule is not being enforced, most communities won’t go about diversifying racially homogenous neighborhoods on their own. </w:t>
      </w:r>
      <w:r w:rsidRPr="00733746">
        <w:rPr>
          <w:rStyle w:val="StyleUnderline"/>
        </w:rPr>
        <w:t>“It is always the case that appeasement breeds more resistance,”</w:t>
      </w:r>
      <w:r w:rsidRPr="00733746">
        <w:rPr>
          <w:szCs w:val="14"/>
        </w:rPr>
        <w:t xml:space="preserve"> Gurian said. “You have to make it clear that retention of the status quo is not an option on the menu—that the only options are having there be change that you participate in shaping or having change that is enforced without your input or cooperation. If one of the choices is to maintain the status quo, guess what? Lots of jurisdictions are going maintain the status quo.”</w:t>
      </w:r>
      <w:r w:rsidRPr="00733746">
        <w:rPr>
          <w:sz w:val="13"/>
        </w:rPr>
        <w:t xml:space="preserve">∂ </w:t>
      </w:r>
      <w:r w:rsidRPr="00733746">
        <w:rPr>
          <w:szCs w:val="14"/>
        </w:rPr>
        <w:t>One incentive for enforcement that has been carried out only a handful of times is the withholding of HUD block grants from local jurisdictions that repeatedly fail to satisfy fair-housing requirements. Westchester is finally on the very short list of jurisdictions where grant funds are currently being withheld. The new rule makes clear that HUD Secretary Castro is vehemently opposed to freezing block grants on a broad scale.</w:t>
      </w:r>
      <w:r w:rsidRPr="00733746">
        <w:rPr>
          <w:sz w:val="13"/>
        </w:rPr>
        <w:t xml:space="preserve">∂ </w:t>
      </w:r>
      <w:r w:rsidRPr="00733746">
        <w:rPr>
          <w:szCs w:val="14"/>
        </w:rPr>
        <w:t>If Westchester is an example of the ways in which networks of local opposition result in failure of the Fair Housing Act, the county’s history also highlights the fact that opposition to fair housing is a significant problem in blue states. Westchester is home to some of the highest-profile Democrats in the country—such as the Clintons and Governor Cuomo—yet none of them have spoken up about the fair-housing crisis, nor suggested that the court order be enforced. Hillary Clinton also declined to comment on the Obama administration’s recent housing policy announcements.</w:t>
      </w:r>
      <w:r w:rsidRPr="00733746">
        <w:rPr>
          <w:sz w:val="13"/>
        </w:rPr>
        <w:t xml:space="preserve">∂ </w:t>
      </w:r>
      <w:r w:rsidRPr="00733746">
        <w:rPr>
          <w:szCs w:val="14"/>
        </w:rPr>
        <w:t>“This is very, very telling,” said Gurian. “It’s not just the people who actively want various demographic patterns to remain in place. It’s those who look away, who say ‘this would not be good for my polls if I were to weigh in here.’ Can you imagine if this Westchester business were going on in a suburban county in the South? [Democrats] would say ‘Oh, this is terrible. Is it 2015 or is it 1955?’ And they would be able to do that, but not here in New York.”</w:t>
      </w:r>
    </w:p>
    <w:p w14:paraId="4AF244A0" w14:textId="77777777" w:rsidR="007B764A" w:rsidRPr="00733746" w:rsidRDefault="007B764A" w:rsidP="007B764A">
      <w:pPr>
        <w:rPr>
          <w:szCs w:val="14"/>
        </w:rPr>
      </w:pPr>
    </w:p>
    <w:p w14:paraId="4B3F8E2F" w14:textId="77777777" w:rsidR="007B764A" w:rsidRPr="00733746" w:rsidRDefault="007B764A" w:rsidP="007B764A">
      <w:pPr>
        <w:pStyle w:val="Heading4"/>
        <w:rPr>
          <w:rFonts w:cs="Arial"/>
          <w:sz w:val="28"/>
        </w:rPr>
      </w:pPr>
      <w:r w:rsidRPr="00733746">
        <w:rPr>
          <w:rFonts w:cs="Arial"/>
          <w:sz w:val="28"/>
        </w:rPr>
        <w:t xml:space="preserve">The CP simply continues unsuccessful SQUO policies of creating rules to dismantle segregation, without </w:t>
      </w:r>
      <w:r w:rsidRPr="00733746">
        <w:rPr>
          <w:rFonts w:cs="Arial"/>
          <w:sz w:val="28"/>
          <w:u w:val="single"/>
        </w:rPr>
        <w:t>enforcing</w:t>
      </w:r>
      <w:r w:rsidRPr="00733746">
        <w:rPr>
          <w:rFonts w:cs="Arial"/>
          <w:sz w:val="28"/>
        </w:rPr>
        <w:t xml:space="preserve"> those laws, condemning the regulations to fail</w:t>
      </w:r>
    </w:p>
    <w:p w14:paraId="603E75AB" w14:textId="77777777" w:rsidR="007B764A" w:rsidRPr="00733746" w:rsidRDefault="007B764A" w:rsidP="007B764A">
      <w:pPr>
        <w:rPr>
          <w:szCs w:val="14"/>
        </w:rPr>
      </w:pPr>
      <w:r w:rsidRPr="00733746">
        <w:rPr>
          <w:rStyle w:val="Style13ptBold"/>
          <w:sz w:val="28"/>
        </w:rPr>
        <w:t>Hannah-Jones 12</w:t>
      </w:r>
      <w:r w:rsidRPr="00733746">
        <w:rPr>
          <w:szCs w:val="14"/>
        </w:rPr>
        <w:t xml:space="preserve"> Nikole, Hannah-Jones joined ProPublica in 2011 and covered civil rights with a focus on segregation and discrimination in housing and schools. Her coverage of federal failures to enforce the Fair Housing Act won several awards, including Columbia University’s Tobenkin Award for distinguished coverage of racial or religious discrimination. Hannah-Jones worked at The Oregonian and The News &amp; Observer in Raleigh, N.C, “Soft on Segregation: How the Feds Failed to Integrate Westchester County”, pg online@ https://www.propublica.org/article/soft-on-segregation-how-the-feds-failed-to-integrate-westchester-county</w:t>
      </w:r>
    </w:p>
    <w:p w14:paraId="5734FDBB" w14:textId="77777777" w:rsidR="007B764A" w:rsidRPr="00733746" w:rsidRDefault="007B764A" w:rsidP="007B764A">
      <w:pPr>
        <w:rPr>
          <w:szCs w:val="14"/>
        </w:rPr>
      </w:pPr>
    </w:p>
    <w:p w14:paraId="26F6DC41" w14:textId="77777777" w:rsidR="007B764A" w:rsidRPr="00733746" w:rsidRDefault="007B764A" w:rsidP="007B764A">
      <w:pPr>
        <w:rPr>
          <w:szCs w:val="14"/>
        </w:rPr>
      </w:pPr>
    </w:p>
    <w:p w14:paraId="676C83FA" w14:textId="77777777" w:rsidR="007B764A" w:rsidRPr="00733746" w:rsidRDefault="007B764A" w:rsidP="007B764A">
      <w:pPr>
        <w:rPr>
          <w:szCs w:val="14"/>
        </w:rPr>
      </w:pPr>
      <w:r w:rsidRPr="00733746">
        <w:rPr>
          <w:szCs w:val="14"/>
        </w:rPr>
        <w:t>The goal of the settlement — dismantling the county's pattern of segregated housing — seems at odds with the choice of this site. The only road to these apartments slices through Port Chester, a city that is majority black and Latino, and significantly poorer. Anyone who lives here won't be able to walk or drive directly to the rest of Rye.</w:t>
      </w:r>
      <w:r w:rsidRPr="00733746">
        <w:rPr>
          <w:sz w:val="13"/>
        </w:rPr>
        <w:t xml:space="preserve">∂ </w:t>
      </w:r>
      <w:r w:rsidRPr="004567FC">
        <w:rPr>
          <w:rStyle w:val="StyleUnderline"/>
          <w:highlight w:val="cyan"/>
        </w:rPr>
        <w:t>The Obama administration cites the Westchester lawsuit as evidence it has taken a more assertive approach</w:t>
      </w:r>
      <w:r w:rsidRPr="00733746">
        <w:rPr>
          <w:rStyle w:val="StyleUnderline"/>
        </w:rPr>
        <w:t xml:space="preserve"> than its predecessors to enforcing the fair housing law, which requires communities receiving federal development money to "affirmatively further" integrated housing.</w:t>
      </w:r>
      <w:r w:rsidRPr="00733746">
        <w:rPr>
          <w:sz w:val="13"/>
        </w:rPr>
        <w:t xml:space="preserve">∂ </w:t>
      </w:r>
      <w:r w:rsidRPr="00733746">
        <w:rPr>
          <w:szCs w:val="14"/>
        </w:rPr>
        <w:t>"Until now, we tended to lay dormant," Ron Sims, the deputy secretary of the U.S. Department of Housing and Urban Development, said in August of 2009 as HUD announced the decree settling the case. "</w:t>
      </w:r>
      <w:r w:rsidRPr="00733746">
        <w:rPr>
          <w:rStyle w:val="StyleUnderline"/>
        </w:rPr>
        <w:t>This is historic, because we are going to hold people's feet to the fire."</w:t>
      </w:r>
      <w:r w:rsidRPr="00733746">
        <w:rPr>
          <w:rStyle w:val="StyleUnderline"/>
          <w:sz w:val="13"/>
        </w:rPr>
        <w:t xml:space="preserve">∂ </w:t>
      </w:r>
      <w:r w:rsidRPr="004567FC">
        <w:rPr>
          <w:rStyle w:val="Emphasis"/>
          <w:highlight w:val="cyan"/>
        </w:rPr>
        <w:t>But that is not what happened</w:t>
      </w:r>
      <w:r w:rsidRPr="00733746">
        <w:rPr>
          <w:rStyle w:val="Emphasis"/>
        </w:rPr>
        <w:t>.</w:t>
      </w:r>
      <w:r w:rsidRPr="00733746">
        <w:rPr>
          <w:rStyle w:val="Emphasis"/>
          <w:sz w:val="13"/>
        </w:rPr>
        <w:t xml:space="preserve">∂ </w:t>
      </w:r>
      <w:r w:rsidRPr="00733746">
        <w:rPr>
          <w:szCs w:val="14"/>
        </w:rPr>
        <w:t xml:space="preserve">Far from being a new chapter, </w:t>
      </w:r>
      <w:r w:rsidRPr="004567FC">
        <w:rPr>
          <w:rStyle w:val="Emphasis"/>
          <w:highlight w:val="cyan"/>
        </w:rPr>
        <w:t xml:space="preserve">the tale of Westchester replicates the </w:t>
      </w:r>
      <w:hyperlink r:id="rId83" w:history="1">
        <w:r w:rsidRPr="004567FC">
          <w:rPr>
            <w:rStyle w:val="Emphasis"/>
            <w:highlight w:val="cyan"/>
          </w:rPr>
          <w:t>long history of the Fair Housing Act</w:t>
        </w:r>
      </w:hyperlink>
      <w:r w:rsidRPr="004567FC">
        <w:rPr>
          <w:rStyle w:val="Emphasis"/>
          <w:highlight w:val="cyan"/>
        </w:rPr>
        <w:t>, in which federal officials have repeatedly backed down from strong enforcement</w:t>
      </w:r>
      <w:r w:rsidRPr="00733746">
        <w:rPr>
          <w:rStyle w:val="Emphasis"/>
        </w:rPr>
        <w:t xml:space="preserve"> when confronted by determined local opposition.</w:t>
      </w:r>
      <w:r w:rsidRPr="00733746">
        <w:rPr>
          <w:rStyle w:val="Emphasis"/>
          <w:sz w:val="13"/>
        </w:rPr>
        <w:t xml:space="preserve">∂ </w:t>
      </w:r>
      <w:r w:rsidRPr="00733746">
        <w:rPr>
          <w:rStyle w:val="StyleUnderline"/>
        </w:rPr>
        <w:t>HUD</w:t>
      </w:r>
      <w:r w:rsidRPr="00733746">
        <w:rPr>
          <w:szCs w:val="14"/>
        </w:rPr>
        <w:t xml:space="preserve">, for example, </w:t>
      </w:r>
      <w:r w:rsidRPr="00733746">
        <w:rPr>
          <w:rStyle w:val="StyleUnderline"/>
        </w:rPr>
        <w:t>raised no objections when Westchester proposed counting the Rye apartments</w:t>
      </w:r>
      <w:r w:rsidRPr="00733746">
        <w:rPr>
          <w:szCs w:val="14"/>
        </w:rPr>
        <w:t xml:space="preserve"> — one-bedroom condos originally designed for seniors </w:t>
      </w:r>
      <w:r w:rsidRPr="00733746">
        <w:rPr>
          <w:rStyle w:val="StyleUnderline"/>
        </w:rPr>
        <w:t>— as part of its pledge to build 750 units of affordable housing. Under the terms of the settlement, the site should have been rejected because it sits in a heavily black and Latino census tract.</w:t>
      </w:r>
      <w:r w:rsidRPr="00733746">
        <w:rPr>
          <w:rStyle w:val="StyleUnderline"/>
          <w:sz w:val="13"/>
        </w:rPr>
        <w:t xml:space="preserve">∂ </w:t>
      </w:r>
      <w:r w:rsidRPr="004567FC">
        <w:rPr>
          <w:rStyle w:val="Emphasis"/>
          <w:highlight w:val="cyan"/>
        </w:rPr>
        <w:t>HUD officials said the department's senior leadership had little appetite for a confrontation over race with the county</w:t>
      </w:r>
      <w:r w:rsidRPr="00733746">
        <w:rPr>
          <w:rStyle w:val="Emphasis"/>
        </w:rPr>
        <w:t>,</w:t>
      </w:r>
      <w:r w:rsidRPr="00733746">
        <w:rPr>
          <w:szCs w:val="14"/>
        </w:rPr>
        <w:t xml:space="preserve"> which is home to prominent Democrats such as Secretary of State Hillary Clinton and New York Gov. Andrew Cuomo.</w:t>
      </w:r>
      <w:r w:rsidRPr="00733746">
        <w:rPr>
          <w:sz w:val="13"/>
        </w:rPr>
        <w:t xml:space="preserve">∂ </w:t>
      </w:r>
      <w:r w:rsidRPr="00733746">
        <w:rPr>
          <w:szCs w:val="14"/>
        </w:rPr>
        <w:t>As we reported Monday</w:t>
      </w:r>
      <w:r w:rsidRPr="004567FC">
        <w:rPr>
          <w:szCs w:val="14"/>
          <w:highlight w:val="cyan"/>
        </w:rPr>
        <w:t xml:space="preserve">, </w:t>
      </w:r>
      <w:r w:rsidRPr="004567FC">
        <w:rPr>
          <w:rStyle w:val="Emphasis"/>
          <w:highlight w:val="cyan"/>
        </w:rPr>
        <w:t xml:space="preserve">a series of Democratic and Republican administrations have </w:t>
      </w:r>
      <w:hyperlink r:id="rId84" w:history="1">
        <w:r w:rsidRPr="004567FC">
          <w:rPr>
            <w:rStyle w:val="Emphasis"/>
            <w:highlight w:val="cyan"/>
          </w:rPr>
          <w:t>declined to wield their powers under the Fair Housing Act</w:t>
        </w:r>
      </w:hyperlink>
      <w:r w:rsidRPr="00733746">
        <w:rPr>
          <w:rStyle w:val="Emphasis"/>
        </w:rPr>
        <w:t>.</w:t>
      </w:r>
      <w:r w:rsidRPr="00733746">
        <w:rPr>
          <w:szCs w:val="14"/>
        </w:rPr>
        <w:t xml:space="preserve"> The authors of the legislation wanted agencies to withhold federal grants from communities that did not work to dismantle the legal and practical impediments to integration. But over the next four decades, </w:t>
      </w:r>
      <w:r w:rsidRPr="004567FC">
        <w:rPr>
          <w:rStyle w:val="StyleUnderline"/>
          <w:highlight w:val="cyan"/>
        </w:rPr>
        <w:t>HUD dispersed tens of billions to local communities that did little or nothing to adhere to this part of the law</w:t>
      </w:r>
      <w:r w:rsidRPr="00733746">
        <w:rPr>
          <w:rStyle w:val="StyleUnderline"/>
        </w:rPr>
        <w:t>.</w:t>
      </w:r>
      <w:r w:rsidRPr="00733746">
        <w:rPr>
          <w:rStyle w:val="StyleUnderline"/>
          <w:sz w:val="13"/>
        </w:rPr>
        <w:t xml:space="preserve">∂ </w:t>
      </w:r>
      <w:r w:rsidRPr="00733746">
        <w:rPr>
          <w:szCs w:val="14"/>
        </w:rPr>
        <w:t>ProPublica interviewed former and current HUD officials, Westchester officials and civil rights advocates to chronicle the county's response to the landmark 2009 settlement, as well as its long-term compliance with the fair housing law. We combed through thousands of documents received through public records requests.</w:t>
      </w:r>
      <w:r w:rsidRPr="00733746">
        <w:rPr>
          <w:sz w:val="13"/>
        </w:rPr>
        <w:t xml:space="preserve">∂ </w:t>
      </w:r>
      <w:r w:rsidRPr="00733746">
        <w:rPr>
          <w:rStyle w:val="StyleUnderline"/>
        </w:rPr>
        <w:t xml:space="preserve">In the decades after the Fair Housing Act was passed, documents show, </w:t>
      </w:r>
      <w:r w:rsidRPr="004567FC">
        <w:rPr>
          <w:rStyle w:val="StyleUnderline"/>
          <w:highlight w:val="cyan"/>
        </w:rPr>
        <w:t>HUD did not challenge</w:t>
      </w:r>
      <w:r w:rsidRPr="00733746">
        <w:rPr>
          <w:rStyle w:val="StyleUnderline"/>
        </w:rPr>
        <w:t xml:space="preserve"> Westchester </w:t>
      </w:r>
      <w:r w:rsidRPr="004567FC">
        <w:rPr>
          <w:rStyle w:val="StyleUnderline"/>
          <w:highlight w:val="cyan"/>
        </w:rPr>
        <w:t>when local officials certified they were working to undo segregation while not even considering race as a factor in housing policy</w:t>
      </w:r>
      <w:r w:rsidRPr="00733746">
        <w:rPr>
          <w:rStyle w:val="StyleUnderline"/>
        </w:rPr>
        <w:t>.</w:t>
      </w:r>
      <w:r w:rsidRPr="00733746">
        <w:rPr>
          <w:szCs w:val="14"/>
        </w:rPr>
        <w:t xml:space="preserve"> It fell to a private civil rights group to question Westchester's written assertions.</w:t>
      </w:r>
      <w:r w:rsidRPr="00733746">
        <w:rPr>
          <w:sz w:val="13"/>
        </w:rPr>
        <w:t xml:space="preserve">∂ </w:t>
      </w:r>
      <w:r w:rsidRPr="00733746">
        <w:rPr>
          <w:szCs w:val="14"/>
        </w:rPr>
        <w:t>The county settled the case after a judge ruled that its statements to HUD on fair housing amounted to a multi-year fraud, raising the possibility of as much as $150 million in fines.</w:t>
      </w:r>
      <w:r w:rsidRPr="00733746">
        <w:rPr>
          <w:sz w:val="13"/>
        </w:rPr>
        <w:t xml:space="preserve">∂ </w:t>
      </w:r>
      <w:hyperlink r:id="rId85" w:history="1">
        <w:r w:rsidRPr="00733746">
          <w:t>Rob Astorino, the current Westchester County executive</w:t>
        </w:r>
      </w:hyperlink>
      <w:r w:rsidRPr="00733746">
        <w:rPr>
          <w:szCs w:val="14"/>
        </w:rPr>
        <w:t xml:space="preserve">, campaigned against the deal, ousting the Democrat who signed it. Since then, </w:t>
      </w:r>
      <w:r w:rsidRPr="00733746">
        <w:rPr>
          <w:rStyle w:val="StyleUnderline"/>
        </w:rPr>
        <w:t>the county has failed to meet several key provisions.</w:t>
      </w:r>
      <w:r w:rsidRPr="00733746">
        <w:rPr>
          <w:szCs w:val="14"/>
        </w:rPr>
        <w:t xml:space="preserve"> Among them: It </w:t>
      </w:r>
      <w:r w:rsidRPr="00733746">
        <w:rPr>
          <w:rStyle w:val="StyleUnderline"/>
        </w:rPr>
        <w:t>has not adopted legislation that bans discrimination against residents who pay their rent with government vouchers. It has not produced a HUD-approved analysis of obstacles to fair housing. It has not drawn up a strategy to eliminate local zoning laws that make it harder for African Americans and Latinos to find housing. And it has not launched marketing campaigns to promote integration in the county.</w:t>
      </w:r>
      <w:r w:rsidRPr="00733746">
        <w:rPr>
          <w:rStyle w:val="StyleUnderline"/>
          <w:sz w:val="13"/>
        </w:rPr>
        <w:t xml:space="preserve">∂ </w:t>
      </w:r>
      <w:r w:rsidRPr="004567FC">
        <w:rPr>
          <w:rStyle w:val="Emphasis"/>
          <w:highlight w:val="cyan"/>
        </w:rPr>
        <w:t>The federal government has raised few objections.</w:t>
      </w:r>
      <w:r w:rsidRPr="00733746">
        <w:rPr>
          <w:rStyle w:val="Emphasis"/>
        </w:rPr>
        <w:t xml:space="preserve"> </w:t>
      </w:r>
      <w:hyperlink r:id="rId86" w:history="1">
        <w:r w:rsidRPr="00733746">
          <w:t>Government attorneys told a federal judge in July</w:t>
        </w:r>
      </w:hyperlink>
      <w:r w:rsidRPr="00733746">
        <w:rPr>
          <w:szCs w:val="14"/>
        </w:rPr>
        <w:t xml:space="preserve"> that the county's continuing resistance placed the deal, called a "consent decree," in danger of collapse. But they have not yet moved to hold the county in contempt.</w:t>
      </w:r>
      <w:r w:rsidRPr="00733746">
        <w:rPr>
          <w:sz w:val="13"/>
        </w:rPr>
        <w:t xml:space="preserve">∂ </w:t>
      </w:r>
      <w:hyperlink r:id="rId87" w:history="1">
        <w:r w:rsidRPr="00733746">
          <w:t>Craig Gurian</w:t>
        </w:r>
      </w:hyperlink>
      <w:r w:rsidRPr="00733746">
        <w:rPr>
          <w:szCs w:val="14"/>
        </w:rPr>
        <w:t xml:space="preserve">, the lawyer who brought the suit, fears that after the initial hope, </w:t>
      </w:r>
      <w:r w:rsidRPr="00733746">
        <w:rPr>
          <w:rStyle w:val="StyleUnderline"/>
        </w:rPr>
        <w:t xml:space="preserve">the </w:t>
      </w:r>
      <w:r w:rsidRPr="004567FC">
        <w:rPr>
          <w:rStyle w:val="StyleUnderline"/>
          <w:highlight w:val="cyan"/>
        </w:rPr>
        <w:t>Westchester case has set a troubling precedent for other communities</w:t>
      </w:r>
      <w:r w:rsidRPr="00733746">
        <w:rPr>
          <w:rStyle w:val="StyleUnderline"/>
        </w:rPr>
        <w:t xml:space="preserve"> weighing whether to follow the housing law.</w:t>
      </w:r>
      <w:r w:rsidRPr="00733746">
        <w:rPr>
          <w:rStyle w:val="StyleUnderline"/>
          <w:sz w:val="13"/>
        </w:rPr>
        <w:t xml:space="preserve">∂ </w:t>
      </w:r>
      <w:r w:rsidRPr="00733746">
        <w:rPr>
          <w:rStyle w:val="StyleUnderline"/>
        </w:rPr>
        <w:t xml:space="preserve">"I've been waiting for more than three years for the Obama administration to take the decree seriously. I have been waiting for the HUD Secretary to speak forcibly and direct enforcement for all the provisions of the decree. I've been waiting for various Democratic politicians to stand with civil rights principles when it applies close to home. And I've been repeatedly disappointed," </w:t>
      </w:r>
      <w:r w:rsidRPr="00733746">
        <w:rPr>
          <w:szCs w:val="14"/>
        </w:rPr>
        <w:t>he said.</w:t>
      </w:r>
      <w:r w:rsidRPr="00733746">
        <w:rPr>
          <w:rStyle w:val="StyleUnderline"/>
        </w:rPr>
        <w:t xml:space="preserve"> "</w:t>
      </w:r>
      <w:r w:rsidRPr="004567FC">
        <w:rPr>
          <w:rStyle w:val="Emphasis"/>
          <w:highlight w:val="cyan"/>
        </w:rPr>
        <w:t>The promise of the consent decree has been squandered."</w:t>
      </w:r>
      <w:r w:rsidRPr="004567FC">
        <w:rPr>
          <w:rStyle w:val="Emphasis"/>
          <w:sz w:val="13"/>
          <w:highlight w:val="cyan"/>
        </w:rPr>
        <w:t>∂</w:t>
      </w:r>
      <w:r w:rsidRPr="00733746">
        <w:rPr>
          <w:rStyle w:val="Emphasis"/>
          <w:sz w:val="13"/>
        </w:rPr>
        <w:t xml:space="preserve"> </w:t>
      </w:r>
      <w:r w:rsidRPr="00733746">
        <w:rPr>
          <w:szCs w:val="14"/>
        </w:rPr>
        <w:t>ProPublica submitted a list of questions to HUD about its failure to use its authority to promote integrated housing nationally and in Westchester. The agency issued only a general statement that said it has worked hard to enforce provisions of the law that bar discrimination against individuals.</w:t>
      </w:r>
      <w:r w:rsidRPr="00733746">
        <w:rPr>
          <w:sz w:val="13"/>
        </w:rPr>
        <w:t xml:space="preserve">∂ </w:t>
      </w:r>
      <w:r w:rsidRPr="00733746">
        <w:rPr>
          <w:szCs w:val="14"/>
        </w:rPr>
        <w:t>The consequences of the county's conduct can be seen at the border between Rye and Port Chester.</w:t>
      </w:r>
      <w:r w:rsidRPr="00733746">
        <w:rPr>
          <w:sz w:val="13"/>
        </w:rPr>
        <w:t xml:space="preserve">∂ </w:t>
      </w:r>
      <w:r w:rsidRPr="00733746">
        <w:rPr>
          <w:szCs w:val="14"/>
        </w:rPr>
        <w:t>Cherie Michaux lives on the Port Chester side of the line but would love to move to Rye. That would allow her 9-year-old son and 12-year-old daughter to attend one of the best school systems in New York.</w:t>
      </w:r>
      <w:r w:rsidRPr="00733746">
        <w:rPr>
          <w:sz w:val="13"/>
        </w:rPr>
        <w:t xml:space="preserve">∂ </w:t>
      </w:r>
      <w:r w:rsidRPr="00733746">
        <w:rPr>
          <w:szCs w:val="14"/>
        </w:rPr>
        <w:t>The Westchester settlement was supposed to tilt the scale in the direction of people like Michaux, who has worked all her adult life but has never been able to move into more prosperous parts of the county.</w:t>
      </w:r>
      <w:r w:rsidRPr="00733746">
        <w:rPr>
          <w:sz w:val="13"/>
        </w:rPr>
        <w:t xml:space="preserve">∂ </w:t>
      </w:r>
      <w:r w:rsidRPr="00733746">
        <w:rPr>
          <w:szCs w:val="14"/>
        </w:rPr>
        <w:t>Instead, the one-bedroom apartments being built in Rye are not appropriate for a family of three, and the starting price of $150,000 is well beyond her reach. Just 14 steps from the Port Chester line, it does not provide any escape from the problems of the neighborhood.</w:t>
      </w:r>
      <w:r w:rsidRPr="00733746">
        <w:rPr>
          <w:sz w:val="13"/>
        </w:rPr>
        <w:t xml:space="preserve">∂ </w:t>
      </w:r>
      <w:r w:rsidRPr="00733746">
        <w:rPr>
          <w:szCs w:val="14"/>
        </w:rPr>
        <w:t>Michaux, a single mother who works as an assistant teacher, has resigned herself to staying in Port Chester.</w:t>
      </w:r>
      <w:r w:rsidRPr="00733746">
        <w:rPr>
          <w:sz w:val="13"/>
        </w:rPr>
        <w:t xml:space="preserve">∂ </w:t>
      </w:r>
      <w:r w:rsidRPr="00733746">
        <w:rPr>
          <w:szCs w:val="14"/>
        </w:rPr>
        <w:t>"Port Chester is that big old melting pot of those who can't make it," she said.</w:t>
      </w:r>
      <w:r w:rsidRPr="00733746">
        <w:rPr>
          <w:sz w:val="13"/>
        </w:rPr>
        <w:t xml:space="preserve">∂ </w:t>
      </w:r>
      <w:r w:rsidRPr="00733746">
        <w:rPr>
          <w:szCs w:val="14"/>
        </w:rPr>
        <w:t>* * *</w:t>
      </w:r>
      <w:r w:rsidRPr="00733746">
        <w:rPr>
          <w:sz w:val="13"/>
        </w:rPr>
        <w:t xml:space="preserve">∂ </w:t>
      </w:r>
      <w:r w:rsidRPr="00733746">
        <w:rPr>
          <w:szCs w:val="14"/>
        </w:rPr>
        <w:t>Gurian, the civil rights lawyer who brought the case against Westchester, grew up in the Flatlands section of Brooklyn, then a working-class Irish, Italian and Jewish neighborhood.</w:t>
      </w:r>
      <w:r w:rsidRPr="00733746">
        <w:rPr>
          <w:sz w:val="13"/>
        </w:rPr>
        <w:t xml:space="preserve">∂ </w:t>
      </w:r>
      <w:r w:rsidRPr="00733746">
        <w:rPr>
          <w:szCs w:val="14"/>
        </w:rPr>
        <w:t xml:space="preserve">His neighborhood was part of a 60-year shift beginning in the 1910s in which millions of African Americans traveled north in what became known as </w:t>
      </w:r>
      <w:hyperlink r:id="rId88" w:history="1">
        <w:r w:rsidRPr="00733746">
          <w:t>The Great Migration</w:t>
        </w:r>
      </w:hyperlink>
      <w:r w:rsidRPr="00733746">
        <w:rPr>
          <w:szCs w:val="14"/>
        </w:rPr>
        <w:t>. Arriving in Detroit, Chicago, New York, Newark and elsewhere, the new residents were crowded into ghettos by discriminatory landlords and by the policies of local and federal governments.</w:t>
      </w:r>
      <w:r w:rsidRPr="00733746">
        <w:rPr>
          <w:sz w:val="13"/>
        </w:rPr>
        <w:t xml:space="preserve">∂ </w:t>
      </w:r>
      <w:r w:rsidRPr="00733746">
        <w:rPr>
          <w:szCs w:val="14"/>
        </w:rPr>
        <w:t>The forces that transformed New York into one of the nation's most segregated metropolitan areas came late to Flatlands, a densely packed urban area near Brooklyn College. Gurian, who was born in 1959, said his landlord, like many others in the city, did not rent to African Americans.</w:t>
      </w:r>
      <w:r w:rsidRPr="00733746">
        <w:rPr>
          <w:sz w:val="13"/>
        </w:rPr>
        <w:t xml:space="preserve">∂ </w:t>
      </w:r>
      <w:r w:rsidRPr="00733746">
        <w:rPr>
          <w:szCs w:val="14"/>
        </w:rPr>
        <w:t>The apartment building had been all white throughout his childhood. But when Gurian's father died in 1988, he was the last white tenant.</w:t>
      </w:r>
      <w:r w:rsidRPr="00733746">
        <w:rPr>
          <w:sz w:val="13"/>
        </w:rPr>
        <w:t xml:space="preserve">∂ </w:t>
      </w:r>
      <w:r w:rsidRPr="00733746">
        <w:rPr>
          <w:szCs w:val="14"/>
        </w:rPr>
        <w:t xml:space="preserve">Long troubled by the segregation around him, Gurian decided to become a civil rights lawyer. After graduating from Columbia University's law school, he found a job at the </w:t>
      </w:r>
      <w:hyperlink r:id="rId89" w:history="1">
        <w:r w:rsidRPr="00733746">
          <w:t>New York City Commission on Human Rights</w:t>
        </w:r>
      </w:hyperlink>
      <w:r w:rsidRPr="00733746">
        <w:rPr>
          <w:szCs w:val="14"/>
        </w:rPr>
        <w:t>. As he handled individual cases of housing discrimination, he was struck by the failure of government to address the root causes of the racial divide.</w:t>
      </w:r>
      <w:r w:rsidRPr="00733746">
        <w:rPr>
          <w:sz w:val="13"/>
        </w:rPr>
        <w:t xml:space="preserve">∂ </w:t>
      </w:r>
      <w:r w:rsidRPr="00733746">
        <w:rPr>
          <w:szCs w:val="14"/>
        </w:rPr>
        <w:t>"New York likes its segregation just like it is," Gurian said from his small Manhattan office. "It's just something that is an open secret, the phenomenon that dare not speak its name."</w:t>
      </w:r>
      <w:r w:rsidRPr="00733746">
        <w:rPr>
          <w:sz w:val="13"/>
        </w:rPr>
        <w:t xml:space="preserve">∂ </w:t>
      </w:r>
      <w:r w:rsidRPr="00733746">
        <w:rPr>
          <w:szCs w:val="14"/>
        </w:rPr>
        <w:t xml:space="preserve">In 2003, he set out on his own, creating a nonprofit group called the </w:t>
      </w:r>
      <w:hyperlink r:id="rId90" w:history="1">
        <w:r w:rsidRPr="00733746">
          <w:t>Anti-Discrimination Center</w:t>
        </w:r>
      </w:hyperlink>
      <w:r w:rsidRPr="00733746">
        <w:rPr>
          <w:szCs w:val="14"/>
        </w:rPr>
        <w:t>. He began to wonder whether he could file a lawsuit that would challenge New York's prevailing housing pattern: A predominantly African-American and Latino inner city bordered by overwhelmingly white suburbs.</w:t>
      </w:r>
      <w:r w:rsidRPr="00733746">
        <w:rPr>
          <w:sz w:val="13"/>
        </w:rPr>
        <w:t xml:space="preserve">∂ </w:t>
      </w:r>
      <w:r w:rsidRPr="00733746">
        <w:rPr>
          <w:szCs w:val="14"/>
        </w:rPr>
        <w:t>"You have all these communities that I describe as white, super-white and ultra-white," he said, referring to the New York suburbs. Looking at the non-action of cities and counties, "it was clear there was a massive collaboration with this status quo."</w:t>
      </w:r>
      <w:r w:rsidRPr="00733746">
        <w:rPr>
          <w:sz w:val="13"/>
        </w:rPr>
        <w:t xml:space="preserve">∂ </w:t>
      </w:r>
      <w:r w:rsidRPr="00733746">
        <w:rPr>
          <w:szCs w:val="14"/>
        </w:rPr>
        <w:t>And then it hit him.</w:t>
      </w:r>
      <w:r w:rsidRPr="00733746">
        <w:rPr>
          <w:sz w:val="13"/>
        </w:rPr>
        <w:t xml:space="preserve">∂ </w:t>
      </w:r>
      <w:r w:rsidRPr="00733746">
        <w:rPr>
          <w:rStyle w:val="Emphasis"/>
        </w:rPr>
        <w:t xml:space="preserve">Each year, </w:t>
      </w:r>
      <w:r w:rsidRPr="004567FC">
        <w:rPr>
          <w:rStyle w:val="Emphasis"/>
          <w:highlight w:val="cyan"/>
        </w:rPr>
        <w:t>communities applying to HUD for block grants certified that they were</w:t>
      </w:r>
      <w:r w:rsidRPr="00733746">
        <w:rPr>
          <w:rStyle w:val="Emphasis"/>
        </w:rPr>
        <w:t xml:space="preserve"> complying with civil rights laws and </w:t>
      </w:r>
      <w:r w:rsidRPr="004567FC">
        <w:rPr>
          <w:rStyle w:val="Emphasis"/>
          <w:highlight w:val="cyan"/>
        </w:rPr>
        <w:t>doing all they could to "affirmatively further fair housing."</w:t>
      </w:r>
      <w:r w:rsidRPr="00733746">
        <w:rPr>
          <w:rStyle w:val="Emphasis"/>
          <w:sz w:val="13"/>
        </w:rPr>
        <w:t xml:space="preserve">∂ </w:t>
      </w:r>
      <w:r w:rsidRPr="00733746">
        <w:rPr>
          <w:szCs w:val="14"/>
        </w:rPr>
        <w:t xml:space="preserve">But if those signed statements were lies, the federal government had been victimized by fraud. And that would make local governments vulnerable to a lawsuit under </w:t>
      </w:r>
      <w:hyperlink r:id="rId91" w:history="1">
        <w:r w:rsidRPr="00733746">
          <w:t>the False Claims Act</w:t>
        </w:r>
      </w:hyperlink>
      <w:r w:rsidRPr="00733746">
        <w:rPr>
          <w:szCs w:val="14"/>
        </w:rPr>
        <w:t>, which allows private citizens to bring court actions against companies or people who cheat the government. (They get a share of the money recovered.)</w:t>
      </w:r>
      <w:r w:rsidRPr="00733746">
        <w:rPr>
          <w:sz w:val="13"/>
        </w:rPr>
        <w:t xml:space="preserve">∂ </w:t>
      </w:r>
      <w:r w:rsidRPr="00733746">
        <w:rPr>
          <w:szCs w:val="14"/>
        </w:rPr>
        <w:t>These days, the false claims law is primarily used against military contractors and health care companies with Medicare contracts. But Gurian thought it could work in a civil rights case.</w:t>
      </w:r>
      <w:r w:rsidRPr="00733746">
        <w:rPr>
          <w:sz w:val="13"/>
        </w:rPr>
        <w:t xml:space="preserve">∂ </w:t>
      </w:r>
      <w:r w:rsidRPr="00733746">
        <w:rPr>
          <w:szCs w:val="14"/>
        </w:rPr>
        <w:t xml:space="preserve">As far as anyone knew, </w:t>
      </w:r>
      <w:r w:rsidRPr="004567FC">
        <w:rPr>
          <w:rStyle w:val="Emphasis"/>
          <w:highlight w:val="cyan"/>
        </w:rPr>
        <w:t>HUD hadn't stripped grant money from a single community for failures to "affirmatively further" fair housing since the early 70s — even when judges found those communities had violated the law</w:t>
      </w:r>
      <w:r w:rsidRPr="00733746">
        <w:rPr>
          <w:szCs w:val="14"/>
        </w:rPr>
        <w:t>. Under the False Claims Act, Gurian didn't need HUD's support to sue on its behalf.</w:t>
      </w:r>
      <w:r w:rsidRPr="00733746">
        <w:rPr>
          <w:sz w:val="13"/>
        </w:rPr>
        <w:t xml:space="preserve">∂ </w:t>
      </w:r>
      <w:r w:rsidRPr="00733746">
        <w:rPr>
          <w:szCs w:val="14"/>
        </w:rPr>
        <w:t>The lawyer needed a place to test his idea. Westchester County, the segregated homestead to some of New York's most prominent liberals, felt irresistibly symbolic.</w:t>
      </w:r>
      <w:r w:rsidRPr="00733746">
        <w:rPr>
          <w:sz w:val="13"/>
        </w:rPr>
        <w:t xml:space="preserve">∂ </w:t>
      </w:r>
      <w:r w:rsidRPr="00733746">
        <w:rPr>
          <w:rStyle w:val="StyleUnderline"/>
        </w:rPr>
        <w:t>So Gurian began asking officials in Westchester to document their fair housing efforts. The county had little to show.</w:t>
      </w:r>
      <w:r w:rsidRPr="00733746">
        <w:rPr>
          <w:rStyle w:val="StyleUnderline"/>
          <w:sz w:val="13"/>
        </w:rPr>
        <w:t xml:space="preserve">∂ </w:t>
      </w:r>
      <w:r w:rsidRPr="00733746">
        <w:rPr>
          <w:rStyle w:val="StyleUnderline"/>
        </w:rPr>
        <w:t>“It was unusually thin and unusually unconnected with questions of segregation</w:t>
      </w:r>
      <w:r w:rsidRPr="00733746">
        <w:rPr>
          <w:szCs w:val="14"/>
        </w:rPr>
        <w:t xml:space="preserve">,” said </w:t>
      </w:r>
      <w:hyperlink r:id="rId92" w:history="1">
        <w:r w:rsidRPr="00733746">
          <w:t>John Logan, a Brown University sociologist</w:t>
        </w:r>
      </w:hyperlink>
      <w:r w:rsidRPr="00733746">
        <w:rPr>
          <w:szCs w:val="14"/>
        </w:rPr>
        <w:t xml:space="preserve"> who later reviewed Westchester's "Analysis of Impediments," the document that communities file to show Fair Housing Act compliance when they seek block grants.</w:t>
      </w:r>
      <w:r w:rsidRPr="00733746">
        <w:rPr>
          <w:sz w:val="13"/>
        </w:rPr>
        <w:t xml:space="preserve">∂ </w:t>
      </w:r>
      <w:r w:rsidRPr="00733746">
        <w:rPr>
          <w:szCs w:val="14"/>
        </w:rPr>
        <w:t>Gurian believed he had enough to go to court. “</w:t>
      </w:r>
      <w:r w:rsidRPr="004567FC">
        <w:rPr>
          <w:rStyle w:val="StyleUnderline"/>
          <w:highlight w:val="cyan"/>
        </w:rPr>
        <w:t>There wasn’t any question that Westchester wasn’t affirmatively furthering fair housing, that it had no intention of affirmatively furthering fair housing, and every single time it promised the federal government it would do so it was lying,</w:t>
      </w:r>
      <w:r w:rsidRPr="004567FC">
        <w:rPr>
          <w:szCs w:val="14"/>
          <w:highlight w:val="cyan"/>
        </w:rPr>
        <w:t>”</w:t>
      </w:r>
      <w:r w:rsidRPr="00733746">
        <w:rPr>
          <w:szCs w:val="14"/>
        </w:rPr>
        <w:t xml:space="preserve"> Gurian said.</w:t>
      </w:r>
    </w:p>
    <w:p w14:paraId="490FE9E8" w14:textId="77777777" w:rsidR="007B764A" w:rsidRPr="00733746" w:rsidRDefault="007B764A" w:rsidP="007B764A">
      <w:pPr>
        <w:pStyle w:val="Heading3"/>
        <w:rPr>
          <w:rFonts w:cs="Arial"/>
        </w:rPr>
      </w:pPr>
      <w:r w:rsidRPr="00733746">
        <w:rPr>
          <w:rFonts w:cs="Arial"/>
        </w:rPr>
        <w:t>AT Zoning</w:t>
      </w:r>
    </w:p>
    <w:p w14:paraId="028D4C31" w14:textId="77777777" w:rsidR="007B764A" w:rsidRPr="00733746" w:rsidRDefault="007B764A" w:rsidP="007B764A">
      <w:pPr>
        <w:pStyle w:val="Heading4"/>
        <w:rPr>
          <w:rFonts w:cs="Arial"/>
          <w:sz w:val="28"/>
        </w:rPr>
      </w:pPr>
      <w:r w:rsidRPr="00733746">
        <w:rPr>
          <w:rFonts w:cs="Arial"/>
          <w:sz w:val="28"/>
        </w:rPr>
        <w:t>Zoning fails – counts strike it down under “de facto segregation”</w:t>
      </w:r>
    </w:p>
    <w:p w14:paraId="01B09E4A" w14:textId="77777777" w:rsidR="007B764A" w:rsidRPr="00733746" w:rsidRDefault="007B764A" w:rsidP="007B764A">
      <w:pPr>
        <w:rPr>
          <w:szCs w:val="14"/>
        </w:rPr>
      </w:pPr>
      <w:r w:rsidRPr="00733746">
        <w:rPr>
          <w:rStyle w:val="Style13ptBold"/>
          <w:sz w:val="28"/>
        </w:rPr>
        <w:t xml:space="preserve">The Catholic Lawyer </w:t>
      </w:r>
      <w:r w:rsidRPr="00733746">
        <w:rPr>
          <w:szCs w:val="14"/>
        </w:rPr>
        <w:t>16The Journal of Catholic Legal Studies is a scholarly journal devoted to the study of law and religion in general at St. John’s university, “</w:t>
      </w:r>
      <w:hyperlink r:id="rId93" w:history="1">
        <w:r w:rsidRPr="00733746">
          <w:t>Attempted Elimination of School Segregation Through Zoning Held Invalid</w:t>
        </w:r>
      </w:hyperlink>
      <w:r w:rsidRPr="00733746">
        <w:rPr>
          <w:szCs w:val="14"/>
        </w:rPr>
        <w:t>”, pg online@ http://scholarship.law.stjohns.edu/tcl/vol10/iss1/8</w:t>
      </w:r>
    </w:p>
    <w:p w14:paraId="6FB52FFC" w14:textId="77777777" w:rsidR="007B764A" w:rsidRPr="00733746" w:rsidRDefault="007B764A" w:rsidP="007B764A">
      <w:pPr>
        <w:rPr>
          <w:szCs w:val="14"/>
        </w:rPr>
      </w:pPr>
    </w:p>
    <w:p w14:paraId="14FEC2BE" w14:textId="77777777" w:rsidR="007B764A" w:rsidRPr="00733746" w:rsidRDefault="007B764A" w:rsidP="007B764A">
      <w:pPr>
        <w:rPr>
          <w:szCs w:val="14"/>
        </w:rPr>
      </w:pPr>
      <w:r w:rsidRPr="00733746">
        <w:rPr>
          <w:szCs w:val="14"/>
        </w:rPr>
        <w:t xml:space="preserve">In the recent New York case of Balaban v. Rubin,' the petitioners sought to annul a determination made by the Board of Education of the City of New York, which created a district for a new junior high school. The zone was planned primarily to create a racially balanced student body at the school. Petitioner's children would normally have attended a primarily "white" neighborhood school, but were scheduled to attend the new school to constitute part of its white population. Petitioners contended that the exclusion of their children from the neighborhood school violated the state Education Law2 proscribing discrimination in public education. In annulling the zoning proposal, the New York Supreme Court held that the plan, based to a material extent upon racial factors, violated the spirit and intent of the statute. </w:t>
      </w:r>
      <w:r w:rsidRPr="00733746">
        <w:rPr>
          <w:rStyle w:val="StyleUnderline"/>
        </w:rPr>
        <w:t>Since the historic opinions of the United States Supreme Court in Brown v. Board of Educ.</w:t>
      </w:r>
      <w:r w:rsidRPr="00733746">
        <w:rPr>
          <w:szCs w:val="14"/>
        </w:rPr>
        <w:t xml:space="preserve">,4 declaring separate educational facilities for Negro and white children to be "inherently unequal"4 and ordering their dissolution with "all deliberate speed,' "5 </w:t>
      </w:r>
      <w:r w:rsidRPr="004567FC">
        <w:rPr>
          <w:rStyle w:val="StyleUnderline"/>
          <w:highlight w:val="cyan"/>
        </w:rPr>
        <w:t>federal and state courts have had difficulty interpreting and implementing the decisions</w:t>
      </w:r>
      <w:r w:rsidRPr="00733746">
        <w:rPr>
          <w:rStyle w:val="StyleUnderline"/>
        </w:rPr>
        <w:t>. While clearly prohibiting government created or enforced segregation</w:t>
      </w:r>
      <w:r w:rsidRPr="00733746">
        <w:rPr>
          <w:szCs w:val="14"/>
        </w:rPr>
        <w:t xml:space="preserve"> (de jure segregation) </w:t>
      </w:r>
      <w:r w:rsidRPr="004567FC">
        <w:rPr>
          <w:rStyle w:val="Emphasis"/>
          <w:highlight w:val="cyan"/>
        </w:rPr>
        <w:t>the Court did not deal with the problem of whether segregated education resulting from fortuitous residential patterns (de facto segregation) is within the purview of the fourteenth amendment</w:t>
      </w:r>
      <w:r w:rsidRPr="00733746">
        <w:rPr>
          <w:rStyle w:val="Emphasis"/>
        </w:rPr>
        <w:t>.</w:t>
      </w:r>
      <w:r w:rsidRPr="00733746">
        <w:rPr>
          <w:szCs w:val="14"/>
        </w:rPr>
        <w:t xml:space="preserve">6 Federal courts </w:t>
      </w:r>
      <w:r w:rsidRPr="00733746">
        <w:rPr>
          <w:rStyle w:val="StyleUnderline"/>
        </w:rPr>
        <w:t>in their interpretation of the Brown cases have agreed that there is a constitutional duty on the part of state authorities to end segregated education when imposed by state action.</w:t>
      </w:r>
      <w:r w:rsidRPr="00733746">
        <w:rPr>
          <w:szCs w:val="14"/>
        </w:rPr>
        <w:t xml:space="preserve"> However, </w:t>
      </w:r>
      <w:r w:rsidRPr="00733746">
        <w:rPr>
          <w:rStyle w:val="Emphasis"/>
        </w:rPr>
        <w:t>t</w:t>
      </w:r>
      <w:r w:rsidRPr="004567FC">
        <w:rPr>
          <w:rStyle w:val="Emphasis"/>
          <w:highlight w:val="cyan"/>
        </w:rPr>
        <w:t>hey have differed as to whether there is an affirmative duty to integrate public schools when de facto segregation exists. A majority of federal courts have indicated</w:t>
      </w:r>
      <w:r w:rsidRPr="00733746">
        <w:rPr>
          <w:rStyle w:val="Emphasis"/>
        </w:rPr>
        <w:t xml:space="preserve"> in dicta </w:t>
      </w:r>
      <w:r w:rsidRPr="004567FC">
        <w:rPr>
          <w:rStyle w:val="Emphasis"/>
          <w:highlight w:val="cyan"/>
        </w:rPr>
        <w:t>that no affirmative duty to integrate schools exists.</w:t>
      </w:r>
      <w:r w:rsidRPr="00733746">
        <w:rPr>
          <w:rStyle w:val="Emphasis"/>
        </w:rPr>
        <w:t>'</w:t>
      </w:r>
      <w:r w:rsidRPr="00733746">
        <w:rPr>
          <w:szCs w:val="14"/>
        </w:rPr>
        <w:t xml:space="preserve"> </w:t>
      </w:r>
      <w:r w:rsidRPr="00733746">
        <w:rPr>
          <w:rStyle w:val="StyleUnderline"/>
        </w:rPr>
        <w:t>These courts have restricted the Brown cases' application exclusively to those situations where de jure segregation exists.</w:t>
      </w:r>
      <w:r w:rsidRPr="00733746">
        <w:rPr>
          <w:szCs w:val="14"/>
        </w:rPr>
        <w:t xml:space="preserve"> On the other hand, federal courts in the Second Circuit have said that an affirmative duty to integrate may exist where there is de facto segregation. The courts reasoned that segregation in public education, whether it be government-enforced, or merely the result of unintended circumstances, is irreparably harmful to the psyche of the segregated child.8 These cases view</w:t>
      </w:r>
      <w:r w:rsidRPr="00733746">
        <w:rPr>
          <w:sz w:val="13"/>
        </w:rPr>
        <w:t xml:space="preserve">∂ </w:t>
      </w:r>
      <w:r w:rsidRPr="00733746">
        <w:rPr>
          <w:szCs w:val="14"/>
        </w:rPr>
        <w:t>the Brown rationale as standing for the proposition that it is the inherent inferiority of the segregated education itself that is per se violative of the fourteenth amendment, not merely the physical separation of individuals because of their race. In Branche v. Board of Educ., the court said: The central constitutional fact is the inadequacy of segregated education. That it is not coerced by direct action of an arm of the state cannot, alone, be decisive of the issue of deprivation of constitutional right .... The educational system that is thus compulsory and publicly afforded must deal with the inadequacy arising from adventitious segregation; it cannot accept and indurate segregation on the ground that it is not coerced or planned but accepted.</w:t>
      </w:r>
    </w:p>
    <w:p w14:paraId="0C81AA19" w14:textId="77777777" w:rsidR="007B764A" w:rsidRPr="00733746" w:rsidRDefault="007B764A" w:rsidP="007B764A">
      <w:pPr>
        <w:pStyle w:val="Heading2"/>
        <w:rPr>
          <w:rFonts w:cs="Arial"/>
        </w:rPr>
      </w:pPr>
      <w:r w:rsidRPr="00733746">
        <w:rPr>
          <w:rFonts w:cs="Arial"/>
        </w:rPr>
        <w:t>AT School Choice</w:t>
      </w:r>
    </w:p>
    <w:p w14:paraId="656747F6" w14:textId="77777777" w:rsidR="007B764A" w:rsidRPr="00733746" w:rsidRDefault="007B764A" w:rsidP="007B764A">
      <w:pPr>
        <w:pStyle w:val="Heading3"/>
        <w:rPr>
          <w:rFonts w:cs="Arial"/>
        </w:rPr>
      </w:pPr>
      <w:r w:rsidRPr="00733746">
        <w:rPr>
          <w:rFonts w:cs="Arial"/>
        </w:rPr>
        <w:t>School choice</w:t>
      </w:r>
    </w:p>
    <w:p w14:paraId="4640A220" w14:textId="77777777" w:rsidR="007B764A" w:rsidRPr="00733746" w:rsidRDefault="007B764A" w:rsidP="007B764A">
      <w:pPr>
        <w:pStyle w:val="Heading4"/>
        <w:rPr>
          <w:rFonts w:cs="Arial"/>
          <w:sz w:val="28"/>
        </w:rPr>
      </w:pPr>
      <w:r w:rsidRPr="00733746">
        <w:rPr>
          <w:rFonts w:cs="Arial"/>
          <w:sz w:val="28"/>
        </w:rPr>
        <w:t xml:space="preserve">School choice </w:t>
      </w:r>
      <w:r w:rsidRPr="00733746">
        <w:rPr>
          <w:rFonts w:cs="Arial"/>
          <w:sz w:val="28"/>
          <w:u w:val="single"/>
        </w:rPr>
        <w:t>worsens</w:t>
      </w:r>
      <w:r w:rsidRPr="00733746">
        <w:rPr>
          <w:rFonts w:cs="Arial"/>
          <w:sz w:val="28"/>
        </w:rPr>
        <w:t xml:space="preserve"> school segregation—study proves</w:t>
      </w:r>
    </w:p>
    <w:p w14:paraId="389885D5" w14:textId="77777777" w:rsidR="007B764A" w:rsidRPr="00733746" w:rsidRDefault="007B764A" w:rsidP="007B764A">
      <w:pPr>
        <w:rPr>
          <w:sz w:val="16"/>
          <w:szCs w:val="16"/>
        </w:rPr>
      </w:pPr>
      <w:r w:rsidRPr="00733746">
        <w:rPr>
          <w:rStyle w:val="Style13ptBold"/>
          <w:sz w:val="28"/>
        </w:rPr>
        <w:t xml:space="preserve">Weixler et al. 17 </w:t>
      </w:r>
      <w:r w:rsidRPr="00733746">
        <w:rPr>
          <w:sz w:val="16"/>
          <w:szCs w:val="16"/>
        </w:rPr>
        <w:t>(Lindsay Bell Weixler, Associate Director and Senior Research Fellow for Education Research Alliance for New Orleans at Tulane University; Nathan Barrett, Associate Director and Senior Research Fellow for Education Research Alliance for New Orleans at Tulane University; Douglas N. Harris, Professor of Economics and Schleider Foundation Chair in Public Education at Tulane University, Nonresident Senior Fellow at The Brookings Institution; Jennifer Jennings, Associate Professor of Sociology at New York University; “School choice and segregation: Evidence from New Orleans”; The Brookings Institution; May 5, 2017; https://www.brookings.edu/blog/brown-center-chalkboard/2017/05/05/school-choice-and-segregation-evidence-from-new-orleans/)</w:t>
      </w:r>
    </w:p>
    <w:p w14:paraId="4E531EE9" w14:textId="77777777" w:rsidR="007B764A" w:rsidRPr="00733746" w:rsidRDefault="007B764A" w:rsidP="007B764A">
      <w:pPr>
        <w:rPr>
          <w:sz w:val="8"/>
        </w:rPr>
      </w:pPr>
      <w:r w:rsidRPr="00733746">
        <w:rPr>
          <w:sz w:val="8"/>
        </w:rPr>
        <w:t xml:space="preserve">Secretary of Education Betsy </w:t>
      </w:r>
      <w:r w:rsidRPr="00733746">
        <w:rPr>
          <w:rStyle w:val="StyleUnderline"/>
        </w:rPr>
        <w:t xml:space="preserve">DeVos claims that </w:t>
      </w:r>
      <w:hyperlink r:id="rId94" w:anchor="page=55" w:history="1">
        <w:r w:rsidRPr="00733746">
          <w:rPr>
            <w:rStyle w:val="StyleUnderline"/>
          </w:rPr>
          <w:t>school choice programs lead to more integrated schools</w:t>
        </w:r>
      </w:hyperlink>
      <w:r w:rsidRPr="00733746">
        <w:rPr>
          <w:sz w:val="8"/>
        </w:rPr>
        <w:t xml:space="preserve">. But does the evidence back her up? In general, </w:t>
      </w:r>
      <w:r w:rsidRPr="004567FC">
        <w:rPr>
          <w:rStyle w:val="StyleUnderline"/>
          <w:highlight w:val="cyan"/>
        </w:rPr>
        <w:t>research on</w:t>
      </w:r>
      <w:r w:rsidRPr="00733746">
        <w:rPr>
          <w:rStyle w:val="StyleUnderline"/>
        </w:rPr>
        <w:t xml:space="preserve"> both </w:t>
      </w:r>
      <w:hyperlink r:id="rId95" w:history="1">
        <w:r w:rsidRPr="00733746">
          <w:rPr>
            <w:rStyle w:val="StyleUnderline"/>
          </w:rPr>
          <w:t>charter-</w:t>
        </w:r>
      </w:hyperlink>
      <w:r w:rsidRPr="00733746">
        <w:rPr>
          <w:rStyle w:val="StyleUnderline"/>
        </w:rPr>
        <w:t xml:space="preserve"> and </w:t>
      </w:r>
      <w:hyperlink r:id="rId96" w:history="1">
        <w:r w:rsidRPr="00733746">
          <w:rPr>
            <w:rStyle w:val="StyleUnderline"/>
          </w:rPr>
          <w:t>voucher-based</w:t>
        </w:r>
      </w:hyperlink>
      <w:r w:rsidRPr="00733746">
        <w:rPr>
          <w:rStyle w:val="StyleUnderline"/>
        </w:rPr>
        <w:t xml:space="preserve"> </w:t>
      </w:r>
      <w:r w:rsidRPr="004567FC">
        <w:rPr>
          <w:rStyle w:val="StyleUnderline"/>
          <w:highlight w:val="cyan"/>
        </w:rPr>
        <w:t>school choice</w:t>
      </w:r>
      <w:r w:rsidRPr="00733746">
        <w:rPr>
          <w:rStyle w:val="StyleUnderline"/>
        </w:rPr>
        <w:t xml:space="preserve"> has </w:t>
      </w:r>
      <w:r w:rsidRPr="004567FC">
        <w:rPr>
          <w:rStyle w:val="StyleUnderline"/>
          <w:highlight w:val="cyan"/>
        </w:rPr>
        <w:t>found</w:t>
      </w:r>
      <w:r w:rsidRPr="00733746">
        <w:rPr>
          <w:rStyle w:val="StyleUnderline"/>
        </w:rPr>
        <w:t xml:space="preserve"> that </w:t>
      </w:r>
      <w:r w:rsidRPr="004567FC">
        <w:rPr>
          <w:rStyle w:val="StyleUnderline"/>
          <w:highlight w:val="cyan"/>
        </w:rPr>
        <w:t>these programs are more likely to lead to</w:t>
      </w:r>
      <w:r w:rsidRPr="00733746">
        <w:rPr>
          <w:sz w:val="8"/>
        </w:rPr>
        <w:t xml:space="preserve"> small </w:t>
      </w:r>
      <w:r w:rsidRPr="004567FC">
        <w:rPr>
          <w:rStyle w:val="StyleUnderline"/>
          <w:highlight w:val="cyan"/>
        </w:rPr>
        <w:t>increases in segregation than to improve integration.</w:t>
      </w:r>
      <w:r w:rsidRPr="00733746">
        <w:rPr>
          <w:sz w:val="8"/>
        </w:rPr>
        <w:t xml:space="preserve"> These results are not entirely surprising, given research on </w:t>
      </w:r>
      <w:hyperlink r:id="rId97" w:history="1">
        <w:r w:rsidRPr="00733746">
          <w:rPr>
            <w:sz w:val="8"/>
          </w:rPr>
          <w:t>parents’ preferences</w:t>
        </w:r>
      </w:hyperlink>
      <w:r w:rsidRPr="00733746">
        <w:rPr>
          <w:sz w:val="8"/>
        </w:rPr>
        <w:t xml:space="preserve"> showing that families tend to </w:t>
      </w:r>
      <w:hyperlink r:id="rId98" w:history="1">
        <w:r w:rsidRPr="00733746">
          <w:rPr>
            <w:sz w:val="8"/>
          </w:rPr>
          <w:t>choose schools with students from similar backgrounds</w:t>
        </w:r>
      </w:hyperlink>
      <w:r w:rsidRPr="00733746">
        <w:rPr>
          <w:sz w:val="8"/>
        </w:rPr>
        <w:t xml:space="preserve">. In a </w:t>
      </w:r>
      <w:hyperlink r:id="rId99" w:history="1">
        <w:r w:rsidRPr="00733746">
          <w:rPr>
            <w:rStyle w:val="StyleUnderline"/>
          </w:rPr>
          <w:t>study</w:t>
        </w:r>
      </w:hyperlink>
      <w:r w:rsidRPr="00733746">
        <w:rPr>
          <w:rStyle w:val="StyleUnderline"/>
        </w:rPr>
        <w:t xml:space="preserve"> released last month by the </w:t>
      </w:r>
      <w:hyperlink r:id="rId100" w:history="1">
        <w:r w:rsidRPr="00733746">
          <w:rPr>
            <w:rStyle w:val="StyleUnderline"/>
          </w:rPr>
          <w:t>Education Research Alliance for New Orleans</w:t>
        </w:r>
      </w:hyperlink>
      <w:r w:rsidRPr="00733746">
        <w:rPr>
          <w:rStyle w:val="StyleUnderline"/>
        </w:rPr>
        <w:t>, we tested these effects at scale by examining the impact of the New Orleans school reforms on segregation.</w:t>
      </w:r>
      <w:r w:rsidRPr="00733746">
        <w:rPr>
          <w:sz w:val="8"/>
        </w:rPr>
        <w:t xml:space="preserve"> Following Hurricane Katrina, the state took over the vast majority of the city’s schools and began the process of turning all schools over to charter management organizations. </w:t>
      </w:r>
      <w:r w:rsidRPr="00733746">
        <w:rPr>
          <w:rStyle w:val="StyleUnderline"/>
        </w:rPr>
        <w:t xml:space="preserve">By 2014, 86 percent of </w:t>
      </w:r>
      <w:r w:rsidRPr="004567FC">
        <w:rPr>
          <w:rStyle w:val="StyleUnderline"/>
          <w:highlight w:val="cyan"/>
        </w:rPr>
        <w:t>New Orleans</w:t>
      </w:r>
      <w:r w:rsidRPr="00733746">
        <w:rPr>
          <w:sz w:val="8"/>
        </w:rPr>
        <w:t xml:space="preserve"> students were in charter schools, and all schools in the city—including those directly run by the local school board—</w:t>
      </w:r>
      <w:r w:rsidRPr="004567FC">
        <w:rPr>
          <w:rStyle w:val="StyleUnderline"/>
          <w:highlight w:val="cyan"/>
        </w:rPr>
        <w:t>accepted</w:t>
      </w:r>
      <w:r w:rsidRPr="00733746">
        <w:rPr>
          <w:rStyle w:val="StyleUnderline"/>
        </w:rPr>
        <w:t xml:space="preserve"> </w:t>
      </w:r>
      <w:r w:rsidRPr="00733746">
        <w:rPr>
          <w:sz w:val="8"/>
        </w:rPr>
        <w:t xml:space="preserve">students from anywhere within the city limits, creating </w:t>
      </w:r>
      <w:r w:rsidRPr="004567FC">
        <w:rPr>
          <w:rStyle w:val="StyleUnderline"/>
          <w:highlight w:val="cyan"/>
        </w:rPr>
        <w:t>the</w:t>
      </w:r>
      <w:r w:rsidRPr="00733746">
        <w:rPr>
          <w:sz w:val="8"/>
        </w:rPr>
        <w:t xml:space="preserve"> only </w:t>
      </w:r>
      <w:r w:rsidRPr="004567FC">
        <w:rPr>
          <w:rStyle w:val="StyleUnderline"/>
          <w:highlight w:val="cyan"/>
        </w:rPr>
        <w:t>all-choice school system</w:t>
      </w:r>
      <w:r w:rsidRPr="00733746">
        <w:rPr>
          <w:sz w:val="8"/>
        </w:rPr>
        <w:t xml:space="preserve"> in the country. Prior research has found that these unprecedented reforms </w:t>
      </w:r>
      <w:hyperlink r:id="rId101" w:history="1">
        <w:r w:rsidRPr="00733746">
          <w:rPr>
            <w:sz w:val="8"/>
          </w:rPr>
          <w:t>substantially increased student achievement</w:t>
        </w:r>
      </w:hyperlink>
      <w:r w:rsidRPr="00733746">
        <w:rPr>
          <w:sz w:val="8"/>
        </w:rPr>
        <w:t xml:space="preserve">, but critics still have concerns about the unintended consequences of this system. </w:t>
      </w:r>
      <w:r w:rsidRPr="00733746">
        <w:rPr>
          <w:rStyle w:val="StyleUnderline"/>
        </w:rPr>
        <w:t>Segregation is usually measured in terms of race and income</w:t>
      </w:r>
      <w:r w:rsidRPr="00733746">
        <w:rPr>
          <w:sz w:val="8"/>
        </w:rPr>
        <w:t xml:space="preserve">, but other demographics could be affected by school choice. In New Orleans, advocates worried particularly about the fate of special education students in the new system. Consequently, </w:t>
      </w:r>
      <w:r w:rsidRPr="00733746">
        <w:rPr>
          <w:rStyle w:val="StyleUnderline"/>
        </w:rPr>
        <w:t>we assessed changes in segregation for not only race and income, but also special education status, English-language learner status, and achievement. Our team analyzed changes in segregation using two common measures: unevenness and isolation. “Unevenness” measures how perfectly each school’s population mirrors the district population</w:t>
      </w:r>
      <w:r w:rsidRPr="00733746">
        <w:rPr>
          <w:sz w:val="8"/>
        </w:rPr>
        <w:t xml:space="preserve">. A higher value of unevenness reflects more segregation–more students would have to switch schools in order to match the district population. </w:t>
      </w:r>
      <w:r w:rsidRPr="00733746">
        <w:rPr>
          <w:rStyle w:val="StyleUnderline"/>
        </w:rPr>
        <w:t>“Isolation” measures the typical concentration of a student’s own group in the schools they attend.</w:t>
      </w:r>
      <w:r w:rsidRPr="00733746">
        <w:rPr>
          <w:sz w:val="8"/>
        </w:rPr>
        <w:t xml:space="preserve"> For the sake of simplicity, we focus on our results on unevenness here, but our results based on the isolation measure were similar. Overall, our </w:t>
      </w:r>
      <w:r w:rsidRPr="00733746">
        <w:rPr>
          <w:rStyle w:val="StyleUnderline"/>
        </w:rPr>
        <w:t>results show</w:t>
      </w:r>
      <w:r w:rsidRPr="00733746">
        <w:rPr>
          <w:sz w:val="8"/>
        </w:rPr>
        <w:t xml:space="preserve"> mixed effects that differed for elementary and high school students. At the elementary level, we found minimal effects on segregation across demographics, apart from a decrease in segregation for Asian students. </w:t>
      </w:r>
      <w:r w:rsidRPr="00733746">
        <w:rPr>
          <w:rStyle w:val="StyleUnderline"/>
        </w:rPr>
        <w:t>Segregation levels in high schools</w:t>
      </w:r>
      <w:r w:rsidRPr="00733746">
        <w:rPr>
          <w:sz w:val="8"/>
        </w:rPr>
        <w:t xml:space="preserve">, however, </w:t>
      </w:r>
      <w:r w:rsidRPr="00733746">
        <w:rPr>
          <w:rStyle w:val="StyleUnderline"/>
        </w:rPr>
        <w:t>changed</w:t>
      </w:r>
      <w:r w:rsidRPr="00733746">
        <w:rPr>
          <w:sz w:val="8"/>
        </w:rPr>
        <w:t xml:space="preserve"> in a number of ways, shown in the figure below. The figure shows </w:t>
      </w:r>
      <w:r w:rsidRPr="00733746">
        <w:rPr>
          <w:rStyle w:val="StyleUnderline"/>
        </w:rPr>
        <w:t>the unevenness of selected groups of high school students in New Orleans and in comparison districts, before and after the New Orleans reforms.</w:t>
      </w:r>
      <w:r w:rsidRPr="00733746">
        <w:rPr>
          <w:sz w:val="8"/>
        </w:rPr>
        <w:t xml:space="preserve"> The y-axis shows unevenness, or the percentage of students in the group who would have to change schools in order to make each school’s student body match the district composition. (Higher numbers indicate greater segregation.) </w:t>
      </w:r>
      <w:r w:rsidRPr="00733746">
        <w:rPr>
          <w:rStyle w:val="StyleUnderline"/>
        </w:rPr>
        <w:t>This figure is based on the raw segregation measures alone</w:t>
      </w:r>
      <w:r w:rsidRPr="00733746">
        <w:rPr>
          <w:sz w:val="8"/>
        </w:rPr>
        <w:t xml:space="preserve">, but other variables beyond the reforms (like population shifts) will affect this measure. </w:t>
      </w:r>
      <w:r w:rsidRPr="00733746">
        <w:rPr>
          <w:rStyle w:val="StyleUnderline"/>
        </w:rPr>
        <w:t>We used what is called a differences-in-differences approach to remove other sources of variation as best we could.</w:t>
      </w:r>
      <w:r w:rsidRPr="00733746">
        <w:rPr>
          <w:sz w:val="8"/>
        </w:rPr>
        <w:t xml:space="preserve"> The logic here is to estimate changes over time in both New Orleans and the comparison districts, and then compare these against each other. </w:t>
      </w:r>
      <w:r w:rsidRPr="00733746">
        <w:rPr>
          <w:rStyle w:val="StyleUnderline"/>
        </w:rPr>
        <w:t>We also controlled for other variables, including shifts in district demographics and average school size.</w:t>
      </w:r>
      <w:r w:rsidRPr="00733746">
        <w:rPr>
          <w:sz w:val="8"/>
        </w:rPr>
        <w:t xml:space="preserve"> By subtracting the change in these comparison districts from the change in New Orleans, </w:t>
      </w:r>
      <w:r w:rsidRPr="00733746">
        <w:rPr>
          <w:rStyle w:val="StyleUnderline"/>
        </w:rPr>
        <w:t>we can isolate the effects of the reforms from state and national trends</w:t>
      </w:r>
      <w:r w:rsidRPr="00733746">
        <w:rPr>
          <w:sz w:val="8"/>
        </w:rPr>
        <w:t xml:space="preserve">. Using this differences-in-differences approach, </w:t>
      </w:r>
      <w:r w:rsidRPr="004567FC">
        <w:rPr>
          <w:rStyle w:val="StyleUnderline"/>
          <w:highlight w:val="cyan"/>
        </w:rPr>
        <w:t>we estimated increases in segregation</w:t>
      </w:r>
      <w:r w:rsidRPr="00733746">
        <w:rPr>
          <w:sz w:val="8"/>
        </w:rPr>
        <w:t xml:space="preserve"> in New Orleans, above and beyond changes in the comparison districts, </w:t>
      </w:r>
      <w:r w:rsidRPr="004567FC">
        <w:rPr>
          <w:rStyle w:val="StyleUnderline"/>
          <w:highlight w:val="cyan"/>
        </w:rPr>
        <w:t>for black</w:t>
      </w:r>
      <w:r w:rsidRPr="00733746">
        <w:rPr>
          <w:rStyle w:val="StyleUnderline"/>
        </w:rPr>
        <w:t xml:space="preserve"> (+0.21)</w:t>
      </w:r>
      <w:r w:rsidRPr="004567FC">
        <w:rPr>
          <w:rStyle w:val="StyleUnderline"/>
          <w:highlight w:val="cyan"/>
        </w:rPr>
        <w:t>, Hispanic</w:t>
      </w:r>
      <w:r w:rsidRPr="00733746">
        <w:rPr>
          <w:rStyle w:val="StyleUnderline"/>
        </w:rPr>
        <w:t xml:space="preserve"> (+0.16), </w:t>
      </w:r>
      <w:r w:rsidRPr="004567FC">
        <w:rPr>
          <w:rStyle w:val="StyleUnderline"/>
          <w:highlight w:val="cyan"/>
        </w:rPr>
        <w:t>and low-income</w:t>
      </w:r>
      <w:r w:rsidRPr="00733746">
        <w:rPr>
          <w:rStyle w:val="StyleUnderline"/>
        </w:rPr>
        <w:t xml:space="preserve"> (+0.19) </w:t>
      </w:r>
      <w:r w:rsidRPr="004567FC">
        <w:rPr>
          <w:rStyle w:val="StyleUnderline"/>
          <w:highlight w:val="cyan"/>
        </w:rPr>
        <w:t>students</w:t>
      </w:r>
      <w:r w:rsidRPr="00733746">
        <w:rPr>
          <w:sz w:val="8"/>
        </w:rPr>
        <w:t xml:space="preserve">, as well as decreases in segregation for students with individualized education programs (-0.06) and low-achieving students (-0.20). </w:t>
      </w:r>
      <w:r w:rsidRPr="00733746">
        <w:rPr>
          <w:rStyle w:val="StyleUnderline"/>
        </w:rPr>
        <w:t>All of these estimates were statistically significant.</w:t>
      </w:r>
      <w:r w:rsidRPr="00733746">
        <w:rPr>
          <w:sz w:val="8"/>
        </w:rPr>
        <w:t xml:space="preserve"> Summing across all of our findings, we did not find that citywide school choice caused large, consistent increases in segregation, nor did we find it to increase integration (as DeVos suggests). Rather, we found little evidence of change in elementary schools, and in high schools we found segregation measures moved in two different directions, which varied based on the dimension. Though we did not find that citywide school choice led to consistent increases in segregation (as prior research might suggest), </w:t>
      </w:r>
      <w:r w:rsidRPr="004567FC">
        <w:rPr>
          <w:rStyle w:val="Emphasis"/>
          <w:highlight w:val="cyan"/>
        </w:rPr>
        <w:t>increased choice</w:t>
      </w:r>
      <w:r w:rsidRPr="00733746">
        <w:rPr>
          <w:sz w:val="8"/>
        </w:rPr>
        <w:t xml:space="preserve"> alone </w:t>
      </w:r>
      <w:r w:rsidRPr="004567FC">
        <w:rPr>
          <w:rStyle w:val="Emphasis"/>
          <w:highlight w:val="cyan"/>
        </w:rPr>
        <w:t>does not</w:t>
      </w:r>
      <w:r w:rsidRPr="00733746">
        <w:rPr>
          <w:sz w:val="8"/>
        </w:rPr>
        <w:t xml:space="preserve"> appear to </w:t>
      </w:r>
      <w:r w:rsidRPr="004567FC">
        <w:rPr>
          <w:rStyle w:val="Emphasis"/>
          <w:highlight w:val="cyan"/>
        </w:rPr>
        <w:t>solve</w:t>
      </w:r>
      <w:r w:rsidRPr="00733746">
        <w:rPr>
          <w:rStyle w:val="StyleUnderline"/>
        </w:rPr>
        <w:t xml:space="preserve"> the persistent problem of </w:t>
      </w:r>
      <w:r w:rsidRPr="004567FC">
        <w:rPr>
          <w:rStyle w:val="Emphasis"/>
          <w:highlight w:val="cyan"/>
        </w:rPr>
        <w:t>school segregation, and in fact worsened racial and economic segregation</w:t>
      </w:r>
      <w:r w:rsidRPr="00733746">
        <w:rPr>
          <w:rStyle w:val="StyleUnderline"/>
        </w:rPr>
        <w:t xml:space="preserve"> for New Orleans high school students.</w:t>
      </w:r>
      <w:r w:rsidRPr="00733746">
        <w:rPr>
          <w:sz w:val="8"/>
        </w:rPr>
        <w:t xml:space="preserve"> That said, choice-based systems do offer distinctive possibilities. For example, some New Orleans charter elementary schools have sought to deliberately increase the diversity of their student populations using a number of strategies, including specific curricular approaches, mixed-income pre-K programs, and preferences for low-income students in the enrollment system. Additionally, though black students are less evenly distributed than before Katrina, there are also a larger number of racially diverse (&lt;75 percent black) high schools now–six in 2014 as compared to one in 2005.</w:t>
      </w:r>
    </w:p>
    <w:p w14:paraId="65D5A503" w14:textId="77777777" w:rsidR="007B764A" w:rsidRPr="00733746" w:rsidRDefault="007B764A" w:rsidP="007B764A">
      <w:pPr>
        <w:pStyle w:val="Heading4"/>
        <w:rPr>
          <w:rFonts w:cs="Arial"/>
          <w:sz w:val="28"/>
        </w:rPr>
      </w:pPr>
      <w:r w:rsidRPr="00733746">
        <w:rPr>
          <w:rFonts w:cs="Arial"/>
          <w:sz w:val="28"/>
        </w:rPr>
        <w:t>School choice fails—history proves</w:t>
      </w:r>
    </w:p>
    <w:p w14:paraId="50285229" w14:textId="77777777" w:rsidR="007B764A" w:rsidRPr="00733746" w:rsidRDefault="007B764A" w:rsidP="007B764A">
      <w:pPr>
        <w:rPr>
          <w:szCs w:val="14"/>
        </w:rPr>
      </w:pPr>
      <w:r w:rsidRPr="00733746">
        <w:rPr>
          <w:rStyle w:val="Style13ptBold"/>
          <w:sz w:val="28"/>
        </w:rPr>
        <w:t>Welner et al 13</w:t>
      </w:r>
      <w:r w:rsidRPr="00733746">
        <w:rPr>
          <w:szCs w:val="14"/>
        </w:rPr>
        <w:t xml:space="preserve"> </w:t>
      </w:r>
      <w:r w:rsidRPr="00733746">
        <w:rPr>
          <w:sz w:val="16"/>
          <w:szCs w:val="16"/>
        </w:rPr>
        <w:t xml:space="preserve">(Kevin G. Welner, Director of the National Education Policy Center located at the University of Colorado, Professor of education policy and law at the University of Colorado at Boulder School of Education, Fellow of the American Educational Research Association; Patricia H. Hinchey, Professor of Education at Penn State, Research Fellow at the National Education Policy Center at the University of Colorado, Doctorate from Teachers College at Columbia University; William J. Mathis, Managing director of the National Education Policy Center at the University of Colorado, Former superintendent of schools for the Rutland Northeast Supervisory Union, Serves on the Vermont State Board of Education and chairs the legislative committee; Gary Miron, Principal Research Associate at Western Michigan University's Evaluation Center, Conducted a study of student achievement gains in schools operated by Edison Schools Inc., Researched and written on such topics as educational evaluation, special needs education, educational planning and policy, multimethod research, charter schools, and school reform, Former public school teacher; </w:t>
      </w:r>
      <w:r w:rsidRPr="00733746">
        <w:rPr>
          <w:i/>
          <w:sz w:val="16"/>
          <w:szCs w:val="16"/>
        </w:rPr>
        <w:t>Exploring the School Choice Universe: Evidence and Recommendations</w:t>
      </w:r>
      <w:r w:rsidRPr="00733746">
        <w:rPr>
          <w:sz w:val="16"/>
          <w:szCs w:val="16"/>
        </w:rPr>
        <w:t>; IAP; Feb 1, 2013, https://books.google.com/books?hl=en&amp;lr=&amp;id=uwIoDwAAQBAJ&amp;oi=fnd&amp;pg=PA167&amp;dq=open+enrollment+magnet+school+desegregation&amp;ots=oC0Bt2RJ48&amp;sig=MH7Wa2tYuiPbHuEua2qb9WNqcj4#v=onepage&amp;q=open%20enrollment%20magnet%20school%20desegregation&amp;f=false)</w:t>
      </w:r>
    </w:p>
    <w:p w14:paraId="35E4C237" w14:textId="77777777" w:rsidR="007B764A" w:rsidRPr="00733746" w:rsidRDefault="007B764A" w:rsidP="007B764A">
      <w:pPr>
        <w:rPr>
          <w:sz w:val="16"/>
        </w:rPr>
      </w:pPr>
      <w:r w:rsidRPr="00733746">
        <w:rPr>
          <w:sz w:val="16"/>
        </w:rPr>
        <w:t xml:space="preserve">Based upon the Supreme Court's ruling in </w:t>
      </w:r>
      <w:r w:rsidRPr="00733746">
        <w:rPr>
          <w:i/>
          <w:sz w:val="16"/>
        </w:rPr>
        <w:t>Brown</w:t>
      </w:r>
      <w:r w:rsidRPr="00733746">
        <w:rPr>
          <w:sz w:val="16"/>
        </w:rPr>
        <w:t xml:space="preserve"> that racially segregated schools are inherently unequal, efforts to integrate public schools were rooted in the concept of equality of educational opportunity. School choice reforms were intimately involved in early desegregation efforts following </w:t>
      </w:r>
      <w:r w:rsidRPr="00733746">
        <w:rPr>
          <w:i/>
          <w:sz w:val="16"/>
        </w:rPr>
        <w:t>Brown</w:t>
      </w:r>
      <w:r w:rsidRPr="00733746">
        <w:rPr>
          <w:sz w:val="16"/>
        </w:rPr>
        <w:t xml:space="preserve">. However, </w:t>
      </w:r>
      <w:r w:rsidRPr="00733746">
        <w:rPr>
          <w:rStyle w:val="StyleUnderline"/>
        </w:rPr>
        <w:t xml:space="preserve">school choice was not employed to foster integration or educational equity; in fact, the practice has roots in the south's notorious struggles against integration that followed the 1955 Brown 11 decision.' After the Supreme Court ordered school districts to end de jure segregation with all deliberate speed, </w:t>
      </w:r>
      <w:r w:rsidRPr="004567FC">
        <w:rPr>
          <w:rStyle w:val="StyleUnderline"/>
          <w:highlight w:val="cyan"/>
        </w:rPr>
        <w:t>in lieu of dismantling their</w:t>
      </w:r>
      <w:r w:rsidRPr="00733746">
        <w:rPr>
          <w:rStyle w:val="StyleUnderline"/>
        </w:rPr>
        <w:t xml:space="preserve"> dual </w:t>
      </w:r>
      <w:r w:rsidRPr="004567FC">
        <w:rPr>
          <w:rStyle w:val="StyleUnderline"/>
          <w:highlight w:val="cyan"/>
        </w:rPr>
        <w:t>systems Southern school</w:t>
      </w:r>
      <w:r w:rsidRPr="00733746">
        <w:rPr>
          <w:rStyle w:val="StyleUnderline"/>
        </w:rPr>
        <w:t xml:space="preserve"> districts </w:t>
      </w:r>
      <w:r w:rsidRPr="004567FC">
        <w:rPr>
          <w:rStyle w:val="StyleUnderline"/>
          <w:highlight w:val="cyan"/>
        </w:rPr>
        <w:t>devised "freedom of choice" plans that</w:t>
      </w:r>
      <w:r w:rsidRPr="00733746">
        <w:rPr>
          <w:rStyle w:val="StyleUnderline"/>
        </w:rPr>
        <w:t xml:space="preserve"> ostensibly </w:t>
      </w:r>
      <w:r w:rsidRPr="004567FC">
        <w:rPr>
          <w:rStyle w:val="StyleUnderline"/>
          <w:highlight w:val="cyan"/>
        </w:rPr>
        <w:t>allowed</w:t>
      </w:r>
      <w:r w:rsidRPr="00733746">
        <w:rPr>
          <w:rStyle w:val="StyleUnderline"/>
        </w:rPr>
        <w:t xml:space="preserve"> Black and White </w:t>
      </w:r>
      <w:r w:rsidRPr="004567FC">
        <w:rPr>
          <w:rStyle w:val="StyleUnderline"/>
          <w:highlight w:val="cyan"/>
        </w:rPr>
        <w:t>students to attend any school</w:t>
      </w:r>
      <w:r w:rsidRPr="00733746">
        <w:rPr>
          <w:rStyle w:val="StyleUnderline"/>
        </w:rPr>
        <w:t xml:space="preserve"> of their choice. </w:t>
      </w:r>
      <w:r w:rsidRPr="004567FC">
        <w:rPr>
          <w:rStyle w:val="StyleUnderline"/>
          <w:highlight w:val="cyan"/>
        </w:rPr>
        <w:t>Although in theory these</w:t>
      </w:r>
      <w:r w:rsidRPr="00733746">
        <w:rPr>
          <w:rStyle w:val="StyleUnderline"/>
        </w:rPr>
        <w:t xml:space="preserve"> plans </w:t>
      </w:r>
      <w:r w:rsidRPr="004567FC">
        <w:rPr>
          <w:rStyle w:val="StyleUnderline"/>
          <w:highlight w:val="cyan"/>
        </w:rPr>
        <w:t>would allow any student to attend the school of their choice, in practice, "</w:t>
      </w:r>
      <w:r w:rsidRPr="004567FC">
        <w:rPr>
          <w:rStyle w:val="Emphasis"/>
          <w:highlight w:val="cyan"/>
        </w:rPr>
        <w:t>freedom of choice plans" were a conscious strategy of</w:t>
      </w:r>
      <w:r w:rsidRPr="00733746">
        <w:rPr>
          <w:rStyle w:val="StyleUnderline"/>
        </w:rPr>
        <w:t xml:space="preserve"> resistance to de</w:t>
      </w:r>
      <w:r w:rsidRPr="004567FC">
        <w:rPr>
          <w:rStyle w:val="Emphasis"/>
          <w:highlight w:val="cyan"/>
        </w:rPr>
        <w:t>segregation.</w:t>
      </w:r>
      <w:r w:rsidRPr="00733746">
        <w:rPr>
          <w:rStyle w:val="StyleUnderline"/>
        </w:rPr>
        <w:t xml:space="preserve">' These choice plans did nothing to desegregate public education because </w:t>
      </w:r>
      <w:r w:rsidRPr="004567FC">
        <w:rPr>
          <w:rStyle w:val="Emphasis"/>
          <w:highlight w:val="cyan"/>
        </w:rPr>
        <w:t>only a handful of Blacks enrolled in White schools, while no Whites enrolled in Black schools.</w:t>
      </w:r>
      <w:r w:rsidRPr="00733746">
        <w:rPr>
          <w:rStyle w:val="StyleUnderline"/>
        </w:rPr>
        <w:t xml:space="preserve"> Eventually </w:t>
      </w:r>
      <w:r w:rsidRPr="004567FC">
        <w:rPr>
          <w:rStyle w:val="StyleUnderline"/>
          <w:highlight w:val="cyan"/>
        </w:rPr>
        <w:t>the Supreme Court ruled that freedom of choice plans</w:t>
      </w:r>
      <w:r w:rsidRPr="00733746">
        <w:rPr>
          <w:rStyle w:val="StyleUnderline"/>
        </w:rPr>
        <w:t xml:space="preserve"> by themselves </w:t>
      </w:r>
      <w:r w:rsidRPr="004567FC">
        <w:rPr>
          <w:rStyle w:val="StyleUnderline"/>
          <w:highlight w:val="cyan"/>
        </w:rPr>
        <w:t>were not sufficient</w:t>
      </w:r>
      <w:r w:rsidRPr="00733746">
        <w:rPr>
          <w:rStyle w:val="StyleUnderline"/>
        </w:rPr>
        <w:t xml:space="preserve"> to achieve integration</w:t>
      </w:r>
      <w:r w:rsidRPr="00733746">
        <w:rPr>
          <w:sz w:val="16"/>
        </w:rPr>
        <w:t>, and it approved other means, including busing.</w:t>
      </w:r>
    </w:p>
    <w:p w14:paraId="23FB9139" w14:textId="77777777" w:rsidR="007B764A" w:rsidRPr="00733746" w:rsidRDefault="007B764A" w:rsidP="007B764A">
      <w:pPr>
        <w:pStyle w:val="Heading4"/>
        <w:rPr>
          <w:rFonts w:cs="Arial"/>
          <w:sz w:val="28"/>
        </w:rPr>
      </w:pPr>
      <w:r w:rsidRPr="00733746">
        <w:rPr>
          <w:rFonts w:cs="Arial"/>
          <w:sz w:val="28"/>
        </w:rPr>
        <w:t>Open-enrollment solves segregation—boosts academic achievement and equality</w:t>
      </w:r>
    </w:p>
    <w:p w14:paraId="04FEF800" w14:textId="77777777" w:rsidR="007B764A" w:rsidRPr="00733746" w:rsidRDefault="007B764A" w:rsidP="007B764A">
      <w:pPr>
        <w:rPr>
          <w:sz w:val="16"/>
          <w:szCs w:val="16"/>
        </w:rPr>
      </w:pPr>
      <w:r w:rsidRPr="00733746">
        <w:rPr>
          <w:sz w:val="16"/>
          <w:szCs w:val="16"/>
        </w:rPr>
        <w:t xml:space="preserve">Jessica </w:t>
      </w:r>
      <w:r w:rsidRPr="00733746">
        <w:rPr>
          <w:rStyle w:val="Style13ptBold"/>
          <w:sz w:val="28"/>
        </w:rPr>
        <w:t>Poiner</w:t>
      </w:r>
      <w:r w:rsidRPr="00733746">
        <w:rPr>
          <w:sz w:val="16"/>
          <w:szCs w:val="16"/>
        </w:rPr>
        <w:t>, June 27, 20</w:t>
      </w:r>
      <w:r w:rsidRPr="00733746">
        <w:rPr>
          <w:rStyle w:val="Style13ptBold"/>
          <w:sz w:val="28"/>
        </w:rPr>
        <w:t>17</w:t>
      </w:r>
      <w:r w:rsidRPr="00733746">
        <w:rPr>
          <w:sz w:val="16"/>
          <w:szCs w:val="16"/>
        </w:rPr>
        <w:t>, Education Policy Analyst in the Fordham Institute’s Columbus office, 2011 Teach For America corps member, High school English teacher in Tennessee, B.A. in English from Baldwin-Wallace University, “Quality education should know no borders”, Fordham Institute, https://edexcellence.net/articles/quality-education-should-know-no-borders</w:t>
      </w:r>
    </w:p>
    <w:p w14:paraId="447CC5A2" w14:textId="77777777" w:rsidR="007B764A" w:rsidRPr="00733746" w:rsidRDefault="007B764A" w:rsidP="007B764A">
      <w:pPr>
        <w:rPr>
          <w:sz w:val="16"/>
        </w:rPr>
      </w:pPr>
      <w:r w:rsidRPr="00733746">
        <w:rPr>
          <w:sz w:val="16"/>
        </w:rPr>
        <w:t xml:space="preserve">Three weeks later, we released Interdistrict Open Enrollment in Ohio: Participation and Student Outcomes. The report examined statewide data on Ohio’s </w:t>
      </w:r>
      <w:r w:rsidRPr="004567FC">
        <w:rPr>
          <w:rStyle w:val="StyleUnderline"/>
          <w:highlight w:val="cyan"/>
        </w:rPr>
        <w:t>open enrollment policy</w:t>
      </w:r>
      <w:r w:rsidRPr="00733746">
        <w:rPr>
          <w:sz w:val="16"/>
        </w:rPr>
        <w:t xml:space="preserve">, which </w:t>
      </w:r>
      <w:r w:rsidRPr="004567FC">
        <w:rPr>
          <w:rStyle w:val="StyleUnderline"/>
          <w:highlight w:val="cyan"/>
        </w:rPr>
        <w:t>permits students to attend school in a district other than the one in which they live.</w:t>
      </w:r>
      <w:r w:rsidRPr="00733746">
        <w:rPr>
          <w:sz w:val="16"/>
        </w:rPr>
        <w:t xml:space="preserve"> Ohio’s policy is voluntary, which means it’s up to districts to decide whether to accept non-resident students. In total, 80 percent of Ohio’s 610 school districts allow open enrollees, and more than 70,000 students participate in the program. </w:t>
      </w:r>
      <w:r w:rsidRPr="004567FC">
        <w:rPr>
          <w:rStyle w:val="StyleUnderline"/>
          <w:highlight w:val="cyan"/>
        </w:rPr>
        <w:t>Participating</w:t>
      </w:r>
      <w:r w:rsidRPr="00733746">
        <w:rPr>
          <w:rStyle w:val="StyleUnderline"/>
        </w:rPr>
        <w:t xml:space="preserve"> districts and </w:t>
      </w:r>
      <w:r w:rsidRPr="004567FC">
        <w:rPr>
          <w:rStyle w:val="StyleUnderline"/>
          <w:highlight w:val="cyan"/>
        </w:rPr>
        <w:t>families</w:t>
      </w:r>
      <w:r w:rsidRPr="00733746">
        <w:rPr>
          <w:rStyle w:val="StyleUnderline"/>
        </w:rPr>
        <w:t xml:space="preserve"> alike have </w:t>
      </w:r>
      <w:r w:rsidRPr="004567FC">
        <w:rPr>
          <w:rStyle w:val="StyleUnderline"/>
          <w:highlight w:val="cyan"/>
        </w:rPr>
        <w:t>had positive experiences</w:t>
      </w:r>
      <w:r w:rsidRPr="00733746">
        <w:rPr>
          <w:rStyle w:val="StyleUnderline"/>
        </w:rPr>
        <w:t xml:space="preserve"> with the program, and the report’s data indicate that </w:t>
      </w:r>
      <w:r w:rsidRPr="004567FC">
        <w:rPr>
          <w:rStyle w:val="StyleUnderline"/>
          <w:highlight w:val="cyan"/>
        </w:rPr>
        <w:t>students can benefit academically from participating.</w:t>
      </w:r>
      <w:r w:rsidRPr="00733746">
        <w:rPr>
          <w:rStyle w:val="StyleUnderline"/>
        </w:rPr>
        <w:t xml:space="preserve"> </w:t>
      </w:r>
      <w:r w:rsidRPr="00733746">
        <w:rPr>
          <w:sz w:val="16"/>
        </w:rPr>
        <w:t xml:space="preserve">But not every district participates. The 20 percent of districts that opt not to admit open enrollees are on average larger, more affluent, and higher achieving than their participating counterparts. Non-participating districts are also clustered in the suburbs around Ohio’s Big Eight school districts. One of the largest clusters of non-participation can be found around the borders of Columbus City Schools. Bexley—the district at the center of the Dispatch piece and one of Columbus City’s more affluent neighbors—does not permit non-resident students to enroll in its schools Hence, the residency investigations. The “donut ring” effect in graphic form. Nearly all of the districts surrounding Columbus City Schools are closed to outside students. Bexley City Schools, entirely surrounded by Columbus, is likewise closed. A week after our report was released, an interesting letter to the editor appeared in the Dispatch. In it, a father living in—you guessed it—Bexley highlighted the fantastic education his son with special needs is receiving from the district. “Although I enjoy the tremendous support we get from Bexley schools and the great atmosphere we get to experience here,” he concluded, “it pains me that kids growing up a mile east or west of me don’t get the same opportunities.” It pains me, too. It pains me that </w:t>
      </w:r>
      <w:r w:rsidRPr="004567FC">
        <w:rPr>
          <w:rStyle w:val="StyleUnderline"/>
          <w:highlight w:val="cyan"/>
        </w:rPr>
        <w:t>so many kids are so close to high-quality schools but so far from reaping their benefits.</w:t>
      </w:r>
      <w:r w:rsidRPr="00733746">
        <w:rPr>
          <w:sz w:val="16"/>
        </w:rPr>
        <w:t xml:space="preserve"> But most of all, it pains me that in the land of equality and opportunity, thousands of children are told that their only educational option is to attend the school they are assigned to. For some of these kids, that means attending a chronically underperforming school—and </w:t>
      </w:r>
      <w:r w:rsidRPr="00733746">
        <w:rPr>
          <w:rStyle w:val="StyleUnderline"/>
        </w:rPr>
        <w:t>the “privilege” to attend a bad school is no privilege at all.</w:t>
      </w:r>
      <w:r w:rsidRPr="00733746">
        <w:rPr>
          <w:sz w:val="16"/>
        </w:rPr>
        <w:t xml:space="preserve"> For other kids, it’s not about a struggling school—their resident district serves them well enough, but they would be served even better by another. For both populations, the underlying problem remains: Their assigned school isn’t the right fit, but the districts around them aren’t willing to open their doors. To be clear, this isn’t about Bexley, or any other Ohio district that chooses not to permit non-resident students to enroll. For all we know, plenty of people who work for and live in these districts strongly believe that all kids—resident and non-resident—should have access to an excellent education. Districts choose not to accept non-resident students for all sorts of reasons, and they are legally entitled to do so. But let’s also be clear that if school districts refuse to let “outsider” kids in, the least they can do is refrain from condemning the school choice options that exist for those children outside their borders. </w:t>
      </w:r>
      <w:r w:rsidRPr="00733746">
        <w:rPr>
          <w:rStyle w:val="StyleUnderline"/>
        </w:rPr>
        <w:t>Many of the same districts that keep their borders and doors firmly closed are the same districts that fight tooth and nail against charters, vouchers, magnet schools, STEM schools, and other kinds of choice.</w:t>
      </w:r>
      <w:r w:rsidRPr="00733746">
        <w:rPr>
          <w:sz w:val="16"/>
        </w:rPr>
        <w:t xml:space="preserve"> Districts are on poor moral footing when they refuse to help serve students from other districts, and then actively oppose those who pick up the slack and do extend education options to families. If permissible borders are out of the question, then so too should be any opposition to choice. In the land of the free, families must be free to seek out what is in the best interest of their children. If traditional districts are unable or unwilling to provide it, then families must be empowered to search for it elsewhere.</w:t>
      </w:r>
    </w:p>
    <w:p w14:paraId="01B6A315" w14:textId="77777777" w:rsidR="007B764A" w:rsidRPr="00733746" w:rsidRDefault="007B764A" w:rsidP="007B764A">
      <w:pPr>
        <w:pStyle w:val="Heading4"/>
        <w:rPr>
          <w:rFonts w:cs="Arial"/>
          <w:sz w:val="28"/>
        </w:rPr>
      </w:pPr>
      <w:r w:rsidRPr="00733746">
        <w:rPr>
          <w:rFonts w:cs="Arial"/>
          <w:sz w:val="28"/>
        </w:rPr>
        <w:t>Charter Schools exacerbate segregation</w:t>
      </w:r>
    </w:p>
    <w:p w14:paraId="569B1E31" w14:textId="77777777" w:rsidR="007B764A" w:rsidRPr="00733746" w:rsidRDefault="007B764A" w:rsidP="007B764A">
      <w:pPr>
        <w:rPr>
          <w:szCs w:val="14"/>
        </w:rPr>
      </w:pPr>
      <w:r w:rsidRPr="00733746">
        <w:rPr>
          <w:szCs w:val="14"/>
        </w:rPr>
        <w:t xml:space="preserve"> Iris C. </w:t>
      </w:r>
      <w:r w:rsidRPr="00733746">
        <w:rPr>
          <w:rStyle w:val="Style13ptBold"/>
          <w:sz w:val="28"/>
        </w:rPr>
        <w:t>Rotberg 2014,</w:t>
      </w:r>
      <w:r w:rsidRPr="00733746">
        <w:rPr>
          <w:szCs w:val="14"/>
        </w:rPr>
        <w:t xml:space="preserve"> is a research professor of education policy at The George Washington University’s Graduate School of Education and Human Development, Washington, D.C. “Charter schools and the risk of increased segregation” The Phi Delta Kappan </w:t>
      </w:r>
      <w:hyperlink r:id="rId102" w:history="1">
        <w:r w:rsidRPr="00733746">
          <w:rPr>
            <w:rStyle w:val="Hyperlink"/>
          </w:rPr>
          <w:t>http://www.jstor.org/stable/23611855</w:t>
        </w:r>
      </w:hyperlink>
      <w:r w:rsidRPr="00733746">
        <w:rPr>
          <w:szCs w:val="14"/>
        </w:rPr>
        <w:t xml:space="preserve"> </w:t>
      </w:r>
    </w:p>
    <w:p w14:paraId="17E2152C" w14:textId="77777777" w:rsidR="007B764A" w:rsidRPr="00733746" w:rsidRDefault="007B764A" w:rsidP="007B764A">
      <w:pPr>
        <w:rPr>
          <w:rStyle w:val="StyleUnderline"/>
        </w:rPr>
      </w:pPr>
      <w:r w:rsidRPr="00733746">
        <w:rPr>
          <w:rStyle w:val="StyleUnderline"/>
        </w:rPr>
        <w:t>Charter schools, even under a lottery system, also choose — sometimes explicitly and sometimes indirectly — and increase the probability of segregation</w:t>
      </w:r>
      <w:r w:rsidRPr="00733746">
        <w:rPr>
          <w:szCs w:val="14"/>
        </w:rPr>
        <w:t xml:space="preserve">. The studies reviewed used a mix Of methodolo- gies. Sorte compared the demographic character- istics Of students in school choice programs With those in the traditional public schools they would have attended. Others compared the characteristics Of students in school choice programs with those in the surrounding communities. Case studies were also conducted to increase understanding of the rea- sons for the choices families and schools make. </w:t>
      </w:r>
      <w:r w:rsidRPr="00733746">
        <w:rPr>
          <w:rStyle w:val="StyleUnderline"/>
        </w:rPr>
        <w:t xml:space="preserve">Re- gardless of the specific methodology used, however, the preponderance of research evidence leads to the following conclusions: </w:t>
      </w:r>
      <w:r w:rsidRPr="00733746">
        <w:rPr>
          <w:rStyle w:val="Emphasis"/>
        </w:rPr>
        <w:t>There is a strong link between school choice programs and an increase in student segregation by race, ethnicity. and income.</w:t>
      </w:r>
      <w:r w:rsidRPr="00733746">
        <w:rPr>
          <w:szCs w:val="14"/>
        </w:rPr>
        <w:t xml:space="preserve"> Studies in a number of different States and school districts in the U.S. show that charter schools Often lead to increased school segregation, a finding thatis consistent with research in a number Of other coun- tries, including Australia, Canada, Chile, Denmark, England, Germany, Israel, the Netherlands, New Zealand, and Sweden. </w:t>
      </w:r>
      <w:r w:rsidRPr="00733746">
        <w:rPr>
          <w:rStyle w:val="StyleUnderline"/>
        </w:rPr>
        <w:t>In many cases, school choice programs exacerbate current school segregation and, in more heterogeneous settings, lead to the stratifica- tion Of students who were previously in integrated environments. The primary exceptions to increased student stratification are in communities that are already so highly segregated by race, ethnicity, and income that further increases are virtually impossible, or they oc- cur in school choice programs that are targeted to in- crease diversity — not a goal of most charter schools or school choice programs generally.</w:t>
      </w:r>
      <w:r w:rsidRPr="00733746">
        <w:rPr>
          <w:szCs w:val="14"/>
        </w:rPr>
        <w:t xml:space="preserve"> The risk of segregation is a direct reflection Of the design Of the school choice program. Certain design features magnify the risk of seg- regation. For example, a growing number of charter schools target specific racial or ethnic groups and therefore lead directly to increased segregation. In addition, several other designs are particularly vul- nerable to increased segregation</w:t>
      </w:r>
      <w:r w:rsidRPr="00733746">
        <w:rPr>
          <w:rStyle w:val="StyleUnderline"/>
        </w:rPr>
        <w:t>. Segregation effects are especially pronounced in charter schools run by education management organizations as well as in large, unregulated choice programs. Partial govern- ment vouchers or subsidies to which families must add the remaining tuition costs virtually guarantee increased segregoation because many families can't afförd the costs. Increased segregation is also a pre- dictable outcome for programs that select students based on their achievement levels because of the high correlation between socioeconomic status (SES) and achievement, compounded by the fact that low-SES students are often less likely to be referred to selec- rive programs even when their achievement levels are high.</w:t>
      </w:r>
      <w:r w:rsidRPr="00733746">
        <w:rPr>
          <w:szCs w:val="14"/>
        </w:rPr>
        <w:t xml:space="preserve"> Some school choice programs do have a positive effect on integration. A small proportion of charter schools are designed specifically to increase diversity. In addition, magnet school programs, which were originally started to increase integration, have Often succeeded in doing so. </w:t>
      </w:r>
      <w:r w:rsidRPr="00733746">
        <w:rPr>
          <w:rStyle w:val="StyleUnderline"/>
        </w:rPr>
        <w:t xml:space="preserve">However, like other school choice programs, magnet schools tend to segregate when diversity is no longer a specifif goal. The uphill battle faced by magnet schools demon- strateS how strongly the Odds are against programs that do not focus on diversity. </w:t>
      </w:r>
      <w:r w:rsidRPr="00733746">
        <w:rPr>
          <w:szCs w:val="14"/>
        </w:rPr>
        <w:t xml:space="preserve">Families Often choose schools based on their perceptions Of the extent to which other families in the school comntunity are "similar" to them. Even When the choice is based on other considerations, such as the characteristics Of the educational model, high-SFS families have  far greater leverage in gaining access to the most convetitive schools, both in finding the informa- lion needed to choose among schools and in having the resources (for example, to support transportation costs) to enable their children to attend the schools. Charter schools, even under a lottery system, also choose — sometimes explicitly and sometimes indi- rectly — and increase the probability of segregation. •hey limit the services they provide, thereby exclud- ing certain students, or offer programs that appeal only to a limited group of families. </w:t>
      </w:r>
      <w:r w:rsidRPr="00733746">
        <w:rPr>
          <w:rStyle w:val="StyleUnderline"/>
        </w:rPr>
        <w:t>Some charter schools also exclude students from consideration be- cause their parents can't meet the demanding parent involvement requirements, or they expel students who haven't met the schoolÄ academic or behavioral requirements.</w:t>
      </w:r>
      <w:r w:rsidRPr="00733746">
        <w:rPr>
          <w:szCs w:val="14"/>
        </w:rPr>
        <w:t xml:space="preserve"> </w:t>
      </w:r>
      <w:r w:rsidRPr="00733746">
        <w:rPr>
          <w:rStyle w:val="StyleUnderline"/>
        </w:rPr>
        <w:t>Charter schools also choose where to locate which, in turn, influences enrollment options given the transportation difflculties for low-income students. In some communities, charter schools have a higher concxntration Of minority Students ditional public schools, In others, charter schools Serve a vehicle for "white Segrega- tion increases in both cases</w:t>
      </w:r>
      <w:r w:rsidRPr="00733746">
        <w:rPr>
          <w:szCs w:val="14"/>
        </w:rPr>
        <w:t xml:space="preserve"> — in the charter schools students attend and in the traditional public schools they would attended. Off- set only if the choice program has a specific goal to increase I lowever, the federal in Charter school diversity has been minimal. Although legisla- e sates diversity, without oversight, the cgislative language has had little effect. </w:t>
      </w:r>
      <w:r w:rsidRPr="00733746">
        <w:rPr>
          <w:rStyle w:val="Emphasis"/>
        </w:rPr>
        <w:t xml:space="preserve">Advising charter schools to be diver;e will not make it happen, </w:t>
      </w:r>
      <w:r w:rsidRPr="00733746">
        <w:rPr>
          <w:rStyle w:val="StyleUnderline"/>
        </w:rPr>
        <w:t>Even beyond ethnicity. and income. choice result in increased segregation for special education and language—minority Students as well as increased segregation of students based on and culture. Special education and nority students are under-represented in charter schools, unless the schools are specifically targeted to these population groups. Even when the students arc selected in lottery, they are discouraged from attending charter schools when rhe schools do not provide the services they require.</w:t>
      </w:r>
      <w:r w:rsidRPr="00733746">
        <w:rPr>
          <w:szCs w:val="14"/>
        </w:rPr>
        <w:t xml:space="preserve"> Perhaps less visible, but growing, ter schools that target specific religious and cultural groups. Some of these schools were formerly private religious schools, schools that are likely to attract specific religious groups (for example, by offering extensive language instruction in Hebrew, Arabic, or Greek), or schools designed to appeal to families with particular or values. Such niche schools often result in the segregation ofstudents by religion or by values — type Of Stratification many countries now struggle with that has not tra- ditionally been prevalent in U.S. public education. </w:t>
      </w:r>
      <w:r w:rsidRPr="00733746">
        <w:rPr>
          <w:rStyle w:val="StyleUnderline"/>
        </w:rPr>
        <w:t xml:space="preserve">As charter schools proliferate, so these schools — a trend rhat will almost inevitably lead to a public school system [hat is increasingly fragmented. </w:t>
      </w:r>
    </w:p>
    <w:p w14:paraId="5752FB85" w14:textId="77777777" w:rsidR="007B764A" w:rsidRPr="00733746" w:rsidRDefault="007B764A" w:rsidP="007B764A">
      <w:pPr>
        <w:pStyle w:val="Heading4"/>
        <w:rPr>
          <w:rFonts w:cs="Arial"/>
          <w:sz w:val="28"/>
        </w:rPr>
      </w:pPr>
      <w:r w:rsidRPr="00733746">
        <w:rPr>
          <w:rFonts w:cs="Arial"/>
          <w:sz w:val="28"/>
        </w:rPr>
        <w:t>Turn – School choice makes racism and segregation worse.</w:t>
      </w:r>
    </w:p>
    <w:p w14:paraId="2588028C" w14:textId="77777777" w:rsidR="007B764A" w:rsidRPr="00733746" w:rsidRDefault="007B764A" w:rsidP="007B764A">
      <w:pPr>
        <w:rPr>
          <w:szCs w:val="14"/>
        </w:rPr>
      </w:pPr>
      <w:r w:rsidRPr="00733746">
        <w:rPr>
          <w:szCs w:val="14"/>
        </w:rPr>
        <w:t xml:space="preserve">M. Christopher </w:t>
      </w:r>
      <w:r w:rsidRPr="00733746">
        <w:rPr>
          <w:rStyle w:val="Style13ptBold"/>
          <w:sz w:val="28"/>
        </w:rPr>
        <w:t>Brown II, 2015</w:t>
      </w:r>
      <w:r w:rsidRPr="00733746">
        <w:rPr>
          <w:szCs w:val="14"/>
        </w:rPr>
        <w:t>, M. Christopher Brown II is the past President of Alcorn State University. He was elected to the position unanimously by the Mississippi Board of Trustees of State Institutions of Higher Learning in late 2010 “Possibilities and Paradoxes in Educational Equity for African Americans”, Association for the Study of African American Life and History http://www.jstor.org/stable/10.5323/jafriamerhist.100.4.0681</w:t>
      </w:r>
    </w:p>
    <w:p w14:paraId="6DD6778B" w14:textId="77777777" w:rsidR="007B764A" w:rsidRPr="00733746" w:rsidRDefault="007B764A" w:rsidP="007B764A">
      <w:pPr>
        <w:rPr>
          <w:szCs w:val="14"/>
        </w:rPr>
      </w:pPr>
      <w:r w:rsidRPr="00733746">
        <w:rPr>
          <w:szCs w:val="14"/>
        </w:rPr>
        <w:t xml:space="preserve">It is common parlance to assert that public primary and secondary schooling in the United States forms the social foundation for modern American society.20 However, some researchers suggest that American students are insufficiently prepared to face the social and workplace challenges of a global society. For example, in 1983 the federal government’s report, A Nation at Risk, addressed “the widespread public perception that something [was] seriously remiss in our educational system.”21 Of particular note were the poor academic achievement levels in schools with high concentrations of lower income, minority, linguistically, and ethnically diverse student populations.22 </w:t>
      </w:r>
      <w:r w:rsidRPr="00733746">
        <w:rPr>
          <w:rStyle w:val="StyleUnderline"/>
        </w:rPr>
        <w:t>Academic outcomes in primary and secondary education are critical components to future lifelong success as measured by collegiate participation, career attainment, and civic engagement. One of the original ideas behind school desegregation was to create improved educational opportunities and outcomes for African American and other minority students.23 The argument was made originally that a desegregated education would provide African American students increased access to resources, networks, and opportunities.</w:t>
      </w:r>
      <w:r w:rsidRPr="00733746">
        <w:rPr>
          <w:szCs w:val="14"/>
        </w:rPr>
        <w:t xml:space="preserve"> </w:t>
      </w:r>
      <w:r w:rsidRPr="00733746">
        <w:rPr>
          <w:rStyle w:val="StyleUnderline"/>
        </w:rPr>
        <w:t>However, these early conceptualizations did not prescribe any alteration in the cultural practices and content in the instructional settings. While the all-black schools provided a uniquely affirming educational environment for African American students, legal advocates contended that the desegregated schools would provide new intellectual outlets and catalysts for social mobility</w:t>
      </w:r>
      <w:r w:rsidRPr="00733746">
        <w:rPr>
          <w:szCs w:val="14"/>
        </w:rPr>
        <w:t xml:space="preserve">. What often goes unexplored in discussions of official desegregation is the accumulation of wealth and power by certain groups of white Americans during hundreds of years of slavery, over sixty years of legally enforced segregation, and the denial of access and participation in the public institutions of American society to racial minorities. With or without intent, the public schools are spaces filled with multiple forms of capital and authority.24 Advantages of privilege persist over time and become evident within public school contexts. </w:t>
      </w:r>
      <w:r w:rsidRPr="00733746">
        <w:rPr>
          <w:rStyle w:val="StyleUnderline"/>
        </w:rPr>
        <w:t>Resources available to children whose families have greater income and wealth—supplies, books, computers, a place to study, tutors, and so on—contribute to educational success</w:t>
      </w:r>
      <w:r w:rsidRPr="00733746">
        <w:rPr>
          <w:szCs w:val="14"/>
        </w:rPr>
        <w:t xml:space="preserve">.25 These economic, cultural, and social differences combine to preserve privilege across generations.26 Educational researchers have found that </w:t>
      </w:r>
      <w:r w:rsidRPr="00733746">
        <w:rPr>
          <w:rStyle w:val="StyleUnderline"/>
        </w:rPr>
        <w:t>families with higher socioeconomic status have the option of choosing neighborhoods with high-quality schools in the interest of their children’s educational advancement</w:t>
      </w:r>
      <w:r w:rsidRPr="00733746">
        <w:rPr>
          <w:szCs w:val="14"/>
        </w:rPr>
        <w:t xml:space="preserve">.27 </w:t>
      </w:r>
      <w:r w:rsidRPr="00733746">
        <w:rPr>
          <w:rStyle w:val="StyleUnderline"/>
        </w:rPr>
        <w:t xml:space="preserve">High-income parents can also choose expensive private schools that positively impact short-term outcomes </w:t>
      </w:r>
      <w:r w:rsidRPr="00733746">
        <w:rPr>
          <w:szCs w:val="14"/>
        </w:rPr>
        <w:t xml:space="preserve">(i.e., test scores) </w:t>
      </w:r>
      <w:r w:rsidRPr="00733746">
        <w:rPr>
          <w:rStyle w:val="StyleUnderline"/>
        </w:rPr>
        <w:t>and long-term outcomes</w:t>
      </w:r>
      <w:r w:rsidRPr="00733746">
        <w:rPr>
          <w:szCs w:val="14"/>
        </w:rPr>
        <w:t xml:space="preserve"> (i.e., entry into elite and competitive colleges). </w:t>
      </w:r>
      <w:r w:rsidRPr="00733746">
        <w:rPr>
          <w:rStyle w:val="StyleUnderline"/>
        </w:rPr>
        <w:t>At the same time, children whose parents have lower levels of schooling are often at a disadvantage when entering the public school system. It is the overlap of racial inequality and low income that reinforce the continuing patterns of underachievment for African American students.28 Those attending high-poverty schools, where more than half the students qualify for free or reduced-price lunch, are also being taught in aging facilities with fewer academic resources (e.g., books, computers), with inexperienced teachers, and classrooms with higher inci dences of disruption. This combination of factors often leads to lower levels of performance on standardized tests</w:t>
      </w:r>
      <w:r w:rsidRPr="00733746">
        <w:rPr>
          <w:szCs w:val="14"/>
        </w:rPr>
        <w:t xml:space="preserve">. To improve the outcomes, one proposed remedy has been the adoption of “school choice.”29 Sociologist Harry Brighouse identifies the types of school choice as “publicprivate” and “public” mechanisms for education reform. School “vouchers” have been offered as one quick fix for poor achievement outcomes.30 John Chubb, Terry Moe, and Chester Finn argued that the competition for the vouchers would force traditional public schools to compete for low income students. Hence, school choice provides parents the opportunity to choose enrollment in public or private schools that presumably offer a higher quality education.31 In Educational Delusions, Orfield and company masterfully evaluate school choice by positioning it within a historical context of increasing educational access and opportunity in the United States. They describe the evolution of the concept of school choice, acknowledging its history as a tool intentionally used to avoid school desegregation in the 1950s and 1960s, and as an unintentional catalyst for resegregation since the 1980s. </w:t>
      </w:r>
      <w:r w:rsidRPr="00733746">
        <w:rPr>
          <w:rStyle w:val="StyleUnderline"/>
        </w:rPr>
        <w:t xml:space="preserve">While notions of school choice are aligned with recent efforts in school reform and increased accountability, these researchers argue that present-day discussions ignore the racial effects of school choice strategies. They identify a “hide-and-go-seek pattern” in urban areas—when African American families seek to enroll their children in a particular school, </w:t>
      </w:r>
      <w:r w:rsidRPr="00733746">
        <w:rPr>
          <w:rStyle w:val="Emphasis"/>
        </w:rPr>
        <w:t>white families choose to remove their children from the school</w:t>
      </w:r>
      <w:r w:rsidRPr="00733746">
        <w:rPr>
          <w:szCs w:val="14"/>
        </w:rPr>
        <w:t xml:space="preserve">. African American parents have been encouraged to find a “good white school,” because a “good black school” is not viewed as an option.32 Frank Margonis and Larry Parker argue that some notions of school choice actually contradict outcomes of equity and equality through educational reform.33 In effect, </w:t>
      </w:r>
      <w:r w:rsidRPr="00733746">
        <w:rPr>
          <w:rStyle w:val="StyleUnderline"/>
        </w:rPr>
        <w:t xml:space="preserve">the majority of economically challenged and racially marginalized children will not reap the “choices” and “benefits” of better resourced and quality schools. Orfield and his associates concur. In fact, they suggest that African American students have become the guinea pigs for experimentation with increased privatization of public educational services. In an exploration of the various types of school choice programs, the authors conclude that the </w:t>
      </w:r>
      <w:r w:rsidRPr="00733746">
        <w:rPr>
          <w:rStyle w:val="Emphasis"/>
        </w:rPr>
        <w:t>end result of school choice has been resegregation</w:t>
      </w:r>
      <w:r w:rsidRPr="00733746">
        <w:rPr>
          <w:rStyle w:val="StyleUnderline"/>
        </w:rPr>
        <w:t>.</w:t>
      </w:r>
      <w:r w:rsidRPr="00733746">
        <w:rPr>
          <w:szCs w:val="14"/>
        </w:rPr>
        <w:t xml:space="preserve"> After an exhaustive analysis, they conclude, “Freedom of choice became, in reality, freedom to retain segregation.”34 When the Supreme Court ruled in 1954 that state officials must begin the task of dismantling their dual public school systems, the Justices failed to acknowledge the cumulative effects of racial deprivation on children who attended inadequate schools.35 </w:t>
      </w:r>
      <w:r w:rsidRPr="00733746">
        <w:rPr>
          <w:rStyle w:val="StyleUnderline"/>
        </w:rPr>
        <w:t>Segregation was not just an issue of racial composition, but also resource allocation.</w:t>
      </w:r>
      <w:r w:rsidRPr="00733746">
        <w:rPr>
          <w:szCs w:val="14"/>
        </w:rPr>
        <w:t xml:space="preserve"> While school choice is claimed as a “civil right” for parents and students, its endgame does not bring about an equitable redistribution of resources. It is imperative that stakeholders address the remaining vestiges of institutionalized racism and discrimination that disproportionately affect African American and other minority students attending inadequately funded public schools.36 Primary, secondary, and higher education reinforce the racial hierarchy and operate as sorting devices. Sociologist Karl Alexander predicted American society can expect inequality in educational achievement and attainment among citizens based on social background to persist throughout the 21st century, absent substantial intervention.37 </w:t>
      </w:r>
      <w:r w:rsidRPr="00733746">
        <w:rPr>
          <w:rStyle w:val="StyleUnderline"/>
        </w:rPr>
        <w:t>The positive or negative experiences of African American students in school settings have major implications for educational outcomes and life-long success. Radical systemic change is required in order to achieve the equality of educational opportunity promised by the Brown decision and to promote equity in educational outcomes</w:t>
      </w:r>
      <w:r w:rsidRPr="00733746">
        <w:rPr>
          <w:szCs w:val="14"/>
        </w:rPr>
        <w:t>.38 The schooling experience of many African American children is further complicated by the issue of gender. Research suggests that particular attention must be paid to the academic context and educational outcomes of African American males in educational settings.39</w:t>
      </w:r>
    </w:p>
    <w:p w14:paraId="57B502A9" w14:textId="77777777" w:rsidR="007B764A" w:rsidRPr="00733746" w:rsidRDefault="007B764A" w:rsidP="007B764A">
      <w:pPr>
        <w:pStyle w:val="Heading2"/>
        <w:rPr>
          <w:rFonts w:cs="Arial"/>
        </w:rPr>
      </w:pPr>
      <w:r w:rsidRPr="00733746">
        <w:rPr>
          <w:rFonts w:cs="Arial"/>
        </w:rPr>
        <w:t>AT Socioeconomic CP</w:t>
      </w:r>
    </w:p>
    <w:p w14:paraId="05EB48B6" w14:textId="61F1FE8E" w:rsidR="007B764A" w:rsidRPr="00733746" w:rsidRDefault="000C7C95" w:rsidP="000C7C95">
      <w:pPr>
        <w:pStyle w:val="Heading3"/>
        <w:rPr>
          <w:rFonts w:cs="Arial"/>
        </w:rPr>
      </w:pPr>
      <w:r w:rsidRPr="00733746">
        <w:rPr>
          <w:rFonts w:cs="Arial"/>
        </w:rPr>
        <w:t>Race Based Policies Good</w:t>
      </w:r>
    </w:p>
    <w:p w14:paraId="2E5112D5" w14:textId="77777777" w:rsidR="007B764A" w:rsidRPr="00733746" w:rsidRDefault="007B764A" w:rsidP="007B764A">
      <w:pPr>
        <w:pStyle w:val="Heading4"/>
        <w:rPr>
          <w:rFonts w:cs="Arial"/>
          <w:sz w:val="28"/>
        </w:rPr>
      </w:pPr>
      <w:r w:rsidRPr="00733746">
        <w:rPr>
          <w:rFonts w:cs="Arial"/>
          <w:sz w:val="28"/>
        </w:rPr>
        <w:t>Socioeconomic integration fails to desegregate by race.</w:t>
      </w:r>
    </w:p>
    <w:p w14:paraId="5E71C6FD" w14:textId="77777777" w:rsidR="00885F6B" w:rsidRPr="00790756" w:rsidRDefault="00885F6B" w:rsidP="00885F6B">
      <w:pPr>
        <w:pStyle w:val="Heading4"/>
        <w:rPr>
          <w:rFonts w:cs="Arial"/>
          <w:sz w:val="28"/>
        </w:rPr>
      </w:pPr>
      <w:r w:rsidRPr="00790756">
        <w:rPr>
          <w:rFonts w:cs="Arial"/>
          <w:sz w:val="28"/>
        </w:rPr>
        <w:t>Socioeconomic integration fails to desegregate by race.</w:t>
      </w:r>
    </w:p>
    <w:p w14:paraId="4DEBD185" w14:textId="77777777" w:rsidR="00885F6B" w:rsidRPr="00790756" w:rsidRDefault="00885F6B" w:rsidP="00885F6B">
      <w:pPr>
        <w:rPr>
          <w:szCs w:val="14"/>
        </w:rPr>
      </w:pPr>
      <w:r w:rsidRPr="00790756">
        <w:rPr>
          <w:szCs w:val="14"/>
        </w:rPr>
        <w:t>Marguerite L</w:t>
      </w:r>
      <w:r w:rsidRPr="00790756">
        <w:rPr>
          <w:rStyle w:val="Style13ptBold"/>
          <w:sz w:val="28"/>
        </w:rPr>
        <w:t>. Spencer,</w:t>
      </w:r>
      <w:r w:rsidRPr="00790756">
        <w:rPr>
          <w:szCs w:val="14"/>
        </w:rPr>
        <w:t xml:space="preserve"> Rebecca </w:t>
      </w:r>
      <w:r w:rsidRPr="00790756">
        <w:rPr>
          <w:rStyle w:val="Style13ptBold"/>
          <w:sz w:val="28"/>
        </w:rPr>
        <w:t>Reno, 2009</w:t>
      </w:r>
      <w:r w:rsidRPr="00790756">
        <w:rPr>
          <w:szCs w:val="14"/>
        </w:rPr>
        <w:t>, Marguerite is an expert in Race, Poverty and Civil Rights Policy, and a professor at St. Thomas University. Rebecca Reno’s Reno has extensive, interdisciplinary research experience on topics related to racial oppression and social injustice. She led multiple research initiatives at The Kirwan Institute for the Study of Race and Ethnicity, exploring the causes and consequences of structural inequity in health and education. Reno has independently taught Minority Perspectives and Introduction to Social Work. “The BENEFITS OF RACIAL AND ECONOMIC INTEGRATION IN OUR EDUCATION SYSTEM: WHY THIS MATTERS FOR OUR DEMOCRACY” KIRWAN INSTITUTE FOR THE STUDY OF RACE AND ETHNICITY THE OHIO STATE UNIVERSITY http://www.kirwaninstitute.osu.edu/reports/2009/02_2009_EducationIntegrationBenefitsReport.pdf</w:t>
      </w:r>
    </w:p>
    <w:p w14:paraId="6AD1AD96" w14:textId="77777777" w:rsidR="00885F6B" w:rsidRPr="00790756" w:rsidRDefault="00885F6B" w:rsidP="00885F6B">
      <w:pPr>
        <w:rPr>
          <w:szCs w:val="14"/>
        </w:rPr>
      </w:pPr>
      <w:r w:rsidRPr="00790756">
        <w:rPr>
          <w:rStyle w:val="StyleUnderline"/>
        </w:rPr>
        <w:t xml:space="preserve">Many ask about the relationship between socioeconomic status (SES) and race when 6 addressing the forces behind and negative effects of segregation. It is incontrovertible that </w:t>
      </w:r>
      <w:r w:rsidRPr="004567FC">
        <w:rPr>
          <w:rStyle w:val="StyleUnderline"/>
          <w:highlight w:val="cyan"/>
        </w:rPr>
        <w:t>race and class are highly correlated in the United States</w:t>
      </w:r>
      <w:r w:rsidRPr="00790756">
        <w:rPr>
          <w:sz w:val="16"/>
        </w:rPr>
        <w:t>.19 In 2006, 9.3% of the non-Hispanic white population lived in poverty (17.9 million), compared to 25.3% of the black population (9 million blacks).</w:t>
      </w:r>
      <w:r w:rsidRPr="00790756">
        <w:rPr>
          <w:rStyle w:val="StyleUnderline"/>
        </w:rPr>
        <w:t xml:space="preserve">20 </w:t>
      </w:r>
      <w:r w:rsidRPr="004567FC">
        <w:rPr>
          <w:rStyle w:val="StyleUnderline"/>
          <w:highlight w:val="cyan"/>
        </w:rPr>
        <w:t>This</w:t>
      </w:r>
      <w:r w:rsidRPr="00790756">
        <w:rPr>
          <w:rStyle w:val="StyleUnderline"/>
        </w:rPr>
        <w:t xml:space="preserve"> relationship </w:t>
      </w:r>
      <w:r w:rsidRPr="004567FC">
        <w:rPr>
          <w:rStyle w:val="StyleUnderline"/>
          <w:highlight w:val="cyan"/>
        </w:rPr>
        <w:t>leads some researchers to suggest that SES integration can take the place of race integration</w:t>
      </w:r>
      <w:r w:rsidRPr="00790756">
        <w:rPr>
          <w:rStyle w:val="StyleUnderline"/>
        </w:rPr>
        <w:t xml:space="preserve">.21 Some school districts act on this belief when fashioning student assignment plans, perhaps in response to the Parent Involved decision. They assume that SES plans will be successful in maintaining racial diversity, because of its correlation to race. </w:t>
      </w:r>
      <w:r w:rsidRPr="004567FC">
        <w:rPr>
          <w:rStyle w:val="StyleUnderline"/>
          <w:highlight w:val="cyan"/>
        </w:rPr>
        <w:t>This assumption is flawed</w:t>
      </w:r>
      <w:r w:rsidRPr="00790756">
        <w:rPr>
          <w:rStyle w:val="StyleUnderline"/>
        </w:rPr>
        <w:t xml:space="preserve">. </w:t>
      </w:r>
      <w:r w:rsidRPr="004567FC">
        <w:rPr>
          <w:rStyle w:val="StyleUnderline"/>
          <w:highlight w:val="cyan"/>
        </w:rPr>
        <w:t>Researchers have found that income integration is no guarantee of even modest racial desegregation</w:t>
      </w:r>
      <w:r w:rsidRPr="00790756">
        <w:rPr>
          <w:sz w:val="16"/>
        </w:rPr>
        <w:t>.</w:t>
      </w:r>
      <w:r w:rsidRPr="00790756">
        <w:rPr>
          <w:rStyle w:val="StyleUnderline"/>
        </w:rPr>
        <w:t>22 Consider the Denver, San Francisco, and Charlotte-Mecklenburg school systems. As each ended racial integration plans, their schools became increasingly segregated and student achievement levels dropped, even when factors assumed to achieve racial diversity were used in student assignment.23 Denver School District ended the use of race in making student assignment decisions in 1995. Within a year, the percentage of racially isolated black schools rose 11%.</w:t>
      </w:r>
      <w:r w:rsidRPr="00790756">
        <w:rPr>
          <w:sz w:val="16"/>
        </w:rPr>
        <w:t xml:space="preserve"> The number of racially isolated white schools actually increased. By 2003, schools with less than 30% white students enrolled 84% of Latinos and 74% of blacks. In schools that became more minority concentrated, achievement of both Latino and black students declined, with a more pronounced drop for Latino students.24 San Francisco school authorities entered into a consent decree in 1999 that substituted the use of race with an index that considered non-racial factors in student assignment decisions. These factors include socioeconomic status, academic achievement, Englishlanguage learner status, mother’s educational background, academic performance at prior school, home language, and geographic areas</w:t>
      </w:r>
      <w:r w:rsidRPr="00790756">
        <w:rPr>
          <w:rStyle w:val="StyleUnderline"/>
        </w:rPr>
        <w:t xml:space="preserve">. </w:t>
      </w:r>
      <w:r w:rsidRPr="004567FC">
        <w:rPr>
          <w:rStyle w:val="StyleUnderline"/>
          <w:highlight w:val="cyan"/>
        </w:rPr>
        <w:t>Data shows that the new race-neutral plan was not only unable to maintain racial integration, it also accelerated racial resegregation</w:t>
      </w:r>
      <w:r w:rsidRPr="00B46EF2">
        <w:rPr>
          <w:rStyle w:val="StyleUnderline"/>
        </w:rPr>
        <w:t>, particularly in elementary schools</w:t>
      </w:r>
      <w:r w:rsidRPr="00790756">
        <w:rPr>
          <w:rStyle w:val="StyleUnderline"/>
        </w:rPr>
        <w:t>.</w:t>
      </w:r>
      <w:r w:rsidRPr="00790756">
        <w:rPr>
          <w:sz w:val="16"/>
        </w:rPr>
        <w:t xml:space="preserve"> These shifts occurred even though the new raceneutral index indicated that the schools were “highly diverse,” impacting the elementary schools the most. </w:t>
      </w:r>
      <w:r w:rsidRPr="00790756">
        <w:rPr>
          <w:rStyle w:val="StyleUnderline"/>
        </w:rPr>
        <w:t>At the same time, the number of schools scoring at the lowest level on the state’s Academic Performance Index increased</w:t>
      </w:r>
      <w:r w:rsidRPr="00790756">
        <w:rPr>
          <w:sz w:val="16"/>
        </w:rPr>
        <w:t xml:space="preserve">.25 Finally, research from the Charlotte-Mecklenburg system shows that after the district was declared unitary in 2002, its implementation of a race-neutral, neighborhood-based student assignment plan led to a substantial increase in school segregation within the district, accompanied by declines in academic achievement among students attending racially and SES-isolated schools.26 These outcomes reflect several weaknesses behind using class in place of race when fashioning student assignment plans. </w:t>
      </w:r>
      <w:r w:rsidRPr="00790756">
        <w:rPr>
          <w:rStyle w:val="StyleUnderline"/>
        </w:rPr>
        <w:t xml:space="preserve">First, </w:t>
      </w:r>
      <w:r w:rsidRPr="004567FC">
        <w:rPr>
          <w:rStyle w:val="StyleUnderline"/>
          <w:highlight w:val="cyan"/>
        </w:rPr>
        <w:t>economic integration plans do not consider patterns of housing discrimination and white resistance to living in neighborhoods of color</w:t>
      </w:r>
      <w:r w:rsidRPr="00790756">
        <w:rPr>
          <w:rStyle w:val="StyleUnderline"/>
        </w:rPr>
        <w:t xml:space="preserve">. Studies of housing patterns across the United States suggest that </w:t>
      </w:r>
      <w:r w:rsidRPr="004567FC">
        <w:rPr>
          <w:rStyle w:val="StyleUnderline"/>
          <w:highlight w:val="cyan"/>
        </w:rPr>
        <w:t>black residential segregation remains high across all socioeconomic levels</w:t>
      </w:r>
      <w:r w:rsidRPr="00790756">
        <w:rPr>
          <w:rStyle w:val="StyleUnderline"/>
        </w:rPr>
        <w:t>.</w:t>
      </w:r>
      <w:r w:rsidRPr="00790756">
        <w:rPr>
          <w:sz w:val="16"/>
        </w:rPr>
        <w:t xml:space="preserve">27 For example, one study of the Boston area showed that a black family making $60,000/year was more likely to live in a neighborhood with higher poverty and lower educational attainment than a white family making $30,000/year.28 This shows that racial residential segregation has more of an impact than income residential segregation.29 On broader scale, one recent examination of 89 of the 100 largest school districts suggested that SES integration, based on the percent of students receiving free and reduced lunch, would not produce substantial racial integration in those areas.30 </w:t>
      </w:r>
      <w:r w:rsidRPr="00790756">
        <w:rPr>
          <w:rStyle w:val="StyleUnderline"/>
        </w:rPr>
        <w:t>Student assignment plans that use poverty tend to exclude remedies for minority middle-class students, who are often isolated in inferior schools and behind in achievement.</w:t>
      </w:r>
      <w:r w:rsidRPr="00790756">
        <w:rPr>
          <w:sz w:val="16"/>
        </w:rPr>
        <w:t xml:space="preserve">31 Sending black or Latino families, many of whom have just achieved lower middle class status, back to racially isolated schools with many poor minority students would be counterproductive at the very least. In addition, socioeconomic status is narrowly based on whether students are on free and reduced lunch (those who fall at or below 185% of the poverty level). </w:t>
      </w:r>
      <w:r w:rsidRPr="00790756">
        <w:rPr>
          <w:rStyle w:val="StyleUnderline"/>
        </w:rPr>
        <w:t>Although it’s a start, this statistic tells us little about the other factors that are known to correlate with student academic achievement. For example, one student on free and reduced lunch may have two parents who are college graduates, and full access to health, vision and dental services from prenatal onward as well as to early childhood education, all of which contribute to higher performance</w:t>
      </w:r>
      <w:r w:rsidRPr="00790756">
        <w:rPr>
          <w:sz w:val="16"/>
        </w:rPr>
        <w:t>. Another student may fall well below the poverty line, and may not have been exposed to any of these mitigating factors. On paper, these students may look identical, but the amount of resources needed to educate the latter child may be vastly disproportionate. In some school districts, if a parent loses a job, he or she would be reclassified based on his eligibility for free and reduced lunch and reassigned to a school accordingly, only to have the parent regain a job a few weeks later</w:t>
      </w:r>
      <w:r w:rsidRPr="00790756">
        <w:rPr>
          <w:rStyle w:val="StyleUnderline"/>
        </w:rPr>
        <w:t xml:space="preserve">. </w:t>
      </w:r>
      <w:r w:rsidRPr="004567FC">
        <w:rPr>
          <w:rStyle w:val="StyleUnderline"/>
          <w:highlight w:val="cyan"/>
        </w:rPr>
        <w:t>Although socioeconomic status does have a profound impact on a student’s academic achievement, it is not descriptive enough to serve as the sole basis of student assignment policies</w:t>
      </w:r>
      <w:r w:rsidRPr="00790756">
        <w:rPr>
          <w:rStyle w:val="StyleUnderline"/>
        </w:rPr>
        <w:t>.</w:t>
      </w:r>
    </w:p>
    <w:p w14:paraId="08FD3E45" w14:textId="77777777" w:rsidR="00885F6B" w:rsidRPr="00790756" w:rsidRDefault="00885F6B" w:rsidP="00885F6B">
      <w:pPr>
        <w:pStyle w:val="Heading4"/>
        <w:rPr>
          <w:rFonts w:cs="Arial"/>
          <w:sz w:val="28"/>
        </w:rPr>
      </w:pPr>
      <w:r w:rsidRPr="00790756">
        <w:rPr>
          <w:rFonts w:cs="Arial"/>
          <w:sz w:val="28"/>
        </w:rPr>
        <w:t>Race-neutral approaches to integration fail</w:t>
      </w:r>
    </w:p>
    <w:p w14:paraId="764A8A65" w14:textId="77777777" w:rsidR="00885F6B" w:rsidRPr="00790756" w:rsidRDefault="00885F6B" w:rsidP="00885F6B">
      <w:pPr>
        <w:rPr>
          <w:szCs w:val="14"/>
        </w:rPr>
      </w:pPr>
      <w:r w:rsidRPr="00790756">
        <w:rPr>
          <w:szCs w:val="14"/>
        </w:rPr>
        <w:t xml:space="preserve">Jamie </w:t>
      </w:r>
      <w:r w:rsidRPr="00885F6B">
        <w:rPr>
          <w:rStyle w:val="Style13ptBold"/>
        </w:rPr>
        <w:t>Gullen</w:t>
      </w:r>
      <w:r w:rsidRPr="00790756">
        <w:rPr>
          <w:szCs w:val="14"/>
        </w:rPr>
        <w:t xml:space="preserve">, </w:t>
      </w:r>
      <w:r w:rsidRPr="00885F6B">
        <w:rPr>
          <w:rStyle w:val="Style13ptBold"/>
        </w:rPr>
        <w:t>2012</w:t>
      </w:r>
      <w:r w:rsidRPr="00790756">
        <w:rPr>
          <w:szCs w:val="14"/>
        </w:rPr>
        <w:t>, J.D. 2012, University of Pennsylvania Law School; M.S.Ed 2009, Pace University; B.S. 2007, Cornell University, “COLORBLIND EDUCATION REFORM: HOW RACE-NEUTRAL POLICIES PERPETUATE SEGREGATION AND WHY VOLUNTARY INTEGRATION SHOULD BE PUT BACK ON THE REFORM AGENDA”, Journal of Law &amp; Social Change, http://scholarship.law.upenn.edu/cgi/viewcontent.cgi?article=1115&amp;context=jlasc</w:t>
      </w:r>
    </w:p>
    <w:p w14:paraId="24AC40C6" w14:textId="77777777" w:rsidR="00885F6B" w:rsidRPr="00790756" w:rsidRDefault="00885F6B" w:rsidP="00885F6B">
      <w:pPr>
        <w:rPr>
          <w:szCs w:val="14"/>
        </w:rPr>
      </w:pPr>
      <w:r w:rsidRPr="00790756">
        <w:rPr>
          <w:rStyle w:val="StyleUnderline"/>
        </w:rPr>
        <w:t xml:space="preserve">While the renewed energy and focus currently being dedicated to education reform is heartening in that it acknowledges how fundamental education is to a functioning democratic society, </w:t>
      </w:r>
      <w:r w:rsidRPr="004567FC">
        <w:rPr>
          <w:rStyle w:val="Emphasis"/>
          <w:highlight w:val="cyan"/>
        </w:rPr>
        <w:t>the race-neutral approach to education reform is problematic</w:t>
      </w:r>
      <w:r w:rsidRPr="00790756">
        <w:rPr>
          <w:rStyle w:val="StyleUnderline"/>
        </w:rPr>
        <w:t>.</w:t>
      </w:r>
      <w:r w:rsidRPr="00790756">
        <w:rPr>
          <w:szCs w:val="14"/>
        </w:rPr>
        <w:t xml:space="preserve"> We live in a country that, despite its wealth, is home to great economic and racial disparities that heavily influence whether individuals are able to access opportunities and maintain an adequate standard of living. </w:t>
      </w:r>
      <w:r w:rsidRPr="00790756">
        <w:rPr>
          <w:rStyle w:val="StyleUnderline"/>
        </w:rPr>
        <w:t xml:space="preserve">Couching education reform as a national movement to increase our competitiveness on a global scale ignores what should be education’s primary aim: to provide a basic civil right to our children. </w:t>
      </w:r>
      <w:r w:rsidRPr="004567FC">
        <w:rPr>
          <w:rStyle w:val="StyleUnderline"/>
          <w:highlight w:val="cyan"/>
        </w:rPr>
        <w:t xml:space="preserve">Race-neutral policies </w:t>
      </w:r>
      <w:r w:rsidRPr="004567FC">
        <w:rPr>
          <w:rStyle w:val="Emphasis"/>
          <w:highlight w:val="cyan"/>
        </w:rPr>
        <w:t>ignore education’s potential to break the cycle of poverty and provide real opportunity to children of color</w:t>
      </w:r>
      <w:r w:rsidRPr="00790756">
        <w:rPr>
          <w:rStyle w:val="Emphasis"/>
        </w:rPr>
        <w:t>.</w:t>
      </w:r>
      <w:r w:rsidRPr="00790756">
        <w:rPr>
          <w:rStyle w:val="StyleUnderline"/>
        </w:rPr>
        <w:t xml:space="preserve"> Race-neutral policies </w:t>
      </w:r>
      <w:r w:rsidRPr="004567FC">
        <w:rPr>
          <w:rStyle w:val="Emphasis"/>
          <w:highlight w:val="cyan"/>
        </w:rPr>
        <w:t>ignore the failures of our society to meet the most basic needs of our poorest children of color, such as food and housing</w:t>
      </w:r>
      <w:r w:rsidRPr="00790756">
        <w:rPr>
          <w:rStyle w:val="StyleUnderline"/>
        </w:rPr>
        <w:t>. Race-neutral policies</w:t>
      </w:r>
      <w:r w:rsidRPr="00790756">
        <w:rPr>
          <w:rStyle w:val="Emphasis"/>
        </w:rPr>
        <w:t xml:space="preserve"> </w:t>
      </w:r>
      <w:r w:rsidRPr="004567FC">
        <w:rPr>
          <w:rStyle w:val="Emphasis"/>
          <w:highlight w:val="cyan"/>
        </w:rPr>
        <w:t>ignore the power of education to inspire children to develop into socially conscious citizens who can advocate for their own rights and the rights of others in their communities</w:t>
      </w:r>
      <w:r w:rsidRPr="00790756">
        <w:rPr>
          <w:rStyle w:val="Emphasis"/>
        </w:rPr>
        <w:t xml:space="preserve">. </w:t>
      </w:r>
      <w:r w:rsidRPr="00790756">
        <w:rPr>
          <w:rStyle w:val="StyleUnderline"/>
        </w:rPr>
        <w:t>The focus of the education reform movement on improving racially segregated highpoverty schools is important in many respects</w:t>
      </w:r>
      <w:r w:rsidRPr="00790756">
        <w:rPr>
          <w:szCs w:val="14"/>
        </w:rPr>
        <w:t xml:space="preserve">. The success stories have challenged the conventional attitude that growing up in poverty means that children cannot achieve academically, and that students of color are somehow innately inferior to white students. The reform movement has also provided real results to thousands of children who may have otherwise been denied the opportunity to graduate from high school and enroll in college. </w:t>
      </w:r>
      <w:r w:rsidRPr="00790756">
        <w:rPr>
          <w:rStyle w:val="StyleUnderline"/>
        </w:rPr>
        <w:t>In regions where housing segregation is so entrenched that there are no neighboring communities with people of different races, integration may not be a viable possibility. In such areas, improving the quality of segregated schools (both traditional district schools and charter schools) must be a top priority. In areas where integration can be more easily implemented, however</w:t>
      </w:r>
      <w:r w:rsidRPr="004567FC">
        <w:rPr>
          <w:rStyle w:val="StyleUnderline"/>
          <w:highlight w:val="cyan"/>
        </w:rPr>
        <w:t>, the education reform movement must consider taking on integration as an additional strategy necessary for closing the achievement gap</w:t>
      </w:r>
      <w:r w:rsidRPr="00790756">
        <w:rPr>
          <w:rStyle w:val="StyleUnderline"/>
        </w:rPr>
        <w:t>.</w:t>
      </w:r>
      <w:r w:rsidRPr="00790756">
        <w:rPr>
          <w:szCs w:val="14"/>
        </w:rPr>
        <w:t xml:space="preserve"> </w:t>
      </w:r>
      <w:r w:rsidRPr="00790756">
        <w:rPr>
          <w:rStyle w:val="StyleUnderline"/>
        </w:rPr>
        <w:t>The benefits of integration for students of all races and socioeconomic backgrounds are clear, and communities deserve to have choices that offer them such benefits.</w:t>
      </w:r>
      <w:r w:rsidRPr="00790756">
        <w:rPr>
          <w:szCs w:val="14"/>
        </w:rPr>
        <w:t xml:space="preserve"> In implementing integration strategies, it is essential to ensure that true integration occurs — not just in districts and schools, but also in classrooms. To reap the benefits of an integrated environment, schools must provide teachers and staff with the curricular tools, professional development, and support needed to create classrooms where all students are held to high expectations, and where teachers and students respect and learn from each other’s cultural differences.</w:t>
      </w:r>
    </w:p>
    <w:p w14:paraId="7F3DBDF9" w14:textId="77777777" w:rsidR="00885F6B" w:rsidRPr="00790756" w:rsidRDefault="00885F6B" w:rsidP="00885F6B">
      <w:pPr>
        <w:pStyle w:val="Heading4"/>
        <w:rPr>
          <w:rFonts w:cs="Arial"/>
          <w:sz w:val="28"/>
        </w:rPr>
      </w:pPr>
      <w:r w:rsidRPr="00790756">
        <w:rPr>
          <w:rFonts w:cs="Arial"/>
          <w:sz w:val="28"/>
        </w:rPr>
        <w:t xml:space="preserve">Color-Blind methodologies justify the systemic racism that occurs right now. </w:t>
      </w:r>
    </w:p>
    <w:p w14:paraId="7EADF5AF" w14:textId="77777777" w:rsidR="00885F6B" w:rsidRPr="00790756" w:rsidRDefault="00885F6B" w:rsidP="00885F6B">
      <w:pPr>
        <w:rPr>
          <w:szCs w:val="14"/>
        </w:rPr>
      </w:pPr>
      <w:r w:rsidRPr="00790756">
        <w:rPr>
          <w:szCs w:val="14"/>
        </w:rPr>
        <w:t xml:space="preserve">Adia Harvey </w:t>
      </w:r>
      <w:r w:rsidRPr="00790756">
        <w:rPr>
          <w:rStyle w:val="Style13ptBold"/>
          <w:sz w:val="28"/>
        </w:rPr>
        <w:t>Wingfield, 2015</w:t>
      </w:r>
      <w:r w:rsidRPr="00790756">
        <w:rPr>
          <w:szCs w:val="14"/>
        </w:rPr>
        <w:t>, is a contributing writer for The Atlantic and a professor of sociology at Washington University in St. Louis., 9-13-2015, "If You Don’t See Race, How Can You See Racial Inequality? ," Atlantic, https://www.theatlantic.com/politics/archive/2015/09/color-blindness-is-counterproductive/405037/</w:t>
      </w:r>
    </w:p>
    <w:p w14:paraId="72B74111" w14:textId="77777777" w:rsidR="00885F6B" w:rsidRPr="00790756" w:rsidRDefault="00885F6B" w:rsidP="00885F6B">
      <w:pPr>
        <w:rPr>
          <w:rStyle w:val="StyleUnderline"/>
        </w:rPr>
      </w:pPr>
      <w:r w:rsidRPr="00E04679">
        <w:rPr>
          <w:rStyle w:val="StyleUnderline"/>
        </w:rPr>
        <w:t>Many sociologists</w:t>
      </w:r>
      <w:r w:rsidRPr="00790756">
        <w:rPr>
          <w:rStyle w:val="StyleUnderline"/>
        </w:rPr>
        <w:t xml:space="preserve">, though, are </w:t>
      </w:r>
      <w:r w:rsidRPr="00E04679">
        <w:rPr>
          <w:rStyle w:val="StyleUnderline"/>
        </w:rPr>
        <w:t xml:space="preserve">extremely critical of </w:t>
      </w:r>
      <w:r w:rsidRPr="004567FC">
        <w:rPr>
          <w:rStyle w:val="StyleUnderline"/>
          <w:highlight w:val="cyan"/>
        </w:rPr>
        <w:t xml:space="preserve">colorblindness </w:t>
      </w:r>
      <w:r w:rsidRPr="00E04679">
        <w:rPr>
          <w:rStyle w:val="StyleUnderline"/>
        </w:rPr>
        <w:t>as an ideology</w:t>
      </w:r>
      <w:r w:rsidRPr="00790756">
        <w:rPr>
          <w:szCs w:val="14"/>
        </w:rPr>
        <w:t xml:space="preserve">. They argue that as the mechanisms that reproduce racial inequality have become more covert and obscure than they were during the era of open, legal segregation, the language of explicit racism has given way to a discourse of colorblindness. But </w:t>
      </w:r>
      <w:r w:rsidRPr="00790756">
        <w:rPr>
          <w:rStyle w:val="StyleUnderline"/>
        </w:rPr>
        <w:t xml:space="preserve">they fear that the refusal to take public note of race </w:t>
      </w:r>
      <w:r w:rsidRPr="004567FC">
        <w:rPr>
          <w:rStyle w:val="StyleUnderline"/>
          <w:highlight w:val="cyan"/>
        </w:rPr>
        <w:t>actually allows people to ignore manifestations of persistent discrimination</w:t>
      </w:r>
      <w:r w:rsidRPr="00790756">
        <w:rPr>
          <w:rStyle w:val="StyleUnderline"/>
        </w:rPr>
        <w:t>.</w:t>
      </w:r>
    </w:p>
    <w:p w14:paraId="7B482B2C" w14:textId="77777777" w:rsidR="00885F6B" w:rsidRPr="00790756" w:rsidRDefault="00885F6B" w:rsidP="00885F6B">
      <w:pPr>
        <w:rPr>
          <w:rStyle w:val="StyleUnderline"/>
        </w:rPr>
      </w:pPr>
      <w:r w:rsidRPr="00790756">
        <w:rPr>
          <w:rStyle w:val="StyleUnderline"/>
        </w:rPr>
        <w:t>For the first half of the 20th century, it was perfectly legal to deny blacks</w:t>
      </w:r>
      <w:r w:rsidRPr="00790756">
        <w:rPr>
          <w:szCs w:val="14"/>
        </w:rPr>
        <w:t xml:space="preserve"> (and other racial minorities) </w:t>
      </w:r>
      <w:r w:rsidRPr="00790756">
        <w:rPr>
          <w:rStyle w:val="StyleUnderline"/>
        </w:rPr>
        <w:t>access to housing, jobs, voting, and other rights based explicitly on race.</w:t>
      </w:r>
      <w:r w:rsidRPr="00790756">
        <w:rPr>
          <w:szCs w:val="14"/>
        </w:rPr>
        <w:t xml:space="preserve"> </w:t>
      </w:r>
      <w:r w:rsidRPr="00790756">
        <w:rPr>
          <w:rStyle w:val="StyleUnderline"/>
        </w:rPr>
        <w:t>Civil-rights reforms rendered these practices illegal</w:t>
      </w:r>
      <w:r w:rsidRPr="00790756">
        <w:rPr>
          <w:szCs w:val="14"/>
        </w:rPr>
        <w:t xml:space="preserve">. Laws now bar practices that previously maintained racial inequality, like redlining, segregation, or openly refusing to rent or sell real estate to black Americans. </w:t>
      </w:r>
      <w:r w:rsidRPr="00790756">
        <w:rPr>
          <w:rStyle w:val="StyleUnderline"/>
        </w:rPr>
        <w:t xml:space="preserve">Yet </w:t>
      </w:r>
      <w:r w:rsidRPr="004567FC">
        <w:rPr>
          <w:rStyle w:val="StyleUnderline"/>
          <w:highlight w:val="cyan"/>
        </w:rPr>
        <w:t>discrimination still persists, operating through a combination of social, economic, and institutional practices</w:t>
      </w:r>
      <w:r w:rsidRPr="00790756">
        <w:rPr>
          <w:rStyle w:val="StyleUnderline"/>
        </w:rPr>
        <w:t>.</w:t>
      </w:r>
    </w:p>
    <w:p w14:paraId="1AAD3CE2" w14:textId="77777777" w:rsidR="00885F6B" w:rsidRPr="00790756" w:rsidRDefault="00885F6B" w:rsidP="00885F6B">
      <w:pPr>
        <w:rPr>
          <w:rStyle w:val="StyleUnderline"/>
        </w:rPr>
      </w:pPr>
      <w:r w:rsidRPr="00790756">
        <w:rPr>
          <w:szCs w:val="14"/>
        </w:rPr>
        <w:t xml:space="preserve">Concurrently, </w:t>
      </w:r>
      <w:r w:rsidRPr="00790756">
        <w:rPr>
          <w:rStyle w:val="StyleUnderline"/>
        </w:rPr>
        <w:t>it is no longer socially acceptable in many quarters to identify oneself as racist.</w:t>
      </w:r>
      <w:r w:rsidRPr="00790756">
        <w:rPr>
          <w:szCs w:val="14"/>
        </w:rPr>
        <w:t xml:space="preserve"> </w:t>
      </w:r>
      <w:r w:rsidRPr="00790756">
        <w:rPr>
          <w:rStyle w:val="StyleUnderline"/>
        </w:rPr>
        <w:t xml:space="preserve">Instead, many Americans purport not to see color. However, their colorblindness comes at a cost. </w:t>
      </w:r>
      <w:r w:rsidRPr="004567FC">
        <w:rPr>
          <w:rStyle w:val="StyleUnderline"/>
          <w:highlight w:val="cyan"/>
        </w:rPr>
        <w:t>By claiming that they do not see race, they also can avert their eyes from</w:t>
      </w:r>
      <w:r w:rsidRPr="00790756">
        <w:rPr>
          <w:rStyle w:val="StyleUnderline"/>
        </w:rPr>
        <w:t xml:space="preserve"> the ways in which well-meaning people engage in practices that reproduce neighborhood and </w:t>
      </w:r>
      <w:r w:rsidRPr="004567FC">
        <w:rPr>
          <w:rStyle w:val="StyleUnderline"/>
          <w:highlight w:val="cyan"/>
        </w:rPr>
        <w:t>school segregation</w:t>
      </w:r>
      <w:r w:rsidRPr="00790756">
        <w:rPr>
          <w:rStyle w:val="StyleUnderline"/>
        </w:rPr>
        <w:t xml:space="preserve">, rely on “soft skills” in ways that </w:t>
      </w:r>
      <w:r w:rsidRPr="004567FC">
        <w:rPr>
          <w:rStyle w:val="StyleUnderline"/>
          <w:highlight w:val="cyan"/>
        </w:rPr>
        <w:t>disadvantage racial minorities in the job market, and hoard opportunities</w:t>
      </w:r>
      <w:r w:rsidRPr="00790756">
        <w:rPr>
          <w:rStyle w:val="StyleUnderline"/>
        </w:rPr>
        <w:t xml:space="preserve"> in ways that reserve access to better jobs </w:t>
      </w:r>
      <w:r w:rsidRPr="004567FC">
        <w:rPr>
          <w:rStyle w:val="StyleUnderline"/>
          <w:highlight w:val="cyan"/>
        </w:rPr>
        <w:t>for white peers</w:t>
      </w:r>
      <w:r w:rsidRPr="00790756">
        <w:rPr>
          <w:rStyle w:val="StyleUnderline"/>
        </w:rPr>
        <w:t>.</w:t>
      </w:r>
    </w:p>
    <w:p w14:paraId="0305745C" w14:textId="77777777" w:rsidR="00885F6B" w:rsidRPr="00790756" w:rsidRDefault="00885F6B" w:rsidP="00885F6B">
      <w:pPr>
        <w:rPr>
          <w:szCs w:val="14"/>
        </w:rPr>
      </w:pPr>
    </w:p>
    <w:p w14:paraId="034DA120" w14:textId="77777777" w:rsidR="00885F6B" w:rsidRPr="00790756" w:rsidRDefault="00885F6B" w:rsidP="00885F6B">
      <w:pPr>
        <w:pStyle w:val="Heading4"/>
        <w:rPr>
          <w:rFonts w:cs="Arial"/>
          <w:sz w:val="28"/>
        </w:rPr>
      </w:pPr>
      <w:r w:rsidRPr="00790756">
        <w:rPr>
          <w:rFonts w:cs="Arial"/>
          <w:sz w:val="28"/>
        </w:rPr>
        <w:t>Racial segregation lead to lower quality teachers, lower achievement and higher incarceration rates. Race-neutral policies exacerbate these risks.</w:t>
      </w:r>
    </w:p>
    <w:p w14:paraId="542B08D7" w14:textId="77777777" w:rsidR="00885F6B" w:rsidRPr="00790756" w:rsidRDefault="00885F6B" w:rsidP="00885F6B">
      <w:pPr>
        <w:rPr>
          <w:szCs w:val="14"/>
        </w:rPr>
      </w:pPr>
      <w:r w:rsidRPr="00790756">
        <w:rPr>
          <w:szCs w:val="14"/>
        </w:rPr>
        <w:t xml:space="preserve">Clint </w:t>
      </w:r>
      <w:r w:rsidRPr="00790756">
        <w:rPr>
          <w:rStyle w:val="Style13ptBold"/>
          <w:sz w:val="28"/>
        </w:rPr>
        <w:t>Smith, 2016,</w:t>
      </w:r>
      <w:r w:rsidRPr="00790756">
        <w:rPr>
          <w:szCs w:val="14"/>
        </w:rPr>
        <w:t xml:space="preserve"> is a writer, a Ph.D. candidate at Harvard University, and the author of “Counting Descent” (2016), 10-3-2016, "The Desegregation and Resegregation of Charlotte’s Schools," New Yorker, http://www.newyorker.com/news/news-desk/the-desegregation-and-resegregation-of-charlottes-schools</w:t>
      </w:r>
    </w:p>
    <w:p w14:paraId="11FF0422" w14:textId="77777777" w:rsidR="00885F6B" w:rsidRPr="00790756" w:rsidRDefault="00885F6B" w:rsidP="00885F6B">
      <w:pPr>
        <w:rPr>
          <w:rStyle w:val="StyleUnderline"/>
        </w:rPr>
      </w:pPr>
      <w:r w:rsidRPr="00790756">
        <w:rPr>
          <w:rStyle w:val="StyleUnderline"/>
        </w:rPr>
        <w:t xml:space="preserve">The racial composition of schools affects the quality of the teachers, too. A 2009 study by Kirabo Jackson in the Journal of Labor Economics found that </w:t>
      </w:r>
      <w:r w:rsidRPr="004567FC">
        <w:rPr>
          <w:rStyle w:val="StyleUnderline"/>
          <w:highlight w:val="cyan"/>
        </w:rPr>
        <w:t>as</w:t>
      </w:r>
      <w:r w:rsidRPr="00790756">
        <w:rPr>
          <w:rStyle w:val="StyleUnderline"/>
        </w:rPr>
        <w:t xml:space="preserve"> </w:t>
      </w:r>
      <w:r w:rsidRPr="004567FC">
        <w:rPr>
          <w:rStyle w:val="StyleUnderline"/>
          <w:highlight w:val="cyan"/>
        </w:rPr>
        <w:t>student populations</w:t>
      </w:r>
      <w:r w:rsidRPr="00790756">
        <w:rPr>
          <w:rStyle w:val="StyleUnderline"/>
        </w:rPr>
        <w:t xml:space="preserve"> in Charlotte-Mecklenburg </w:t>
      </w:r>
      <w:r w:rsidRPr="004567FC">
        <w:rPr>
          <w:rStyle w:val="StyleUnderline"/>
          <w:highlight w:val="cyan"/>
        </w:rPr>
        <w:t>became increasingly black, the most qualified teachers transferred to other schools</w:t>
      </w:r>
      <w:r w:rsidRPr="00790756">
        <w:rPr>
          <w:rStyle w:val="StyleUnderline"/>
        </w:rPr>
        <w:t xml:space="preserve">. In other words, the more a school resegregated, the less qualified the teachers became. Additionally, school segregation was deeply correlated with the likelihood of a student becoming entangled in the criminal-justice system. In Charlotte, </w:t>
      </w:r>
      <w:r w:rsidRPr="004567FC">
        <w:rPr>
          <w:rStyle w:val="StyleUnderline"/>
          <w:highlight w:val="cyan"/>
        </w:rPr>
        <w:t>the chances of black males coming into contact with the criminal-justice system increased with the resegregation of their high schools.</w:t>
      </w:r>
    </w:p>
    <w:p w14:paraId="7F4E4AFD" w14:textId="77777777" w:rsidR="00885F6B" w:rsidRPr="00790756" w:rsidRDefault="00885F6B" w:rsidP="00885F6B">
      <w:pPr>
        <w:rPr>
          <w:rStyle w:val="StyleUnderline"/>
        </w:rPr>
      </w:pPr>
      <w:r w:rsidRPr="00AB5322">
        <w:rPr>
          <w:rStyle w:val="StyleUnderline"/>
        </w:rPr>
        <w:t xml:space="preserve">There is also an economic imperative to move toward integration. </w:t>
      </w:r>
      <w:r w:rsidRPr="004567FC">
        <w:rPr>
          <w:rStyle w:val="StyleUnderline"/>
          <w:highlight w:val="cyan"/>
        </w:rPr>
        <w:t>School desegregation is associated with higher graduation rates, greater employability, higher earnings, and decreased rates of incarceration</w:t>
      </w:r>
      <w:r w:rsidRPr="00790756">
        <w:rPr>
          <w:rStyle w:val="StyleUnderline"/>
        </w:rPr>
        <w:t>. Higher earnings mean more tax revenue. Decreased incarceration means less money spent keeping people in prison. All of which means more money for localities.</w:t>
      </w:r>
    </w:p>
    <w:p w14:paraId="799FC66A" w14:textId="77777777" w:rsidR="00885F6B" w:rsidRPr="00790756" w:rsidRDefault="00885F6B" w:rsidP="00885F6B">
      <w:pPr>
        <w:rPr>
          <w:szCs w:val="14"/>
        </w:rPr>
      </w:pPr>
      <w:r w:rsidRPr="00790756">
        <w:rPr>
          <w:rStyle w:val="StyleUnderline"/>
        </w:rPr>
        <w:t>One cannot disentangle the state-sanctioned school resegregation that poor black students in Charlotte experience from the police killing of a black man waiting for his son to get off the bus from elementary school.</w:t>
      </w:r>
      <w:r w:rsidRPr="00790756">
        <w:rPr>
          <w:szCs w:val="14"/>
        </w:rPr>
        <w:t xml:space="preserve"> The sociopolitical history of a city in a county with one of the lowest levels of upward mobility among all major metropolises is not a peripheral concern in an analysis of the racial tensions of the moment, it is the foundation of it. Schools are the single largest lever of mobility in this country. </w:t>
      </w:r>
      <w:r w:rsidRPr="00790756">
        <w:rPr>
          <w:rStyle w:val="StyleUnderline"/>
        </w:rPr>
        <w:t>When we commit to creating and enforcing laws that acknowledge the injustice of the past, we open up the possibility of using schools as a means of reducing inequality.</w:t>
      </w:r>
      <w:r w:rsidRPr="00790756">
        <w:rPr>
          <w:szCs w:val="14"/>
        </w:rPr>
        <w:t xml:space="preserve"> </w:t>
      </w:r>
      <w:r w:rsidRPr="00790756">
        <w:rPr>
          <w:rStyle w:val="StyleUnderline"/>
        </w:rPr>
        <w:t xml:space="preserve">When we operate as if the past is irrelevant, and propose ostensibly </w:t>
      </w:r>
      <w:r w:rsidRPr="004567FC">
        <w:rPr>
          <w:rStyle w:val="StyleUnderline"/>
          <w:highlight w:val="cyan"/>
        </w:rPr>
        <w:t>race-neutral policies in a deeply racialized world, we inevitably create social institutions that perpetuate that social stratification</w:t>
      </w:r>
      <w:r w:rsidRPr="00790756">
        <w:rPr>
          <w:rStyle w:val="StyleUnderline"/>
        </w:rPr>
        <w:t>.</w:t>
      </w:r>
      <w:r w:rsidRPr="00790756">
        <w:rPr>
          <w:szCs w:val="14"/>
        </w:rPr>
        <w:t xml:space="preserve"> </w:t>
      </w:r>
      <w:r w:rsidRPr="00790756">
        <w:rPr>
          <w:rStyle w:val="StyleUnderline"/>
        </w:rPr>
        <w:t xml:space="preserve">The school system in Charlotte did not resegregate by accident, just as police in Charlotte did not perceive Keith Lamont Scott as a danger by accident. The country we live in is one that we have built to be this way. </w:t>
      </w:r>
      <w:r w:rsidRPr="004567FC">
        <w:rPr>
          <w:rStyle w:val="StyleUnderline"/>
          <w:highlight w:val="cyan"/>
        </w:rPr>
        <w:t>The cities we live in were built this way</w:t>
      </w:r>
      <w:r w:rsidRPr="00790756">
        <w:rPr>
          <w:rStyle w:val="StyleUnderline"/>
        </w:rPr>
        <w:t xml:space="preserve">. They were court-ordered. They were signed into law. </w:t>
      </w:r>
      <w:r w:rsidRPr="004567FC">
        <w:rPr>
          <w:rStyle w:val="StyleUnderline"/>
          <w:highlight w:val="cyan"/>
        </w:rPr>
        <w:t>We made these choices, and now we see the consequences</w:t>
      </w:r>
      <w:r w:rsidRPr="004567FC">
        <w:rPr>
          <w:szCs w:val="14"/>
          <w:highlight w:val="cyan"/>
        </w:rPr>
        <w:t>.</w:t>
      </w:r>
    </w:p>
    <w:p w14:paraId="018BD01D" w14:textId="77777777" w:rsidR="00885F6B" w:rsidRPr="00790756" w:rsidRDefault="00885F6B" w:rsidP="00885F6B">
      <w:pPr>
        <w:pStyle w:val="Heading4"/>
        <w:rPr>
          <w:rFonts w:cs="Arial"/>
          <w:sz w:val="28"/>
        </w:rPr>
      </w:pPr>
      <w:r w:rsidRPr="00790756">
        <w:rPr>
          <w:rFonts w:cs="Arial"/>
          <w:sz w:val="28"/>
        </w:rPr>
        <w:t>Socioeconomic desegregation were insufficient on their own to reduce segregation. Only the aff solves.</w:t>
      </w:r>
    </w:p>
    <w:p w14:paraId="6BBBA8E5" w14:textId="77777777" w:rsidR="00885F6B" w:rsidRPr="00790756" w:rsidRDefault="00885F6B" w:rsidP="00885F6B">
      <w:pPr>
        <w:rPr>
          <w:szCs w:val="14"/>
        </w:rPr>
      </w:pPr>
      <w:r w:rsidRPr="00790756">
        <w:rPr>
          <w:szCs w:val="14"/>
        </w:rPr>
        <w:t xml:space="preserve">Roberto </w:t>
      </w:r>
      <w:r w:rsidRPr="00790756">
        <w:rPr>
          <w:rStyle w:val="Style13ptBold"/>
          <w:sz w:val="28"/>
        </w:rPr>
        <w:t xml:space="preserve">Sanchez, 2007, </w:t>
      </w:r>
      <w:r w:rsidRPr="00790756">
        <w:rPr>
          <w:szCs w:val="14"/>
        </w:rPr>
        <w:t xml:space="preserve">ACLU, “Can Race-Neutral Remedies Achieve Racial Desegregation? Introduction to the ACLU Amicus Brief Submitted to the U.S. Supreme Court. </w:t>
      </w:r>
    </w:p>
    <w:p w14:paraId="194B5A86" w14:textId="77777777" w:rsidR="00885F6B" w:rsidRPr="00790756" w:rsidRDefault="00885F6B" w:rsidP="00885F6B">
      <w:pPr>
        <w:rPr>
          <w:rStyle w:val="StyleUnderline"/>
        </w:rPr>
      </w:pPr>
      <w:r w:rsidRPr="00790756">
        <w:rPr>
          <w:rStyle w:val="StyleUnderline"/>
        </w:rPr>
        <w:t>The American Civil Liberties Union supports the Seattle School District’s policy to consider race as one of several tie</w:t>
      </w:r>
      <w:r w:rsidRPr="00790756">
        <w:rPr>
          <w:rStyle w:val="StyleUnderline"/>
        </w:rPr>
        <w:softHyphen/>
        <w:t xml:space="preserve">breaking factors in assigning students to high schools. We believe the district has a compelling interest in preventing the racial segregation of its schools, and it has narrowly focused its policy to achieve this goal, in accordance with United States Supreme Court decisions. </w:t>
      </w:r>
      <w:r w:rsidRPr="00790756">
        <w:rPr>
          <w:szCs w:val="14"/>
        </w:rPr>
        <w:t xml:space="preserve">We believe that </w:t>
      </w:r>
      <w:r w:rsidRPr="004567FC">
        <w:rPr>
          <w:rStyle w:val="StyleUnderline"/>
          <w:highlight w:val="cyan"/>
        </w:rPr>
        <w:t>desegregation furthers equality of opportunity, and that racial diversity strengthens the educational experience for all students in public schools</w:t>
      </w:r>
      <w:r w:rsidRPr="00790756">
        <w:rPr>
          <w:rStyle w:val="StyleUnderline"/>
        </w:rPr>
        <w:t xml:space="preserve">. </w:t>
      </w:r>
      <w:r w:rsidRPr="00790756">
        <w:rPr>
          <w:szCs w:val="14"/>
        </w:rPr>
        <w:t xml:space="preserve">Seattle, like all major cities in the United States, developed many of its neighborhoods along ethnic or racial lines, with people of color often confined to specific areas of the city. This segregation was reflected in neighborhood public schools: 84 percent of African American students live south of downtown, but a majority of white students live in the north. </w:t>
      </w:r>
      <w:r w:rsidRPr="00790756">
        <w:rPr>
          <w:rStyle w:val="StyleUnderline"/>
        </w:rPr>
        <w:t>Since the 1960s, the Seattle School District has worked to make its schools more diverse. The district has tried voluntary racial transfers, magnet school programs, school clusters, and other measures. None significantly achieved the goal of increasing diversity in public high schools.</w:t>
      </w:r>
      <w:r w:rsidRPr="00790756">
        <w:rPr>
          <w:szCs w:val="14"/>
        </w:rPr>
        <w:t xml:space="preserve"> </w:t>
      </w:r>
      <w:r w:rsidRPr="00790756">
        <w:rPr>
          <w:rStyle w:val="StyleUnderline"/>
        </w:rPr>
        <w:t>In 1998, Seattle Schools adopted a new diversity plan. According to this plan, students could register at the high school of their choice, unless there were more applications than available seats. When this happened at a popular school, administrators considered three factors to give preference to students: 1) whether the student had a sibling in the school; 2) whether the student’s race helped balance the racial makeup of the school; and 3) student proximity to the school. This system allowed students from minority neighborhoods to attend popular schools in majority areas, and vice versa.</w:t>
      </w:r>
      <w:r w:rsidRPr="00790756">
        <w:rPr>
          <w:szCs w:val="14"/>
        </w:rPr>
        <w:t xml:space="preserve"> The ACLU supports this program because it meets the strict criteria set by the U.S. Supreme Court. The court has ruled that any program that considered race must have a compelling interest in a racially diverse student body, and a narrowly defined focus to avoid quotas or mathematic formulas. Seattle’s program has a compelling goal (ending segregation) and a narrow focus (considering race only in ties for admission to schools with racial imbalances). </w:t>
      </w:r>
      <w:r w:rsidRPr="00790756">
        <w:rPr>
          <w:rStyle w:val="StyleUnderline"/>
        </w:rPr>
        <w:t>In October 2005, the U.S. Court of Appeals for the 9th Circuit agreed that Seattle’s plan meets the Supreme Court’s criteria. The ACLU has submitted a friend</w:t>
      </w:r>
      <w:r w:rsidRPr="00790756">
        <w:rPr>
          <w:rStyle w:val="StyleUnderline"/>
        </w:rPr>
        <w:softHyphen/>
        <w:t>of</w:t>
      </w:r>
      <w:r w:rsidRPr="00790756">
        <w:rPr>
          <w:rStyle w:val="StyleUnderline"/>
        </w:rPr>
        <w:softHyphen/>
        <w:t>the</w:t>
      </w:r>
      <w:r w:rsidRPr="00790756">
        <w:rPr>
          <w:rStyle w:val="StyleUnderline"/>
        </w:rPr>
        <w:softHyphen/>
        <w:t>court brief in support of the program to the United States Supreme Court</w:t>
      </w:r>
      <w:r w:rsidRPr="00790756">
        <w:rPr>
          <w:szCs w:val="14"/>
        </w:rPr>
        <w:t>. We not only argue that it is legal, but that it is an effective system because it has achieved better results in addressing school segregation than previous programs. In Seattle, for example, with the tie</w:t>
      </w:r>
      <w:r w:rsidRPr="00790756">
        <w:rPr>
          <w:szCs w:val="14"/>
        </w:rPr>
        <w:softHyphen/>
        <w:t>breaker system, 54.2 percent of students at Ballard High School in north Seattle were people of color. Without the program, that percentage dropped to 33. In our friend</w:t>
      </w:r>
      <w:r w:rsidRPr="00790756">
        <w:rPr>
          <w:szCs w:val="14"/>
        </w:rPr>
        <w:softHyphen/>
        <w:t>of</w:t>
      </w:r>
      <w:r w:rsidRPr="00790756">
        <w:rPr>
          <w:szCs w:val="14"/>
        </w:rPr>
        <w:softHyphen/>
        <w:t>the</w:t>
      </w:r>
      <w:r w:rsidRPr="00790756">
        <w:rPr>
          <w:szCs w:val="14"/>
        </w:rPr>
        <w:softHyphen/>
        <w:t>court brief, we respond to the argument that racial diversity can be achieved solely through race</w:t>
      </w:r>
      <w:r w:rsidRPr="00790756">
        <w:rPr>
          <w:szCs w:val="14"/>
        </w:rPr>
        <w:softHyphen/>
        <w:t xml:space="preserve">neutral measures, such as assigning students to schools based on socioeconomic factors. </w:t>
      </w:r>
      <w:r w:rsidRPr="004567FC">
        <w:rPr>
          <w:rStyle w:val="StyleUnderline"/>
          <w:highlight w:val="cyan"/>
        </w:rPr>
        <w:t>Through a review of the federal government’s own data, the ACLU has concluded that neither magnet schools nor socioeconomic criteria have proved sufficient, by themselves, to address the re</w:t>
      </w:r>
      <w:r w:rsidRPr="004567FC">
        <w:rPr>
          <w:rStyle w:val="StyleUnderline"/>
          <w:highlight w:val="cyan"/>
        </w:rPr>
        <w:softHyphen/>
        <w:t>segregation that plagues so many school districts across the country.</w:t>
      </w:r>
      <w:r w:rsidRPr="00790756">
        <w:rPr>
          <w:szCs w:val="14"/>
        </w:rPr>
        <w:t xml:space="preserve"> Further, we support Seattle’s tie</w:t>
      </w:r>
      <w:r w:rsidRPr="00790756">
        <w:rPr>
          <w:szCs w:val="14"/>
        </w:rPr>
        <w:softHyphen/>
        <w:t xml:space="preserve">breaker system because it is good for students. It addresses historical injustices that restrict access to equal opportunity, offering more students a better chance at a good education. It also rightly fosters diversity as part of the education experience. </w:t>
      </w:r>
      <w:r w:rsidRPr="004567FC">
        <w:rPr>
          <w:rStyle w:val="StyleUnderline"/>
          <w:highlight w:val="cyan"/>
        </w:rPr>
        <w:t>Having a racially diverse student body makes school a richer learning environment. It challenges prejudice, encourages students to think more creatively and better prepares them to live in a multicultural society</w:t>
      </w:r>
      <w:r w:rsidRPr="00790756">
        <w:rPr>
          <w:rStyle w:val="StyleUnderline"/>
        </w:rPr>
        <w:t xml:space="preserve">. </w:t>
      </w:r>
    </w:p>
    <w:p w14:paraId="03017ECF" w14:textId="77777777" w:rsidR="007B764A" w:rsidRPr="00733746" w:rsidRDefault="007B764A" w:rsidP="007B764A">
      <w:pPr>
        <w:pStyle w:val="Heading4"/>
        <w:rPr>
          <w:rFonts w:cs="Arial"/>
          <w:sz w:val="28"/>
        </w:rPr>
      </w:pPr>
      <w:r w:rsidRPr="00733746">
        <w:rPr>
          <w:rFonts w:cs="Arial"/>
          <w:sz w:val="28"/>
        </w:rPr>
        <w:t>Socioeconomic desegregation were insufficient on their own to reduce segregation. Only the aff solves.</w:t>
      </w:r>
    </w:p>
    <w:p w14:paraId="6B6A88B7" w14:textId="77777777" w:rsidR="007B764A" w:rsidRPr="00733746" w:rsidRDefault="007B764A" w:rsidP="007B764A">
      <w:pPr>
        <w:rPr>
          <w:szCs w:val="14"/>
        </w:rPr>
      </w:pPr>
      <w:r w:rsidRPr="00733746">
        <w:rPr>
          <w:szCs w:val="14"/>
        </w:rPr>
        <w:t xml:space="preserve">Roberto </w:t>
      </w:r>
      <w:r w:rsidRPr="00733746">
        <w:rPr>
          <w:rStyle w:val="Style13ptBold"/>
          <w:sz w:val="28"/>
        </w:rPr>
        <w:t xml:space="preserve">Sanchez, 2007, </w:t>
      </w:r>
      <w:r w:rsidRPr="00733746">
        <w:rPr>
          <w:szCs w:val="14"/>
        </w:rPr>
        <w:t xml:space="preserve">ACLU, “Can Race-Neutral Remedies Achieve Racial Desegregation? Introduction to the ACLU Amicus Brief Submitted to the U.S. Supreme Court. </w:t>
      </w:r>
    </w:p>
    <w:p w14:paraId="710BB331" w14:textId="77777777" w:rsidR="007B764A" w:rsidRPr="00733746" w:rsidRDefault="007B764A" w:rsidP="007B764A">
      <w:pPr>
        <w:rPr>
          <w:rStyle w:val="StyleUnderline"/>
        </w:rPr>
      </w:pPr>
      <w:r w:rsidRPr="00733746">
        <w:rPr>
          <w:rStyle w:val="StyleUnderline"/>
        </w:rPr>
        <w:t>The American Civil Liberties Union supports the Seattle School District’s policy to consider race as one of several tie</w:t>
      </w:r>
      <w:r w:rsidRPr="00733746">
        <w:rPr>
          <w:rStyle w:val="StyleUnderline"/>
        </w:rPr>
        <w:softHyphen/>
        <w:t xml:space="preserve">breaking factors in assigning students to high schools. We believe the district has a compelling interest in preventing the racial segregation of its schools, and it has narrowly focused its policy to achieve this goal, in accordance with United States Supreme Court decisions. </w:t>
      </w:r>
      <w:r w:rsidRPr="00733746">
        <w:rPr>
          <w:szCs w:val="14"/>
        </w:rPr>
        <w:t xml:space="preserve">We believe that </w:t>
      </w:r>
      <w:r w:rsidRPr="00733746">
        <w:rPr>
          <w:rStyle w:val="StyleUnderline"/>
        </w:rPr>
        <w:t xml:space="preserve">desegregation furthers equality of opportunity, and that racial diversity strengthens the educational experience for all students in public schools. </w:t>
      </w:r>
      <w:r w:rsidRPr="00733746">
        <w:rPr>
          <w:szCs w:val="14"/>
        </w:rPr>
        <w:t xml:space="preserve">Seattle, like all major cities in the United States, developed many of its neighborhoods along ethnic or racial lines, with people of color often confined to specific areas of the city. This segregation was reflected in neighborhood public schools: 84 percent of African American students live south of downtown, but a majority of white students live in the north. </w:t>
      </w:r>
      <w:r w:rsidRPr="00733746">
        <w:rPr>
          <w:rStyle w:val="StyleUnderline"/>
        </w:rPr>
        <w:t>Since the 1960s, the Seattle School District has worked to make its schools more diverse. The district has tried voluntary racial transfers, magnet school programs, school clusters, and other measures. None significantly achieved the goal of increasing diversity in public high schools.</w:t>
      </w:r>
      <w:r w:rsidRPr="00733746">
        <w:rPr>
          <w:szCs w:val="14"/>
        </w:rPr>
        <w:t xml:space="preserve"> </w:t>
      </w:r>
      <w:r w:rsidRPr="00733746">
        <w:rPr>
          <w:rStyle w:val="StyleUnderline"/>
        </w:rPr>
        <w:t>In 1998, Seattle Schools adopted a new diversity plan. According to this plan, students could register at the high school of their choice, unless there were more applications than available seats. When this happened at a popular school, administrators considered three factors to give preference to students: 1) whether the student had a sibling in the school; 2) whether the student’s race helped balance the racial makeup of the school; and 3) student proximity to the school. This system allowed students from minority neighborhoods to attend popular schools in majority areas, and vice versa.</w:t>
      </w:r>
      <w:r w:rsidRPr="00733746">
        <w:rPr>
          <w:szCs w:val="14"/>
        </w:rPr>
        <w:t xml:space="preserve"> The ACLU supports this program because it meets the strict criteria set by the U.S. Supreme Court. The court has ruled that any program that considered race must have a compelling interest in a racially diverse student body, and a narrowly defined focus to avoid quotas or mathematic formulas. Seattle’s program has a compelling goal (ending segregation) and a narrow focus (considering race only in ties for admission to schools with racial imbalances). </w:t>
      </w:r>
      <w:r w:rsidRPr="00733746">
        <w:rPr>
          <w:rStyle w:val="StyleUnderline"/>
        </w:rPr>
        <w:t>In October 2005, the U.S. Court of Appeals for the 9th Circuit agreed that Seattle’s plan meets the Supreme Court’s criteria. The ACLU has submitted a friend</w:t>
      </w:r>
      <w:r w:rsidRPr="00733746">
        <w:rPr>
          <w:rStyle w:val="StyleUnderline"/>
        </w:rPr>
        <w:softHyphen/>
        <w:t>of</w:t>
      </w:r>
      <w:r w:rsidRPr="00733746">
        <w:rPr>
          <w:rStyle w:val="StyleUnderline"/>
        </w:rPr>
        <w:softHyphen/>
        <w:t>the</w:t>
      </w:r>
      <w:r w:rsidRPr="00733746">
        <w:rPr>
          <w:rStyle w:val="StyleUnderline"/>
        </w:rPr>
        <w:softHyphen/>
        <w:t>court brief in support of the program to the United States Supreme Court</w:t>
      </w:r>
      <w:r w:rsidRPr="00733746">
        <w:rPr>
          <w:szCs w:val="14"/>
        </w:rPr>
        <w:t>. We not only argue that it is legal, but that it is an effective system because it has achieved better results in addressing school segregation than previous programs. In Seattle, for example, with the tie</w:t>
      </w:r>
      <w:r w:rsidRPr="00733746">
        <w:rPr>
          <w:szCs w:val="14"/>
        </w:rPr>
        <w:softHyphen/>
        <w:t>breaker system, 54.2 percent of students at Ballard High School in north Seattle were people of color. Without the program, that percentage dropped to 33. In our friend</w:t>
      </w:r>
      <w:r w:rsidRPr="00733746">
        <w:rPr>
          <w:szCs w:val="14"/>
        </w:rPr>
        <w:softHyphen/>
        <w:t>of</w:t>
      </w:r>
      <w:r w:rsidRPr="00733746">
        <w:rPr>
          <w:szCs w:val="14"/>
        </w:rPr>
        <w:softHyphen/>
        <w:t>the</w:t>
      </w:r>
      <w:r w:rsidRPr="00733746">
        <w:rPr>
          <w:szCs w:val="14"/>
        </w:rPr>
        <w:softHyphen/>
        <w:t>court brief, we respond to the argument that racial diversity can be achieved solely through race</w:t>
      </w:r>
      <w:r w:rsidRPr="00733746">
        <w:rPr>
          <w:szCs w:val="14"/>
        </w:rPr>
        <w:softHyphen/>
        <w:t xml:space="preserve">neutral measures, such as assigning students to schools based on socioeconomic factors. </w:t>
      </w:r>
      <w:r w:rsidRPr="00733746">
        <w:rPr>
          <w:rStyle w:val="StyleUnderline"/>
        </w:rPr>
        <w:t>Through a review of the federal government’s own data, the ACLU has concluded that neither magnet schools nor socioeconomic criteria have proved sufficient, by themselves, to address the re</w:t>
      </w:r>
      <w:r w:rsidRPr="00733746">
        <w:rPr>
          <w:rStyle w:val="StyleUnderline"/>
        </w:rPr>
        <w:softHyphen/>
        <w:t>segregation that plagues so many school districts across the country.</w:t>
      </w:r>
      <w:r w:rsidRPr="00733746">
        <w:rPr>
          <w:szCs w:val="14"/>
        </w:rPr>
        <w:t xml:space="preserve"> Further, we support Seattle’s tie</w:t>
      </w:r>
      <w:r w:rsidRPr="00733746">
        <w:rPr>
          <w:szCs w:val="14"/>
        </w:rPr>
        <w:softHyphen/>
        <w:t xml:space="preserve">breaker system because it is good for students. It addresses historical injustices that restrict access to equal opportunity, offering more students a better chance at a good education. It also rightly fosters diversity as part of the education experience. </w:t>
      </w:r>
      <w:r w:rsidRPr="00733746">
        <w:rPr>
          <w:rStyle w:val="StyleUnderline"/>
        </w:rPr>
        <w:t xml:space="preserve">Having a racially diverse student body makes school a richer learning environment. It challenges prejudice, encourages students to think more creatively and better prepares them to live in a multicultural society. </w:t>
      </w:r>
    </w:p>
    <w:p w14:paraId="68E64021" w14:textId="77777777" w:rsidR="007B764A" w:rsidRPr="00733746" w:rsidRDefault="007B764A" w:rsidP="007B764A">
      <w:pPr>
        <w:pStyle w:val="Heading3"/>
        <w:rPr>
          <w:rFonts w:cs="Arial"/>
        </w:rPr>
      </w:pPr>
      <w:r w:rsidRPr="00733746">
        <w:rPr>
          <w:rFonts w:cs="Arial"/>
        </w:rPr>
        <w:t>Perm</w:t>
      </w:r>
    </w:p>
    <w:p w14:paraId="64373064" w14:textId="77777777" w:rsidR="007B764A" w:rsidRPr="00733746" w:rsidRDefault="007B764A" w:rsidP="007B764A">
      <w:pPr>
        <w:pStyle w:val="Heading4"/>
        <w:rPr>
          <w:rFonts w:cs="Arial"/>
          <w:sz w:val="28"/>
        </w:rPr>
      </w:pPr>
      <w:r w:rsidRPr="00733746">
        <w:rPr>
          <w:rFonts w:cs="Arial"/>
          <w:sz w:val="28"/>
        </w:rPr>
        <w:t>The Permutation Solves, Both racial and socioeconomic aspects are key to resolve segregation.</w:t>
      </w:r>
    </w:p>
    <w:p w14:paraId="34485694" w14:textId="77777777" w:rsidR="007B764A" w:rsidRPr="00733746" w:rsidRDefault="007B764A" w:rsidP="007B764A">
      <w:pPr>
        <w:rPr>
          <w:szCs w:val="14"/>
        </w:rPr>
      </w:pPr>
      <w:r w:rsidRPr="00733746">
        <w:rPr>
          <w:rStyle w:val="Style13ptBold"/>
          <w:sz w:val="28"/>
        </w:rPr>
        <w:t>Daives 16</w:t>
      </w:r>
      <w:r w:rsidRPr="00733746">
        <w:rPr>
          <w:szCs w:val="14"/>
        </w:rPr>
        <w:t>, Jordie Davies is a doctoral student at the University of Chicago, studying American Politics and Political Theory. Her research interests include black politics, social movements, and political participation. She is interested in the ways the new and partisan media environment enables or obscures marginalized voices in public discourse, “A NEW WAVE OF SCHOOL INTEGRATION,” Feburary 16, 2016, https://tcf.org/assets/downloads/ANewWave_Potter.pdf</w:t>
      </w:r>
    </w:p>
    <w:p w14:paraId="562E34F8" w14:textId="77777777" w:rsidR="007B764A" w:rsidRPr="00733746" w:rsidRDefault="007B764A" w:rsidP="007B764A">
      <w:pPr>
        <w:rPr>
          <w:szCs w:val="14"/>
        </w:rPr>
      </w:pPr>
      <w:r w:rsidRPr="00733746">
        <w:rPr>
          <w:rStyle w:val="StyleUnderline"/>
        </w:rPr>
        <w:t xml:space="preserve">The </w:t>
      </w:r>
      <w:r w:rsidRPr="004567FC">
        <w:rPr>
          <w:rStyle w:val="StyleUnderline"/>
          <w:highlight w:val="cyan"/>
        </w:rPr>
        <w:t>policy implication of the intertwined racial and economic segregation of public schools</w:t>
      </w:r>
      <w:r w:rsidRPr="00733746">
        <w:rPr>
          <w:rStyle w:val="StyleUnderline"/>
        </w:rPr>
        <w:t xml:space="preserve"> is that school integration strategies moving forward </w:t>
      </w:r>
      <w:r w:rsidRPr="004567FC">
        <w:rPr>
          <w:rStyle w:val="Emphasis"/>
          <w:highlight w:val="cyan"/>
        </w:rPr>
        <w:t>should address both racial and socioeconomic aspects of segregation</w:t>
      </w:r>
      <w:r w:rsidRPr="00733746">
        <w:rPr>
          <w:szCs w:val="14"/>
        </w:rPr>
        <w:t xml:space="preserve">. </w:t>
      </w:r>
      <w:r w:rsidRPr="00733746">
        <w:rPr>
          <w:rStyle w:val="StyleUnderline"/>
        </w:rPr>
        <w:t>Historically, school integration efforts have focused on race, but for more than a decade, TCF has examined the role that socioeconomic considerations can play</w:t>
      </w:r>
      <w:r w:rsidRPr="00733746">
        <w:rPr>
          <w:szCs w:val="14"/>
        </w:rPr>
        <w:t xml:space="preserve">, </w:t>
      </w:r>
      <w:r w:rsidRPr="00733746">
        <w:rPr>
          <w:rStyle w:val="StyleUnderline"/>
        </w:rPr>
        <w:t xml:space="preserve">not only </w:t>
      </w:r>
      <w:r w:rsidRPr="004567FC">
        <w:rPr>
          <w:rStyle w:val="StyleUnderline"/>
          <w:highlight w:val="cyan"/>
        </w:rPr>
        <w:t>in advancing integration but also in improving achievement</w:t>
      </w:r>
      <w:r w:rsidRPr="00733746">
        <w:rPr>
          <w:szCs w:val="14"/>
        </w:rPr>
        <w:t>.18 This study of school districts and charter networks that use socioeconomic status as one of the levers for achieving school integration is TCF’s most recent—and most ambitious—catalog of the progress being made in this area.</w:t>
      </w:r>
    </w:p>
    <w:p w14:paraId="45B2F9B1" w14:textId="77777777" w:rsidR="007B764A" w:rsidRPr="00733746" w:rsidRDefault="007B764A" w:rsidP="007B764A">
      <w:pPr>
        <w:rPr>
          <w:szCs w:val="14"/>
        </w:rPr>
      </w:pPr>
    </w:p>
    <w:p w14:paraId="7E21CED8" w14:textId="77777777" w:rsidR="007B764A" w:rsidRPr="00733746" w:rsidRDefault="007B764A" w:rsidP="007B764A">
      <w:pPr>
        <w:pStyle w:val="Heading4"/>
        <w:rPr>
          <w:rFonts w:cs="Arial"/>
          <w:sz w:val="28"/>
        </w:rPr>
      </w:pPr>
      <w:r w:rsidRPr="00733746">
        <w:rPr>
          <w:rFonts w:cs="Arial"/>
          <w:sz w:val="28"/>
        </w:rPr>
        <w:t>Race/Class Binary fails, combined approaches Key – the perm solves.</w:t>
      </w:r>
    </w:p>
    <w:p w14:paraId="7209229C" w14:textId="77777777" w:rsidR="007B764A" w:rsidRPr="00733746" w:rsidRDefault="007B764A" w:rsidP="007B764A">
      <w:pPr>
        <w:rPr>
          <w:szCs w:val="14"/>
        </w:rPr>
      </w:pPr>
      <w:r w:rsidRPr="00733746">
        <w:rPr>
          <w:szCs w:val="14"/>
        </w:rPr>
        <w:t>Marguerite L</w:t>
      </w:r>
      <w:r w:rsidRPr="00733746">
        <w:rPr>
          <w:rStyle w:val="Style13ptBold"/>
          <w:sz w:val="28"/>
        </w:rPr>
        <w:t>. Spencer,</w:t>
      </w:r>
      <w:r w:rsidRPr="00733746">
        <w:rPr>
          <w:szCs w:val="14"/>
        </w:rPr>
        <w:t xml:space="preserve"> Rebecca </w:t>
      </w:r>
      <w:r w:rsidRPr="00733746">
        <w:rPr>
          <w:rStyle w:val="Style13ptBold"/>
          <w:sz w:val="28"/>
        </w:rPr>
        <w:t>Reno, 2009</w:t>
      </w:r>
      <w:r w:rsidRPr="00733746">
        <w:rPr>
          <w:szCs w:val="14"/>
        </w:rPr>
        <w:t>, Marguerite is an expert in Race, Poverty and Civil Rights Policy, and a professor at St. Thomas University. Rebecca Reno’s Reno has extensive, interdisciplinary research experience on topics related to racial oppression and social injustice. She led multiple research initiatives at The Kirwan Institute for the Study of Race and Ethnicity, exploring the causes and consequences of structural inequity in health and education. Reno has independently taught Minority Perspectives and Introduction to Social Work. “The BENEFITS OF RACIAL AND ECONOMIC INTEGRATION IN OUR EDUCATION SYSTEM: WHY THIS MATTERS FOR OUR DEMOCRACY” KIRWAN INSTITUTE FOR THE STUDY OF RACE AND ETHNICITY THE OHIO STATE UNIVERSITY http://www.kirwaninstitute.osu.edu/reports/2009/02_2009_EducationIntegrationBenefitsReport.pdf</w:t>
      </w:r>
    </w:p>
    <w:p w14:paraId="6381BB79" w14:textId="77777777" w:rsidR="007B764A" w:rsidRPr="00733746" w:rsidRDefault="007B764A" w:rsidP="007B764A">
      <w:pPr>
        <w:rPr>
          <w:rStyle w:val="StyleUnderline"/>
          <w:u w:val="none"/>
        </w:rPr>
      </w:pPr>
      <w:r w:rsidRPr="00733746">
        <w:rPr>
          <w:rStyle w:val="StyleUnderline"/>
        </w:rPr>
        <w:t>This is not to say that class-based policies are ineffective.</w:t>
      </w:r>
      <w:r w:rsidRPr="00733746">
        <w:rPr>
          <w:szCs w:val="14"/>
        </w:rPr>
        <w:t xml:space="preserve"> Certainly integrating a student body economically has particular advantages and should be a central part of any student assignment policy, however it alone cannot confer the multitude of benefits that a more robust plan can</w:t>
      </w:r>
      <w:r w:rsidRPr="00733746">
        <w:rPr>
          <w:rStyle w:val="StyleUnderline"/>
        </w:rPr>
        <w:t>. Integration policy is all too often approached as a race/class binary. In reality, crafting an integration plan that serves students of varying racial, ethnic, and economic backgrounds is complex, and requires the inclusion of multiple factors. Each characteristic</w:t>
      </w:r>
      <w:r w:rsidRPr="00733746">
        <w:rPr>
          <w:szCs w:val="14"/>
        </w:rPr>
        <w:t xml:space="preserve"> – race, place, class, socioeconomic status, academic performance, language barriers, etc. – </w:t>
      </w:r>
      <w:r w:rsidRPr="00733746">
        <w:rPr>
          <w:rStyle w:val="StyleUnderline"/>
        </w:rPr>
        <w:t>carries with it strengths and challenges, and each adds a unique element to any integration plan.</w:t>
      </w:r>
      <w:r w:rsidRPr="00733746">
        <w:rPr>
          <w:szCs w:val="14"/>
        </w:rPr>
        <w:t xml:space="preserve"> Many districts are reaching for simplistic remedies that can be seamlessly integrated in light of Parents Involved, yet each school district in every rural and metropolitan area has geographic particularities that must be taken into consideration when creating an integration plan. We must take immediate care to create these plans, as failure to do so will result in scores of underperforming students who are crippled by an insufficient education – a moral, social, and economic outcome our communities and nation cannot afford.</w:t>
      </w:r>
    </w:p>
    <w:p w14:paraId="0301F417" w14:textId="77777777" w:rsidR="007B764A" w:rsidRPr="00733746" w:rsidRDefault="007B764A" w:rsidP="007B764A">
      <w:pPr>
        <w:rPr>
          <w:szCs w:val="14"/>
        </w:rPr>
      </w:pPr>
    </w:p>
    <w:p w14:paraId="7CFDD5BE" w14:textId="77777777" w:rsidR="007B764A" w:rsidRPr="00733746" w:rsidRDefault="007B764A" w:rsidP="007B764A">
      <w:pPr>
        <w:rPr>
          <w:szCs w:val="14"/>
        </w:rPr>
      </w:pPr>
    </w:p>
    <w:p w14:paraId="30FDCD7E" w14:textId="77777777" w:rsidR="007B764A" w:rsidRPr="00733746" w:rsidRDefault="007B764A" w:rsidP="007B764A">
      <w:pPr>
        <w:pStyle w:val="Heading2"/>
        <w:rPr>
          <w:rFonts w:cs="Arial"/>
        </w:rPr>
      </w:pPr>
      <w:r w:rsidRPr="00733746">
        <w:rPr>
          <w:rFonts w:cs="Arial"/>
        </w:rPr>
        <w:t>AT States CP</w:t>
      </w:r>
    </w:p>
    <w:p w14:paraId="13C121BC" w14:textId="77777777" w:rsidR="007B764A" w:rsidRPr="00733746" w:rsidRDefault="007B764A" w:rsidP="007B764A">
      <w:pPr>
        <w:pStyle w:val="Heading3"/>
        <w:rPr>
          <w:rFonts w:cs="Arial"/>
        </w:rPr>
      </w:pPr>
      <w:r w:rsidRPr="00733746">
        <w:rPr>
          <w:rFonts w:cs="Arial"/>
        </w:rPr>
        <w:t>Perm</w:t>
      </w:r>
    </w:p>
    <w:p w14:paraId="7337DD4B" w14:textId="77777777" w:rsidR="007B764A" w:rsidRPr="00733746" w:rsidRDefault="007B764A" w:rsidP="007B764A">
      <w:pPr>
        <w:pStyle w:val="Heading4"/>
        <w:rPr>
          <w:rFonts w:cs="Arial"/>
          <w:sz w:val="28"/>
        </w:rPr>
      </w:pPr>
      <w:r w:rsidRPr="00733746">
        <w:rPr>
          <w:rFonts w:cs="Arial"/>
          <w:sz w:val="28"/>
        </w:rPr>
        <w:t>Perm do both—combined federal and state agencies solve</w:t>
      </w:r>
    </w:p>
    <w:p w14:paraId="413188B2" w14:textId="77777777" w:rsidR="007B764A" w:rsidRPr="00733746" w:rsidRDefault="007B764A" w:rsidP="007B764A">
      <w:pPr>
        <w:rPr>
          <w:sz w:val="16"/>
          <w:szCs w:val="16"/>
        </w:rPr>
      </w:pPr>
      <w:r w:rsidRPr="00733746">
        <w:rPr>
          <w:sz w:val="16"/>
          <w:szCs w:val="16"/>
        </w:rPr>
        <w:t xml:space="preserve">Chinh Q. </w:t>
      </w:r>
      <w:r w:rsidRPr="00733746">
        <w:rPr>
          <w:rStyle w:val="Style13ptBold"/>
          <w:sz w:val="28"/>
        </w:rPr>
        <w:t>Le 10</w:t>
      </w:r>
      <w:r w:rsidRPr="00733746">
        <w:rPr>
          <w:sz w:val="16"/>
          <w:szCs w:val="16"/>
        </w:rPr>
        <w:t xml:space="preserve">, Practitioner in Residence at Seton Hall University School of Law's Center for Social Justice, Co-Chair of the Access to Justice Task Force of the ABA Section of Litigation, Director of the Division on Civil Rights in the Office of the New Jersey Attorney General, Co-Chair of the D.C. Consortium of Legal Services Providers, Member of the Board of Directors of the Washington Council of Lawyers, J.D. from University of Virginia School of Law, </w:t>
      </w:r>
      <w:r w:rsidRPr="00733746">
        <w:rPr>
          <w:i/>
          <w:sz w:val="16"/>
          <w:szCs w:val="16"/>
        </w:rPr>
        <w:t>LOOKING TO THE FUTURE: LEGAL AND POLICY OPTIONS FOR RACIALLY INTEGRATED EDUCATION IN THE SOUTH AND THE NATION: ARTICLE: RACIALLY INTEGRATED EDUCA-TION AND THE ROLE OF THE FEDERAL GOVERNMENT</w:t>
      </w:r>
      <w:r w:rsidRPr="00733746">
        <w:rPr>
          <w:sz w:val="16"/>
          <w:szCs w:val="16"/>
        </w:rPr>
        <w:t xml:space="preserve">, North Carolina Law Review Association, 88 N.C.L. Rev. 725, March, 2010, </w:t>
      </w:r>
      <w:hyperlink r:id="rId103" w:history="1">
        <w:r w:rsidRPr="00733746">
          <w:rPr>
            <w:rStyle w:val="Hyperlink"/>
            <w:sz w:val="16"/>
            <w:szCs w:val="16"/>
          </w:rPr>
          <w:t>http://www.lexisnexis.com.turing.library.northwestern.edu/hottopics/lnacademic/</w:t>
        </w:r>
      </w:hyperlink>
      <w:r w:rsidRPr="00733746">
        <w:rPr>
          <w:sz w:val="16"/>
          <w:szCs w:val="16"/>
        </w:rPr>
        <w:t>,  **OCR is The Office for Civil Rights and a sub-agency of the U.S. Department of Education</w:t>
      </w:r>
    </w:p>
    <w:p w14:paraId="2455F7A5" w14:textId="77777777" w:rsidR="007B764A" w:rsidRPr="00733746" w:rsidRDefault="007B764A" w:rsidP="007B764A">
      <w:pPr>
        <w:rPr>
          <w:sz w:val="15"/>
        </w:rPr>
      </w:pPr>
      <w:r w:rsidRPr="00733746">
        <w:rPr>
          <w:sz w:val="15"/>
        </w:rPr>
        <w:t xml:space="preserve">The White House under the Obama administration may also serve as a home to coordinate non-litigation, interagency strategies that connect schools and housing. There are dozens of independently operated federal education and housing programs that currently exist to promote integration, either explicitly or implicitly. n288 Yet, even though they are interrelated, they seem to function independently. Moreover, policy leaders both within and outside of the federal government have offered various cross-disciplinary proposals that view access to various services or opportunities at a regional (rather than local or municipal) level or that seek to achieve several different community re-vitalization goals while also bringing together racially, [*780] ethnically, and socioeconomically diverse communities. n289 Federal executive leadership is needed, however, to implement these actions through existing federal programs and to build better bridges across the relevant federal agencies that oversee them. </w:t>
      </w:r>
      <w:r w:rsidRPr="004567FC">
        <w:rPr>
          <w:rStyle w:val="StyleUnderline"/>
          <w:highlight w:val="cyan"/>
        </w:rPr>
        <w:t>The White House</w:t>
      </w:r>
      <w:r w:rsidRPr="00733746">
        <w:rPr>
          <w:sz w:val="15"/>
        </w:rPr>
        <w:t xml:space="preserve">, perhaps through its Domestic Policy Council, </w:t>
      </w:r>
      <w:r w:rsidRPr="004567FC">
        <w:rPr>
          <w:rStyle w:val="StyleUnderline"/>
          <w:highlight w:val="cyan"/>
        </w:rPr>
        <w:t>can also work with HUD, the D</w:t>
      </w:r>
      <w:r w:rsidRPr="00733746">
        <w:rPr>
          <w:sz w:val="15"/>
        </w:rPr>
        <w:t xml:space="preserve">epartment </w:t>
      </w:r>
      <w:r w:rsidRPr="004567FC">
        <w:rPr>
          <w:rStyle w:val="StyleUnderline"/>
          <w:highlight w:val="cyan"/>
        </w:rPr>
        <w:t>o</w:t>
      </w:r>
      <w:r w:rsidRPr="00733746">
        <w:rPr>
          <w:sz w:val="15"/>
        </w:rPr>
        <w:t xml:space="preserve">f </w:t>
      </w:r>
      <w:r w:rsidRPr="004567FC">
        <w:rPr>
          <w:rStyle w:val="StyleUnderline"/>
          <w:highlight w:val="cyan"/>
        </w:rPr>
        <w:t>E</w:t>
      </w:r>
      <w:r w:rsidRPr="00733746">
        <w:rPr>
          <w:sz w:val="15"/>
        </w:rPr>
        <w:t xml:space="preserve">ducation, </w:t>
      </w:r>
      <w:r w:rsidRPr="004567FC">
        <w:rPr>
          <w:rStyle w:val="StyleUnderline"/>
          <w:highlight w:val="cyan"/>
        </w:rPr>
        <w:t>the D</w:t>
      </w:r>
      <w:r w:rsidRPr="00733746">
        <w:rPr>
          <w:sz w:val="15"/>
        </w:rPr>
        <w:t xml:space="preserve">epartment </w:t>
      </w:r>
      <w:r w:rsidRPr="004567FC">
        <w:rPr>
          <w:rStyle w:val="StyleUnderline"/>
          <w:highlight w:val="cyan"/>
        </w:rPr>
        <w:t>o</w:t>
      </w:r>
      <w:r w:rsidRPr="00733746">
        <w:rPr>
          <w:sz w:val="15"/>
        </w:rPr>
        <w:t xml:space="preserve">f </w:t>
      </w:r>
      <w:r w:rsidRPr="004567FC">
        <w:rPr>
          <w:rStyle w:val="StyleUnderline"/>
          <w:highlight w:val="cyan"/>
        </w:rPr>
        <w:t>T</w:t>
      </w:r>
      <w:r w:rsidRPr="00733746">
        <w:rPr>
          <w:sz w:val="15"/>
        </w:rPr>
        <w:t xml:space="preserve">ransportation, </w:t>
      </w:r>
      <w:r w:rsidRPr="00733746">
        <w:rPr>
          <w:rStyle w:val="StyleUnderline"/>
        </w:rPr>
        <w:t>the</w:t>
      </w:r>
      <w:r w:rsidRPr="00733746">
        <w:rPr>
          <w:sz w:val="15"/>
        </w:rPr>
        <w:t xml:space="preserve"> newly created </w:t>
      </w:r>
      <w:r w:rsidRPr="00733746">
        <w:rPr>
          <w:rStyle w:val="StyleUnderline"/>
        </w:rPr>
        <w:t>Office of Urban Affairs</w:t>
      </w:r>
      <w:r w:rsidRPr="00733746">
        <w:rPr>
          <w:sz w:val="15"/>
        </w:rPr>
        <w:t xml:space="preserve">, </w:t>
      </w:r>
      <w:r w:rsidRPr="004567FC">
        <w:rPr>
          <w:rStyle w:val="Emphasis"/>
          <w:highlight w:val="cyan"/>
        </w:rPr>
        <w:t>and</w:t>
      </w:r>
      <w:r w:rsidRPr="004567FC">
        <w:rPr>
          <w:rStyle w:val="StyleUnderline"/>
          <w:highlight w:val="cyan"/>
        </w:rPr>
        <w:t xml:space="preserve"> other federal</w:t>
      </w:r>
      <w:r w:rsidRPr="00733746">
        <w:rPr>
          <w:rStyle w:val="StyleUnderline"/>
        </w:rPr>
        <w:t xml:space="preserve"> (and </w:t>
      </w:r>
      <w:r w:rsidRPr="004567FC">
        <w:rPr>
          <w:rStyle w:val="Emphasis"/>
          <w:highlight w:val="cyan"/>
        </w:rPr>
        <w:t>state or local</w:t>
      </w:r>
      <w:r w:rsidRPr="004567FC">
        <w:rPr>
          <w:rStyle w:val="StyleUnderline"/>
          <w:highlight w:val="cyan"/>
        </w:rPr>
        <w:t>) agencies to develop new</w:t>
      </w:r>
      <w:r w:rsidRPr="00733746">
        <w:rPr>
          <w:sz w:val="15"/>
        </w:rPr>
        <w:t xml:space="preserve">, proactive </w:t>
      </w:r>
      <w:r w:rsidRPr="004567FC">
        <w:rPr>
          <w:rStyle w:val="StyleUnderline"/>
          <w:highlight w:val="cyan"/>
        </w:rPr>
        <w:t>policies</w:t>
      </w:r>
      <w:r w:rsidRPr="00733746">
        <w:rPr>
          <w:sz w:val="15"/>
        </w:rPr>
        <w:t xml:space="preserve"> and legislation </w:t>
      </w:r>
      <w:r w:rsidRPr="004567FC">
        <w:rPr>
          <w:rStyle w:val="StyleUnderline"/>
          <w:highlight w:val="cyan"/>
        </w:rPr>
        <w:t>that</w:t>
      </w:r>
      <w:r w:rsidRPr="00733746">
        <w:rPr>
          <w:sz w:val="15"/>
        </w:rPr>
        <w:t xml:space="preserve"> can go even further in </w:t>
      </w:r>
      <w:r w:rsidRPr="004567FC">
        <w:rPr>
          <w:rStyle w:val="StyleUnderline"/>
          <w:highlight w:val="cyan"/>
        </w:rPr>
        <w:t>address</w:t>
      </w:r>
      <w:r w:rsidRPr="00733746">
        <w:rPr>
          <w:sz w:val="15"/>
        </w:rPr>
        <w:t xml:space="preserve">ing </w:t>
      </w:r>
      <w:r w:rsidRPr="004567FC">
        <w:rPr>
          <w:rStyle w:val="StyleUnderline"/>
          <w:highlight w:val="cyan"/>
        </w:rPr>
        <w:t>school</w:t>
      </w:r>
      <w:r w:rsidRPr="00733746">
        <w:rPr>
          <w:sz w:val="15"/>
        </w:rPr>
        <w:t xml:space="preserve"> and housing issues comprehensively, and then, if necessary, champion such proposals through Congress. n290 Similar coordination can occur with regard to litigation within DOJ. Certainly, if this administration substantially increases enforcement of traditional fair housing and civil rights laws, that work alone will go a great distance toward improving mobility for minority families to live and work in more integrated communities. But, for decades, civil rights lawyers have tried, mostly in vain, to pursue legal theories and remedies that recognize the relationship between housing discrimination and school </w:t>
      </w:r>
      <w:r w:rsidRPr="004567FC">
        <w:rPr>
          <w:rStyle w:val="StyleUnderline"/>
          <w:highlight w:val="cyan"/>
        </w:rPr>
        <w:t>segregation</w:t>
      </w:r>
      <w:r w:rsidRPr="00733746">
        <w:rPr>
          <w:sz w:val="15"/>
        </w:rPr>
        <w:t>. n291 The difficulty of proving the necessary causal connection, however, has stymied many of these efforts. Meanwhile, major attempts at the federal level to [*781] develop litigation combining those two critical areas occurred only briefly in the late 1970s, n292 and while some good came out of it, ultimately, the coordination did not endure. n293 In addition to traditional enforcement of fair housing and civil rights laws, therefore, the Civil Rights Division under the Obama administration should re-explore more inter-section work in order to attack the complex barriers that stand in the way of equal opportunity for all Americans. Doing so would entail forging relationships across the Division's related practice areas and with other federal agencies to develop innovative, cross-disciplinary litigation strategies.</w:t>
      </w:r>
    </w:p>
    <w:p w14:paraId="0EFD8093" w14:textId="77777777" w:rsidR="00E978FC" w:rsidRPr="00733746" w:rsidRDefault="00E978FC" w:rsidP="00E978FC">
      <w:pPr>
        <w:pStyle w:val="Heading3"/>
        <w:rPr>
          <w:rFonts w:cs="Arial"/>
        </w:rPr>
      </w:pPr>
      <w:r w:rsidRPr="00733746">
        <w:rPr>
          <w:rFonts w:cs="Arial"/>
        </w:rPr>
        <w:t>Fed Key</w:t>
      </w:r>
    </w:p>
    <w:p w14:paraId="2E3A3316" w14:textId="77777777" w:rsidR="00E978FC" w:rsidRPr="00733746" w:rsidRDefault="00E978FC" w:rsidP="00E978FC">
      <w:pPr>
        <w:pStyle w:val="Heading4"/>
        <w:rPr>
          <w:rFonts w:cs="Arial"/>
          <w:sz w:val="28"/>
        </w:rPr>
      </w:pPr>
      <w:r w:rsidRPr="00733746">
        <w:rPr>
          <w:rFonts w:cs="Arial"/>
          <w:sz w:val="28"/>
        </w:rPr>
        <w:t xml:space="preserve">Segregation of American public education is inevitable without proactive involvement from the federal government – breaking down socio-economic barriers is necessary </w:t>
      </w:r>
    </w:p>
    <w:p w14:paraId="09C6A8DD" w14:textId="77777777" w:rsidR="00E978FC" w:rsidRPr="00733746" w:rsidRDefault="00E978FC" w:rsidP="00E978FC">
      <w:pPr>
        <w:rPr>
          <w:rFonts w:eastAsia="Times New Roman"/>
          <w:szCs w:val="14"/>
        </w:rPr>
      </w:pPr>
      <w:r w:rsidRPr="00733746">
        <w:rPr>
          <w:rStyle w:val="Style13ptBold"/>
          <w:sz w:val="28"/>
        </w:rPr>
        <w:t>Welner 16</w:t>
      </w:r>
      <w:r w:rsidRPr="00733746">
        <w:rPr>
          <w:szCs w:val="14"/>
        </w:rPr>
        <w:t xml:space="preserve">, </w:t>
      </w:r>
      <w:r w:rsidRPr="00733746">
        <w:rPr>
          <w:rFonts w:eastAsia="Times New Roman"/>
          <w:color w:val="222222"/>
          <w:sz w:val="20"/>
          <w:szCs w:val="20"/>
          <w:shd w:val="clear" w:color="auto" w:fill="FFFFFF"/>
        </w:rPr>
        <w:t>Kevin G. Welner is Director of the National Education Policy Center located at the University of Colorado at Boulder. He is also a professor of education policy at the University of Colorado at Boulder School of Education, “</w:t>
      </w:r>
      <w:r w:rsidRPr="00733746">
        <w:rPr>
          <w:rFonts w:eastAsia="Times New Roman"/>
          <w:szCs w:val="14"/>
        </w:rPr>
        <w:t>Research-Based Options For Education Policymaking,</w:t>
      </w:r>
      <w:r w:rsidRPr="00733746">
        <w:rPr>
          <w:rFonts w:eastAsia="Times New Roman"/>
          <w:color w:val="222222"/>
          <w:sz w:val="20"/>
          <w:szCs w:val="20"/>
          <w:shd w:val="clear" w:color="auto" w:fill="FFFFFF"/>
        </w:rPr>
        <w:t>” March 2016, http://nepc.colorado.edu/files/publications/Mathis%20RBOPM-3%20Choice%20Segregation.pdf</w:t>
      </w:r>
    </w:p>
    <w:p w14:paraId="2548DFE8" w14:textId="77777777" w:rsidR="00E978FC" w:rsidRPr="00733746" w:rsidRDefault="00E978FC" w:rsidP="00E978FC">
      <w:pPr>
        <w:rPr>
          <w:rStyle w:val="StyleUnderline"/>
        </w:rPr>
      </w:pPr>
      <w:r w:rsidRPr="00733746">
        <w:rPr>
          <w:rFonts w:eastAsia="Times New Roman"/>
          <w:szCs w:val="14"/>
        </w:rPr>
        <w:t xml:space="preserve">From the outset, school choice advocates have contended that choice policies would advance integration.1 Choice can give children the opportunity to attend a school outside of highly segregated neighborhoods, with the hope that market forces will drive integration.2 Buttressing the integration claims, these advocates assert that charter schools, </w:t>
      </w:r>
      <w:r w:rsidRPr="00733746">
        <w:rPr>
          <w:rStyle w:val="StyleUnderline"/>
        </w:rPr>
        <w:t>the most common and most extensively studied form of school choice,3 enroll a greater proportion of students from low-income families and students of color than do traditional public schools.4</w:t>
      </w:r>
    </w:p>
    <w:p w14:paraId="77C294E7" w14:textId="77777777" w:rsidR="00E978FC" w:rsidRPr="00733746" w:rsidRDefault="00E978FC" w:rsidP="00E978FC">
      <w:pPr>
        <w:rPr>
          <w:rStyle w:val="StyleUnderline"/>
        </w:rPr>
      </w:pPr>
      <w:r w:rsidRPr="00733746">
        <w:rPr>
          <w:rStyle w:val="Emphasis"/>
        </w:rPr>
        <w:t xml:space="preserve">Yet the weight of the research evidence does not support such claims,5 and </w:t>
      </w:r>
      <w:r w:rsidRPr="004567FC">
        <w:rPr>
          <w:rStyle w:val="Emphasis"/>
          <w:highlight w:val="cyan"/>
        </w:rPr>
        <w:t>a key flaw in the arguments concerns the level of aggregation. By aggregating charter school enrollments from highly segregated white schools and from highly segregated Black or Hispanic schools</w:t>
      </w:r>
      <w:r w:rsidRPr="00733746">
        <w:rPr>
          <w:rFonts w:eastAsia="Times New Roman"/>
          <w:szCs w:val="14"/>
        </w:rPr>
        <w:t xml:space="preserve">, an advocate can show overall charter enrollments that contain a nice mix of students. </w:t>
      </w:r>
      <w:r w:rsidRPr="00733746">
        <w:rPr>
          <w:rStyle w:val="StyleUnderline"/>
        </w:rPr>
        <w:t>Aggregating enrollments across schools washes out school-level segregation.6</w:t>
      </w:r>
    </w:p>
    <w:p w14:paraId="7ED76903" w14:textId="77777777" w:rsidR="00E978FC" w:rsidRPr="00733746" w:rsidRDefault="00E978FC" w:rsidP="00E978FC">
      <w:pPr>
        <w:rPr>
          <w:rFonts w:eastAsia="Times New Roman"/>
          <w:szCs w:val="14"/>
        </w:rPr>
      </w:pPr>
      <w:r w:rsidRPr="00733746">
        <w:rPr>
          <w:rStyle w:val="StyleUnderline"/>
        </w:rPr>
        <w:t>While some choice school enrollments are genuinely integrated, the overall body of the research literature documents an unsettling degree of segregation—particularly in charter schools—by race and ethnicity</w:t>
      </w:r>
      <w:r w:rsidRPr="00733746">
        <w:rPr>
          <w:rFonts w:eastAsia="Times New Roman"/>
          <w:szCs w:val="14"/>
        </w:rPr>
        <w:t xml:space="preserve">, as well as by poverty, special needs and English-learner status.7 • Race –“At the national level, seventy percent of black charter school students attend intensely segregated minority charter schools (which enroll 90-100% of students from under-represented minority backgrounds), or </w:t>
      </w:r>
      <w:r w:rsidRPr="00733746">
        <w:rPr>
          <w:rStyle w:val="Emphasis"/>
        </w:rPr>
        <w:t xml:space="preserve">twice </w:t>
      </w:r>
      <w:r w:rsidRPr="004567FC">
        <w:rPr>
          <w:rStyle w:val="Emphasis"/>
          <w:highlight w:val="cyan"/>
        </w:rPr>
        <w:t>as many as the share of intensely segregated black students in traditional public schools. Some charter schools enrolled populations where 99% of the students were from under-represented minority backgrounds.”8 In a detailed case study of Indianapolis charter schools, Stein found “higher degrees of racial isolation and less diversity</w:t>
      </w:r>
      <w:r w:rsidRPr="00733746">
        <w:rPr>
          <w:rFonts w:eastAsia="Times New Roman"/>
          <w:szCs w:val="14"/>
        </w:rPr>
        <w:t>.”9</w:t>
      </w:r>
    </w:p>
    <w:p w14:paraId="28E4851D" w14:textId="77777777" w:rsidR="00E978FC" w:rsidRPr="00733746" w:rsidRDefault="00E978FC" w:rsidP="00E978FC">
      <w:pPr>
        <w:rPr>
          <w:rStyle w:val="StyleUnderline"/>
        </w:rPr>
      </w:pPr>
      <w:r w:rsidRPr="00733746">
        <w:rPr>
          <w:rFonts w:eastAsia="Times New Roman"/>
          <w:szCs w:val="14"/>
        </w:rPr>
        <w:t xml:space="preserve">Poverty – </w:t>
      </w:r>
      <w:r w:rsidRPr="00733746">
        <w:rPr>
          <w:rStyle w:val="StyleUnderline"/>
        </w:rPr>
        <w:t>The effects of choice plans on segregation of children eligible to receive free or reduced-price lunch shows a similar pattern</w:t>
      </w:r>
      <w:r w:rsidRPr="00733746">
        <w:rPr>
          <w:rFonts w:eastAsia="Times New Roman"/>
          <w:szCs w:val="14"/>
        </w:rPr>
        <w:t xml:space="preserve">. Gary Miron and his colleagues found that </w:t>
      </w:r>
      <w:r w:rsidRPr="00733746">
        <w:rPr>
          <w:rStyle w:val="StyleUnderline"/>
        </w:rPr>
        <w:t>economically challenged students attending charter schools operated by charter corporations (educational management organizations or EMOs) are stratified between schools. Seventy percent of EMO-managed charter schools studied were found to be very segregated by high income or low income.10 Examining Pennsylvania transfers, Kotok et al. confirmed the same segregative pattern.11</w:t>
      </w:r>
    </w:p>
    <w:p w14:paraId="61D36819" w14:textId="77777777" w:rsidR="00E978FC" w:rsidRPr="00733746" w:rsidRDefault="00E978FC" w:rsidP="00E978FC">
      <w:pPr>
        <w:rPr>
          <w:szCs w:val="14"/>
        </w:rPr>
      </w:pPr>
      <w:r w:rsidRPr="00733746">
        <w:rPr>
          <w:szCs w:val="14"/>
        </w:rPr>
        <w:t xml:space="preserve">Dual Language Learners (DLL) – DLL students, also sometimes termed “English language learners,” were also under-represented in charter schools. One-third of the nation’s EMO-run charter schools had a population similar to the host district, but this distribution was highly skewed, with well over half the schools being segregated. </w:t>
      </w:r>
      <w:r w:rsidRPr="00733746">
        <w:rPr>
          <w:rStyle w:val="StyleUnderline"/>
        </w:rPr>
        <w:t>These students were also generally under-enrolled; DLLs represented 11% of public school students while EMO-operated charter schools only enrolled 4.4%.12 • Students with Disabilities – Charter schools claim they serve similar percentages of students with disabilities.13 Yet, the GAO reports that charter schools enroll a lesser proportion of such children than do traditional public schools</w:t>
      </w:r>
      <w:r w:rsidRPr="00733746">
        <w:rPr>
          <w:szCs w:val="14"/>
        </w:rPr>
        <w:t xml:space="preserve"> (8% versus 11%).14 Miron’s examination of EMO-operated charters reports the same trend, but with a larger difference (7% vs 13%).15 Furthermore, charter schools tend to serve less severe and less costly disabilities.16 These patterns arise for various reasons. </w:t>
      </w:r>
      <w:r w:rsidRPr="00733746">
        <w:rPr>
          <w:rStyle w:val="StyleUnderline"/>
        </w:rPr>
        <w:t>Some charter schools have an admirable mission to serve specific populations of disabled children and thus are segregative by definition.17 A study of Denver’s charter elementary schools suggests that such stratification trends may be at least partly due to the disproportionate movement of non-special-needs students into charter schools, rather than students with disabilities moving out.</w:t>
      </w:r>
      <w:r w:rsidRPr="00733746">
        <w:rPr>
          <w:szCs w:val="14"/>
        </w:rPr>
        <w:t xml:space="preserve">18 Other patterns and practices point to access issues at both pre-enrollment and post-enrollment stages.19 Market forces themselves can drive segregated environments.20 Some research studies in this area compare the enrollment in the choice school to the enrollment of the district within which the school is located;21 other, </w:t>
      </w:r>
      <w:r w:rsidRPr="00733746">
        <w:rPr>
          <w:rStyle w:val="Emphasis"/>
        </w:rPr>
        <w:t xml:space="preserve">more </w:t>
      </w:r>
      <w:r w:rsidRPr="004567FC">
        <w:rPr>
          <w:rStyle w:val="Emphasis"/>
          <w:highlight w:val="cyan"/>
        </w:rPr>
        <w:t>fine-grained analyses examine patterns of movement between choice schools and public schools by tracking individual students as they move from traditional public schools to charter schools. With some variation in</w:t>
      </w:r>
      <w:r w:rsidRPr="00733746">
        <w:rPr>
          <w:rStyle w:val="Emphasis"/>
        </w:rPr>
        <w:t xml:space="preserve"> </w:t>
      </w:r>
      <w:r w:rsidRPr="004567FC">
        <w:rPr>
          <w:rStyle w:val="Emphasis"/>
          <w:highlight w:val="cyan"/>
        </w:rPr>
        <w:t>detai</w:t>
      </w:r>
      <w:r w:rsidRPr="00733746">
        <w:rPr>
          <w:rStyle w:val="Emphasis"/>
        </w:rPr>
        <w:t>l, they report a general pattern of increased racial isolation and growth of the achievement gap.</w:t>
      </w:r>
    </w:p>
    <w:p w14:paraId="064D7AA0" w14:textId="77777777" w:rsidR="00E978FC" w:rsidRPr="00733746" w:rsidRDefault="00E978FC" w:rsidP="00E978FC">
      <w:pPr>
        <w:rPr>
          <w:rStyle w:val="Emphasis"/>
        </w:rPr>
      </w:pPr>
    </w:p>
    <w:p w14:paraId="6566030C" w14:textId="77777777" w:rsidR="00E978FC" w:rsidRPr="00733746" w:rsidRDefault="00E978FC" w:rsidP="00E978FC">
      <w:pPr>
        <w:pStyle w:val="Heading4"/>
        <w:rPr>
          <w:rFonts w:cs="Arial"/>
          <w:sz w:val="28"/>
        </w:rPr>
      </w:pPr>
      <w:r w:rsidRPr="00733746">
        <w:rPr>
          <w:rFonts w:cs="Arial"/>
          <w:sz w:val="28"/>
        </w:rPr>
        <w:t xml:space="preserve">It is the usfg’s burden to solve de-facto segregation and major integration problems – federal attention solely solves </w:t>
      </w:r>
    </w:p>
    <w:p w14:paraId="158FC2AC" w14:textId="77777777" w:rsidR="00E978FC" w:rsidRPr="00733746" w:rsidRDefault="00E978FC" w:rsidP="00E978FC">
      <w:pPr>
        <w:rPr>
          <w:rFonts w:eastAsia="Times New Roman"/>
          <w:szCs w:val="14"/>
        </w:rPr>
      </w:pPr>
      <w:r w:rsidRPr="00733746">
        <w:rPr>
          <w:rStyle w:val="Style13ptBold"/>
          <w:sz w:val="28"/>
        </w:rPr>
        <w:t>CERD 2014</w:t>
      </w:r>
      <w:r w:rsidRPr="00733746">
        <w:rPr>
          <w:szCs w:val="14"/>
        </w:rPr>
        <w:t>, “</w:t>
      </w:r>
      <w:r w:rsidRPr="00733746">
        <w:rPr>
          <w:rFonts w:eastAsia="Times New Roman"/>
          <w:szCs w:val="14"/>
        </w:rPr>
        <w:t>Education in the United States and the Federal Responsibility to Reduce School Segregation and Address the Achievement Gap</w:t>
      </w:r>
      <w:r w:rsidRPr="00733746">
        <w:rPr>
          <w:szCs w:val="14"/>
        </w:rPr>
        <w:t>,” June 30, 2014, http://www.prrac.org/pdf/CERD-EducationShadowReport-June2014.pdf</w:t>
      </w:r>
    </w:p>
    <w:p w14:paraId="472BF5C2" w14:textId="77777777" w:rsidR="00E978FC" w:rsidRPr="00733746" w:rsidRDefault="00E978FC" w:rsidP="00E978FC">
      <w:pPr>
        <w:rPr>
          <w:rFonts w:eastAsia="Times New Roman"/>
          <w:szCs w:val="14"/>
        </w:rPr>
      </w:pPr>
      <w:r w:rsidRPr="00733746">
        <w:rPr>
          <w:rStyle w:val="StyleUnderline"/>
        </w:rPr>
        <w:t xml:space="preserve"> Although the federal government has spent a significant amount of money on education programs since the 2008 review, 3 </w:t>
      </w:r>
      <w:r w:rsidRPr="004567FC">
        <w:rPr>
          <w:rStyle w:val="StyleUnderline"/>
          <w:highlight w:val="cyan"/>
        </w:rPr>
        <w:t>a distressingly small portion of those funds has gone to programs with an integration focus, which could help remedy the problems inherent in segregated schools noted below</w:t>
      </w:r>
      <w:r w:rsidRPr="00733746">
        <w:rPr>
          <w:rStyle w:val="StyleUnderline"/>
        </w:rPr>
        <w:t xml:space="preserve">. </w:t>
      </w:r>
      <w:r w:rsidRPr="00733746">
        <w:rPr>
          <w:rFonts w:eastAsia="Times New Roman"/>
          <w:szCs w:val="14"/>
        </w:rPr>
        <w:t xml:space="preserve">There are grants available under the Magnet Schools Assistance Program (MSAP) for magnet schools with approved desegregation plans that focus on the “elimination,reduction,or prevention of minority group isolation in elementary schools and secondary schools,”4 but the program’s impact is curtailed by the funding allocated – in 2014, $91.6 million was allotted for the MSAP, significantly less than programs without a strong integration priority such as the Charter Schools Program (received $248.2 million in 2014) and Race to theTop (received $250 million in 2014). 5 While the Charter Schools Program does contain a weak diversity incentive, this incentive is far outweighed by the priority placed on serving high concentrations of low-income and disadvantaged students, 6 which evidence suggests has a segregating effect. 7 </w:t>
      </w:r>
      <w:r w:rsidRPr="00733746">
        <w:rPr>
          <w:rStyle w:val="Emphasis"/>
        </w:rPr>
        <w:t xml:space="preserve">The lack of funding for education programs with an integration priority is a clear violation of </w:t>
      </w:r>
      <w:r w:rsidRPr="004567FC">
        <w:rPr>
          <w:rStyle w:val="Emphasis"/>
          <w:highlight w:val="cyan"/>
        </w:rPr>
        <w:t>the U.S. obligation under ICERD to use special measures to encourage the creation of quality educational opportunities for those students historically denied such opportunities</w:t>
      </w:r>
      <w:r w:rsidRPr="00733746">
        <w:rPr>
          <w:rStyle w:val="Emphasis"/>
        </w:rPr>
        <w:t>, and those students facing de facto barriers to enjoying a quality educational opportunity</w:t>
      </w:r>
      <w:r w:rsidRPr="00733746">
        <w:rPr>
          <w:rFonts w:eastAsia="Times New Roman"/>
          <w:szCs w:val="14"/>
        </w:rPr>
        <w:t>.</w:t>
      </w:r>
    </w:p>
    <w:p w14:paraId="7C7FF2EF" w14:textId="77777777" w:rsidR="00E978FC" w:rsidRPr="00733746" w:rsidRDefault="00E978FC" w:rsidP="00E978FC">
      <w:pPr>
        <w:rPr>
          <w:rStyle w:val="Emphasis"/>
        </w:rPr>
      </w:pPr>
      <w:r w:rsidRPr="00733746">
        <w:rPr>
          <w:rFonts w:eastAsia="Times New Roman"/>
          <w:szCs w:val="14"/>
        </w:rPr>
        <w:t xml:space="preserve">Unfortunately, students today are still more segregated by race than they were in the early 1970s, 8 </w:t>
      </w:r>
      <w:r w:rsidRPr="00733746">
        <w:rPr>
          <w:rStyle w:val="StyleUnderline"/>
        </w:rPr>
        <w:t>and the de facto racial segregation in schools identified in the 2008 review has continued to rise</w:t>
      </w:r>
      <w:r w:rsidRPr="00733746">
        <w:rPr>
          <w:rFonts w:eastAsia="Times New Roman"/>
          <w:szCs w:val="14"/>
        </w:rPr>
        <w:t xml:space="preserve">. 9 In fact,the U.S.has reduced funding for the one education program with an explicitly integrative focus,the Magnet SchoolsAssistance Program, by over $10 million since the 2008 review,resulting in a one-third decrease in the number of new projects funded in 2013 compared to 2008. 10 Levels of segregation like those found </w:t>
      </w:r>
      <w:r w:rsidRPr="00733746">
        <w:rPr>
          <w:rStyle w:val="Emphasis"/>
        </w:rPr>
        <w:t xml:space="preserve">in U.S.schools can produce detrimental outcomes for impacted students in a number of different ways. 11 </w:t>
      </w:r>
      <w:r w:rsidRPr="004567FC">
        <w:rPr>
          <w:rStyle w:val="Emphasis"/>
          <w:highlight w:val="cyan"/>
        </w:rPr>
        <w:t>Segregated students usually have fewer in-school resources, 12 as well as less experienced instructors, 13 larger class sizes, insufficient facilities, lower spending per-pupil, and reduced access to services like counseling.</w:t>
      </w:r>
      <w:r w:rsidRPr="00733746">
        <w:rPr>
          <w:rStyle w:val="Emphasis"/>
        </w:rPr>
        <w:t xml:space="preserve"> 14</w:t>
      </w:r>
    </w:p>
    <w:p w14:paraId="5397A466" w14:textId="77777777" w:rsidR="00E978FC" w:rsidRPr="00733746" w:rsidRDefault="00E978FC" w:rsidP="00E978FC">
      <w:pPr>
        <w:rPr>
          <w:rStyle w:val="Emphasis"/>
        </w:rPr>
      </w:pPr>
      <w:r w:rsidRPr="00733746">
        <w:rPr>
          <w:rStyle w:val="StyleUnderline"/>
        </w:rPr>
        <w:t>Schools that are more racially isolated are also more likely to see high concentrations of poverty within the student body, which further drives inequality</w:t>
      </w:r>
      <w:r w:rsidRPr="00733746">
        <w:rPr>
          <w:rFonts w:eastAsia="Times New Roman"/>
          <w:szCs w:val="14"/>
        </w:rPr>
        <w:t xml:space="preserve">. </w:t>
      </w:r>
      <w:r w:rsidRPr="00733746">
        <w:rPr>
          <w:rStyle w:val="StyleUnderline"/>
        </w:rPr>
        <w:t>Across the U.S., lower-income, Black and Latino students as a group perform worse academically and score lower on standardized tests than their peers,a difference in performance known as the “achievement gap.</w:t>
      </w:r>
      <w:r w:rsidRPr="00733746">
        <w:rPr>
          <w:rFonts w:eastAsia="Times New Roman"/>
          <w:szCs w:val="14"/>
        </w:rPr>
        <w:t xml:space="preserve">”15 The U.S. has made little progress in closing this gap in the past two decades.The Equity and Excellence Commission, which was convened by the federal government and tasked with providing advice to the secretary of the Department of Education regarding disparities in educational opportunity and how to combat the achievement gap, found that,“[i]n math, the average African American eighth-grader is performing at the 19th percentile of white students.The average Hispanic student is at the 26th percentile.”16 Researchers have found that “the achievement gap [in mathematics] between </w:t>
      </w:r>
      <w:r w:rsidRPr="00733746">
        <w:rPr>
          <w:rStyle w:val="StyleUnderline"/>
        </w:rPr>
        <w:t xml:space="preserve">Hispanic and White students did not </w:t>
      </w:r>
      <w:r w:rsidRPr="004567FC">
        <w:rPr>
          <w:rStyle w:val="StyleUnderline"/>
          <w:highlight w:val="cyan"/>
        </w:rPr>
        <w:t>change significantly at either grade 4 or 8 from 1990 to 2009”17 and “the achievement gap [in reading] between Hispanic and White students did not change for fourth- or eighth-graders when comparing 1992 to 2009</w:t>
      </w:r>
      <w:r w:rsidRPr="004567FC">
        <w:rPr>
          <w:rFonts w:eastAsia="Times New Roman"/>
          <w:szCs w:val="14"/>
          <w:highlight w:val="cyan"/>
        </w:rPr>
        <w:t xml:space="preserve">.”18 </w:t>
      </w:r>
      <w:r w:rsidRPr="004567FC">
        <w:rPr>
          <w:rStyle w:val="Emphasis"/>
          <w:highlight w:val="cyan"/>
        </w:rPr>
        <w:t>A 2009 report from the National Center for Education statistics found that, “[w]hile the nationwide gaps in 2007 [between Black and White students] were narrower than in previous assessments at both grades 4 and 8 in mathematics and at grade 4 in reading</w:t>
      </w:r>
      <w:r w:rsidRPr="00733746">
        <w:rPr>
          <w:rStyle w:val="Emphasis"/>
        </w:rPr>
        <w:t xml:space="preserve">,White </w:t>
      </w:r>
      <w:r w:rsidRPr="004567FC">
        <w:rPr>
          <w:rStyle w:val="Emphasis"/>
          <w:highlight w:val="cyan"/>
        </w:rPr>
        <w:t>students had average scores at least 26 points higher than Black students in each subject, on a 0-500 scale.”19</w:t>
      </w:r>
    </w:p>
    <w:p w14:paraId="7B8AB458" w14:textId="77777777" w:rsidR="00E978FC" w:rsidRPr="00733746" w:rsidRDefault="00E978FC" w:rsidP="00E978FC">
      <w:pPr>
        <w:rPr>
          <w:b/>
          <w:sz w:val="28"/>
          <w:szCs w:val="26"/>
        </w:rPr>
      </w:pPr>
    </w:p>
    <w:p w14:paraId="31ED281C" w14:textId="77777777" w:rsidR="00E978FC" w:rsidRPr="00733746" w:rsidRDefault="00E978FC" w:rsidP="00E978FC">
      <w:pPr>
        <w:pStyle w:val="Heading4"/>
        <w:rPr>
          <w:rFonts w:cs="Arial"/>
          <w:sz w:val="28"/>
        </w:rPr>
      </w:pPr>
      <w:r w:rsidRPr="00733746">
        <w:rPr>
          <w:rFonts w:cs="Arial"/>
          <w:sz w:val="28"/>
        </w:rPr>
        <w:t xml:space="preserve">The federal government must make strides to create diverse socio-economic classrooms – fulfills the fact that education is the ultimate equalizer in society </w:t>
      </w:r>
    </w:p>
    <w:p w14:paraId="72289030" w14:textId="77777777" w:rsidR="00E978FC" w:rsidRPr="00733746" w:rsidRDefault="00E978FC" w:rsidP="00E978FC">
      <w:pPr>
        <w:rPr>
          <w:szCs w:val="14"/>
        </w:rPr>
      </w:pPr>
      <w:r w:rsidRPr="00733746">
        <w:rPr>
          <w:rStyle w:val="Style13ptBold"/>
          <w:sz w:val="28"/>
        </w:rPr>
        <w:t>Daives 16</w:t>
      </w:r>
      <w:r w:rsidRPr="00733746">
        <w:rPr>
          <w:szCs w:val="14"/>
        </w:rPr>
        <w:t>, Jordie Davies is a doctoral student at the University of Chicago, studying American Politics and Political Theory. Her research interests include black politics, social movements, and political participation. She is interested in the ways the new and partisan media environment enables or obscures marginalized voices in public discourse, “A NEW WAVE OF SCHOOL INTEGRATION,” Feburary 16, 2016, https://tcf.org/assets/downloads/ANewWave_Potter.pdf</w:t>
      </w:r>
    </w:p>
    <w:p w14:paraId="19306F5C" w14:textId="77777777" w:rsidR="00E978FC" w:rsidRPr="00733746" w:rsidRDefault="00E978FC" w:rsidP="00E978FC">
      <w:pPr>
        <w:rPr>
          <w:rFonts w:eastAsia="Times New Roman"/>
          <w:szCs w:val="14"/>
        </w:rPr>
      </w:pPr>
      <w:r w:rsidRPr="00733746">
        <w:rPr>
          <w:rStyle w:val="StyleUnderline"/>
        </w:rPr>
        <w:t>Public education serves a dual purpose: to academically prepare our children with the knowledge and skills to contribute to the workforce, and to provide children with the opportunity to develop socially and emotionally in ways that contribute to social cohesion. Diversity of both income and race is essential in order for public education to fulfill either of these goals.</w:t>
      </w:r>
      <w:r w:rsidRPr="00733746">
        <w:rPr>
          <w:rFonts w:eastAsia="Times New Roman"/>
          <w:szCs w:val="14"/>
        </w:rPr>
        <w:t xml:space="preserve"> Segregation impedes the ability of children to prepare for an increasingly diverse workforce; to function tolerantly and enthusiastically in a globalizing society; to lead, follow, and communicate with a wide variety of consumers, colleagues, and friends. The democratic principles of this nation are impossible to reach without universal access to a diverse, high quality, and engaging education. </w:t>
      </w:r>
      <w:r w:rsidRPr="00733746">
        <w:rPr>
          <w:rStyle w:val="Emphasis"/>
        </w:rPr>
        <w:t xml:space="preserve">More concretely, we </w:t>
      </w:r>
      <w:r w:rsidRPr="004567FC">
        <w:rPr>
          <w:rStyle w:val="Emphasis"/>
          <w:highlight w:val="cyan"/>
        </w:rPr>
        <w:t>know that integrated schools boost individual student achievement, as well as attract and retain stronger teachers.62 School integration—more than increased funding, leadership changes, and stringent teacher evaluations</w:t>
      </w:r>
      <w:r w:rsidRPr="00733746">
        <w:rPr>
          <w:rFonts w:eastAsia="Times New Roman"/>
          <w:szCs w:val="14"/>
        </w:rPr>
        <w:t>—is the most effective known educational innovation.</w:t>
      </w:r>
    </w:p>
    <w:p w14:paraId="722CE1E1" w14:textId="77777777" w:rsidR="00E978FC" w:rsidRPr="00733746" w:rsidRDefault="00E978FC" w:rsidP="00E978FC">
      <w:pPr>
        <w:rPr>
          <w:rFonts w:eastAsia="Times New Roman"/>
          <w:szCs w:val="14"/>
        </w:rPr>
      </w:pPr>
      <w:r w:rsidRPr="00733746">
        <w:rPr>
          <w:rFonts w:eastAsia="Times New Roman"/>
          <w:szCs w:val="14"/>
        </w:rPr>
        <w:t xml:space="preserve">The list presented in this report represents districts and charters that maintain policies that have the potential to maximize academic achievement and social competency among their students. Far from a “one-size-fits-all” prescription, our research shows that the approaches schools take toward integration— and  their results—can vary according to the strength of the program design, the rigor of socioeconomic measurements, and the preexisting demographics of the district. </w:t>
      </w:r>
    </w:p>
    <w:p w14:paraId="3EE25D30" w14:textId="77777777" w:rsidR="00E978FC" w:rsidRPr="00733746" w:rsidRDefault="00E978FC" w:rsidP="00E978FC">
      <w:pPr>
        <w:rPr>
          <w:rStyle w:val="StyleUnderline"/>
        </w:rPr>
      </w:pPr>
      <w:r w:rsidRPr="00733746">
        <w:rPr>
          <w:rStyle w:val="Emphasis"/>
        </w:rPr>
        <w:t>As more researchers begin to recognize the necessity of school integration</w:t>
      </w:r>
      <w:r w:rsidRPr="004567FC">
        <w:rPr>
          <w:rStyle w:val="Emphasis"/>
          <w:highlight w:val="cyan"/>
        </w:rPr>
        <w:t>, we will likely discover more information about which types of integration methods pair best with districts that present different demographic profiles.</w:t>
      </w:r>
      <w:r w:rsidRPr="00733746">
        <w:rPr>
          <w:rFonts w:eastAsia="Times New Roman"/>
          <w:szCs w:val="14"/>
        </w:rPr>
        <w:t xml:space="preserve"> And we still require more information before deciding which of the districts on our list should be considered success stories: in many cases, the districts’ efforts are only the beginning of what is needed to foster integration. </w:t>
      </w:r>
      <w:r w:rsidRPr="00733746">
        <w:rPr>
          <w:rStyle w:val="StyleUnderline"/>
        </w:rPr>
        <w:t>Many of the districts on our list are continuing to tweak their own plans in order to achieve their desired results, and thus their current levels of socioeconomic integration may not fit with their ideal goal.</w:t>
      </w:r>
    </w:p>
    <w:p w14:paraId="0D1DDC5F" w14:textId="77777777" w:rsidR="00E978FC" w:rsidRPr="00733746" w:rsidRDefault="00E978FC" w:rsidP="00E978FC">
      <w:pPr>
        <w:rPr>
          <w:rStyle w:val="Emphasis"/>
        </w:rPr>
      </w:pPr>
      <w:r w:rsidRPr="00733746">
        <w:rPr>
          <w:rStyle w:val="StyleUnderline"/>
        </w:rPr>
        <w:t>Moving forward, we need more research to address remaining questions: Which districts are successful</w:t>
      </w:r>
      <w:r w:rsidRPr="00733746">
        <w:rPr>
          <w:rFonts w:eastAsia="Times New Roman"/>
          <w:szCs w:val="14"/>
        </w:rPr>
        <w:t xml:space="preserve">, *Plurality = largest group less than 50 percent of student body. Majority = largest group 50–69 percent of student body. Supermajority = largest group at least 70 percent of student body. For additional data and information on sources, visit http://bit.ly/1QKLuWC. The Century Foundation | tcf.org 24 and in what ways do their sizes, population densities, and levels of homogeneity influence their methods of integration? </w:t>
      </w:r>
      <w:r w:rsidRPr="00733746">
        <w:rPr>
          <w:rStyle w:val="Emphasis"/>
        </w:rPr>
        <w:t xml:space="preserve">Will the </w:t>
      </w:r>
      <w:r w:rsidRPr="004567FC">
        <w:rPr>
          <w:rStyle w:val="Emphasis"/>
          <w:highlight w:val="cyan"/>
        </w:rPr>
        <w:t>design of one plan have similarly positive results in a district with a different population</w:t>
      </w:r>
      <w:r w:rsidRPr="00733746">
        <w:rPr>
          <w:rStyle w:val="Emphasis"/>
        </w:rPr>
        <w:t>? How have districts struggled to construct their plans, and what were the sources of their obstacles?</w:t>
      </w:r>
    </w:p>
    <w:p w14:paraId="4D9BEB7F" w14:textId="77777777" w:rsidR="00E978FC" w:rsidRPr="00733746" w:rsidRDefault="00E978FC" w:rsidP="00E978FC">
      <w:pPr>
        <w:rPr>
          <w:rStyle w:val="StyleUnderline"/>
        </w:rPr>
      </w:pPr>
      <w:r w:rsidRPr="00733746">
        <w:rPr>
          <w:rFonts w:eastAsia="Times New Roman"/>
          <w:szCs w:val="14"/>
        </w:rPr>
        <w:t xml:space="preserve">The data we have so far is hopeful. Some districts with longstanding programs, such as Cambridge Public School District with its controlled choice plan, have seen steadily rising scores on state and national tests, as well as elevated high school graduation rates.63 Cambridge’s schools also maintained their racial balance even after the district transitioned from a race-based to a classbased integration plan. </w:t>
      </w:r>
      <w:r w:rsidRPr="00733746">
        <w:rPr>
          <w:rStyle w:val="StyleUnderline"/>
        </w:rPr>
        <w:t>These results align with the findings of numerous studies that decry policies that sustain concentrated poverty in schools and make a case for economically mixed spaces.64</w:t>
      </w:r>
    </w:p>
    <w:p w14:paraId="71A64FCF" w14:textId="77777777" w:rsidR="00E978FC" w:rsidRPr="00733746" w:rsidRDefault="00E978FC" w:rsidP="00E978FC">
      <w:pPr>
        <w:rPr>
          <w:rFonts w:eastAsia="Times New Roman"/>
          <w:szCs w:val="14"/>
        </w:rPr>
      </w:pPr>
      <w:r w:rsidRPr="00733746">
        <w:rPr>
          <w:rFonts w:eastAsia="Times New Roman"/>
          <w:szCs w:val="14"/>
        </w:rPr>
        <w:t xml:space="preserve">At the same time, advocates and practitioners should be careful to shape the definition of “success” into one that encourages true equity, </w:t>
      </w:r>
      <w:r w:rsidRPr="00733746">
        <w:rPr>
          <w:rStyle w:val="StyleUnderline"/>
        </w:rPr>
        <w:t>rather than one that simply accepts a single step of progress as the completion of a goal. We know, for example, that integrated schoolhouses do not guarantee diverse classrooms.65 Districts taking important steps to ensure that their school population reflects the diversity of the community must also combat the problems of racialized tracking, inequity in school discipline rates and practices, and financial barriers to extracurricular participation.</w:t>
      </w:r>
      <w:r w:rsidRPr="00733746">
        <w:rPr>
          <w:rFonts w:eastAsia="Times New Roman"/>
          <w:szCs w:val="14"/>
        </w:rPr>
        <w:t xml:space="preserve"> The degree to which socioeconomic school integration encourages the integration of classrooms and academic programs remains unclear, and represents an opportunity for further research</w:t>
      </w:r>
    </w:p>
    <w:p w14:paraId="1450AEE3" w14:textId="77777777" w:rsidR="00E978FC" w:rsidRPr="00733746" w:rsidRDefault="00E978FC" w:rsidP="00E978FC">
      <w:pPr>
        <w:rPr>
          <w:rStyle w:val="Emphasis"/>
        </w:rPr>
      </w:pPr>
      <w:r w:rsidRPr="00733746">
        <w:rPr>
          <w:rFonts w:eastAsia="Times New Roman"/>
          <w:szCs w:val="14"/>
        </w:rPr>
        <w:t>Integration is a social justice imperative, carrying with it a long history of experimentation. Post Brown v. Board of Education,</w:t>
      </w:r>
      <w:r w:rsidRPr="00733746">
        <w:rPr>
          <w:rStyle w:val="StyleUnderline"/>
        </w:rPr>
        <w:t xml:space="preserve"> the legal landscape for school integration has transitioned from active judicial intervention and oversight to limitations on the use of race as an assignment factor. Politically, efforts to integrate schools—and thus maximize fairness—have triumphed over massive resistance, anti-busing protests, and school board battles. Socioeconomic school integration is the next step in a storied history of demanding justice for all children,</w:t>
      </w:r>
      <w:r w:rsidRPr="00733746">
        <w:rPr>
          <w:rFonts w:eastAsia="Times New Roman"/>
          <w:szCs w:val="14"/>
        </w:rPr>
        <w:t xml:space="preserve"> of seeking to fulfill the American promise that education can be a great equalizer in a society that remains highly stratified. To this end, we hope that this report encourages districts to build on their current efforts to diversify their schools, </w:t>
      </w:r>
      <w:r w:rsidRPr="00733746">
        <w:rPr>
          <w:rStyle w:val="Emphasis"/>
        </w:rPr>
        <w:t xml:space="preserve">and </w:t>
      </w:r>
      <w:r w:rsidRPr="004567FC">
        <w:rPr>
          <w:rStyle w:val="Emphasis"/>
          <w:highlight w:val="cyan"/>
        </w:rPr>
        <w:t>to continue to establish policies that maintain the levels of diversity once they reach the ideal balance.</w:t>
      </w:r>
      <w:r w:rsidRPr="00733746">
        <w:rPr>
          <w:rStyle w:val="Emphasis"/>
        </w:rPr>
        <w:t xml:space="preserve"> Now is the time to capitalize on the movement’s momentum.</w:t>
      </w:r>
    </w:p>
    <w:p w14:paraId="1738B8DE" w14:textId="77777777" w:rsidR="00790756" w:rsidRPr="00733746" w:rsidRDefault="00790756" w:rsidP="00790756">
      <w:pPr>
        <w:pStyle w:val="Heading4"/>
        <w:rPr>
          <w:rFonts w:cs="Arial"/>
          <w:sz w:val="28"/>
        </w:rPr>
      </w:pPr>
      <w:r w:rsidRPr="00733746">
        <w:rPr>
          <w:rFonts w:cs="Arial"/>
          <w:sz w:val="28"/>
        </w:rPr>
        <w:t xml:space="preserve">Federal support of public education necessary to student diversification </w:t>
      </w:r>
    </w:p>
    <w:p w14:paraId="7618CCE6" w14:textId="77777777" w:rsidR="00790756" w:rsidRPr="00733746" w:rsidRDefault="00790756" w:rsidP="00790756">
      <w:pPr>
        <w:rPr>
          <w:sz w:val="15"/>
          <w:szCs w:val="14"/>
        </w:rPr>
      </w:pPr>
      <w:r w:rsidRPr="00733746">
        <w:rPr>
          <w:rStyle w:val="Style13ptBold"/>
          <w:sz w:val="28"/>
        </w:rPr>
        <w:t>Janey 17</w:t>
      </w:r>
      <w:r w:rsidRPr="00733746">
        <w:rPr>
          <w:sz w:val="15"/>
          <w:szCs w:val="14"/>
        </w:rPr>
        <w:t>, Clifford B. Janey is a senior research scholar at Boston University’s School of Education. He was state district superintendent of Newark, New Jersey, from 2008 to 2011; superintendent of schools in Washington, D.C., from 2004 to 2007; and superintendent of schools in Rochester, New York, from 1995 to 2002,”Putting Democracy back into education,” November 10, 2016, https://tcf.org/content/report/putting-democracy-back-public-education/</w:t>
      </w:r>
      <w:r w:rsidRPr="00733746">
        <w:rPr>
          <w:rStyle w:val="Emphasis"/>
        </w:rPr>
        <w:br/>
      </w:r>
      <w:r w:rsidRPr="004567FC">
        <w:rPr>
          <w:rStyle w:val="Emphasis"/>
          <w:highlight w:val="cyan"/>
        </w:rPr>
        <w:t>To be sure, the concept of “Americanization” has at times been misconstrued in U.S. history to justify horrific practices, such as seeking to “civilize” indigenous children and undermine their heritage. As the late Barbara Jordan noted in 1995, Americanization “earned a bad reputation when it was stolen by racists and xenophobes in the 1920s.</w:t>
      </w:r>
      <w:r w:rsidRPr="00733746">
        <w:rPr>
          <w:sz w:val="16"/>
        </w:rPr>
        <w:t xml:space="preserve"> But it is our word, and we are taking it back. Americanization means becoming a part of the polity—becoming one of us.” Jordan argued, “The United States has united immigrants and their descendants around a commitment to democratic ideals and constitutional principles. People from an extraordinary range of ethnic and religious backgrounds have embraced these ideas.”</w:t>
      </w:r>
      <w:hyperlink r:id="rId104" w:anchor="easy-footnote-bottom-17" w:history="1">
        <w:r w:rsidRPr="00733746">
          <w:rPr>
            <w:sz w:val="16"/>
          </w:rPr>
          <w:t>17</w:t>
        </w:r>
      </w:hyperlink>
      <w:r w:rsidRPr="00733746">
        <w:rPr>
          <w:sz w:val="16"/>
        </w:rPr>
        <w:t xml:space="preserve"> There are two primary ways to encourage children to discover the genius of democracy: by telling them explicitly, and by showing them implicitly. A curriculum of rigorous courses in history, literature, and civics can cultivate knowledge of democratic practices and a belief in democratic values. The classes should tell America’s stories—warts and all—and include the ways in which groups have used democratic means to improve the country. Children should also be taught what it is like to live in nondemocratic countries in order to appreciate what they might otherwise take for granted. But that is not enough. In addition to teaching democratic values directly, we must also address the hidden curriculum—what is taught to students implicitly, through how we conduct ourselves as a society, perhaps most important being how we choose to run our schools. As Century Foundation policy associate Kimberly Quick has noted, our schools “not only reflect our current values as a nation, but also reveal the values that we anticipate passing along to the next generation of Americans.”</w:t>
      </w:r>
      <w:hyperlink r:id="rId105" w:anchor="easy-footnote-bottom-18" w:history="1">
        <w:r w:rsidRPr="00733746">
          <w:rPr>
            <w:sz w:val="16"/>
          </w:rPr>
          <w:t>18</w:t>
        </w:r>
      </w:hyperlink>
      <w:r w:rsidRPr="00733746">
        <w:rPr>
          <w:sz w:val="16"/>
        </w:rPr>
        <w:t xml:space="preserve"> Are the voices of parents and community members heard as a part of decision-making, or are they shut out by state takeovers and billionaire philanthropists who bankroll reform efforts? Are teachers, parents, and students involved in determining how schools are run, or do principals get the only voice? Do students have access to economically and racially integrated schools where they are treated equally, or are they segregated into separate and unequal schools or tracks within schools? These are all critical questions, because no matter what the explicit curriculum says about democracy, as Rochester union leader Adam Urbanski has noted, “You cannot teach what you do not model.” Shifting Emphasis Away from Democracy to Marketplace Skills In recent decades, as the nature of the American economy changed to require greater knowledge and skills from workers, and as democratic capitalism spread after the collapse of the Soviet Union, educators shifted their emphasis strongly toward the role of schools in promoting private skills rather than civic education. This shift occurred both in the explicit curriculum of schools and the “hidden curriculum” that schools impart through example. Fixing the civics curriculum is relatively straightforward. But getting the hidden curriculum right will require extensive efforts over time. Refocusing the Explicit Curriculum Education reformers from both major political parties reduced the grand two-fold purposes of American public education to a narrower focus on workplace skills. As part of this effort, reformers have tended to emphasize the economic value of education to individual students using a particular focus on reading and math test scores as the salient metric of success. Students, the mantra pronounced, must be “career and college ready.” </w:t>
      </w:r>
      <w:r w:rsidRPr="00733746">
        <w:rPr>
          <w:rStyle w:val="StyleUnderline"/>
        </w:rPr>
        <w:t>President Barack Obama highlighted the idea that “A world-class education is the single most important factor in determining not just whether our kids can compete for the best jobs but whether America can out-compete countries around the world. America’s business leaders understand that when it comes to education, we need to up our game. That’s why we’re working together to put an outstanding education within reach for every child.”</w:t>
      </w:r>
      <w:hyperlink r:id="rId106" w:anchor="easy-footnote-bottom-19" w:history="1">
        <w:r w:rsidRPr="00733746">
          <w:rPr>
            <w:rStyle w:val="StyleUnderline"/>
          </w:rPr>
          <w:t>19</w:t>
        </w:r>
      </w:hyperlink>
      <w:r w:rsidRPr="00733746">
        <w:rPr>
          <w:rStyle w:val="StyleUnderline"/>
        </w:rPr>
        <w:t xml:space="preserve"> (Emphasis added.) </w:t>
      </w:r>
      <w:r w:rsidRPr="004567FC">
        <w:rPr>
          <w:rStyle w:val="StyleUnderline"/>
          <w:highlight w:val="cyan"/>
        </w:rPr>
        <w:t>The language of education leaders became infused with the dialect of the marketplace, and the need to garner a “return on investment.” In a telling sign, in 2013, the governing board of the National Assessment for Educational Progress (NAEP) dropped fourth- and twelfth-grade civics and American history as a tested subject when it needed to save money.</w:t>
      </w:r>
      <w:hyperlink r:id="rId107" w:anchor="easy-footnote-bottom-20" w:history="1">
        <w:r w:rsidRPr="004567FC">
          <w:rPr>
            <w:rStyle w:val="StyleUnderline"/>
            <w:highlight w:val="cyan"/>
          </w:rPr>
          <w:t>20</w:t>
        </w:r>
      </w:hyperlink>
      <w:r w:rsidRPr="004567FC">
        <w:rPr>
          <w:rStyle w:val="StyleUnderline"/>
          <w:highlight w:val="cyan"/>
        </w:rPr>
        <w:t xml:space="preserve"> An Ominous Shift in the Implicit Curriculum As civics instruction was curtailed,</w:t>
      </w:r>
      <w:r w:rsidRPr="00733746">
        <w:rPr>
          <w:sz w:val="16"/>
        </w:rPr>
        <w:t xml:space="preserve"> some education reformers went further in their push toward market-based policy, saying that there was too much democracy in the public education system itself. Many reformers took their cue from scholars John Chubb and Terry Moe, whose book, Politics, Markets and America’s Schools, argued that “direct democratic control” over public education appears to be “incompatible with effective schooling.”</w:t>
      </w:r>
      <w:hyperlink r:id="rId108" w:anchor="easy-footnote-bottom-21" w:history="1">
        <w:r w:rsidRPr="00733746">
          <w:rPr>
            <w:sz w:val="16"/>
          </w:rPr>
          <w:t>21</w:t>
        </w:r>
      </w:hyperlink>
      <w:r w:rsidRPr="00733746">
        <w:rPr>
          <w:sz w:val="16"/>
        </w:rPr>
        <w:t xml:space="preserve"> This motif was made manifest in four emerging trends: state takeovers of urban districts; efforts to reduce workplace democracy in schools; diminishment of school integration as a valued goal; and adoption of a new marketplace theory of charter schools. Critics noted that these efforts to reduce democratic control of schools not only sent an unfortunate signal to students about democratic norms; they also frequently failed to improve educational outcomes. State Takeovers One popular strategy embraced by education reformers is state takeovers of struggling urban districts. These efforts have sometimes been aided by well-meaning philanthropists, who put faith in technocratic solutions and see community input as a hindrance to getting things done. In Newark, New Jersey, for example, journalist Dale Russakoff chronicled the effort of Governor Chris Christie and Mayor Cory Booker to improve educational opportunities with a $100 million gift from Facebook billionaire Mark Zuckerberg in 2010. Although Newark schools had been under state control since 1995 with little positive effect, Booker told Zuckerberg that he “could flip a whole city.” Zuckerberg and Booker’s stated goal, says Russakoff, “was not simply to repair education in Newark but to develop a model for saving it in all of urban America—and to do it in five years.”</w:t>
      </w:r>
      <w:hyperlink r:id="rId109" w:anchor="easy-footnote-bottom-22" w:history="1">
        <w:r w:rsidRPr="00733746">
          <w:rPr>
            <w:sz w:val="16"/>
          </w:rPr>
          <w:t>22</w:t>
        </w:r>
      </w:hyperlink>
      <w:r w:rsidRPr="00733746">
        <w:rPr>
          <w:sz w:val="16"/>
        </w:rPr>
        <w:t xml:space="preserve"> This transformation would be accomplished not by reducing poverty or school segregation—strong predictors of academic achievement—but by a series of top-down reforms: closing failing schools, expanding charter schools, and weakening teacher tenure. These reforms were adopted with little input from public school teachers, with whom Christie regularly feuded, or from the community.</w:t>
      </w:r>
      <w:hyperlink r:id="rId110" w:anchor="easy-footnote-bottom-23" w:history="1">
        <w:r w:rsidRPr="00733746">
          <w:rPr>
            <w:sz w:val="16"/>
          </w:rPr>
          <w:t>23</w:t>
        </w:r>
      </w:hyperlink>
      <w:r w:rsidRPr="00733746">
        <w:rPr>
          <w:sz w:val="16"/>
        </w:rPr>
        <w:t xml:space="preserve"> Christie, who noted “I got maybe six votes in Newark,” felt free to ignore local opinion.</w:t>
      </w:r>
      <w:hyperlink r:id="rId111" w:anchor="easy-footnote-bottom-24" w:history="1">
        <w:r w:rsidRPr="00733746">
          <w:rPr>
            <w:sz w:val="16"/>
          </w:rPr>
          <w:t>24</w:t>
        </w:r>
      </w:hyperlink>
      <w:r w:rsidRPr="00733746">
        <w:rPr>
          <w:sz w:val="16"/>
        </w:rPr>
        <w:t xml:space="preserve"> </w:t>
      </w:r>
      <w:r w:rsidRPr="00733746">
        <w:rPr>
          <w:rStyle w:val="StyleUnderline"/>
        </w:rPr>
        <w:t>Christopher Cerf, Christie’s education commissioner, told a group of philanthropists, “We still control all the levers.”</w:t>
      </w:r>
      <w:hyperlink r:id="rId112" w:anchor="easy-footnote-bottom-25" w:history="1">
        <w:r w:rsidRPr="00733746">
          <w:rPr>
            <w:rStyle w:val="StyleUnderline"/>
          </w:rPr>
          <w:t>25</w:t>
        </w:r>
      </w:hyperlink>
      <w:r w:rsidRPr="00733746">
        <w:rPr>
          <w:rStyle w:val="StyleUnderline"/>
        </w:rPr>
        <w:t xml:space="preserve"> At a fundraising party, Zuckerberg was asked who the new superintendent in Newark </w:t>
      </w:r>
      <w:r w:rsidRPr="00733746">
        <w:rPr>
          <w:sz w:val="16"/>
        </w:rPr>
        <w:t>would be; Zuckerberg replied, “Anyone we want.”</w:t>
      </w:r>
      <w:hyperlink r:id="rId113" w:anchor="easy-footnote-bottom-26" w:history="1">
        <w:r w:rsidRPr="00733746">
          <w:rPr>
            <w:sz w:val="16"/>
          </w:rPr>
          <w:t>26</w:t>
        </w:r>
      </w:hyperlink>
      <w:r w:rsidRPr="00733746">
        <w:rPr>
          <w:sz w:val="16"/>
        </w:rPr>
        <w:t xml:space="preserve"> Outside technocrats, wrote journalist Sarah Carr in the Washington Post, were given “nearly dictatorial power” in Newark.</w:t>
      </w:r>
      <w:hyperlink r:id="rId114" w:anchor="easy-footnote-bottom-27" w:history="1">
        <w:r w:rsidRPr="00733746">
          <w:rPr>
            <w:sz w:val="16"/>
          </w:rPr>
          <w:t>27</w:t>
        </w:r>
      </w:hyperlink>
      <w:r w:rsidRPr="00733746">
        <w:rPr>
          <w:sz w:val="16"/>
        </w:rPr>
        <w:t xml:space="preserve"> Cerf consistently overrode the votes of a democratically elected advisory board, leading Shavar Jeffries, a civil rights attorney who was a strong supporter of reform, to warn, “Education reform comes across as colonial to people who’ve been here for decades.”</w:t>
      </w:r>
      <w:hyperlink r:id="rId115" w:anchor="easy-footnote-bottom-28" w:history="1">
        <w:r w:rsidRPr="00733746">
          <w:rPr>
            <w:sz w:val="16"/>
          </w:rPr>
          <w:t>28</w:t>
        </w:r>
      </w:hyperlink>
      <w:r w:rsidRPr="00733746">
        <w:rPr>
          <w:sz w:val="16"/>
        </w:rPr>
        <w:t xml:space="preserve"> Thoroughly undemocratic, the reforms also failed to produce positive results for students, as test scores declined in math and literacy during the tenure of Christie’s hand-picked superintendent Cami Anderson. Anderson, who was forced by Christie to resign, was left to complain that the state tests were “fatally flawed.”</w:t>
      </w:r>
      <w:hyperlink r:id="rId116" w:anchor="easy-footnote-bottom-29" w:history="1">
        <w:r w:rsidRPr="00733746">
          <w:rPr>
            <w:sz w:val="16"/>
          </w:rPr>
          <w:t>29</w:t>
        </w:r>
      </w:hyperlink>
      <w:r w:rsidRPr="00733746">
        <w:rPr>
          <w:sz w:val="16"/>
        </w:rPr>
        <w:t xml:space="preserve"> The Newark experience is not unique. State takeovers of local districts, writes John Jackson of the Schott Foundation, rarely achieve their stated goal of raising academic outcomes for students. Moreover, by removing local democratic control over schools, they “should sound the same alarm” as efforts to deny individuals the right vote, especially since takeovers frequently occur in low-income communities of color, Jackson argues.</w:t>
      </w:r>
      <w:hyperlink r:id="rId117" w:anchor="easy-footnote-bottom-30" w:history="1">
        <w:r w:rsidRPr="00733746">
          <w:rPr>
            <w:sz w:val="16"/>
          </w:rPr>
          <w:t>30</w:t>
        </w:r>
      </w:hyperlink>
      <w:r w:rsidRPr="00733746">
        <w:rPr>
          <w:sz w:val="16"/>
        </w:rPr>
        <w:t xml:space="preserve"> Reducing Workplace Democracy Another common motif among education reformers is that democratically elected teacher union leaders are seen </w:t>
      </w:r>
      <w:r w:rsidRPr="00733746">
        <w:rPr>
          <w:rStyle w:val="Emphasis"/>
        </w:rPr>
        <w:t xml:space="preserve">not as vehicles for workplace democracy, but rather as stubborn impediments to doing right by school children. No one has embodied this philosophy more clearly than Michelle Rhee, the chancellor of Washington, D.C., public schools from 2007 to 2010, who went on to found Students First, an organization meant to counter the influence of teachers unions. </w:t>
      </w:r>
      <w:r w:rsidRPr="004567FC">
        <w:rPr>
          <w:rStyle w:val="Emphasis"/>
          <w:highlight w:val="cyan"/>
        </w:rPr>
        <w:t>Rhee argued that public schools in Washington, D.C. were in such bad shape that extraordinary measures were require</w:t>
      </w:r>
      <w:r w:rsidRPr="00733746">
        <w:rPr>
          <w:rStyle w:val="Emphasis"/>
        </w:rPr>
        <w:t>d.</w:t>
      </w:r>
      <w:r w:rsidRPr="00733746">
        <w:rPr>
          <w:sz w:val="16"/>
        </w:rPr>
        <w:t xml:space="preserve"> She even proposed the idea of getting a congressional declaration of emergency, so that she would not have to bargain with the elected representatives of teachers at all. “Cooperation, collaboration, and consensus-building,” she argued, “are way overrated.”</w:t>
      </w:r>
      <w:hyperlink r:id="rId118" w:anchor="easy-footnote-bottom-31" w:history="1">
        <w:r w:rsidRPr="00733746">
          <w:rPr>
            <w:sz w:val="16"/>
          </w:rPr>
          <w:t>31</w:t>
        </w:r>
      </w:hyperlink>
      <w:r w:rsidRPr="00733746">
        <w:rPr>
          <w:sz w:val="16"/>
        </w:rPr>
        <w:t xml:space="preserve"> Rhee held veteran teachers in disdain, and famously posed on the cover of Timemagazine with a broom in her hands. As chancellor, she once told a film crew, “I’m going to fire somebody in a little while. Do you want to see that?” Her widespread dismissal of teachers was found to violate due process rights. In 2011, an arbitrator reinstated seventy-five educators fired by Rhee in 2008, after determining that she had neither explained why they were being terminated nor given them a chance to respond to charges.</w:t>
      </w:r>
      <w:hyperlink r:id="rId119" w:anchor="easy-footnote-bottom-32" w:history="1">
        <w:r w:rsidRPr="00733746">
          <w:rPr>
            <w:sz w:val="16"/>
          </w:rPr>
          <w:t>32</w:t>
        </w:r>
      </w:hyperlink>
      <w:r w:rsidRPr="00733746">
        <w:rPr>
          <w:sz w:val="16"/>
        </w:rPr>
        <w:t xml:space="preserve"> Not only were her methods found to be autocratic; critics noted that they, and those of her anointed successor, Kaya Henderson, did not promote equal opportunity. “Despite all the promises made by Rhee and Henderson,” journalist John Merrow wrote in 2015, “the ‘achievement gap’ between well-to-do kids and poor kids has widened.”</w:t>
      </w:r>
      <w:hyperlink r:id="rId120" w:anchor="easy-footnote-bottom-33" w:history="1">
        <w:r w:rsidRPr="00733746">
          <w:rPr>
            <w:sz w:val="16"/>
          </w:rPr>
          <w:t>33</w:t>
        </w:r>
      </w:hyperlink>
      <w:r w:rsidRPr="00733746">
        <w:rPr>
          <w:sz w:val="16"/>
        </w:rPr>
        <w:t xml:space="preserve"> Reduced National Commitment to School Integration The U.S. Supreme Court’s landmark 1954 decision Brown v. Board of Educationheld that separate schools for black and white are inherently unequal; and subsequent research also suggested that separate schools for rich and poor are a recipe for inequality.</w:t>
      </w:r>
      <w:hyperlink r:id="rId121" w:anchor="easy-footnote-bottom-34" w:history="1">
        <w:r w:rsidRPr="00733746">
          <w:rPr>
            <w:sz w:val="16"/>
          </w:rPr>
          <w:t>34</w:t>
        </w:r>
      </w:hyperlink>
      <w:r w:rsidRPr="00733746">
        <w:rPr>
          <w:sz w:val="16"/>
        </w:rPr>
        <w:t xml:space="preserve"> The Brown decision explicitly underlined “the importance of education to our democratic society,” noting that schooling “is the very foundation of good citizenship.” Integrated schools underline the democratic message of equality, while segregated schools can teach the opposite: </w:t>
      </w:r>
      <w:r w:rsidRPr="004567FC">
        <w:rPr>
          <w:rStyle w:val="Emphasis"/>
          <w:highlight w:val="cyan"/>
        </w:rPr>
        <w:t>that some citizens are more deserving than others. Integrated schools underline the democratic message of equality, while segregated schools can teach the opposite: that some citizens are more deserving than others.</w:t>
      </w:r>
      <w:r w:rsidRPr="00733746">
        <w:rPr>
          <w:sz w:val="15"/>
          <w:szCs w:val="14"/>
        </w:rPr>
        <w:t xml:space="preserve"> </w:t>
      </w:r>
    </w:p>
    <w:p w14:paraId="13FB38C2" w14:textId="77777777" w:rsidR="00E978FC" w:rsidRPr="00733746" w:rsidRDefault="00E978FC" w:rsidP="00E978FC">
      <w:pPr>
        <w:pStyle w:val="Heading4"/>
        <w:rPr>
          <w:rFonts w:cs="Arial"/>
        </w:rPr>
      </w:pPr>
      <w:r w:rsidRPr="00733746">
        <w:rPr>
          <w:rFonts w:cs="Arial"/>
        </w:rPr>
        <w:t>Federal oversight is key—wide spread implementation and bully pulpit</w:t>
      </w:r>
    </w:p>
    <w:p w14:paraId="27BD2645" w14:textId="77777777" w:rsidR="00E978FC" w:rsidRPr="00733746" w:rsidRDefault="00E978FC" w:rsidP="00E978FC">
      <w:pPr>
        <w:rPr>
          <w:rStyle w:val="Style13ptBold"/>
        </w:rPr>
      </w:pPr>
      <w:r w:rsidRPr="00733746">
        <w:rPr>
          <w:rStyle w:val="Style13ptBold"/>
        </w:rPr>
        <w:t>Kohli 2014</w:t>
      </w:r>
    </w:p>
    <w:p w14:paraId="1E71FCF6" w14:textId="77777777" w:rsidR="00E978FC" w:rsidRPr="00733746" w:rsidRDefault="00E978FC" w:rsidP="00E978FC">
      <w:pPr>
        <w:rPr>
          <w:sz w:val="16"/>
        </w:rPr>
      </w:pPr>
      <w:r w:rsidRPr="00733746">
        <w:rPr>
          <w:sz w:val="16"/>
        </w:rPr>
        <w:t>Sonali, editorial fellow with Quartz, “Modern-Day Segregation in Public Schools”, November 18, Atlantic, https://www.theatlantic.com/education/archive/2014/11/modern-day-segregation-in-public-schools/382846/</w:t>
      </w:r>
    </w:p>
    <w:p w14:paraId="16021F52" w14:textId="77777777" w:rsidR="00E978FC" w:rsidRPr="00733746" w:rsidRDefault="00E978FC" w:rsidP="00E978FC">
      <w:pPr>
        <w:rPr>
          <w:sz w:val="16"/>
        </w:rPr>
      </w:pPr>
      <w:r w:rsidRPr="004567FC">
        <w:rPr>
          <w:rStyle w:val="StyleUnderline"/>
          <w:highlight w:val="cyan"/>
        </w:rPr>
        <w:t>The U.S. federal government’s push to turn the tide of classroom inequality has intensified</w:t>
      </w:r>
      <w:r w:rsidRPr="00733746">
        <w:rPr>
          <w:sz w:val="16"/>
        </w:rPr>
        <w:t xml:space="preserve"> in recent years. Over the last three years, the Department of Education’s Office for Civil Rights has resolved cases in 16 districts, all of which are racially diverse and serve student populations ranging from 7,000 to more than 60,000. </w:t>
      </w:r>
      <w:r w:rsidRPr="004567FC">
        <w:rPr>
          <w:rStyle w:val="StyleUnderline"/>
          <w:highlight w:val="cyan"/>
        </w:rPr>
        <w:t>The civil rights office currently has 40 similar cases under investigation</w:t>
      </w:r>
      <w:r w:rsidRPr="00733746">
        <w:rPr>
          <w:sz w:val="16"/>
        </w:rPr>
        <w:t xml:space="preserve">, according to a spokesman. In those districts, </w:t>
      </w:r>
      <w:r w:rsidRPr="004567FC">
        <w:rPr>
          <w:rStyle w:val="StyleUnderline"/>
          <w:highlight w:val="cyan"/>
        </w:rPr>
        <w:t>the agency has identified unequal racial representation</w:t>
      </w:r>
      <w:r w:rsidRPr="00733746">
        <w:rPr>
          <w:sz w:val="16"/>
        </w:rPr>
        <w:t xml:space="preserve"> in gifted and talented programs, advanced placement courses, or other upper-level classes. Such probes typically result in agreements that give the districts a few months to review the policies and practices in schools and identify inequality in upper-level courses and, subsequently, less than a year to come up with a plan to rectify the shortcomings. </w:t>
      </w:r>
      <w:r w:rsidRPr="00733746">
        <w:rPr>
          <w:rStyle w:val="StyleUnderline"/>
        </w:rPr>
        <w:t>The federal department must approve the process</w:t>
      </w:r>
      <w:r w:rsidRPr="00733746">
        <w:rPr>
          <w:sz w:val="16"/>
        </w:rPr>
        <w:t>, as well as the measures the school plans to take. Theokas says that this individualized process makes sense, as opposed to prescribing the same fixes across the board. “</w:t>
      </w:r>
      <w:r w:rsidRPr="00733746">
        <w:rPr>
          <w:rStyle w:val="StyleUnderline"/>
        </w:rPr>
        <w:t>Understanding the problem is the right first step</w:t>
      </w:r>
      <w:r w:rsidRPr="00733746">
        <w:rPr>
          <w:sz w:val="16"/>
        </w:rPr>
        <w:t>,” Theokas said. “I think that they [</w:t>
      </w:r>
      <w:r w:rsidRPr="004567FC">
        <w:rPr>
          <w:rStyle w:val="Emphasis"/>
          <w:highlight w:val="cyan"/>
        </w:rPr>
        <w:t>the Department of Education] have a bully pulpit, and that they should use it to highlight the … opportunity gap problem</w:t>
      </w:r>
      <w:r w:rsidRPr="004567FC">
        <w:rPr>
          <w:sz w:val="16"/>
          <w:highlight w:val="cyan"/>
        </w:rPr>
        <w:t>.”</w:t>
      </w:r>
      <w:r w:rsidRPr="00733746">
        <w:rPr>
          <w:sz w:val="16"/>
        </w:rPr>
        <w:t xml:space="preserve"> But </w:t>
      </w:r>
      <w:r w:rsidRPr="00733746">
        <w:rPr>
          <w:rStyle w:val="StyleUnderline"/>
        </w:rPr>
        <w:t>districts can’t stop at merely creating a plan</w:t>
      </w:r>
      <w:r w:rsidRPr="00733746">
        <w:rPr>
          <w:sz w:val="16"/>
        </w:rPr>
        <w:t>, said Phillip Lovell, vice president for policy and advocacy at the Alliance for Excellent Education. “</w:t>
      </w:r>
      <w:r w:rsidRPr="00733746">
        <w:rPr>
          <w:rStyle w:val="StyleUnderline"/>
        </w:rPr>
        <w:t>The key thing is there is oversight, so</w:t>
      </w:r>
      <w:r w:rsidRPr="00733746">
        <w:rPr>
          <w:sz w:val="16"/>
        </w:rPr>
        <w:t xml:space="preserve"> knowing </w:t>
      </w:r>
      <w:r w:rsidRPr="00733746">
        <w:rPr>
          <w:rStyle w:val="StyleUnderline"/>
        </w:rPr>
        <w:t>that</w:t>
      </w:r>
      <w:r w:rsidRPr="00733746">
        <w:rPr>
          <w:sz w:val="16"/>
        </w:rPr>
        <w:t xml:space="preserve"> there are timelines and consequences, that that </w:t>
      </w:r>
      <w:r w:rsidRPr="004567FC">
        <w:rPr>
          <w:rStyle w:val="Emphasis"/>
          <w:highlight w:val="cyan"/>
        </w:rPr>
        <w:t>plan will actually be implemented</w:t>
      </w:r>
      <w:r w:rsidRPr="00733746">
        <w:rPr>
          <w:sz w:val="16"/>
        </w:rPr>
        <w:t>,” Lovell said.</w:t>
      </w:r>
    </w:p>
    <w:p w14:paraId="6A7837DF" w14:textId="77777777" w:rsidR="00E978FC" w:rsidRPr="00733746" w:rsidRDefault="00E978FC" w:rsidP="00E978FC">
      <w:pPr>
        <w:pStyle w:val="Heading4"/>
        <w:rPr>
          <w:rFonts w:cs="Arial"/>
        </w:rPr>
      </w:pPr>
      <w:r w:rsidRPr="00733746">
        <w:rPr>
          <w:rFonts w:cs="Arial"/>
          <w:u w:val="single"/>
        </w:rPr>
        <w:t>Fed key</w:t>
      </w:r>
      <w:r w:rsidRPr="00733746">
        <w:rPr>
          <w:rFonts w:cs="Arial"/>
        </w:rPr>
        <w:t>—DOE data and policy combined with DOJ status control solves</w:t>
      </w:r>
    </w:p>
    <w:p w14:paraId="210450DD" w14:textId="77777777" w:rsidR="00E978FC" w:rsidRPr="00733746" w:rsidRDefault="00E978FC" w:rsidP="00E978FC">
      <w:pPr>
        <w:rPr>
          <w:sz w:val="16"/>
          <w:szCs w:val="16"/>
        </w:rPr>
      </w:pPr>
      <w:r w:rsidRPr="00733746">
        <w:rPr>
          <w:sz w:val="16"/>
          <w:szCs w:val="16"/>
        </w:rPr>
        <w:t xml:space="preserve">Kristi L. </w:t>
      </w:r>
      <w:r w:rsidRPr="00733746">
        <w:rPr>
          <w:rStyle w:val="Style13ptBold"/>
        </w:rPr>
        <w:t>Bowman</w:t>
      </w:r>
      <w:r w:rsidRPr="00733746">
        <w:rPr>
          <w:sz w:val="16"/>
          <w:szCs w:val="16"/>
        </w:rPr>
        <w:t>, January 20</w:t>
      </w:r>
      <w:r w:rsidRPr="00733746">
        <w:rPr>
          <w:rStyle w:val="Style13ptBold"/>
        </w:rPr>
        <w:t>15</w:t>
      </w:r>
      <w:r w:rsidRPr="00733746">
        <w:rPr>
          <w:sz w:val="16"/>
          <w:szCs w:val="16"/>
        </w:rPr>
        <w:t xml:space="preserve">, Professor of Law at Michigan State University's College of Law, Faculty associate at the MSU College of Education's Education Policy Center, Received the Education Law Association's Steven S. Goldberg Award for Distinguished Scholarship in Education Law, Education Law Section Chair at the American Association of Law Schools, J.D. magna cum laude from Duke University, M.A. in Humanities from Duke University, </w:t>
      </w:r>
      <w:r w:rsidRPr="00733746">
        <w:rPr>
          <w:i/>
          <w:sz w:val="16"/>
          <w:szCs w:val="16"/>
        </w:rPr>
        <w:t>The Pursuit of Racial and Ethnic Equality in American Public Schools</w:t>
      </w:r>
      <w:r w:rsidRPr="00733746">
        <w:rPr>
          <w:sz w:val="16"/>
          <w:szCs w:val="16"/>
        </w:rPr>
        <w:t>, Michigan State University Press, https://www.researchgate.net/publication/284438415_The_Pursuit_of_Racial_and_Ethnic_Equality_in_American_Public_Schools_front_matter_and_introductory_chapter</w:t>
      </w:r>
    </w:p>
    <w:p w14:paraId="3D9EE283" w14:textId="77777777" w:rsidR="00E978FC" w:rsidRPr="00733746" w:rsidRDefault="00E978FC" w:rsidP="00E978FC">
      <w:pPr>
        <w:rPr>
          <w:u w:val="single"/>
        </w:rPr>
      </w:pPr>
      <w:r w:rsidRPr="00733746">
        <w:rPr>
          <w:sz w:val="16"/>
        </w:rPr>
        <w:t xml:space="preserve">THE FEDERAL GOVERNMENT School district initiatives and continuing desegregation litigation will play a key role in the future of racial integration in Southern schools. Beyond these two avenues, </w:t>
      </w:r>
      <w:r w:rsidRPr="004567FC">
        <w:rPr>
          <w:rStyle w:val="Emphasis"/>
          <w:highlight w:val="cyan"/>
        </w:rPr>
        <w:t>the federal government</w:t>
      </w:r>
      <w:r w:rsidRPr="00733746">
        <w:rPr>
          <w:sz w:val="16"/>
        </w:rPr>
        <w:t xml:space="preserve"> also </w:t>
      </w:r>
      <w:r w:rsidRPr="004567FC">
        <w:rPr>
          <w:rStyle w:val="StyleUnderline"/>
          <w:highlight w:val="cyan"/>
        </w:rPr>
        <w:t>has a key role to play in</w:t>
      </w:r>
      <w:r w:rsidRPr="00733746">
        <w:rPr>
          <w:rStyle w:val="StyleUnderline"/>
        </w:rPr>
        <w:t xml:space="preserve"> revitalizing the movement for </w:t>
      </w:r>
      <w:r w:rsidRPr="004567FC">
        <w:rPr>
          <w:rStyle w:val="StyleUnderline"/>
          <w:highlight w:val="cyan"/>
        </w:rPr>
        <w:t>racial diversity.</w:t>
      </w:r>
      <w:r w:rsidRPr="00733746">
        <w:rPr>
          <w:rStyle w:val="StyleUnderline"/>
        </w:rPr>
        <w:t xml:space="preserve"> </w:t>
      </w:r>
      <w:r w:rsidRPr="00733746">
        <w:rPr>
          <w:sz w:val="16"/>
        </w:rPr>
        <w:t xml:space="preserve">1. the department of justice. As discussed above, </w:t>
      </w:r>
      <w:r w:rsidRPr="00733746">
        <w:rPr>
          <w:rStyle w:val="StyleUnderline"/>
        </w:rPr>
        <w:t>the DOJ has played an active role in dismantling desegregation decrees.</w:t>
      </w:r>
      <w:r w:rsidRPr="00733746">
        <w:rPr>
          <w:sz w:val="16"/>
        </w:rPr>
        <w:t xml:space="preserve"> The Department should make a wholesale change in its approach to ongoing desegregation cases to ensure the integration goals can actually be achieved. </w:t>
      </w:r>
      <w:r w:rsidRPr="004567FC">
        <w:rPr>
          <w:rStyle w:val="StyleUnderline"/>
          <w:highlight w:val="cyan"/>
        </w:rPr>
        <w:t>The DOJ should not actively assist school districts in achieving unitary status, for without its assistance many school districts will remain under</w:t>
      </w:r>
      <w:r w:rsidRPr="00733746">
        <w:rPr>
          <w:rStyle w:val="StyleUnderline"/>
        </w:rPr>
        <w:t xml:space="preserve"> their </w:t>
      </w:r>
      <w:r w:rsidRPr="004567FC">
        <w:rPr>
          <w:rStyle w:val="StyleUnderline"/>
          <w:highlight w:val="cyan"/>
        </w:rPr>
        <w:t>desegregation orders.</w:t>
      </w:r>
      <w:r w:rsidRPr="00733746">
        <w:rPr>
          <w:sz w:val="16"/>
        </w:rPr>
        <w:t xml:space="preserve"> 98 Why should the DOJ encourage the status quo in desegregation cases? After Parents Involved, it is clear that once a desegregation case has ended, the school district will have significantly less flexibility to take affirmative steps to maintain racially integrated schools. 99 Desegregation cases have also provided the impetus for school districts to invest additional resources for the education of minority students. 100 Due to the requirements of desegregation decrees, school districts have built magnet schools, increased teacher pay, and modernized facilities. 101 Thus, in order to provide resources for students and to preserve school districts’ option for race-conscious student assignment plans, the DOJ should view ongoing desegregation cases as positive for students and school districts. The desegregation case in Tangipahoa Parish, Louisiana, is an example of the opportunities that may arise from an ongoing desegregation case. Tangipahoa Parish is located in the eastern tip of Louisiana. 102 The school district has been under a desegregation order since 1965. 103 Recently, African American plaintiffs filed a motion requesting that school district officials be required to meet certain requirements under the desegregation order. 104 In response, the school district has proposed $187.4 million dollars in school construction and $12 million in operating costs to develop magnet schools with the goal of further desegregation and improving school quality. 105 2. the role of the department of education. </w:t>
      </w:r>
      <w:r w:rsidRPr="004567FC">
        <w:rPr>
          <w:rStyle w:val="StyleUnderline"/>
          <w:highlight w:val="cyan"/>
        </w:rPr>
        <w:t>The</w:t>
      </w:r>
      <w:r w:rsidRPr="00733746">
        <w:rPr>
          <w:sz w:val="16"/>
        </w:rPr>
        <w:t xml:space="preserve"> Department of Education (</w:t>
      </w:r>
      <w:r w:rsidRPr="004567FC">
        <w:rPr>
          <w:rStyle w:val="StyleUnderline"/>
          <w:highlight w:val="cyan"/>
        </w:rPr>
        <w:t>DOE</w:t>
      </w:r>
      <w:r w:rsidRPr="00733746">
        <w:rPr>
          <w:rStyle w:val="StyleUnderline"/>
        </w:rPr>
        <w:t xml:space="preserve">) </w:t>
      </w:r>
      <w:r w:rsidRPr="004567FC">
        <w:rPr>
          <w:rStyle w:val="StyleUnderline"/>
          <w:highlight w:val="cyan"/>
        </w:rPr>
        <w:t>should</w:t>
      </w:r>
      <w:r w:rsidRPr="00733746">
        <w:rPr>
          <w:rStyle w:val="StyleUnderline"/>
        </w:rPr>
        <w:t xml:space="preserve"> also begin to play a more active role in this area by assisting postunitary status school districts in </w:t>
      </w:r>
      <w:r w:rsidRPr="004567FC">
        <w:rPr>
          <w:rStyle w:val="StyleUnderline"/>
          <w:highlight w:val="cyan"/>
        </w:rPr>
        <w:t>develop</w:t>
      </w:r>
      <w:r w:rsidRPr="00733746">
        <w:rPr>
          <w:rStyle w:val="StyleUnderline"/>
        </w:rPr>
        <w:t xml:space="preserve">ing </w:t>
      </w:r>
      <w:r w:rsidRPr="004567FC">
        <w:rPr>
          <w:rStyle w:val="StyleUnderline"/>
          <w:highlight w:val="cyan"/>
        </w:rPr>
        <w:t>constitutional voluntary integration policies.</w:t>
      </w:r>
      <w:r w:rsidRPr="00733746">
        <w:rPr>
          <w:sz w:val="16"/>
        </w:rPr>
        <w:t xml:space="preserve"> First, </w:t>
      </w:r>
      <w:r w:rsidRPr="004567FC">
        <w:rPr>
          <w:rStyle w:val="StyleUnderline"/>
          <w:highlight w:val="cyan"/>
        </w:rPr>
        <w:t>the DOE should provide funding to study voluntary integration policies</w:t>
      </w:r>
      <w:r w:rsidRPr="00733746">
        <w:rPr>
          <w:rStyle w:val="StyleUnderline"/>
        </w:rPr>
        <w:t xml:space="preserve"> that produce educational and social benefits for students.</w:t>
      </w:r>
      <w:r w:rsidRPr="00733746">
        <w:rPr>
          <w:sz w:val="16"/>
        </w:rPr>
        <w:t xml:space="preserve"> In many areas of school policy, </w:t>
      </w:r>
      <w:r w:rsidRPr="00733746">
        <w:rPr>
          <w:rStyle w:val="StyleUnderline"/>
        </w:rPr>
        <w:t>the DOE’s Office of Innovation and Improvement funds studies to identify and gather data on effective school reforms and policies.</w:t>
      </w:r>
      <w:r w:rsidRPr="00733746">
        <w:rPr>
          <w:sz w:val="16"/>
        </w:rPr>
        <w:t xml:space="preserve"> 106 The DOE’s Office of Innovation and Improvement should begin a “best practices” project to identify voluntary integration programs that meet the parameters described by the Supreme Court in Parents Involved. 107 This program would be important for a number of reasons. </w:t>
      </w:r>
      <w:r w:rsidRPr="004567FC">
        <w:rPr>
          <w:rStyle w:val="StyleUnderline"/>
          <w:highlight w:val="cyan"/>
        </w:rPr>
        <w:t>A DOE</w:t>
      </w:r>
      <w:r w:rsidRPr="00733746">
        <w:rPr>
          <w:rStyle w:val="StyleUnderline"/>
        </w:rPr>
        <w:t xml:space="preserve"> best practices </w:t>
      </w:r>
      <w:r w:rsidRPr="004567FC">
        <w:rPr>
          <w:rStyle w:val="StyleUnderline"/>
          <w:highlight w:val="cyan"/>
        </w:rPr>
        <w:t xml:space="preserve">study would send a clear message </w:t>
      </w:r>
      <w:r w:rsidRPr="004567FC">
        <w:rPr>
          <w:rStyle w:val="Emphasis"/>
          <w:highlight w:val="cyan"/>
        </w:rPr>
        <w:t>from the federal government to school districts</w:t>
      </w:r>
      <w:r w:rsidRPr="00733746">
        <w:rPr>
          <w:rStyle w:val="StyleUnderline"/>
        </w:rPr>
        <w:t xml:space="preserve"> that racial integration is back on the agenda and is important for student outcomes and the promotion of crucial societal and educational values. </w:t>
      </w:r>
      <w:r w:rsidRPr="004567FC">
        <w:rPr>
          <w:rStyle w:val="Emphasis"/>
          <w:highlight w:val="cyan"/>
        </w:rPr>
        <w:t>Federal</w:t>
      </w:r>
      <w:r w:rsidRPr="00733746">
        <w:rPr>
          <w:rStyle w:val="StyleUnderline"/>
        </w:rPr>
        <w:t xml:space="preserve">ly funded </w:t>
      </w:r>
      <w:r w:rsidRPr="004567FC">
        <w:rPr>
          <w:rStyle w:val="StyleUnderline"/>
          <w:highlight w:val="cyan"/>
        </w:rPr>
        <w:t>data collection</w:t>
      </w:r>
      <w:r w:rsidRPr="00733746">
        <w:rPr>
          <w:rStyle w:val="StyleUnderline"/>
        </w:rPr>
        <w:t xml:space="preserve"> and model programs </w:t>
      </w:r>
      <w:r w:rsidRPr="004567FC">
        <w:rPr>
          <w:rStyle w:val="StyleUnderline"/>
          <w:highlight w:val="cyan"/>
        </w:rPr>
        <w:t>for voluntary education would provide</w:t>
      </w:r>
      <w:r w:rsidRPr="00733746">
        <w:rPr>
          <w:rStyle w:val="StyleUnderline"/>
        </w:rPr>
        <w:t xml:space="preserve"> valuable information and </w:t>
      </w:r>
      <w:r w:rsidRPr="004567FC">
        <w:rPr>
          <w:rStyle w:val="StyleUnderline"/>
          <w:highlight w:val="cyan"/>
        </w:rPr>
        <w:t>guidance to many school districts</w:t>
      </w:r>
      <w:r w:rsidRPr="00733746">
        <w:rPr>
          <w:rStyle w:val="StyleUnderline"/>
        </w:rPr>
        <w:t xml:space="preserve"> that may not have the resources to develop voluntary integration policies</w:t>
      </w:r>
      <w:r w:rsidRPr="00733746">
        <w:rPr>
          <w:sz w:val="16"/>
        </w:rPr>
        <w:t xml:space="preserve">. 108 </w:t>
      </w:r>
      <w:r w:rsidRPr="00733746">
        <w:rPr>
          <w:rStyle w:val="StyleUnderline"/>
        </w:rPr>
        <w:t>Research funded by the federal government would be able to provide a blueprint for voluntary integration, and a blueprint that the executive branch endorses as in compliance with Parents Involved.</w:t>
      </w:r>
    </w:p>
    <w:p w14:paraId="05C5E552" w14:textId="77777777" w:rsidR="00E978FC" w:rsidRPr="00733746" w:rsidRDefault="00E978FC" w:rsidP="00790756">
      <w:pPr>
        <w:rPr>
          <w:sz w:val="15"/>
          <w:szCs w:val="14"/>
        </w:rPr>
      </w:pPr>
    </w:p>
    <w:p w14:paraId="6255F32C" w14:textId="165EC6D6" w:rsidR="00E978FC" w:rsidRPr="00733746" w:rsidRDefault="00E978FC" w:rsidP="00E978FC">
      <w:pPr>
        <w:pStyle w:val="Heading3"/>
        <w:rPr>
          <w:rFonts w:cs="Arial"/>
        </w:rPr>
      </w:pPr>
      <w:r w:rsidRPr="00733746">
        <w:rPr>
          <w:rFonts w:cs="Arial"/>
        </w:rPr>
        <w:t>States Bad - Backlash</w:t>
      </w:r>
    </w:p>
    <w:p w14:paraId="422644EE" w14:textId="77777777" w:rsidR="003C56DC" w:rsidRPr="00733746" w:rsidRDefault="003C56DC" w:rsidP="003C56DC">
      <w:pPr>
        <w:pStyle w:val="Heading4"/>
        <w:rPr>
          <w:rFonts w:cs="Arial"/>
        </w:rPr>
      </w:pPr>
      <w:r w:rsidRPr="00733746">
        <w:rPr>
          <w:rFonts w:cs="Arial"/>
        </w:rPr>
        <w:t xml:space="preserve">States will backlash against any desegregation and will continue segregation without federal oversight—empirically worked </w:t>
      </w:r>
    </w:p>
    <w:p w14:paraId="512F42DD" w14:textId="77777777" w:rsidR="003C56DC" w:rsidRPr="00733746" w:rsidRDefault="003C56DC" w:rsidP="003C56DC">
      <w:pPr>
        <w:rPr>
          <w:rStyle w:val="Style13ptBold"/>
        </w:rPr>
      </w:pPr>
      <w:r w:rsidRPr="00733746">
        <w:rPr>
          <w:rStyle w:val="Style13ptBold"/>
        </w:rPr>
        <w:t xml:space="preserve">Watt 2016 </w:t>
      </w:r>
    </w:p>
    <w:p w14:paraId="1D250169" w14:textId="77777777" w:rsidR="003C56DC" w:rsidRPr="00733746" w:rsidRDefault="003C56DC" w:rsidP="003C56DC">
      <w:pPr>
        <w:rPr>
          <w:sz w:val="16"/>
        </w:rPr>
      </w:pPr>
      <w:r w:rsidRPr="00733746">
        <w:rPr>
          <w:sz w:val="16"/>
        </w:rPr>
        <w:t>Cecilia, writer and contributor, “The new Face of Segregation in Schools”, Enigma, August 10, https://www.enigma.com/blog/the-new-face-of-segregation-in-schools</w:t>
      </w:r>
    </w:p>
    <w:p w14:paraId="2FB3ECEA" w14:textId="77777777" w:rsidR="003C56DC" w:rsidRPr="00733746" w:rsidRDefault="003C56DC" w:rsidP="003C56DC">
      <w:r w:rsidRPr="00733746">
        <w:t xml:space="preserve">For a while, </w:t>
      </w:r>
      <w:r w:rsidRPr="004567FC">
        <w:rPr>
          <w:rStyle w:val="StyleUnderline"/>
          <w:highlight w:val="cyan"/>
        </w:rPr>
        <w:t>the legislative gains of the Civil Rights Movement were successful in moving the country towards a more integrated school system</w:t>
      </w:r>
      <w:r w:rsidRPr="004567FC">
        <w:rPr>
          <w:highlight w:val="cyan"/>
        </w:rPr>
        <w:t>.</w:t>
      </w:r>
      <w:r w:rsidRPr="00733746">
        <w:t xml:space="preserve"> </w:t>
      </w:r>
      <w:r w:rsidRPr="004567FC">
        <w:rPr>
          <w:rStyle w:val="Emphasis"/>
          <w:highlight w:val="cyan"/>
        </w:rPr>
        <w:t>Federal desegregation</w:t>
      </w:r>
      <w:r w:rsidRPr="00733746">
        <w:t xml:space="preserve"> orders forced many Southern school districts to address racial inequities—or lose federal funding. It </w:t>
      </w:r>
      <w:r w:rsidRPr="004567FC">
        <w:rPr>
          <w:rStyle w:val="Emphasis"/>
          <w:highlight w:val="cyan"/>
        </w:rPr>
        <w:t>worked</w:t>
      </w:r>
      <w:r w:rsidRPr="00733746">
        <w:t xml:space="preserve">: only four years after the passage of the Civil Rights Act in 1964, </w:t>
      </w:r>
      <w:r w:rsidRPr="00733746">
        <w:rPr>
          <w:rStyle w:val="StyleUnderline"/>
        </w:rPr>
        <w:t>a third of black students in the South went to school alongside white students</w:t>
      </w:r>
      <w:r w:rsidRPr="00733746">
        <w:t xml:space="preserve">. </w:t>
      </w:r>
      <w:r w:rsidRPr="00733746">
        <w:rPr>
          <w:rStyle w:val="StyleUnderline"/>
        </w:rPr>
        <w:t>As the rights of minorities became codified in federal law, there was considerable backlash in many white communities</w:t>
      </w:r>
      <w:r w:rsidRPr="00733746">
        <w:t xml:space="preserve">. In Detroit, racial tensions propelled the city into a violent riot in 1967; in its aftermath, thousands of white Detroit residents elected to move into the suburbs. </w:t>
      </w:r>
      <w:r w:rsidRPr="00733746">
        <w:rPr>
          <w:rStyle w:val="StyleUnderline"/>
        </w:rPr>
        <w:t>This</w:t>
      </w:r>
      <w:r w:rsidRPr="00733746">
        <w:t xml:space="preserve"> same </w:t>
      </w:r>
      <w:r w:rsidRPr="00733746">
        <w:rPr>
          <w:rStyle w:val="StyleUnderline"/>
        </w:rPr>
        <w:t xml:space="preserve">pattern of “white flight” repeated across the United States, and many schools—especially in Northern and Western states, </w:t>
      </w:r>
      <w:r w:rsidRPr="004567FC">
        <w:rPr>
          <w:rStyle w:val="StyleUnderline"/>
          <w:highlight w:val="cyan"/>
        </w:rPr>
        <w:t xml:space="preserve">which </w:t>
      </w:r>
      <w:r w:rsidRPr="004567FC">
        <w:rPr>
          <w:rStyle w:val="Emphasis"/>
          <w:highlight w:val="cyan"/>
        </w:rPr>
        <w:t>had not been placed under federal oversight</w:t>
      </w:r>
      <w:r w:rsidRPr="004567FC">
        <w:rPr>
          <w:rStyle w:val="StyleUnderline"/>
          <w:highlight w:val="cyan"/>
        </w:rPr>
        <w:t>—reflected the demographics of the segregated communities they served</w:t>
      </w:r>
      <w:r w:rsidRPr="00733746">
        <w:t xml:space="preserve">. To counteract the effects of residential segregation, the government established busing programs that would bring minority students to schools in white neighborhoods. </w:t>
      </w:r>
    </w:p>
    <w:p w14:paraId="2494A9B2" w14:textId="77777777" w:rsidR="003C56DC" w:rsidRPr="00733746" w:rsidRDefault="003C56DC" w:rsidP="003C56DC"/>
    <w:p w14:paraId="3C9ABC5B" w14:textId="7AC0AE44" w:rsidR="00790756" w:rsidRPr="00733746" w:rsidRDefault="00E978FC" w:rsidP="00E978FC">
      <w:pPr>
        <w:pStyle w:val="Heading3"/>
        <w:rPr>
          <w:rFonts w:cs="Arial"/>
        </w:rPr>
      </w:pPr>
      <w:r w:rsidRPr="00733746">
        <w:rPr>
          <w:rFonts w:cs="Arial"/>
        </w:rPr>
        <w:t>States Bad – Experimentation</w:t>
      </w:r>
    </w:p>
    <w:p w14:paraId="4CEA6A80" w14:textId="77777777" w:rsidR="00E978FC" w:rsidRPr="00733746" w:rsidRDefault="00E978FC" w:rsidP="00E978FC">
      <w:pPr>
        <w:pStyle w:val="Heading4"/>
        <w:rPr>
          <w:rFonts w:cs="Arial"/>
          <w:sz w:val="28"/>
        </w:rPr>
      </w:pPr>
      <w:r w:rsidRPr="00733746">
        <w:rPr>
          <w:rFonts w:cs="Arial"/>
          <w:sz w:val="28"/>
        </w:rPr>
        <w:t>Fed key to solve disparities created by state experimentation</w:t>
      </w:r>
    </w:p>
    <w:p w14:paraId="58049DD2" w14:textId="77777777" w:rsidR="00E978FC" w:rsidRPr="00733746" w:rsidRDefault="00E978FC" w:rsidP="00E978FC">
      <w:pPr>
        <w:rPr>
          <w:sz w:val="16"/>
          <w:szCs w:val="16"/>
        </w:rPr>
      </w:pPr>
      <w:r w:rsidRPr="00733746">
        <w:rPr>
          <w:sz w:val="16"/>
          <w:szCs w:val="16"/>
        </w:rPr>
        <w:t xml:space="preserve">Kristi L. </w:t>
      </w:r>
      <w:r w:rsidRPr="00733746">
        <w:rPr>
          <w:rStyle w:val="Style13ptBold"/>
          <w:sz w:val="28"/>
        </w:rPr>
        <w:t>Bowman</w:t>
      </w:r>
      <w:r w:rsidRPr="00733746">
        <w:rPr>
          <w:sz w:val="16"/>
          <w:szCs w:val="16"/>
        </w:rPr>
        <w:t>, April 27, 20</w:t>
      </w:r>
      <w:r w:rsidRPr="00733746">
        <w:rPr>
          <w:rStyle w:val="Style13ptBold"/>
          <w:sz w:val="28"/>
        </w:rPr>
        <w:t>17</w:t>
      </w:r>
      <w:r w:rsidRPr="00733746">
        <w:rPr>
          <w:sz w:val="16"/>
          <w:szCs w:val="16"/>
        </w:rPr>
        <w:t xml:space="preserve">, Professor of Law at Michigan State University's College of Law, Faculty associate at the MSU College of Education's Education Policy Center, Vice Dean for Academic Affairs at MSU, Received the Education Law Association's Steven S. Goldberg Award for Distinguished Scholarship in Education Law, “The Failure of Education Federalism”, Michigan State University College of Law, </w:t>
      </w:r>
      <w:hyperlink r:id="rId122" w:history="1">
        <w:r w:rsidRPr="00733746">
          <w:rPr>
            <w:rStyle w:val="Hyperlink"/>
            <w:sz w:val="16"/>
            <w:szCs w:val="16"/>
          </w:rPr>
          <w:t>https://papers.ssrn.com/sol3/papers.cfm?abstract_id=2876889</w:t>
        </w:r>
      </w:hyperlink>
    </w:p>
    <w:p w14:paraId="44275BA7" w14:textId="77777777" w:rsidR="00E978FC" w:rsidRPr="00733746" w:rsidRDefault="00E978FC" w:rsidP="00E978FC">
      <w:pPr>
        <w:rPr>
          <w:rStyle w:val="Emphasis"/>
        </w:rPr>
      </w:pPr>
      <w:r w:rsidRPr="00733746">
        <w:rPr>
          <w:rStyle w:val="StyleUnderline"/>
        </w:rPr>
        <w:t xml:space="preserve">The model of </w:t>
      </w:r>
      <w:r w:rsidRPr="004567FC">
        <w:rPr>
          <w:rStyle w:val="StyleUnderline"/>
          <w:highlight w:val="cyan"/>
        </w:rPr>
        <w:t>federalism employed in</w:t>
      </w:r>
      <w:r w:rsidRPr="00733746">
        <w:rPr>
          <w:rStyle w:val="StyleUnderline"/>
        </w:rPr>
        <w:t xml:space="preserve"> K-12 </w:t>
      </w:r>
      <w:r w:rsidRPr="004567FC">
        <w:rPr>
          <w:rStyle w:val="StyleUnderline"/>
          <w:highlight w:val="cyan"/>
        </w:rPr>
        <w:t>education</w:t>
      </w:r>
      <w:r w:rsidRPr="00733746">
        <w:rPr>
          <w:rStyle w:val="StyleUnderline"/>
        </w:rPr>
        <w:t xml:space="preserve">, dual federalism, </w:t>
      </w:r>
      <w:r w:rsidRPr="004567FC">
        <w:rPr>
          <w:rStyle w:val="StyleUnderline"/>
          <w:highlight w:val="cyan"/>
        </w:rPr>
        <w:t xml:space="preserve">gives substantial deference to </w:t>
      </w:r>
      <w:r w:rsidRPr="004567FC">
        <w:rPr>
          <w:rStyle w:val="Emphasis"/>
          <w:highlight w:val="cyan"/>
        </w:rPr>
        <w:t>state-level</w:t>
      </w:r>
      <w:r w:rsidRPr="00733746">
        <w:rPr>
          <w:rStyle w:val="StyleUnderline"/>
        </w:rPr>
        <w:t xml:space="preserve"> legislative, executive, and judicial </w:t>
      </w:r>
      <w:r w:rsidRPr="004567FC">
        <w:rPr>
          <w:rStyle w:val="Emphasis"/>
          <w:highlight w:val="cyan"/>
        </w:rPr>
        <w:t>decisions</w:t>
      </w:r>
      <w:r w:rsidRPr="00733746">
        <w:rPr>
          <w:rStyle w:val="StyleUnderline"/>
        </w:rPr>
        <w:t xml:space="preserve">—especially regarding educational quality and school funding. </w:t>
      </w:r>
      <w:r w:rsidRPr="004567FC">
        <w:rPr>
          <w:rStyle w:val="StyleUnderline"/>
          <w:highlight w:val="cyan"/>
        </w:rPr>
        <w:t>Under this</w:t>
      </w:r>
      <w:r w:rsidRPr="00733746">
        <w:rPr>
          <w:rStyle w:val="StyleUnderline"/>
        </w:rPr>
        <w:t xml:space="preserve"> approach, </w:t>
      </w:r>
      <w:r w:rsidRPr="004567FC">
        <w:rPr>
          <w:rStyle w:val="StyleUnderline"/>
          <w:highlight w:val="cyan"/>
        </w:rPr>
        <w:t>variation among states</w:t>
      </w:r>
      <w:r w:rsidRPr="00733746">
        <w:rPr>
          <w:sz w:val="16"/>
        </w:rPr>
        <w:t xml:space="preserve"> is not only expected but in fact </w:t>
      </w:r>
      <w:r w:rsidRPr="004567FC">
        <w:rPr>
          <w:rStyle w:val="StyleUnderline"/>
          <w:highlight w:val="cyan"/>
        </w:rPr>
        <w:t>is encouraged.</w:t>
      </w:r>
      <w:r w:rsidRPr="00733746">
        <w:rPr>
          <w:rStyle w:val="StyleUnderline"/>
        </w:rPr>
        <w:t xml:space="preserve"> The underbelly of this deference and variation is that the proverbial floor of </w:t>
      </w:r>
      <w:r w:rsidRPr="004567FC">
        <w:rPr>
          <w:rStyle w:val="StyleUnderline"/>
          <w:highlight w:val="cyan"/>
        </w:rPr>
        <w:t xml:space="preserve">educational quality is </w:t>
      </w:r>
      <w:r w:rsidRPr="004567FC">
        <w:rPr>
          <w:rStyle w:val="Emphasis"/>
          <w:highlight w:val="cyan"/>
        </w:rPr>
        <w:t>uneven between state</w:t>
      </w:r>
      <w:r w:rsidRPr="004567FC">
        <w:rPr>
          <w:rStyle w:val="StyleUnderline"/>
          <w:highlight w:val="cyan"/>
        </w:rPr>
        <w:t>s.</w:t>
      </w:r>
      <w:r w:rsidRPr="00733746">
        <w:rPr>
          <w:sz w:val="16"/>
        </w:rPr>
        <w:t xml:space="preserve"> Furthermore, we often seem to assume that although educational disparities exist among districts and states, the gaps have become smaller over time and in general the system of checks and balances at the state level is working as it should.51 Unfortunately, this is not the case—in some states, school finance reforms have not gained traction in any branch of state government and in fact may be in retrograde. Layer on top of this the disconnect between educational liberty claims and educational equality claims, and it should be no surprise that the evenness and stability of the floor of educational quality across the country have been seriously overestimated. As law professor Kimberly Jenkins Robinson writes, the costs of a lack of quality are enormous not only to those individuals who are denied an adequate education but also to the broader society of which they are a part: Increasing the high school graduation rate could save the nation between $7.9 and $10.8 billion annually in food stamps, housing assistance and welfare assistance. The nation forfeits $156 billion in income and tax revenues during the life span of each annual cohort of students who do not graduate from high school. This cohort also costs the public $23 billion in health care costs and $110 billion in diminished health quality and longevity. By increasing the high school graduation rate by one percent for men aged twenty to sixty, the nation could save $1.4 billion each year from reduced criminal behavior. Given this research, ineffective schools inflict high costs upon the nation-- costs that it cannot afford as it wrestles with predicted long-term growth in the deficit and significant, yet declining, unemployment.52 To illustrate both how and why these results can occur, this section discusses the national context and trends in school finance while also providing depth by analyzing the situation in Michigan as an example of the danger of the current model of education federalism. The section begins with a brief discussion of states’ constitutional provisions regarding education and related litigation, including an unusual case in which the Michigan Supreme Court issued two decisions in rapid order—the second reversing the first soon after an election changed the membership of the court. Then, this section turns to school finance schemes, comparing and contrasting the approach that has been in place in Michigan for the past two decades with other states. This discussion also includes an analysis of some of the inequities that can come to pass when school finance interacts with other state education policies, including school choice. Finally, this section analyzes unique education reform litigation that emerged as an alternative but still ultimately unsuccessful way to conceive of a right to education in state court, Michigan’s 2012-2015 “right to read” lawsuit. This Section thus demonstrates the effects of constricting resources and provides an example of the way in which liberty and equality claims form a double helix in education reform litigation. Ultimately, the situation in Michigan—and its proximity to or foreshadowing of the situation in some other states—makes the case that </w:t>
      </w:r>
      <w:r w:rsidRPr="004567FC">
        <w:rPr>
          <w:rStyle w:val="StyleUnderline"/>
          <w:highlight w:val="cyan"/>
        </w:rPr>
        <w:t>education federalism has failed to produce widespread</w:t>
      </w:r>
      <w:r w:rsidRPr="00733746">
        <w:rPr>
          <w:rStyle w:val="StyleUnderline"/>
        </w:rPr>
        <w:t xml:space="preserve"> educational </w:t>
      </w:r>
      <w:r w:rsidRPr="004567FC">
        <w:rPr>
          <w:rStyle w:val="StyleUnderline"/>
          <w:highlight w:val="cyan"/>
        </w:rPr>
        <w:t>quality</w:t>
      </w:r>
      <w:r w:rsidRPr="00733746">
        <w:rPr>
          <w:rStyle w:val="StyleUnderline"/>
        </w:rPr>
        <w:t xml:space="preserve">, and that </w:t>
      </w:r>
      <w:r w:rsidRPr="004567FC">
        <w:rPr>
          <w:rStyle w:val="Emphasis"/>
          <w:highlight w:val="cyan"/>
        </w:rPr>
        <w:t>a greater federal role is necessary.</w:t>
      </w:r>
    </w:p>
    <w:p w14:paraId="00087D97" w14:textId="77777777" w:rsidR="00E978FC" w:rsidRPr="00733746" w:rsidRDefault="00E978FC" w:rsidP="00E978FC"/>
    <w:p w14:paraId="75F54F36" w14:textId="3D5E89C3" w:rsidR="005C45D0" w:rsidRPr="00733746" w:rsidRDefault="005C45D0" w:rsidP="007B764A">
      <w:pPr>
        <w:pStyle w:val="Heading2"/>
        <w:rPr>
          <w:rFonts w:cs="Arial"/>
        </w:rPr>
      </w:pPr>
      <w:r w:rsidRPr="00733746">
        <w:rPr>
          <w:rFonts w:cs="Arial"/>
        </w:rPr>
        <w:t>AT Black and Brown Schools CP</w:t>
      </w:r>
    </w:p>
    <w:p w14:paraId="6ED7DDE5" w14:textId="277EA346" w:rsidR="005C45D0" w:rsidRPr="00733746" w:rsidRDefault="005C45D0" w:rsidP="005C45D0">
      <w:pPr>
        <w:pStyle w:val="Heading3"/>
        <w:rPr>
          <w:rFonts w:cs="Arial"/>
        </w:rPr>
      </w:pPr>
      <w:r w:rsidRPr="00733746">
        <w:rPr>
          <w:rFonts w:cs="Arial"/>
        </w:rPr>
        <w:t xml:space="preserve">Curricular Change </w:t>
      </w:r>
    </w:p>
    <w:p w14:paraId="6A689525" w14:textId="77777777" w:rsidR="005C45D0" w:rsidRPr="00733746" w:rsidRDefault="005C45D0" w:rsidP="005C45D0">
      <w:pPr>
        <w:pStyle w:val="Heading4"/>
        <w:rPr>
          <w:rFonts w:cs="Arial"/>
        </w:rPr>
      </w:pPr>
      <w:r w:rsidRPr="00733746">
        <w:rPr>
          <w:rFonts w:cs="Arial"/>
        </w:rPr>
        <w:t xml:space="preserve">School curriculum changes will create an even bigger divisive barrier between whites and minorities </w:t>
      </w:r>
    </w:p>
    <w:p w14:paraId="492EAF7E" w14:textId="77777777" w:rsidR="005C45D0" w:rsidRPr="00733746" w:rsidRDefault="005C45D0" w:rsidP="005C45D0">
      <w:pPr>
        <w:rPr>
          <w:b/>
          <w:sz w:val="26"/>
        </w:rPr>
      </w:pPr>
      <w:r w:rsidRPr="00733746">
        <w:t>Danielle N.</w:t>
      </w:r>
      <w:r w:rsidRPr="00733746">
        <w:rPr>
          <w:rStyle w:val="Style13ptBold"/>
        </w:rPr>
        <w:t xml:space="preserve"> Boaz 07 </w:t>
      </w:r>
      <w:r w:rsidRPr="00733746">
        <w:t>Assistant Professor at University of North Carolina, Department of Africana Studies, “Equality does not mean Conformity: Reevaluating the use of Segregated Schools to Create a Culturally Appropriate Education for African American Children” Connecticut Public Interest Law Journal</w:t>
      </w:r>
    </w:p>
    <w:p w14:paraId="1F0F42B4" w14:textId="77777777" w:rsidR="005C45D0" w:rsidRPr="00733746" w:rsidRDefault="005C45D0" w:rsidP="005C45D0">
      <w:pPr>
        <w:rPr>
          <w:sz w:val="16"/>
        </w:rPr>
      </w:pPr>
      <w:r w:rsidRPr="00733746">
        <w:rPr>
          <w:rStyle w:val="StyleUnderline"/>
        </w:rPr>
        <w:t>One of the most prominent civil rights leaders in the United States, Dr. Martin Luther King Jr., labored tirelessly against segregated institutions</w:t>
      </w:r>
      <w:r w:rsidRPr="00733746">
        <w:rPr>
          <w:sz w:val="16"/>
        </w:rPr>
        <w:t xml:space="preserve">. Though it is impossible to predict what Dr. King would propose to improve the quality of integrated American institutions, it is clear that he felt that the objective at hand was integration, rather than the segregation and cultural preservation that other activists of his time like Dubois and Malcolm X focused on. In his timeless speech in 1963 in Washington D.C., King stated, "We can never be satisfied as long as our children are [*15] "stripped of their selfhood and robbed of their dignity by signs saying 'for whites only.'" </w:t>
      </w:r>
      <w:r w:rsidRPr="004567FC">
        <w:rPr>
          <w:rStyle w:val="StyleUnderline"/>
          <w:highlight w:val="cyan"/>
        </w:rPr>
        <w:t>The difficulty with focusing on integration alone is that there is only a certain amount of information that can be introduced into a child's classroom or textbooks</w:t>
      </w:r>
      <w:r w:rsidRPr="00733746">
        <w:rPr>
          <w:sz w:val="16"/>
        </w:rPr>
        <w:t xml:space="preserve">. Therefore, it could be argued that education must be made mainstream because of the limitations of time and space. </w:t>
      </w:r>
      <w:r w:rsidRPr="004567FC">
        <w:rPr>
          <w:rStyle w:val="Emphasis"/>
          <w:highlight w:val="cyan"/>
        </w:rPr>
        <w:t>Cultural education is further limited by the fact that public schools do not have unlimited funds to create culturally sensitive programs</w:t>
      </w:r>
      <w:r w:rsidRPr="00733746">
        <w:rPr>
          <w:sz w:val="16"/>
        </w:rPr>
        <w:t xml:space="preserve">. </w:t>
      </w:r>
      <w:r w:rsidRPr="004567FC">
        <w:rPr>
          <w:rStyle w:val="StyleUnderline"/>
          <w:highlight w:val="cyan"/>
        </w:rPr>
        <w:t>The default form to create unified educational materials is in the version of the majority culture</w:t>
      </w:r>
      <w:r w:rsidRPr="00733746">
        <w:rPr>
          <w:sz w:val="16"/>
        </w:rPr>
        <w:t>. In fact, some people argue that this approach is preferable because indigenous and minority cultures are inevitably affected by majority culture. Therefore, it is only natural that minority and indigenous cultures accept and embrace the changing nature of their culture as it interacts with majority culture. Thus, a child's education should be established in a spectrum of cultural Darwinism. Since there is only room for one perspective, education cannot accommodate minority cultures. Additionally</w:t>
      </w:r>
      <w:r w:rsidRPr="00733746">
        <w:rPr>
          <w:rStyle w:val="Emphasis"/>
        </w:rPr>
        <w:t xml:space="preserve">, </w:t>
      </w:r>
      <w:r w:rsidRPr="004567FC">
        <w:rPr>
          <w:rStyle w:val="Emphasis"/>
          <w:highlight w:val="cyan"/>
        </w:rPr>
        <w:t>teaching history from a minority perspective has been called a divisive form of instruction</w:t>
      </w:r>
      <w:r w:rsidRPr="00733746">
        <w:rPr>
          <w:sz w:val="16"/>
        </w:rPr>
        <w:t xml:space="preserve">. Warren Nord argues that </w:t>
      </w:r>
      <w:r w:rsidRPr="00733746">
        <w:rPr>
          <w:rStyle w:val="StyleUnderline"/>
        </w:rPr>
        <w:t xml:space="preserve">one of the dangers of </w:t>
      </w:r>
      <w:r w:rsidRPr="004567FC">
        <w:rPr>
          <w:rStyle w:val="StyleUnderline"/>
          <w:highlight w:val="cyan"/>
        </w:rPr>
        <w:t>multicultural education is that it leads to reverse discrimination</w:t>
      </w:r>
      <w:r w:rsidRPr="00733746">
        <w:rPr>
          <w:rStyle w:val="StyleUnderline"/>
        </w:rPr>
        <w:t xml:space="preserve"> by distorting the retelling of past injustices in a manner that creates an over- exaggerated picture of the oppression of minorities</w:t>
      </w:r>
      <w:r w:rsidRPr="00733746">
        <w:rPr>
          <w:sz w:val="16"/>
        </w:rPr>
        <w:t>. If educational facilities discuss controversial issues like slavery, racism, or colonization, then students will develop a hatred of one another based on these past events. Therefore, integration should reflect a mainstream education that glosses over the ugly parts of history to avoid future conflict. Support for integrated education is also found in test scores, which have shown that blacks perform better when they are in integrated schools. Some people suggest that better performance is attributable to the sense of competition that blacks feel in classes with white students. They feel that they are receiving equal opportunities and this motivates them to compete. This argument is tied to the reality that white schools [*16] have better materials, teachers, and programs. Blacks are motivated by access to these facilities.</w:t>
      </w:r>
    </w:p>
    <w:p w14:paraId="5EECCC17" w14:textId="77777777" w:rsidR="005C45D0" w:rsidRPr="00733746" w:rsidRDefault="005C45D0" w:rsidP="005C45D0"/>
    <w:p w14:paraId="4E716DA9" w14:textId="3A9EB0D6" w:rsidR="007B764A" w:rsidRPr="00733746" w:rsidRDefault="00515987" w:rsidP="007B764A">
      <w:pPr>
        <w:pStyle w:val="Heading2"/>
        <w:rPr>
          <w:rFonts w:cs="Arial"/>
        </w:rPr>
      </w:pPr>
      <w:r w:rsidRPr="00733746">
        <w:rPr>
          <w:rFonts w:cs="Arial"/>
        </w:rPr>
        <w:t>AT Critiques</w:t>
      </w:r>
    </w:p>
    <w:p w14:paraId="7088D49E" w14:textId="689C6D2A" w:rsidR="007B764A" w:rsidRPr="00733746" w:rsidRDefault="007B764A" w:rsidP="007B764A">
      <w:pPr>
        <w:pStyle w:val="Heading3"/>
        <w:rPr>
          <w:rFonts w:cs="Arial"/>
        </w:rPr>
      </w:pPr>
      <w:r w:rsidRPr="00733746">
        <w:rPr>
          <w:rFonts w:cs="Arial"/>
        </w:rPr>
        <w:t>Perm</w:t>
      </w:r>
    </w:p>
    <w:p w14:paraId="4C51A4A3" w14:textId="77777777" w:rsidR="007B764A" w:rsidRPr="00733746" w:rsidRDefault="007B764A" w:rsidP="007B764A">
      <w:pPr>
        <w:pStyle w:val="Heading4"/>
        <w:rPr>
          <w:rFonts w:cs="Arial"/>
          <w:sz w:val="28"/>
        </w:rPr>
      </w:pPr>
      <w:r w:rsidRPr="00733746">
        <w:rPr>
          <w:rFonts w:cs="Arial"/>
          <w:sz w:val="28"/>
        </w:rPr>
        <w:t>Working within the political system to reform education is critical to materializing actual change and improvement of the educational system</w:t>
      </w:r>
    </w:p>
    <w:p w14:paraId="7325E923" w14:textId="77777777" w:rsidR="007B764A" w:rsidRPr="00733746" w:rsidRDefault="007B764A" w:rsidP="00485410">
      <w:pPr>
        <w:rPr>
          <w:sz w:val="15"/>
          <w:szCs w:val="14"/>
        </w:rPr>
      </w:pPr>
      <w:r w:rsidRPr="00733746">
        <w:rPr>
          <w:rStyle w:val="Style13ptBold"/>
          <w:sz w:val="28"/>
        </w:rPr>
        <w:t xml:space="preserve">Keish and Scott 15 </w:t>
      </w:r>
      <w:r w:rsidRPr="00733746">
        <w:rPr>
          <w:sz w:val="15"/>
          <w:szCs w:val="14"/>
        </w:rPr>
        <w:t>(Tim, Scott is an educator, activist, writer and social worker who was a community and union organizer for many years with a Masters in Social Work and a doctorate in Social Justice Education with a focus in Cultural Political Economy. Deborah, Keisch is a writer with the university of Mass. Amherst, “U.S. Education Reform and the Maintenance of White Supremacy through Structural Violence”, pg online@ http://scholarworks.umass.edu/cgi/viewcontent.cgi?article=1055&amp;context=lov</w:t>
      </w:r>
    </w:p>
    <w:p w14:paraId="106DE173" w14:textId="77777777" w:rsidR="007B764A" w:rsidRPr="00733746" w:rsidRDefault="007B764A" w:rsidP="00485410">
      <w:pPr>
        <w:rPr>
          <w:sz w:val="15"/>
          <w:szCs w:val="14"/>
        </w:rPr>
      </w:pPr>
    </w:p>
    <w:p w14:paraId="626EA475" w14:textId="77777777" w:rsidR="007B764A" w:rsidRPr="00733746" w:rsidRDefault="007B764A" w:rsidP="00485410">
      <w:pPr>
        <w:rPr>
          <w:sz w:val="15"/>
          <w:szCs w:val="14"/>
        </w:rPr>
      </w:pPr>
      <w:r w:rsidRPr="00733746">
        <w:rPr>
          <w:sz w:val="15"/>
          <w:szCs w:val="14"/>
        </w:rPr>
        <w:t xml:space="preserve">When we understand that </w:t>
      </w:r>
      <w:r w:rsidRPr="00733746">
        <w:rPr>
          <w:rStyle w:val="StyleUnderline"/>
        </w:rPr>
        <w:t xml:space="preserve">racial violence has always been woven into the public education system, the “good ole days” of public education—as is often cited by white middle-class public education advocates—is exposed to be a dangerous myth. </w:t>
      </w:r>
      <w:r w:rsidRPr="00733746">
        <w:rPr>
          <w:sz w:val="15"/>
          <w:szCs w:val="14"/>
        </w:rPr>
        <w:t xml:space="preserve">While this is the case, </w:t>
      </w:r>
      <w:r w:rsidRPr="004567FC">
        <w:rPr>
          <w:rStyle w:val="Emphasis"/>
          <w:highlight w:val="cyan"/>
        </w:rPr>
        <w:t>we must also recognize that universal public education— democratically controlled, equitably funded, free and easily accessible to all, and based in a social and restorative justice curriculum</w:t>
      </w:r>
      <w:r w:rsidRPr="00733746">
        <w:rPr>
          <w:rStyle w:val="Emphasis"/>
        </w:rPr>
        <w:t>—</w:t>
      </w:r>
      <w:r w:rsidRPr="004567FC">
        <w:rPr>
          <w:rStyle w:val="Emphasis"/>
          <w:highlight w:val="cyan"/>
        </w:rPr>
        <w:t>provides the greatest potential for schools to serve as essential sites of contestation</w:t>
      </w:r>
      <w:r w:rsidRPr="00733746">
        <w:rPr>
          <w:rStyle w:val="Emphasis"/>
        </w:rPr>
        <w:t xml:space="preserve">; </w:t>
      </w:r>
      <w:r w:rsidRPr="004567FC">
        <w:rPr>
          <w:rStyle w:val="Emphasis"/>
          <w:highlight w:val="cyan"/>
        </w:rPr>
        <w:t>where critical capacities are generated as vital precursors to actions</w:t>
      </w:r>
      <w:r w:rsidRPr="00733746">
        <w:rPr>
          <w:rStyle w:val="Emphasis"/>
        </w:rPr>
        <w:t xml:space="preserve"> that can disrupt and change these existing orders.</w:t>
      </w:r>
      <w:r w:rsidRPr="00733746">
        <w:rPr>
          <w:sz w:val="15"/>
          <w:szCs w:val="14"/>
        </w:rPr>
        <w:t xml:space="preserve"> David Love asserts </w:t>
      </w:r>
      <w:r w:rsidRPr="004567FC">
        <w:rPr>
          <w:rStyle w:val="StyleUnderline"/>
          <w:highlight w:val="cyan"/>
        </w:rPr>
        <w:t>that public education is absolutely necessary because everyone has access, and that learning from people from different backgrounds, and learning tolerance, is important</w:t>
      </w:r>
      <w:r w:rsidRPr="00733746">
        <w:rPr>
          <w:rStyle w:val="StyleUnderline"/>
        </w:rPr>
        <w:t>. But he also calls for public schools to address what he feels like he gained from his own public education - support for overall growth and ∂ Touré echoes this when she talks about the philosophy of education embraced by her Selma, AL organization</w:t>
      </w:r>
      <w:r w:rsidRPr="00733746">
        <w:rPr>
          <w:sz w:val="15"/>
          <w:szCs w:val="14"/>
        </w:rPr>
        <w:t>, Replacing Inequities in School with Excellence (RISE). RISE is dedicated to de-tracking in schools, and embraces a philosophy that schools should be holistic, meeting the needs of children’s bodies, spirits and minds</w:t>
      </w:r>
      <w:r w:rsidRPr="00733746">
        <w:rPr>
          <w:sz w:val="13"/>
        </w:rPr>
        <w:t xml:space="preserve">∂ </w:t>
      </w:r>
      <w:r w:rsidRPr="00733746">
        <w:rPr>
          <w:sz w:val="15"/>
          <w:szCs w:val="14"/>
        </w:rPr>
        <w:t xml:space="preserve">In an interview with Noam Chomsky in 2003, Chomsky was asked to respond to his thoughts on John Dewey’s philosophy of democracy and education—and his thoughts echo those of both Love and Touré about the need for a holistic approach. Chomsky (2003) responded, </w:t>
      </w:r>
      <w:r w:rsidRPr="00733746">
        <w:rPr>
          <w:rStyle w:val="StyleUnderline"/>
        </w:rPr>
        <w:t>A decent educational system would allow these natural aspects of human nature to flourish and encourage them. And it would be part of developing a free and democratic society of real participation.</w:t>
      </w:r>
      <w:r w:rsidRPr="00733746">
        <w:rPr>
          <w:sz w:val="15"/>
          <w:szCs w:val="14"/>
        </w:rPr>
        <w:t xml:space="preserve"> But of course that runs counter to elite interests. It's worth remembering that the United States was not founded to be a democratic society and elites do not want it to be a democratic society. It's supposed to be what political scientists sometimes call a "polyarchy," a system basically of elite decision and public ratification. And if you had the kind of educational system that Dewey spent his life committed to, you wouldn't be able to sustain that. </w:t>
      </w:r>
      <w:r w:rsidRPr="004567FC">
        <w:rPr>
          <w:rStyle w:val="StyleUnderline"/>
          <w:highlight w:val="cyan"/>
        </w:rPr>
        <w:t xml:space="preserve">People would become active, involved, engaged, and would try to create a </w:t>
      </w:r>
      <w:r w:rsidRPr="00733746">
        <w:rPr>
          <w:rStyle w:val="StyleUnderline"/>
        </w:rPr>
        <w:t xml:space="preserve">truly </w:t>
      </w:r>
      <w:r w:rsidRPr="004567FC">
        <w:rPr>
          <w:rStyle w:val="StyleUnderline"/>
          <w:highlight w:val="cyan"/>
        </w:rPr>
        <w:t>functioning democratic society</w:t>
      </w:r>
      <w:r w:rsidRPr="00733746">
        <w:rPr>
          <w:sz w:val="15"/>
          <w:szCs w:val="14"/>
        </w:rPr>
        <w:t xml:space="preserve"> (para. 2). Chomsky nails </w:t>
      </w:r>
      <w:r w:rsidRPr="004567FC">
        <w:rPr>
          <w:rStyle w:val="StyleUnderline"/>
          <w:highlight w:val="cyan"/>
        </w:rPr>
        <w:t>the crux of the paradox, here: the creation of a true public education</w:t>
      </w:r>
      <w:r w:rsidRPr="00733746">
        <w:rPr>
          <w:rStyle w:val="StyleUnderline"/>
        </w:rPr>
        <w:t>—an education for democracy—</w:t>
      </w:r>
      <w:r w:rsidRPr="004567FC">
        <w:rPr>
          <w:rStyle w:val="StyleUnderline"/>
          <w:highlight w:val="cyan"/>
        </w:rPr>
        <w:t>poses fundamental challenges to existing systems</w:t>
      </w:r>
      <w:r w:rsidRPr="00733746">
        <w:rPr>
          <w:sz w:val="15"/>
          <w:szCs w:val="14"/>
        </w:rPr>
        <w:t>. How are such embedded and seemingly unyielding notions disrupted? Kumashiro gives us hope by reminding us of the longstanding history of disruption in schooling</w:t>
      </w:r>
      <w:r w:rsidRPr="00733746">
        <w:rPr>
          <w:sz w:val="13"/>
        </w:rPr>
        <w:t xml:space="preserve">∂ </w:t>
      </w:r>
      <w:r w:rsidRPr="00733746">
        <w:rPr>
          <w:rStyle w:val="StyleUnderline"/>
        </w:rPr>
        <w:t>Public education as it was envisioned during the early 20th century by those who opposed the scientific management model of education and who viewed education as a means of resistance and/or as a potential to be a democratizing medium</w:t>
      </w:r>
      <w:r w:rsidRPr="00733746">
        <w:rPr>
          <w:sz w:val="15"/>
          <w:szCs w:val="14"/>
        </w:rPr>
        <w:t xml:space="preserve"> included, among others, John Dewey, Jane Adams, W.E.B. Du Bois, and Francis Parker. </w:t>
      </w:r>
      <w:r w:rsidRPr="00733746">
        <w:rPr>
          <w:rStyle w:val="StyleUnderline"/>
        </w:rPr>
        <w:t>Dubois, who viewed education as having power beyond that of creating future workers and saw the great potential of education as a tool for liberation, ∂ famously wrote, “education must not simply teach work, it must teach life”</w:t>
      </w:r>
      <w:r w:rsidRPr="00733746">
        <w:rPr>
          <w:sz w:val="15"/>
          <w:szCs w:val="14"/>
        </w:rPr>
        <w:t xml:space="preserve"> (Provenzo, 2002, p. 92). Zilversmit explains that during this period, which is often referred to as “the progressive era,” democratic educators wanted to circumvent the regimentation that exemplified most classrooms of the time, and instead they “enlisted the spontaneous interests of the pupils and adapted the curriculum to the interests and needs of each child” (2005, para. 3). The idea was that replacing the authoritarian approach with a more democratic approach to teaching and learning would provide a model for a more democratic society. Ultimately, however, progressive education movements lost traction to the social efficiency movement as a result of the political backlash against the left during and after World War I, but maintained notable influence until the fascist fervor of the cold war era following World War II. Regardless of the influence of twentieth century progressive educators, throughout the 20th century, public education continued to primarily serve an important function in the reproduction of the social and economic inequalities that are a structural reality of the U.S. political economy (Keisch, 2013). As it stands</w:t>
      </w:r>
      <w:r w:rsidRPr="00733746">
        <w:rPr>
          <w:rStyle w:val="StyleUnderline"/>
        </w:rPr>
        <w:t>, current education policy is incapable of wrestling with the structural inequalities that are inherent to white supremacy, capitalism and patriarchy—issues that education is compelled to address today if the goal is true participatory democracy.</w:t>
      </w:r>
      <w:r w:rsidRPr="00733746">
        <w:rPr>
          <w:sz w:val="15"/>
          <w:szCs w:val="14"/>
        </w:rPr>
        <w:t xml:space="preserve"> However, </w:t>
      </w:r>
      <w:r w:rsidRPr="00733746">
        <w:rPr>
          <w:rStyle w:val="Emphasis"/>
        </w:rPr>
        <w:t xml:space="preserve">that </w:t>
      </w:r>
      <w:r w:rsidRPr="004567FC">
        <w:rPr>
          <w:rStyle w:val="Emphasis"/>
          <w:highlight w:val="cyan"/>
        </w:rPr>
        <w:t>progressive vision of universal public education can be viewed as a starting point that</w:t>
      </w:r>
      <w:r w:rsidRPr="00733746">
        <w:rPr>
          <w:rStyle w:val="Emphasis"/>
        </w:rPr>
        <w:t xml:space="preserve">, over the past thirty-five years with the omnipresence of neoliberalism, </w:t>
      </w:r>
      <w:r w:rsidRPr="004567FC">
        <w:rPr>
          <w:rStyle w:val="Emphasis"/>
          <w:highlight w:val="cyan"/>
        </w:rPr>
        <w:t>the pernicious and unrelenting attempts to erode the public sphere, and the increasing imposition of standardization on education, has veered dangerously off course</w:t>
      </w:r>
      <w:r w:rsidRPr="00733746">
        <w:rPr>
          <w:rStyle w:val="Emphasis"/>
        </w:rPr>
        <w:t xml:space="preserve"> and even farther away from its potential</w:t>
      </w:r>
      <w:r w:rsidRPr="00733746">
        <w:rPr>
          <w:sz w:val="15"/>
          <w:szCs w:val="14"/>
        </w:rPr>
        <w:t xml:space="preserve">. So this begs the question: what are the important directions for this struggle? </w:t>
      </w:r>
      <w:r w:rsidRPr="00733746">
        <w:rPr>
          <w:rStyle w:val="StyleUnderline"/>
        </w:rPr>
        <w:t>It is essential to view the solution holistically and connected across sectors</w:t>
      </w:r>
      <w:r w:rsidRPr="00733746">
        <w:rPr>
          <w:sz w:val="15"/>
          <w:szCs w:val="14"/>
        </w:rPr>
        <w:t>. Pauline Lipman writes,</w:t>
      </w:r>
      <w:r w:rsidRPr="00733746">
        <w:rPr>
          <w:rStyle w:val="StyleUnderline"/>
        </w:rPr>
        <w:t xml:space="preserve"> “the struggle over education is part of the contest for the city and in relation to struggles for housing, living wage jobs, public transit, access to public space, and against police abuse and race and class exclusion</w:t>
      </w:r>
      <w:r w:rsidRPr="00733746">
        <w:rPr>
          <w:sz w:val="15"/>
          <w:szCs w:val="14"/>
        </w:rPr>
        <w:t>” (Lipman, 2011, p. 231). With regard specifically to schools, Lipman speaks directly to the need to remove the notion of choice by creating high quality schools in every neighborhood so that parents don’t have to be put in a position where they compete against one another to get their child into the better school.</w:t>
      </w:r>
      <w:r w:rsidRPr="00733746">
        <w:rPr>
          <w:sz w:val="13"/>
        </w:rPr>
        <w:t xml:space="preserve">∂ </w:t>
      </w:r>
      <w:r w:rsidRPr="004567FC">
        <w:rPr>
          <w:rStyle w:val="Emphasis"/>
          <w:highlight w:val="cyan"/>
        </w:rPr>
        <w:t>Communities and schools</w:t>
      </w:r>
      <w:r w:rsidRPr="00733746">
        <w:rPr>
          <w:rStyle w:val="Emphasis"/>
        </w:rPr>
        <w:t xml:space="preserve"> (and even individual classrooms) </w:t>
      </w:r>
      <w:r w:rsidRPr="004567FC">
        <w:rPr>
          <w:rStyle w:val="Emphasis"/>
          <w:highlight w:val="cyan"/>
        </w:rPr>
        <w:t>serve as sites of struggle and contestation</w:t>
      </w:r>
      <w:r w:rsidRPr="00733746">
        <w:rPr>
          <w:rStyle w:val="StyleUnderline"/>
        </w:rPr>
        <w:t xml:space="preserve">, as individuals weigh the “common sense” understandings ∂ that are delivered to them from their own lived experience and social identities </w:t>
      </w:r>
      <w:r w:rsidRPr="00733746">
        <w:rPr>
          <w:sz w:val="15"/>
          <w:szCs w:val="14"/>
        </w:rPr>
        <w:t xml:space="preserve">(which is all too frequently dismissed as a legitimate source of learning), and thus they also become spaces of hope and possibility. Lipman writes, “because dominant ways of seeing the world conflict with people’s real experiences and competing ideologies heg emony is never secure and must be continually reconstructed” (Lipman, 2004, p.14). </w:t>
      </w:r>
    </w:p>
    <w:p w14:paraId="50C9C448" w14:textId="3CF29A1D" w:rsidR="007B764A" w:rsidRPr="00733746" w:rsidRDefault="007B764A" w:rsidP="006F7353">
      <w:pPr>
        <w:pStyle w:val="Heading1"/>
        <w:rPr>
          <w:rFonts w:cs="Arial"/>
        </w:rPr>
      </w:pPr>
      <w:r w:rsidRPr="00733746">
        <w:rPr>
          <w:rFonts w:cs="Arial"/>
        </w:rPr>
        <w:t>Neg</w:t>
      </w:r>
    </w:p>
    <w:p w14:paraId="677BCBC8" w14:textId="77777777" w:rsidR="007B764A" w:rsidRPr="00733746" w:rsidRDefault="007B764A" w:rsidP="007B764A">
      <w:pPr>
        <w:pStyle w:val="Heading2"/>
        <w:rPr>
          <w:rFonts w:cs="Arial"/>
        </w:rPr>
      </w:pPr>
      <w:r w:rsidRPr="00733746">
        <w:rPr>
          <w:rFonts w:cs="Arial"/>
        </w:rPr>
        <w:t>Case</w:t>
      </w:r>
    </w:p>
    <w:p w14:paraId="39C39A4E" w14:textId="415AD509" w:rsidR="00D21B98" w:rsidRPr="00733746" w:rsidRDefault="00D21B98" w:rsidP="008204D8">
      <w:pPr>
        <w:pStyle w:val="Heading3"/>
        <w:rPr>
          <w:rFonts w:cs="Arial"/>
        </w:rPr>
      </w:pPr>
      <w:r w:rsidRPr="00733746">
        <w:rPr>
          <w:rFonts w:cs="Arial"/>
        </w:rPr>
        <w:t>1NC Frontline</w:t>
      </w:r>
    </w:p>
    <w:p w14:paraId="28EF139D" w14:textId="2D22D0A4" w:rsidR="00D21B98" w:rsidRPr="00733746" w:rsidRDefault="00D21B98" w:rsidP="00D21B98">
      <w:pPr>
        <w:pStyle w:val="Heading4"/>
        <w:rPr>
          <w:rFonts w:cs="Arial"/>
        </w:rPr>
      </w:pPr>
      <w:r w:rsidRPr="00733746">
        <w:rPr>
          <w:rFonts w:cs="Arial"/>
        </w:rPr>
        <w:t>No solvency—segregation starts with housing discrimination</w:t>
      </w:r>
    </w:p>
    <w:p w14:paraId="76D040FA" w14:textId="77777777" w:rsidR="00D21B98" w:rsidRPr="00733746" w:rsidRDefault="00D21B98" w:rsidP="00D21B98">
      <w:pPr>
        <w:rPr>
          <w:sz w:val="16"/>
          <w:szCs w:val="16"/>
        </w:rPr>
      </w:pPr>
      <w:r w:rsidRPr="00733746">
        <w:rPr>
          <w:sz w:val="16"/>
          <w:szCs w:val="16"/>
        </w:rPr>
        <w:t xml:space="preserve">Chinh Q. </w:t>
      </w:r>
      <w:r w:rsidRPr="00733746">
        <w:rPr>
          <w:rStyle w:val="Style13ptBold"/>
        </w:rPr>
        <w:t>Le 10</w:t>
      </w:r>
      <w:r w:rsidRPr="00733746">
        <w:rPr>
          <w:sz w:val="16"/>
          <w:szCs w:val="16"/>
        </w:rPr>
        <w:t xml:space="preserve">, Practitioner in Residence at Seton Hall University School of Law's Center for Social Justice, Co-Chair of the Access to Justice Task Force of the ABA Section of Litigation, Director of the Division on Civil Rights in the Office of the New Jersey Attorney General, Co-Chair of the D.C. Consortium of Legal Services Providers, Member of the Board of Directors of the Washington Council of Lawyers, J.D. from University of Virginia School of Law, </w:t>
      </w:r>
      <w:r w:rsidRPr="00733746">
        <w:rPr>
          <w:i/>
          <w:sz w:val="16"/>
          <w:szCs w:val="16"/>
        </w:rPr>
        <w:t>LOOKING TO THE FUTURE: LEGAL AND POLICY OPTIONS FOR RACIALLY INTEGRATED EDUCATION IN THE SOUTH AND THE NATION: ARTICLE: RACIALLY INTEGRATED EDUCA-TION AND THE ROLE OF THE FEDERAL GOVERNMENT</w:t>
      </w:r>
      <w:r w:rsidRPr="00733746">
        <w:rPr>
          <w:sz w:val="16"/>
          <w:szCs w:val="16"/>
        </w:rPr>
        <w:t>, North Carolina Law Review Association, 88 N.C.L. Rev. 725, March, 2010, http://www.lexisnexis.com.turing.library.northwestern.edu/hottopics/lnacademic/,  **OCR is The Office for Civil Rights and a sub-agency of the U.S. Department of Education</w:t>
      </w:r>
    </w:p>
    <w:p w14:paraId="2E59B9F2" w14:textId="77777777" w:rsidR="00D21B98" w:rsidRPr="00733746" w:rsidRDefault="00D21B98" w:rsidP="00D21B98">
      <w:pPr>
        <w:rPr>
          <w:sz w:val="16"/>
        </w:rPr>
      </w:pPr>
      <w:r w:rsidRPr="00733746">
        <w:rPr>
          <w:sz w:val="16"/>
        </w:rPr>
        <w:t xml:space="preserve">5. Prioritizing Fair Housing and Housing Integration Initiatives Researchers have long recognized the enduring but </w:t>
      </w:r>
      <w:r w:rsidRPr="00733746">
        <w:rPr>
          <w:rStyle w:val="StyleUnderline"/>
        </w:rPr>
        <w:t xml:space="preserve">complicated relationship between residential segregation and school segregation. n281 </w:t>
      </w:r>
      <w:r w:rsidRPr="004567FC">
        <w:rPr>
          <w:rStyle w:val="StyleUnderline"/>
          <w:highlight w:val="cyan"/>
        </w:rPr>
        <w:t>Because the vast majority of</w:t>
      </w:r>
      <w:r w:rsidRPr="00733746">
        <w:rPr>
          <w:rStyle w:val="StyleUnderline"/>
        </w:rPr>
        <w:t xml:space="preserve"> </w:t>
      </w:r>
      <w:r w:rsidRPr="004567FC">
        <w:rPr>
          <w:rStyle w:val="StyleUnderline"/>
          <w:highlight w:val="cyan"/>
        </w:rPr>
        <w:t>school districts assign students to public schools based on where they live, public policy and private acts and "choices" that result in</w:t>
      </w:r>
      <w:r w:rsidRPr="00733746">
        <w:rPr>
          <w:rStyle w:val="StyleUnderline"/>
        </w:rPr>
        <w:t xml:space="preserve"> </w:t>
      </w:r>
      <w:r w:rsidRPr="004567FC">
        <w:rPr>
          <w:rStyle w:val="Emphasis"/>
          <w:highlight w:val="cyan"/>
        </w:rPr>
        <w:t>residentially segregated housing patterns are reflected in segregated schools.</w:t>
      </w:r>
      <w:r w:rsidRPr="00733746">
        <w:rPr>
          <w:sz w:val="16"/>
        </w:rPr>
        <w:t xml:space="preserve"> To the extent that enforcement of fair </w:t>
      </w:r>
      <w:r w:rsidRPr="004567FC">
        <w:rPr>
          <w:rStyle w:val="StyleUnderline"/>
          <w:highlight w:val="cyan"/>
        </w:rPr>
        <w:t>housing laws can have a dramatic impact on</w:t>
      </w:r>
      <w:r w:rsidRPr="00733746">
        <w:rPr>
          <w:rStyle w:val="StyleUnderline"/>
        </w:rPr>
        <w:t xml:space="preserve"> </w:t>
      </w:r>
      <w:r w:rsidRPr="004567FC">
        <w:rPr>
          <w:rStyle w:val="StyleUnderline"/>
          <w:highlight w:val="cyan"/>
        </w:rPr>
        <w:t>where</w:t>
      </w:r>
      <w:r w:rsidRPr="00733746">
        <w:rPr>
          <w:sz w:val="16"/>
        </w:rPr>
        <w:t xml:space="preserve"> people live, they can also affect where </w:t>
      </w:r>
      <w:r w:rsidRPr="004567FC">
        <w:rPr>
          <w:rStyle w:val="StyleUnderline"/>
          <w:highlight w:val="cyan"/>
        </w:rPr>
        <w:t>children go to school.</w:t>
      </w:r>
      <w:r w:rsidRPr="00733746">
        <w:rPr>
          <w:sz w:val="16"/>
        </w:rPr>
        <w:t xml:space="preserve"> Under the Fair Housing Act of 1968, n282 the Department of Housing and Urban Development </w:t>
      </w:r>
      <w:r w:rsidRPr="00733746">
        <w:rPr>
          <w:rStyle w:val="StyleUnderline"/>
        </w:rPr>
        <w:t>("HUD") is responsible for conducting impartial investigations of fair housing complaints through its administrative processes</w:t>
      </w:r>
      <w:r w:rsidRPr="00733746">
        <w:rPr>
          <w:sz w:val="16"/>
        </w:rPr>
        <w:t xml:space="preserve">, n283 </w:t>
      </w:r>
      <w:r w:rsidRPr="00733746">
        <w:rPr>
          <w:rStyle w:val="StyleUnderline"/>
        </w:rPr>
        <w:t>and the</w:t>
      </w:r>
      <w:r w:rsidRPr="00733746">
        <w:rPr>
          <w:sz w:val="16"/>
        </w:rPr>
        <w:t xml:space="preserve"> Civil Rights Division of </w:t>
      </w:r>
      <w:r w:rsidRPr="00733746">
        <w:rPr>
          <w:rStyle w:val="StyleUnderline"/>
        </w:rPr>
        <w:t>DOJ</w:t>
      </w:r>
      <w:r w:rsidRPr="00733746">
        <w:rPr>
          <w:sz w:val="16"/>
        </w:rPr>
        <w:t xml:space="preserve"> (specifically, the Housing and Civil Enforcement Section) </w:t>
      </w:r>
      <w:r w:rsidRPr="00733746">
        <w:rPr>
          <w:rStyle w:val="StyleUnderline"/>
        </w:rPr>
        <w:t>is granted broad authority to initiate or intervene in litigation that raises issues of general public importance involving charges of systematic housing discrimination.</w:t>
      </w:r>
      <w:r w:rsidRPr="00733746">
        <w:rPr>
          <w:sz w:val="16"/>
        </w:rPr>
        <w:t xml:space="preserve"> n284 Yet, according to a December 2008 report of the National Commission on Fair Housing and Equal Opportunity, during </w:t>
      </w:r>
      <w:r w:rsidRPr="004567FC">
        <w:rPr>
          <w:rStyle w:val="StyleUnderline"/>
          <w:highlight w:val="cyan"/>
        </w:rPr>
        <w:t>the</w:t>
      </w:r>
      <w:r w:rsidRPr="00733746">
        <w:rPr>
          <w:sz w:val="16"/>
        </w:rPr>
        <w:t xml:space="preserve"> Bush II administration, HUD issued charges in substantially fewer fair housing cases, and </w:t>
      </w:r>
      <w:r w:rsidRPr="004567FC">
        <w:rPr>
          <w:rStyle w:val="StyleUnderline"/>
          <w:highlight w:val="cyan"/>
        </w:rPr>
        <w:t>DOJ</w:t>
      </w:r>
      <w:r w:rsidRPr="00733746">
        <w:rPr>
          <w:sz w:val="16"/>
        </w:rPr>
        <w:t xml:space="preserve"> enforcement of fair [*779] housing laws was significantly less aggressive than in prior years. n285 The Obama administration </w:t>
      </w:r>
      <w:r w:rsidRPr="004567FC">
        <w:rPr>
          <w:rStyle w:val="StyleUnderline"/>
          <w:highlight w:val="cyan"/>
        </w:rPr>
        <w:t>must reverse this trend and vigorously enforce federal fair housing laws at both the administrative and "pattern and practice</w:t>
      </w:r>
      <w:r w:rsidRPr="00733746">
        <w:rPr>
          <w:rStyle w:val="StyleUnderline"/>
        </w:rPr>
        <w:t>"</w:t>
      </w:r>
      <w:r w:rsidRPr="00733746">
        <w:rPr>
          <w:sz w:val="16"/>
        </w:rPr>
        <w:t xml:space="preserve"> n286 </w:t>
      </w:r>
      <w:r w:rsidRPr="004567FC">
        <w:rPr>
          <w:rStyle w:val="StyleUnderline"/>
          <w:highlight w:val="cyan"/>
        </w:rPr>
        <w:t>levels.</w:t>
      </w:r>
      <w:r w:rsidRPr="00733746">
        <w:rPr>
          <w:sz w:val="16"/>
        </w:rPr>
        <w:t xml:space="preserve"> Moreover, </w:t>
      </w:r>
      <w:r w:rsidRPr="00733746">
        <w:rPr>
          <w:rStyle w:val="StyleUnderline"/>
        </w:rPr>
        <w:t>HUD should develop guidance for grantees of federal housing assistance funds, as well as for federal govern-mental agencies, clearly defining what must be shown to meet the Fair Housing Act's requirement that the federal government and the monies it disburses affirmatively further fair housing.</w:t>
      </w:r>
      <w:r w:rsidRPr="00733746">
        <w:rPr>
          <w:sz w:val="16"/>
        </w:rPr>
        <w:t xml:space="preserve"> n287</w:t>
      </w:r>
    </w:p>
    <w:p w14:paraId="6E2A9B44" w14:textId="7EC46444" w:rsidR="00D21B98" w:rsidRPr="00733746" w:rsidRDefault="00D21B98" w:rsidP="00D21B98">
      <w:pPr>
        <w:pStyle w:val="Heading4"/>
        <w:rPr>
          <w:rFonts w:cs="Arial"/>
        </w:rPr>
      </w:pPr>
      <w:r w:rsidRPr="00733746">
        <w:rPr>
          <w:rFonts w:cs="Arial"/>
        </w:rPr>
        <w:t xml:space="preserve">The Department of Justice won’t solve—historically proven that they deny representation of students and parents and will file a consent decree to end any lawsuit </w:t>
      </w:r>
    </w:p>
    <w:p w14:paraId="7393787C" w14:textId="77777777" w:rsidR="00D21B98" w:rsidRPr="00733746" w:rsidRDefault="00D21B98" w:rsidP="00D21B98">
      <w:r w:rsidRPr="00733746">
        <w:t xml:space="preserve">Randolph D. </w:t>
      </w:r>
      <w:r w:rsidRPr="00733746">
        <w:rPr>
          <w:rStyle w:val="Style13ptBold"/>
        </w:rPr>
        <w:t>Moss 86</w:t>
      </w:r>
      <w:r w:rsidRPr="00733746">
        <w:t xml:space="preserve"> A United States District Judge of the United States District Court for the District of Columbia, “Participation and Department of Justice School Desegregation Consent Decrees” The Yale Law Journal, Vol. 95, No. 8</w:t>
      </w:r>
    </w:p>
    <w:p w14:paraId="7B8225C1" w14:textId="77777777" w:rsidR="00D21B98" w:rsidRPr="00733746" w:rsidRDefault="00D21B98" w:rsidP="00D21B98">
      <w:pPr>
        <w:rPr>
          <w:rStyle w:val="Emphasis"/>
        </w:rPr>
      </w:pPr>
      <w:r w:rsidRPr="00733746">
        <w:rPr>
          <w:rStyle w:val="StyleUnderline"/>
        </w:rPr>
        <w:t>The Department of Justice has played a critical role in the movement to desegregate our nation's public schools</w:t>
      </w:r>
      <w:r w:rsidRPr="00733746">
        <w:rPr>
          <w:sz w:val="16"/>
        </w:rPr>
        <w:t xml:space="preserve">.1 This initiative has taken various forms, </w:t>
      </w:r>
      <w:r w:rsidRPr="00733746">
        <w:rPr>
          <w:rStyle w:val="StyleUnderline"/>
        </w:rPr>
        <w:t>from litigation to compliance agreements.</w:t>
      </w:r>
      <w:r w:rsidRPr="00733746">
        <w:rPr>
          <w:sz w:val="16"/>
        </w:rPr>
        <w:t xml:space="preserve"> In recent years, one technique frequently employed by the Educational Opportunity Section of the Civil Rights Division has been the negotiation of consent decrees.2 The use of consent decrees in the context of desegregation raises important concerns about the role of the executive branch in structural reform3 or public law litigation.4 When a controversy is settled through the use of a consent decree, the legal ideals and procedural protections that govern and legitimate the outcome in fully adjudicated cases are replaced with negotiated compromises. As a result, consent decrees depend on the assent of the parties for authoritative force. Yet, when the executive branch undertakes structural reform litigation, the suit's most direct beneficiaries are not official parties to the suit or the settlement negotiations. </w:t>
      </w:r>
      <w:r w:rsidRPr="00733746">
        <w:rPr>
          <w:rStyle w:val="StyleUnderline"/>
        </w:rPr>
        <w:t xml:space="preserve">Under current practice, </w:t>
      </w:r>
      <w:r w:rsidRPr="004567FC">
        <w:rPr>
          <w:rStyle w:val="StyleUnderline"/>
          <w:highlight w:val="cyan"/>
        </w:rPr>
        <w:t>neither the courts nor the Department of Justice provide aggrieved school children and their parents with a right to participate in formulating remedies for the wrongs they have suffered</w:t>
      </w:r>
      <w:r w:rsidRPr="00733746">
        <w:rPr>
          <w:sz w:val="16"/>
        </w:rPr>
        <w:t xml:space="preserve">. For example, </w:t>
      </w:r>
      <w:r w:rsidRPr="004567FC">
        <w:rPr>
          <w:rStyle w:val="Emphasis"/>
          <w:highlight w:val="cyan"/>
        </w:rPr>
        <w:t>relying on a "strong presumption" that the Department of Justice will adequately represent the interests of all aggrieved parties, judges repeatedly have denied students and their parents the right to intervene in school desegregation cases brought by the Department of Justice.</w:t>
      </w:r>
      <w:r w:rsidRPr="004567FC">
        <w:rPr>
          <w:sz w:val="16"/>
          <w:highlight w:val="cyan"/>
        </w:rPr>
        <w:t>5</w:t>
      </w:r>
      <w:r w:rsidRPr="00733746">
        <w:rPr>
          <w:sz w:val="16"/>
        </w:rPr>
        <w:t xml:space="preserve"> This closed process of institutional reform leaves students and their parents with no procedural guarantee that their individual interests will in fact be represented. </w:t>
      </w:r>
      <w:r w:rsidRPr="00733746">
        <w:rPr>
          <w:rStyle w:val="StyleUnderline"/>
        </w:rPr>
        <w:t>Problems inherent in this closed process were demonstrated in the Reagan Administration's first elementary school desegregation suit, initiated against the school board of Bakersfield, California.</w:t>
      </w:r>
      <w:r w:rsidRPr="00733746">
        <w:rPr>
          <w:sz w:val="16"/>
        </w:rPr>
        <w:t xml:space="preserve"> The Department of Education had found that the schools of Bakersfield were segregated by law.6 Minority children were actually bused across town to attend segregated schools.7 Pursuant to Title VI of the Civil Rights Act of 1964,8 </w:t>
      </w:r>
      <w:r w:rsidRPr="00733746">
        <w:rPr>
          <w:rStyle w:val="StyleUnderline"/>
        </w:rPr>
        <w:t>the Education Department referred the case to the Department of Justice for action</w:t>
      </w:r>
      <w:r w:rsidRPr="00733746">
        <w:rPr>
          <w:sz w:val="16"/>
        </w:rPr>
        <w:t xml:space="preserve">.9 </w:t>
      </w:r>
      <w:r w:rsidRPr="00733746">
        <w:rPr>
          <w:rStyle w:val="Emphasis"/>
        </w:rPr>
        <w:t>On the very day that the Justice Department filed a complaint initiating the suit, it filed a consent decree bringing the suit to an end</w:t>
      </w:r>
      <w:r w:rsidRPr="00733746">
        <w:rPr>
          <w:sz w:val="16"/>
        </w:rPr>
        <w:t>. United States District Judge Edward Price signed the decree the same day without a hearing.10 The Bakersfield decree was an exceptionally weak settlement.11 It merely required Bakersfield to establish a series of magnet schools intended to induce voluntary transfers and thus desegregation,12 and provided for dismissal of the claim against Bakersfield and termination of court involvement after three years, regardless of whether actual progress was made toward integration of the city's schools.18 When the Bakersfield decree is compared with recent settlements achieved in desegregation cases brought by parties other than the federal government,14 it becomes clear that the decree embodies a weaker remedy than was legally obtainable15 and than parents and students may have wanted.16 Bakersfield in not unique. To the contrary</w:t>
      </w:r>
      <w:r w:rsidRPr="00733746">
        <w:rPr>
          <w:rStyle w:val="StyleUnderline"/>
        </w:rPr>
        <w:t xml:space="preserve">, </w:t>
      </w:r>
      <w:r w:rsidRPr="004567FC">
        <w:rPr>
          <w:rStyle w:val="StyleUnderline"/>
          <w:highlight w:val="cyan"/>
        </w:rPr>
        <w:t>the Department of Justice has</w:t>
      </w:r>
      <w:r w:rsidRPr="00733746">
        <w:rPr>
          <w:sz w:val="16"/>
        </w:rPr>
        <w:t xml:space="preserve"> called the Bakersfield decree "the blueprint for desegregation in this Country"17 and has </w:t>
      </w:r>
      <w:r w:rsidRPr="004567FC">
        <w:rPr>
          <w:rStyle w:val="StyleUnderline"/>
          <w:highlight w:val="cyan"/>
        </w:rPr>
        <w:t>entered</w:t>
      </w:r>
      <w:r w:rsidRPr="00733746">
        <w:rPr>
          <w:rStyle w:val="StyleUnderline"/>
        </w:rPr>
        <w:t xml:space="preserve"> similar </w:t>
      </w:r>
      <w:r w:rsidRPr="004567FC">
        <w:rPr>
          <w:rStyle w:val="StyleUnderline"/>
          <w:highlight w:val="cyan"/>
        </w:rPr>
        <w:t>settlements in a number of other cities</w:t>
      </w:r>
      <w:r w:rsidRPr="00733746">
        <w:rPr>
          <w:rStyle w:val="StyleUnderline"/>
        </w:rPr>
        <w:t>.</w:t>
      </w:r>
      <w:r w:rsidRPr="00733746">
        <w:rPr>
          <w:sz w:val="16"/>
        </w:rPr>
        <w:t xml:space="preserve">18 </w:t>
      </w:r>
      <w:r w:rsidRPr="004567FC">
        <w:rPr>
          <w:rStyle w:val="Emphasis"/>
          <w:highlight w:val="cyan"/>
        </w:rPr>
        <w:t>In none of these cases have all aggrieved individuals had a right to appear before the court.</w:t>
      </w:r>
      <w:r w:rsidRPr="00733746">
        <w:rPr>
          <w:sz w:val="16"/>
        </w:rPr>
        <w:t xml:space="preserve"> The Department of Justice often does not bring suit against potential defendants until it has already negotiated a settlement with them. </w:t>
      </w:r>
      <w:r w:rsidRPr="004567FC">
        <w:rPr>
          <w:rStyle w:val="Emphasis"/>
          <w:highlight w:val="cyan"/>
        </w:rPr>
        <w:t>The Department files the lawsuit and the consent decree contemporaneously without providing notice to interested persons</w:t>
      </w:r>
      <w:r w:rsidRPr="00733746">
        <w:rPr>
          <w:rStyle w:val="Emphasis"/>
        </w:rPr>
        <w:t>.</w:t>
      </w:r>
      <w:r w:rsidRPr="00733746">
        <w:rPr>
          <w:sz w:val="16"/>
        </w:rPr>
        <w:t xml:space="preserve">19 As the House of Representatives Committee on the Judiciary noted, "[t]his secret entry or modification of consent decrees precludes interested persons from acting in the cases."20 Individuals who will be intimately affected by the court-approved settlement are denied the right to make their concerns known to the court. In fact, the Department of Justice in recent years has actually fought to keep parents with views opposed to those of the administration out of the process of negotiating the decree.21 In the context of privately initiated school desegregation class actions, the rights and interests of aggrieved students are protected by Rule 23 of the Federal Rules of Civil Procedure. This rule requires as a prerequisite of a class suit a judicial determination that "the claims . . . of the representative parties are typical" of the class and that the representative parties will fairly and adequately protect the interests of the class."22 Similarly, as a prerequisite to the compromise of a class suit, Rule 23 requires the court to evaluate the settlement and determine that it is fair, reasonable and adequate.28 Currently, however, no analogue to Rule 23 exists to be applied to settlements entered between the Department of Justice and local or state school officials.24 </w:t>
      </w:r>
      <w:r w:rsidRPr="004567FC">
        <w:rPr>
          <w:rStyle w:val="Emphasis"/>
          <w:highlight w:val="cyan"/>
        </w:rPr>
        <w:t>Where the Department of Justice is the plaintiff, therefore, the process of institutional reform is potentially closed to other interested persons</w:t>
      </w:r>
      <w:r w:rsidRPr="00733746">
        <w:rPr>
          <w:sz w:val="16"/>
        </w:rPr>
        <w:t xml:space="preserve">; the multipolar nature of public law litigation is transformed into a bipolar process. </w:t>
      </w:r>
      <w:r w:rsidRPr="00733746">
        <w:rPr>
          <w:rStyle w:val="Emphasis"/>
        </w:rPr>
        <w:t>Limiting access to the judicial forum in this way undermines the effectiveness and integrity of the process of institutional reform through consent decree.</w:t>
      </w:r>
    </w:p>
    <w:p w14:paraId="788E9923" w14:textId="1CD5A40F" w:rsidR="00D21B98" w:rsidRPr="00733746" w:rsidRDefault="00D21B98" w:rsidP="00D21B98">
      <w:pPr>
        <w:pStyle w:val="Heading4"/>
        <w:rPr>
          <w:rFonts w:cs="Arial"/>
          <w:sz w:val="28"/>
        </w:rPr>
      </w:pPr>
      <w:r w:rsidRPr="00733746">
        <w:rPr>
          <w:rFonts w:cs="Arial"/>
          <w:sz w:val="28"/>
        </w:rPr>
        <w:t xml:space="preserve">SQUO solves – Obama programs solve </w:t>
      </w:r>
    </w:p>
    <w:p w14:paraId="1195DE2F" w14:textId="77777777" w:rsidR="00D21B98" w:rsidRPr="00733746" w:rsidRDefault="00D21B98" w:rsidP="00D21B98">
      <w:pPr>
        <w:rPr>
          <w:sz w:val="16"/>
          <w:szCs w:val="16"/>
        </w:rPr>
      </w:pPr>
      <w:r w:rsidRPr="00733746">
        <w:rPr>
          <w:rStyle w:val="Style13ptBold"/>
          <w:sz w:val="28"/>
        </w:rPr>
        <w:t>DoEd</w:t>
      </w:r>
      <w:r w:rsidRPr="00733746">
        <w:rPr>
          <w:sz w:val="16"/>
          <w:szCs w:val="16"/>
        </w:rPr>
        <w:t>, 12/13/</w:t>
      </w:r>
      <w:r w:rsidRPr="00733746">
        <w:rPr>
          <w:rStyle w:val="Style13ptBold"/>
          <w:sz w:val="28"/>
        </w:rPr>
        <w:t>16</w:t>
      </w:r>
      <w:r w:rsidRPr="00733746">
        <w:rPr>
          <w:sz w:val="16"/>
          <w:szCs w:val="16"/>
        </w:rPr>
        <w:t>, U.S. Department of Education, “U.S. Education Secretary Announces Grant Competitions to Encourage Diverse Schools”, https://www.ed.gov/news/press-releases/us-education-secretary-announces-grant-competitions-encourage-diverse-schools</w:t>
      </w:r>
    </w:p>
    <w:p w14:paraId="3D797E53" w14:textId="77777777" w:rsidR="00D21B98" w:rsidRPr="00733746" w:rsidRDefault="00D21B98" w:rsidP="00D21B98">
      <w:pPr>
        <w:rPr>
          <w:sz w:val="8"/>
        </w:rPr>
      </w:pPr>
      <w:r w:rsidRPr="00733746">
        <w:rPr>
          <w:rStyle w:val="StyleUnderline"/>
        </w:rPr>
        <w:t>U.S. Secretary of Education John B. King Jr.</w:t>
      </w:r>
      <w:r w:rsidRPr="00733746">
        <w:rPr>
          <w:sz w:val="8"/>
        </w:rPr>
        <w:t xml:space="preserve"> today </w:t>
      </w:r>
      <w:r w:rsidRPr="00733746">
        <w:rPr>
          <w:rStyle w:val="StyleUnderline"/>
        </w:rPr>
        <w:t>announced a new grant competition to support districts and their communities in preparing to implement innovative, comprehensive, collaborative, and locally-driven strategies to increase diversity in schools. King also announced the 2017 Magnet Schools Assistance Program competition</w:t>
      </w:r>
      <w:r w:rsidRPr="00733746">
        <w:rPr>
          <w:sz w:val="8"/>
        </w:rPr>
        <w:t xml:space="preserve">, which will provide districts with funds </w:t>
      </w:r>
      <w:r w:rsidRPr="00733746">
        <w:rPr>
          <w:rStyle w:val="StyleUnderline"/>
        </w:rPr>
        <w:t>to help create integrated public schools</w:t>
      </w:r>
      <w:r w:rsidRPr="00733746">
        <w:rPr>
          <w:sz w:val="8"/>
        </w:rPr>
        <w:t xml:space="preserve"> and support high-quality, theme-based educational programming. “Today, </w:t>
      </w:r>
      <w:r w:rsidRPr="00733746">
        <w:rPr>
          <w:rStyle w:val="StyleUnderline"/>
        </w:rPr>
        <w:t>we are taking another step toward helping schools create and maintain diversity,” said King</w:t>
      </w:r>
      <w:r w:rsidRPr="00733746">
        <w:rPr>
          <w:sz w:val="8"/>
        </w:rPr>
        <w:t xml:space="preserve">. “We must support local communities in their efforts as diversity is critical for a well-rounded education. Together, our nation can choose a better future for our children—one that prepares all students to live, work and compete in our increasingly interconnected, global economy.” </w:t>
      </w:r>
      <w:r w:rsidRPr="004567FC">
        <w:rPr>
          <w:rStyle w:val="StyleUnderline"/>
          <w:highlight w:val="cyan"/>
        </w:rPr>
        <w:t>Opening Doors, Expanding Opportunities is a new grant competition that will support</w:t>
      </w:r>
      <w:r w:rsidRPr="00733746">
        <w:rPr>
          <w:rStyle w:val="StyleUnderline"/>
        </w:rPr>
        <w:t xml:space="preserve"> districts in increasing </w:t>
      </w:r>
      <w:r w:rsidRPr="004567FC">
        <w:rPr>
          <w:rStyle w:val="StyleUnderline"/>
          <w:highlight w:val="cyan"/>
        </w:rPr>
        <w:t>socioeconomic diversity in schools</w:t>
      </w:r>
      <w:r w:rsidRPr="00733746">
        <w:rPr>
          <w:rStyle w:val="StyleUnderline"/>
        </w:rPr>
        <w:t xml:space="preserve">, improving student academic achievement, and improving schools by increasing student diversity. </w:t>
      </w:r>
      <w:r w:rsidRPr="00733746">
        <w:rPr>
          <w:sz w:val="8"/>
        </w:rPr>
        <w:t xml:space="preserve">As part of this new competition, </w:t>
      </w:r>
      <w:r w:rsidRPr="00733746">
        <w:rPr>
          <w:rStyle w:val="StyleUnderline"/>
        </w:rPr>
        <w:t>the Department will invest $12 million in up to 20 districts or groups of districts to fund</w:t>
      </w:r>
      <w:r w:rsidRPr="00733746">
        <w:rPr>
          <w:sz w:val="8"/>
        </w:rPr>
        <w:t xml:space="preserve"> the development of blueprints for </w:t>
      </w:r>
      <w:r w:rsidRPr="00733746">
        <w:rPr>
          <w:rStyle w:val="StyleUnderline"/>
        </w:rPr>
        <w:t>increasing socioeconomic diversity in schools</w:t>
      </w:r>
      <w:r w:rsidRPr="00733746">
        <w:rPr>
          <w:sz w:val="8"/>
        </w:rPr>
        <w:t xml:space="preserve"> and complete pre-implementation activities focused on student diversity. </w:t>
      </w:r>
      <w:r w:rsidRPr="00733746">
        <w:rPr>
          <w:rStyle w:val="StyleUnderline"/>
        </w:rPr>
        <w:t>Grantees may also seek to promote student diversity by considering additional factors beyond socioeconomic diversity, including race and ethnicity, in their efforts to diversify schools. Grantees will use funds to, for example, engage the community on the best approaches to promote student diversity, conduct data analysis, set measureable diversity goals, and take preliminary steps toward implementation of school diversity efforts</w:t>
      </w:r>
      <w:r w:rsidRPr="00733746">
        <w:rPr>
          <w:sz w:val="8"/>
        </w:rPr>
        <w:t xml:space="preserve"> (e.g. piloting activities such as admissions lotteries or redesigned school assignment boundaries). Rural districts and those that wish to explore inter-district diversity efforts are strongly encouraged to apply and will receive priority. All districts with schools that receive or are eligible to receive School Improvement Grant funds may apply to the competition, which is open until Feb. 13, 2017. The Department anticipates selecting the grantees by Spring 2017. The 2017 Magnet Schools Assistance Program provides resources for district efforts to create schools that effectively serve students from varied racial and socioeconomic backgrounds. These five-year, $15 million grants represent an increase in both the grant duration and the total grant amount in order to help schools undertake the longer-term efforts that can successfully improve a school’s diversity integration and academic performance. Applications are due by April 11, 2017. King made these announcements today during a visit to Goldsmith Elementary in Louisville, Kentucky, where he was joined by Congressman John Yarmuth, Mayor Greg Fischer, Jefferson County Superintendent Donna Hargens, district and community leaders, students, parents, and educators. Louisville has become a leader in school integration following a court ruling in the 1970s that required more diverse schools. Since that ruling, communities in Louisville have committed to maintaining racial and economic diversity. From Louisville to Omaha to Cambridge, Massachusetts, communities across the country are voluntarily and intentionally pursuing diversity because they recognize its impact on strong teaching and learning. But there is more work to be done. Research shows that diversity in schools and communities is associated with positive academic and life outcomes. But schools are only one aspect of increasing diversity in the nation’s communities. Communities can and should work together across local education, transportation, and housing and community-development agencies to help create and sustain access to high-quality educational opportunities, safe and affordable housing, and well-connected public transportation networks and safer streets. In July, King addressed the National PTA and noted the importance of diversity “…not just in schools, but also in classrooms within those schools. It's not just enough for kids from diverse backgrounds to pass each other in the hallways or on the playground. True diversity requires students to actually learn alongside one another. That's not something that will happen by itself. That requires decisions by policymakers at every level…” King continued, “The benefits of diversity extend beyond academics. In today’s world, your boss may not look like you, your office-mate may not worship like you, your neighbor may not speak the same language as you, and your customer may not live on the same continent as you.” Schools today must prepare students for this new reality. Diversity in education—cultural, racial, linguistic and socioeconomic—can help boost empathy, reduce bias, and increase the chances that low-income students will attend college without compromising the academic outcomes of their middle class peers in any way. It exposes students to new perspectives and a healthy exchange of ideas that will help enlarge their world views. Diversity also increases the likelihood students will succeed and become leaders in their careers and communities by working with individuals with different lived experiences. Studies show that companies reporting the highest levels of racial diversity brought in nearly 15 times more sales revenue on average than those with the lowest levels of racial diversity. </w:t>
      </w:r>
      <w:r w:rsidRPr="00733746">
        <w:rPr>
          <w:rStyle w:val="StyleUnderline"/>
        </w:rPr>
        <w:t xml:space="preserve">President </w:t>
      </w:r>
      <w:r w:rsidRPr="004567FC">
        <w:rPr>
          <w:rStyle w:val="StyleUnderline"/>
          <w:highlight w:val="cyan"/>
        </w:rPr>
        <w:t>Obama’s</w:t>
      </w:r>
      <w:r w:rsidRPr="00733746">
        <w:rPr>
          <w:rStyle w:val="StyleUnderline"/>
        </w:rPr>
        <w:t xml:space="preserve"> FY 2017 </w:t>
      </w:r>
      <w:r w:rsidRPr="004567FC">
        <w:rPr>
          <w:rStyle w:val="StyleUnderline"/>
          <w:highlight w:val="cyan"/>
        </w:rPr>
        <w:t>Stronger Together</w:t>
      </w:r>
      <w:r w:rsidRPr="00733746">
        <w:rPr>
          <w:rStyle w:val="StyleUnderline"/>
        </w:rPr>
        <w:t xml:space="preserve"> budget proposal </w:t>
      </w:r>
      <w:r w:rsidRPr="004567FC">
        <w:rPr>
          <w:rStyle w:val="StyleUnderline"/>
          <w:highlight w:val="cyan"/>
        </w:rPr>
        <w:t>supports the</w:t>
      </w:r>
      <w:r w:rsidRPr="00733746">
        <w:rPr>
          <w:rStyle w:val="StyleUnderline"/>
        </w:rPr>
        <w:t xml:space="preserve"> voluntary </w:t>
      </w:r>
      <w:r w:rsidRPr="004567FC">
        <w:rPr>
          <w:rStyle w:val="StyleUnderline"/>
          <w:highlight w:val="cyan"/>
        </w:rPr>
        <w:t>development</w:t>
      </w:r>
      <w:r w:rsidRPr="00733746">
        <w:rPr>
          <w:rStyle w:val="StyleUnderline"/>
        </w:rPr>
        <w:t xml:space="preserve"> and expansion </w:t>
      </w:r>
      <w:r w:rsidRPr="004567FC">
        <w:rPr>
          <w:rStyle w:val="StyleUnderline"/>
          <w:highlight w:val="cyan"/>
        </w:rPr>
        <w:t>of</w:t>
      </w:r>
      <w:r w:rsidRPr="00733746">
        <w:rPr>
          <w:rStyle w:val="StyleUnderline"/>
        </w:rPr>
        <w:t xml:space="preserve"> new and existing, community-driven </w:t>
      </w:r>
      <w:r w:rsidRPr="004567FC">
        <w:rPr>
          <w:rStyle w:val="StyleUnderline"/>
          <w:highlight w:val="cyan"/>
        </w:rPr>
        <w:t>strategies to increase socioeconomic diversity</w:t>
      </w:r>
      <w:r w:rsidRPr="00733746">
        <w:rPr>
          <w:rStyle w:val="StyleUnderline"/>
        </w:rPr>
        <w:t xml:space="preserve"> in America’s schools.</w:t>
      </w:r>
      <w:r w:rsidRPr="00733746">
        <w:rPr>
          <w:sz w:val="8"/>
        </w:rPr>
        <w:t xml:space="preserve"> Additionally, as states are implementing the Every Student Succeeds Act, the nation has an opportunity to advance equity and reclaim the promise of an excellent education for students from all backgrounds. The Department has supported school diversity in a number of ways: </w:t>
      </w:r>
      <w:r w:rsidRPr="00733746">
        <w:rPr>
          <w:rStyle w:val="StyleUnderline"/>
        </w:rPr>
        <w:t xml:space="preserve">Along with the Departments of Housing and Urban Development and Transportation, </w:t>
      </w:r>
      <w:r w:rsidRPr="004567FC">
        <w:rPr>
          <w:rStyle w:val="StyleUnderline"/>
          <w:highlight w:val="cyan"/>
        </w:rPr>
        <w:t>the Department issued a</w:t>
      </w:r>
      <w:r w:rsidRPr="00733746">
        <w:rPr>
          <w:sz w:val="8"/>
        </w:rPr>
        <w:t xml:space="preserve"> joint </w:t>
      </w:r>
      <w:r w:rsidRPr="004567FC">
        <w:rPr>
          <w:rStyle w:val="StyleUnderline"/>
          <w:highlight w:val="cyan"/>
        </w:rPr>
        <w:t>letter to state and local leaders calling on them to</w:t>
      </w:r>
      <w:r w:rsidRPr="00733746">
        <w:rPr>
          <w:sz w:val="8"/>
        </w:rPr>
        <w:t xml:space="preserve"> work together to </w:t>
      </w:r>
      <w:r w:rsidRPr="004567FC">
        <w:rPr>
          <w:rStyle w:val="StyleUnderline"/>
          <w:highlight w:val="cyan"/>
        </w:rPr>
        <w:t>create</w:t>
      </w:r>
      <w:r w:rsidRPr="00733746">
        <w:rPr>
          <w:sz w:val="8"/>
        </w:rPr>
        <w:t xml:space="preserve"> real economic mobility and provide access to opportunities for every child in every community by identifying and addressing barriers in their communities that hinder </w:t>
      </w:r>
      <w:r w:rsidRPr="004567FC">
        <w:rPr>
          <w:rStyle w:val="StyleUnderline"/>
          <w:highlight w:val="cyan"/>
        </w:rPr>
        <w:t>socioeconomic growth and racial diversity. The Department’s recent Charter Schools Program, Investing in Innovation, and Magnet Schools Assistance Program grant competitions include a focus on fostering diversity</w:t>
      </w:r>
      <w:r w:rsidRPr="00733746">
        <w:rPr>
          <w:rStyle w:val="StyleUnderline"/>
        </w:rPr>
        <w:t xml:space="preserve"> in schools.</w:t>
      </w:r>
      <w:r w:rsidRPr="00733746">
        <w:rPr>
          <w:sz w:val="8"/>
        </w:rPr>
        <w:t xml:space="preserve"> The Department also published a new supplemental priority that will be used in future Department grant competitions to support socioeconomic diversity strategies. Socioeconomic diversity is now a focus area of the Department’s Equity Assistance Centers. These regional centers provide technical assistance to school districts to promote equal educational opportunities.</w:t>
      </w:r>
    </w:p>
    <w:p w14:paraId="6786E83C" w14:textId="77777777" w:rsidR="005961F3" w:rsidRPr="00733746" w:rsidRDefault="005961F3" w:rsidP="005961F3">
      <w:pPr>
        <w:pStyle w:val="Heading4"/>
        <w:rPr>
          <w:rFonts w:cs="Arial"/>
        </w:rPr>
      </w:pPr>
      <w:r w:rsidRPr="00733746">
        <w:rPr>
          <w:rFonts w:cs="Arial"/>
        </w:rPr>
        <w:t xml:space="preserve">DOJ enforcing de-segregation laws now – brown v. board solves </w:t>
      </w:r>
    </w:p>
    <w:p w14:paraId="3D882841" w14:textId="77777777" w:rsidR="005961F3" w:rsidRPr="00733746" w:rsidRDefault="005961F3" w:rsidP="005961F3">
      <w:r w:rsidRPr="00733746">
        <w:rPr>
          <w:rStyle w:val="Style13ptBold"/>
        </w:rPr>
        <w:t>DOJ 17</w:t>
      </w:r>
      <w:r w:rsidRPr="00733746">
        <w:t xml:space="preserve">, Department of Justice for the United States federal government,              </w:t>
      </w:r>
    </w:p>
    <w:p w14:paraId="2B7D1304" w14:textId="77777777" w:rsidR="005961F3" w:rsidRPr="00733746" w:rsidRDefault="005961F3" w:rsidP="005961F3">
      <w:pPr>
        <w:rPr>
          <w:sz w:val="16"/>
        </w:rPr>
      </w:pPr>
      <w:r w:rsidRPr="00733746">
        <w:rPr>
          <w:rStyle w:val="Emphasis"/>
        </w:rPr>
        <w:t xml:space="preserve"> </w:t>
      </w:r>
      <w:r w:rsidRPr="004567FC">
        <w:rPr>
          <w:rStyle w:val="Emphasis"/>
          <w:highlight w:val="cyan"/>
        </w:rPr>
        <w:t>Sixty years ago, in its landmark decision in Brown v. Board of Education</w:t>
      </w:r>
      <w:r w:rsidRPr="004567FC">
        <w:rPr>
          <w:sz w:val="16"/>
          <w:highlight w:val="cyan"/>
        </w:rPr>
        <w:t>, the</w:t>
      </w:r>
      <w:r w:rsidRPr="00733746">
        <w:rPr>
          <w:sz w:val="16"/>
        </w:rPr>
        <w:t xml:space="preserve"> Supreme Court held that the intentional segregation of students on the basis of race in public schools violates the Fourteenth Amendment to the U. S. Constitution. Subsequent federal legislation and court decisions also mandate that school officials not discriminate against students on the basis of sex, national origin, language barrier, </w:t>
      </w:r>
      <w:r w:rsidRPr="004567FC">
        <w:rPr>
          <w:rStyle w:val="StyleUnderline"/>
          <w:highlight w:val="cyan"/>
        </w:rPr>
        <w:t>religion, or disabilities. The Educational Opportunities Section enforces these statutes and court decisions in a diverse array of cases involving elementary and secondary schools</w:t>
      </w:r>
      <w:r w:rsidRPr="00733746">
        <w:rPr>
          <w:sz w:val="16"/>
        </w:rPr>
        <w:t xml:space="preserve"> and institutions of higher education.</w:t>
      </w:r>
    </w:p>
    <w:p w14:paraId="784F4C47" w14:textId="77777777" w:rsidR="005961F3" w:rsidRPr="00733746" w:rsidRDefault="005961F3" w:rsidP="005961F3">
      <w:pPr>
        <w:rPr>
          <w:rStyle w:val="Emphasis"/>
        </w:rPr>
      </w:pPr>
      <w:r w:rsidRPr="00733746">
        <w:rPr>
          <w:sz w:val="16"/>
        </w:rPr>
        <w:t xml:space="preserve">Specifically, the Educational Opportunities Section </w:t>
      </w:r>
      <w:r w:rsidRPr="004567FC">
        <w:rPr>
          <w:rStyle w:val="StyleUnderline"/>
          <w:highlight w:val="cyan"/>
        </w:rPr>
        <w:t>is responsible for enforcing Title IV of the Civil Rights Act of 1964, which prohibits discrimination on the basis of race, color, national origin, sex, and religion in public schools and institutions of higher learning</w:t>
      </w:r>
      <w:r w:rsidRPr="00733746">
        <w:rPr>
          <w:sz w:val="16"/>
        </w:rPr>
        <w:t xml:space="preserve">; the Equal Educational Opportunities Act of 1974 which, among other things, requires states and school districts to provide English Language Learner (ELL) students with appropriate services to overcome language barriers; and the Americans with Disabilities Act. </w:t>
      </w:r>
      <w:r w:rsidRPr="00733746">
        <w:rPr>
          <w:rStyle w:val="StyleUnderline"/>
        </w:rPr>
        <w:t xml:space="preserve">The Section also plays a significant role in </w:t>
      </w:r>
      <w:r w:rsidRPr="004567FC">
        <w:rPr>
          <w:rStyle w:val="StyleUnderline"/>
          <w:highlight w:val="cyan"/>
        </w:rPr>
        <w:t>enforcing Title VI of the Civil Rights Act of 1964 (prohibiting discrimination on the basis of race, color, and national origin by recipients of federal funds</w:t>
      </w:r>
      <w:r w:rsidRPr="00733746">
        <w:rPr>
          <w:rStyle w:val="StyleUnderline"/>
        </w:rPr>
        <w:t>)</w:t>
      </w:r>
      <w:r w:rsidRPr="00733746">
        <w:rPr>
          <w:sz w:val="16"/>
        </w:rPr>
        <w:t xml:space="preserve">, Title IX of the Education Amendments of 1972 (prohibiting discrimination on the basis of sex by recipients of federal funds), and Section 504 of the Rehabilitation Act (prohibiting discrimination on the basis of disability by recipients of federal funds). The </w:t>
      </w:r>
      <w:r w:rsidRPr="004567FC">
        <w:rPr>
          <w:rStyle w:val="Emphasis"/>
          <w:highlight w:val="cyan"/>
        </w:rPr>
        <w:t>Section may intervene in private suits alleging violations of education-related anti-discrimination statutes and the Fourteenth Amendment to the Constitution. The Section also represents the Department of Education in lawsuits.</w:t>
      </w:r>
    </w:p>
    <w:p w14:paraId="20038039" w14:textId="77777777" w:rsidR="00D21B98" w:rsidRPr="00733746" w:rsidRDefault="00D21B98" w:rsidP="00D21B98"/>
    <w:p w14:paraId="3F2385A7" w14:textId="433F4DF5" w:rsidR="00A010B0" w:rsidRPr="00733746" w:rsidRDefault="00D21B98" w:rsidP="008204D8">
      <w:pPr>
        <w:pStyle w:val="Heading3"/>
        <w:rPr>
          <w:rFonts w:cs="Arial"/>
        </w:rPr>
      </w:pPr>
      <w:r w:rsidRPr="00733746">
        <w:rPr>
          <w:rFonts w:cs="Arial"/>
        </w:rPr>
        <w:t xml:space="preserve">2NC - </w:t>
      </w:r>
      <w:r w:rsidR="008204D8" w:rsidRPr="00733746">
        <w:rPr>
          <w:rFonts w:cs="Arial"/>
        </w:rPr>
        <w:t>Alt Cause - Housing</w:t>
      </w:r>
    </w:p>
    <w:p w14:paraId="5FCC4BC7" w14:textId="77777777" w:rsidR="00130AF0" w:rsidRPr="00733746" w:rsidRDefault="00130AF0" w:rsidP="00130AF0">
      <w:pPr>
        <w:pStyle w:val="Heading4"/>
        <w:rPr>
          <w:rFonts w:cs="Arial"/>
        </w:rPr>
      </w:pPr>
      <w:r w:rsidRPr="00733746">
        <w:rPr>
          <w:rFonts w:cs="Arial"/>
        </w:rPr>
        <w:t>Housing is a prior issue to school segregation—</w:t>
      </w:r>
      <w:r w:rsidRPr="00733746">
        <w:rPr>
          <w:rFonts w:cs="Arial"/>
          <w:u w:val="single"/>
        </w:rPr>
        <w:t>no solvency</w:t>
      </w:r>
    </w:p>
    <w:p w14:paraId="3B83FA6B" w14:textId="77777777" w:rsidR="00130AF0" w:rsidRPr="00733746" w:rsidRDefault="00130AF0" w:rsidP="00130AF0">
      <w:pPr>
        <w:rPr>
          <w:sz w:val="16"/>
          <w:szCs w:val="16"/>
        </w:rPr>
      </w:pPr>
      <w:r w:rsidRPr="00733746">
        <w:rPr>
          <w:sz w:val="16"/>
          <w:szCs w:val="16"/>
        </w:rPr>
        <w:t xml:space="preserve">Shiva </w:t>
      </w:r>
      <w:r w:rsidRPr="00733746">
        <w:rPr>
          <w:rStyle w:val="Style13ptBold"/>
        </w:rPr>
        <w:t>Kooragayala</w:t>
      </w:r>
      <w:r w:rsidRPr="00733746">
        <w:rPr>
          <w:sz w:val="16"/>
          <w:szCs w:val="16"/>
        </w:rPr>
        <w:t>, June 6, 20</w:t>
      </w:r>
      <w:r w:rsidRPr="00733746">
        <w:rPr>
          <w:rStyle w:val="Style13ptBold"/>
        </w:rPr>
        <w:t>16</w:t>
      </w:r>
      <w:r w:rsidRPr="00733746">
        <w:rPr>
          <w:sz w:val="16"/>
          <w:szCs w:val="16"/>
        </w:rPr>
        <w:t>, Research associate in the Metropolitan Housing and Communities Policy Center at the Urban Institute, Research specialist in community and economic development, education policy, and the spatial dimensions of inequality and opportunity, Bachelor’s degree in political science and sociology from Emory University, “Race-neutral policies may be well intentioned, but can they truly desegregate schools?”, Urban Institute, http://www.urban.org/urban-wire/race-neutral-policies-may-be-well-intentioned-can-they-truly-desegregate-schools</w:t>
      </w:r>
    </w:p>
    <w:p w14:paraId="512AAEA4" w14:textId="77777777" w:rsidR="00130AF0" w:rsidRPr="00733746" w:rsidRDefault="00130AF0" w:rsidP="00130AF0">
      <w:pPr>
        <w:rPr>
          <w:sz w:val="16"/>
        </w:rPr>
      </w:pPr>
      <w:r w:rsidRPr="00733746">
        <w:rPr>
          <w:sz w:val="16"/>
        </w:rPr>
        <w:t xml:space="preserve">The link between housing, schools, and segregation  Despite clear laws prohibiting discrimination in real estate markets, </w:t>
      </w:r>
      <w:r w:rsidRPr="004567FC">
        <w:rPr>
          <w:rStyle w:val="StyleUnderline"/>
          <w:highlight w:val="cyan"/>
        </w:rPr>
        <w:t>a lack of affordable housing in high-performing school districts, discriminatory lending practices and exclusionary zoning, and white families’ tendencies to seek predominately white neighborhoods have led to</w:t>
      </w:r>
      <w:r w:rsidRPr="00733746">
        <w:rPr>
          <w:rStyle w:val="StyleUnderline"/>
        </w:rPr>
        <w:t xml:space="preserve"> de facto </w:t>
      </w:r>
      <w:r w:rsidRPr="004567FC">
        <w:rPr>
          <w:rStyle w:val="StyleUnderline"/>
          <w:highlight w:val="cyan"/>
        </w:rPr>
        <w:t>segregation. Residential location is a primary determinant of</w:t>
      </w:r>
      <w:r w:rsidRPr="00733746">
        <w:rPr>
          <w:sz w:val="16"/>
        </w:rPr>
        <w:t xml:space="preserve"> a student’s </w:t>
      </w:r>
      <w:r w:rsidRPr="004567FC">
        <w:rPr>
          <w:rStyle w:val="StyleUnderline"/>
          <w:highlight w:val="cyan"/>
        </w:rPr>
        <w:t>school</w:t>
      </w:r>
      <w:r w:rsidRPr="00733746">
        <w:rPr>
          <w:sz w:val="16"/>
        </w:rPr>
        <w:t xml:space="preserve"> meaning that continued </w:t>
      </w:r>
      <w:r w:rsidRPr="00733746">
        <w:rPr>
          <w:rStyle w:val="StyleUnderline"/>
        </w:rPr>
        <w:t xml:space="preserve">housing segregation influences the </w:t>
      </w:r>
      <w:r w:rsidRPr="004567FC">
        <w:rPr>
          <w:rStyle w:val="StyleUnderline"/>
          <w:highlight w:val="cyan"/>
        </w:rPr>
        <w:t>racial composition</w:t>
      </w:r>
      <w:r w:rsidRPr="00733746">
        <w:rPr>
          <w:sz w:val="16"/>
        </w:rPr>
        <w:t xml:space="preserve"> of schools and the resources afforded to their students. But residential segregation does not fully explain the troubling results in the GAO report. Evidence tells us that these disparities are partially a result of the persistence of structural racism and related systemic barriers that maintain advantages for some and not for others, both within and outside the public school system.</w:t>
      </w:r>
    </w:p>
    <w:p w14:paraId="23141385" w14:textId="6E9E900F" w:rsidR="00D21B98" w:rsidRPr="00733746" w:rsidRDefault="00D21B98" w:rsidP="00D21B98">
      <w:pPr>
        <w:pStyle w:val="Heading3"/>
        <w:rPr>
          <w:rFonts w:cs="Arial"/>
        </w:rPr>
      </w:pPr>
      <w:r w:rsidRPr="00733746">
        <w:rPr>
          <w:rFonts w:cs="Arial"/>
        </w:rPr>
        <w:t>2NC - AT Potter</w:t>
      </w:r>
    </w:p>
    <w:p w14:paraId="543D8F29" w14:textId="77777777" w:rsidR="00D21B98" w:rsidRPr="00733746" w:rsidRDefault="00D21B98" w:rsidP="00D21B98">
      <w:pPr>
        <w:rPr>
          <w:szCs w:val="14"/>
        </w:rPr>
      </w:pPr>
    </w:p>
    <w:p w14:paraId="58A9FA6D" w14:textId="77777777" w:rsidR="00D21B98" w:rsidRPr="00733746" w:rsidRDefault="00D21B98" w:rsidP="00D21B98">
      <w:pPr>
        <w:pStyle w:val="Heading4"/>
        <w:rPr>
          <w:rFonts w:cs="Arial"/>
          <w:sz w:val="28"/>
        </w:rPr>
      </w:pPr>
      <w:r w:rsidRPr="00733746">
        <w:rPr>
          <w:rFonts w:cs="Arial"/>
          <w:sz w:val="28"/>
        </w:rPr>
        <w:t>1AC Potter ignores empirics and uses no real data—school choice is good</w:t>
      </w:r>
    </w:p>
    <w:p w14:paraId="0BF8FBF8" w14:textId="77777777" w:rsidR="00D21B98" w:rsidRPr="00733746" w:rsidRDefault="00D21B98" w:rsidP="00D21B98">
      <w:pPr>
        <w:rPr>
          <w:sz w:val="16"/>
          <w:szCs w:val="16"/>
        </w:rPr>
      </w:pPr>
      <w:r w:rsidRPr="00733746">
        <w:rPr>
          <w:sz w:val="16"/>
          <w:szCs w:val="16"/>
        </w:rPr>
        <w:t xml:space="preserve">Greg </w:t>
      </w:r>
      <w:r w:rsidRPr="00733746">
        <w:rPr>
          <w:rStyle w:val="Style13ptBold"/>
          <w:sz w:val="28"/>
        </w:rPr>
        <w:t>Forster</w:t>
      </w:r>
      <w:r w:rsidRPr="00733746">
        <w:rPr>
          <w:sz w:val="16"/>
          <w:szCs w:val="16"/>
        </w:rPr>
        <w:t>, Ph.D., 3/22/</w:t>
      </w:r>
      <w:r w:rsidRPr="00733746">
        <w:rPr>
          <w:rStyle w:val="Style13ptBold"/>
          <w:sz w:val="28"/>
        </w:rPr>
        <w:t>17</w:t>
      </w:r>
      <w:r w:rsidRPr="00733746">
        <w:rPr>
          <w:sz w:val="16"/>
          <w:szCs w:val="16"/>
        </w:rPr>
        <w:t xml:space="preserve">, Friedman fellow with EdChoice, Conducts research through empirical studies and writes on school choice policy and ethnic segregation, Published on </w:t>
      </w:r>
      <w:r w:rsidRPr="00733746">
        <w:rPr>
          <w:i/>
          <w:sz w:val="16"/>
          <w:szCs w:val="16"/>
        </w:rPr>
        <w:t>Teachers College Record</w:t>
      </w:r>
      <w:r w:rsidRPr="00733746">
        <w:rPr>
          <w:sz w:val="16"/>
          <w:szCs w:val="16"/>
        </w:rPr>
        <w:t xml:space="preserve">, </w:t>
      </w:r>
      <w:r w:rsidRPr="00733746">
        <w:rPr>
          <w:i/>
          <w:sz w:val="16"/>
          <w:szCs w:val="16"/>
        </w:rPr>
        <w:t>Education Working Paper Archive</w:t>
      </w:r>
      <w:r w:rsidRPr="00733746">
        <w:rPr>
          <w:sz w:val="16"/>
          <w:szCs w:val="16"/>
        </w:rPr>
        <w:t xml:space="preserve">, the </w:t>
      </w:r>
      <w:r w:rsidRPr="00733746">
        <w:rPr>
          <w:i/>
          <w:sz w:val="16"/>
          <w:szCs w:val="16"/>
        </w:rPr>
        <w:t>Washington Post</w:t>
      </w:r>
      <w:r w:rsidRPr="00733746">
        <w:rPr>
          <w:sz w:val="16"/>
          <w:szCs w:val="16"/>
        </w:rPr>
        <w:t xml:space="preserve">, the </w:t>
      </w:r>
      <w:r w:rsidRPr="00733746">
        <w:rPr>
          <w:i/>
          <w:sz w:val="16"/>
          <w:szCs w:val="16"/>
        </w:rPr>
        <w:t>Los Angeles Times</w:t>
      </w:r>
      <w:r w:rsidRPr="00733746">
        <w:rPr>
          <w:sz w:val="16"/>
          <w:szCs w:val="16"/>
        </w:rPr>
        <w:t xml:space="preserve">, the </w:t>
      </w:r>
      <w:r w:rsidRPr="00733746">
        <w:rPr>
          <w:i/>
          <w:sz w:val="16"/>
          <w:szCs w:val="16"/>
        </w:rPr>
        <w:t>Philadelphia Inquirer</w:t>
      </w:r>
      <w:r w:rsidRPr="00733746">
        <w:rPr>
          <w:sz w:val="16"/>
          <w:szCs w:val="16"/>
        </w:rPr>
        <w:t xml:space="preserve">, </w:t>
      </w:r>
      <w:r w:rsidRPr="00733746">
        <w:rPr>
          <w:i/>
          <w:sz w:val="16"/>
          <w:szCs w:val="16"/>
        </w:rPr>
        <w:t>Education Next</w:t>
      </w:r>
      <w:r w:rsidRPr="00733746">
        <w:rPr>
          <w:sz w:val="16"/>
          <w:szCs w:val="16"/>
        </w:rPr>
        <w:t xml:space="preserve">, the </w:t>
      </w:r>
      <w:r w:rsidRPr="00733746">
        <w:rPr>
          <w:i/>
          <w:sz w:val="16"/>
          <w:szCs w:val="16"/>
        </w:rPr>
        <w:t>Chronicle of Higher Education</w:t>
      </w:r>
      <w:r w:rsidRPr="00733746">
        <w:rPr>
          <w:sz w:val="16"/>
          <w:szCs w:val="16"/>
        </w:rPr>
        <w:t>, “What the Data Show on School Choice and Segregation”, Education Next, http://educationnext.org/what-data-show-on-school-choice-and-segregation/</w:t>
      </w:r>
    </w:p>
    <w:p w14:paraId="69E720CC" w14:textId="77777777" w:rsidR="00D21B98" w:rsidRPr="00733746" w:rsidRDefault="00D21B98" w:rsidP="00D21B98">
      <w:pPr>
        <w:rPr>
          <w:u w:val="single"/>
        </w:rPr>
      </w:pPr>
      <w:r w:rsidRPr="00733746">
        <w:rPr>
          <w:rStyle w:val="StyleUnderline"/>
        </w:rPr>
        <w:t xml:space="preserve">The Century Foundation has published a report by Halley </w:t>
      </w:r>
      <w:r w:rsidRPr="004567FC">
        <w:rPr>
          <w:rStyle w:val="StyleUnderline"/>
          <w:highlight w:val="cyan"/>
        </w:rPr>
        <w:t>Potter</w:t>
      </w:r>
      <w:r w:rsidRPr="00733746">
        <w:rPr>
          <w:rStyle w:val="StyleUnderline"/>
        </w:rPr>
        <w:t xml:space="preserve"> that </w:t>
      </w:r>
      <w:r w:rsidRPr="004567FC">
        <w:rPr>
          <w:rStyle w:val="StyleUnderline"/>
          <w:highlight w:val="cyan"/>
        </w:rPr>
        <w:t>claims</w:t>
      </w:r>
      <w:r w:rsidRPr="00733746">
        <w:rPr>
          <w:rStyle w:val="StyleUnderline"/>
        </w:rPr>
        <w:t xml:space="preserve"> private </w:t>
      </w:r>
      <w:r w:rsidRPr="004567FC">
        <w:rPr>
          <w:rStyle w:val="StyleUnderline"/>
          <w:highlight w:val="cyan"/>
        </w:rPr>
        <w:t>school choice will increase</w:t>
      </w:r>
      <w:r w:rsidRPr="00733746">
        <w:rPr>
          <w:rStyle w:val="StyleUnderline"/>
        </w:rPr>
        <w:t xml:space="preserve"> ethnic </w:t>
      </w:r>
      <w:r w:rsidRPr="004567FC">
        <w:rPr>
          <w:rStyle w:val="StyleUnderline"/>
          <w:highlight w:val="cyan"/>
        </w:rPr>
        <w:t>segregation in schools. Although the</w:t>
      </w:r>
      <w:r w:rsidRPr="00733746">
        <w:rPr>
          <w:rStyle w:val="StyleUnderline"/>
        </w:rPr>
        <w:t xml:space="preserve"> text of the </w:t>
      </w:r>
      <w:r w:rsidRPr="004567FC">
        <w:rPr>
          <w:rStyle w:val="StyleUnderline"/>
          <w:highlight w:val="cyan"/>
        </w:rPr>
        <w:t>report</w:t>
      </w:r>
      <w:r w:rsidRPr="00733746">
        <w:rPr>
          <w:rStyle w:val="StyleUnderline"/>
        </w:rPr>
        <w:t xml:space="preserve"> constantly </w:t>
      </w:r>
      <w:r w:rsidRPr="004567FC">
        <w:rPr>
          <w:rStyle w:val="StyleUnderline"/>
          <w:highlight w:val="cyan"/>
        </w:rPr>
        <w:t xml:space="preserve">invokes words like “evidence,” “studies” and “data,” its </w:t>
      </w:r>
      <w:r w:rsidRPr="004567FC">
        <w:rPr>
          <w:rStyle w:val="Emphasis"/>
          <w:highlight w:val="cyan"/>
        </w:rPr>
        <w:t>conclusions are</w:t>
      </w:r>
      <w:r w:rsidRPr="00733746">
        <w:rPr>
          <w:rStyle w:val="StyleUnderline"/>
        </w:rPr>
        <w:t xml:space="preserve"> actually </w:t>
      </w:r>
      <w:r w:rsidRPr="004567FC">
        <w:rPr>
          <w:rStyle w:val="Emphasis"/>
          <w:highlight w:val="cyan"/>
        </w:rPr>
        <w:t>defended</w:t>
      </w:r>
      <w:r w:rsidRPr="00733746">
        <w:rPr>
          <w:rStyle w:val="StyleUnderline"/>
        </w:rPr>
        <w:t xml:space="preserve"> almost </w:t>
      </w:r>
      <w:r w:rsidRPr="004567FC">
        <w:rPr>
          <w:rStyle w:val="Emphasis"/>
          <w:highlight w:val="cyan"/>
        </w:rPr>
        <w:t>entirely by</w:t>
      </w:r>
      <w:r w:rsidRPr="00733746">
        <w:rPr>
          <w:rStyle w:val="StyleUnderline"/>
        </w:rPr>
        <w:t xml:space="preserve"> appeal to a lengthy recitation of hypothetical, ideological </w:t>
      </w:r>
      <w:r w:rsidRPr="004567FC">
        <w:rPr>
          <w:rStyle w:val="Emphasis"/>
          <w:highlight w:val="cyan"/>
        </w:rPr>
        <w:t>speculation.</w:t>
      </w:r>
      <w:r w:rsidRPr="00733746">
        <w:rPr>
          <w:rStyle w:val="StyleUnderline"/>
        </w:rPr>
        <w:t xml:space="preserve"> The report’s actual engagement with empirical research is as scanty as it is misleading. A real review of the </w:t>
      </w:r>
      <w:r w:rsidRPr="004567FC">
        <w:rPr>
          <w:rStyle w:val="StyleUnderline"/>
          <w:highlight w:val="cyan"/>
        </w:rPr>
        <w:t>evidence shows</w:t>
      </w:r>
      <w:r w:rsidRPr="00733746">
        <w:rPr>
          <w:rStyle w:val="StyleUnderline"/>
        </w:rPr>
        <w:t xml:space="preserve"> that private </w:t>
      </w:r>
      <w:r w:rsidRPr="004567FC">
        <w:rPr>
          <w:rStyle w:val="StyleUnderline"/>
          <w:highlight w:val="cyan"/>
        </w:rPr>
        <w:t>school choice has never</w:t>
      </w:r>
      <w:r w:rsidRPr="00733746">
        <w:rPr>
          <w:rStyle w:val="StyleUnderline"/>
        </w:rPr>
        <w:t xml:space="preserve"> been found to </w:t>
      </w:r>
      <w:r w:rsidRPr="004567FC">
        <w:rPr>
          <w:rStyle w:val="StyleUnderline"/>
          <w:highlight w:val="cyan"/>
        </w:rPr>
        <w:t>increase segregation and</w:t>
      </w:r>
      <w:r w:rsidRPr="00733746">
        <w:rPr>
          <w:rStyle w:val="StyleUnderline"/>
        </w:rPr>
        <w:t xml:space="preserve"> often seems to have </w:t>
      </w:r>
      <w:r w:rsidRPr="004567FC">
        <w:rPr>
          <w:rStyle w:val="StyleUnderline"/>
          <w:highlight w:val="cyan"/>
        </w:rPr>
        <w:t>provided a more integrated classroom experience.</w:t>
      </w:r>
      <w:r w:rsidRPr="00733746">
        <w:rPr>
          <w:rStyle w:val="StyleUnderline"/>
        </w:rPr>
        <w:t xml:space="preserve"> </w:t>
      </w:r>
      <w:r w:rsidRPr="00733746">
        <w:rPr>
          <w:sz w:val="8"/>
        </w:rPr>
        <w:t xml:space="preserve">There are a number of serious methodological challenges involved in empirical research on how education policies affect ethnic segregation. I wrote about them at some length in a report for EdChoice a while back. For example, </w:t>
      </w:r>
      <w:r w:rsidRPr="00733746">
        <w:rPr>
          <w:rStyle w:val="StyleUnderline"/>
        </w:rPr>
        <w:t xml:space="preserve">some data don’t permit causal conclusions; some methods of comparison are unfair because they compare elementary grades to secondary grades inappropriately. Reviewing all of the empirical research on school choice last year, I found that </w:t>
      </w:r>
      <w:r w:rsidRPr="004567FC">
        <w:rPr>
          <w:rStyle w:val="StyleUnderline"/>
          <w:highlight w:val="cyan"/>
        </w:rPr>
        <w:t>10 studies had been conducted that examine</w:t>
      </w:r>
      <w:r w:rsidRPr="00733746">
        <w:rPr>
          <w:rStyle w:val="StyleUnderline"/>
        </w:rPr>
        <w:t xml:space="preserve"> the relationship between </w:t>
      </w:r>
      <w:r w:rsidRPr="004567FC">
        <w:rPr>
          <w:rStyle w:val="StyleUnderline"/>
          <w:highlight w:val="cyan"/>
        </w:rPr>
        <w:t>school choice and ethnic segregation</w:t>
      </w:r>
      <w:r w:rsidRPr="00733746">
        <w:rPr>
          <w:sz w:val="8"/>
        </w:rPr>
        <w:t xml:space="preserve"> in some respect. Some are causal, some descriptive; all shed some light on the question. </w:t>
      </w:r>
      <w:r w:rsidRPr="00733746">
        <w:rPr>
          <w:rStyle w:val="StyleUnderline"/>
        </w:rPr>
        <w:t xml:space="preserve">Nine of those studies found that school choice provided a more integrated classroom experience, one found no visible difference, and no empirical study had ever found that a school choice program made ethnic segregation worse. </w:t>
      </w:r>
      <w:r w:rsidRPr="00733746">
        <w:rPr>
          <w:sz w:val="8"/>
        </w:rPr>
        <w:t xml:space="preserve">That is the empirical evidence. </w:t>
      </w:r>
      <w:r w:rsidRPr="004567FC">
        <w:rPr>
          <w:rStyle w:val="StyleUnderline"/>
          <w:highlight w:val="cyan"/>
        </w:rPr>
        <w:t xml:space="preserve">Nine out of the 10 </w:t>
      </w:r>
      <w:r w:rsidRPr="004567FC">
        <w:rPr>
          <w:rStyle w:val="Emphasis"/>
          <w:highlight w:val="cyan"/>
        </w:rPr>
        <w:t>studies</w:t>
      </w:r>
      <w:r w:rsidRPr="00733746">
        <w:rPr>
          <w:rStyle w:val="StyleUnderline"/>
        </w:rPr>
        <w:t xml:space="preserve"> that have been conducted </w:t>
      </w:r>
      <w:r w:rsidRPr="004567FC">
        <w:rPr>
          <w:rStyle w:val="Emphasis"/>
          <w:highlight w:val="cyan"/>
        </w:rPr>
        <w:t>report positive findings on</w:t>
      </w:r>
      <w:r w:rsidRPr="00733746">
        <w:rPr>
          <w:rStyle w:val="StyleUnderline"/>
        </w:rPr>
        <w:t xml:space="preserve"> the</w:t>
      </w:r>
      <w:r w:rsidRPr="00733746">
        <w:rPr>
          <w:sz w:val="8"/>
        </w:rPr>
        <w:t xml:space="preserve"> actual, real-world impact of </w:t>
      </w:r>
      <w:r w:rsidRPr="004567FC">
        <w:rPr>
          <w:rStyle w:val="Emphasis"/>
          <w:highlight w:val="cyan"/>
        </w:rPr>
        <w:t>school choice</w:t>
      </w:r>
      <w:r w:rsidRPr="00733746">
        <w:rPr>
          <w:rStyle w:val="StyleUnderline"/>
        </w:rPr>
        <w:t xml:space="preserve"> programs when it comes to ethnic segregation.</w:t>
      </w:r>
      <w:r w:rsidRPr="00733746">
        <w:rPr>
          <w:sz w:val="8"/>
        </w:rPr>
        <w:t xml:space="preserve"> Unfortunately, </w:t>
      </w:r>
      <w:r w:rsidRPr="00733746">
        <w:rPr>
          <w:rStyle w:val="StyleUnderline"/>
        </w:rPr>
        <w:t>Potter seems not to be much interested in empirical methods or in the full body of research</w:t>
      </w:r>
      <w:r w:rsidRPr="00733746">
        <w:rPr>
          <w:sz w:val="8"/>
        </w:rPr>
        <w:t xml:space="preserve">. Her desire to transform hypothetical, ideological speculation into serious science is captured in sentences like this: “From a purely mathematical perspective, vouchers have a greater potential for increasing segregation in public schools than for increasing integration.” We need not ask what actually happens, because our theories apparently tell us what to expect, and that’s sufficient. It’s a matter of “pure math,” you see. This pure math, pure theory approach is what justifies </w:t>
      </w:r>
      <w:r w:rsidRPr="004567FC">
        <w:rPr>
          <w:rStyle w:val="StyleUnderline"/>
          <w:highlight w:val="cyan"/>
        </w:rPr>
        <w:t>the report’s scaremongering</w:t>
      </w:r>
      <w:r w:rsidRPr="00733746">
        <w:rPr>
          <w:sz w:val="8"/>
        </w:rPr>
        <w:t xml:space="preserve">. “On balance, voucher programs are more likely to increase school segregation than to promote integration or maintain the status quo,” the first bullet point of the summary solemnly intones. When I read that, I think it implies we have evidence of at least one (1) school choice program increasing segregation somewhere. Maybe that’s just me. If you dig very, very deep into the report, you do eventually find a discussion of empirical studies. But this doesn’t mean the report gets much better, for Potter examines only two of the 10 studies that exist – and she has described them in a misleading way. Looking at longitudinal studies in Milwaukee and Louisiana, she describes them in a way that will leave the impression that the results were negative for school choice: “In both cases, programs were used primarily by black students and generally did not exacerbate segregation in public schools; however, students using vouchers did not gain access to integrated private schools, and segregation in private schools actually increased.” Now, even that </w:t>
      </w:r>
      <w:r w:rsidRPr="00733746">
        <w:rPr>
          <w:rStyle w:val="StyleUnderline"/>
        </w:rPr>
        <w:t xml:space="preserve">misleading description </w:t>
      </w:r>
      <w:r w:rsidRPr="00733746">
        <w:rPr>
          <w:sz w:val="8"/>
        </w:rPr>
        <w:t xml:space="preserve">would be enough to call into question the huge mountain of hypothetical, ideological speculation that occupies the overwhelming majority of Potter’s report. However, a more precise description of these two studies would look even worse for Potter, because it would look good for school choice. The Milwaukee study found the voucher program made no visible difference to segregation, at least during the period under observation. It is the only such study ever to find no visible difference. Other studies in Milwaukee using different methods have found more encouraging results, though because of methodological restrictions, none of these studies can be considered a final word. The longitudinal study’s null finding is not as encouraging as a positive finding would have been, but the nightmare world of increasing school segregation promised by Potter’s lengthy speculations apparently did not come to pass in Milwaukee. </w:t>
      </w:r>
      <w:r w:rsidRPr="00733746">
        <w:rPr>
          <w:rStyle w:val="StyleUnderline"/>
        </w:rPr>
        <w:t>Potter draws her claim that “segregation in private schools actually increased” from the Louisiana study. But</w:t>
      </w:r>
      <w:r w:rsidRPr="00733746">
        <w:rPr>
          <w:sz w:val="8"/>
        </w:rPr>
        <w:t xml:space="preserve"> – as Potter is later forced to admit, though she quibbles about it in ways that obscure what would otherwise be a clear conclusion – </w:t>
      </w:r>
      <w:r w:rsidRPr="00733746">
        <w:rPr>
          <w:rStyle w:val="StyleUnderline"/>
        </w:rPr>
        <w:t xml:space="preserve">the same study found that segregation in public schools decreased by a much greater amount than the increase in private schools. So this study actually found the voucher program created a significant net decrease in ethnic segregation! </w:t>
      </w:r>
      <w:r w:rsidRPr="00733746">
        <w:rPr>
          <w:sz w:val="8"/>
        </w:rPr>
        <w:t>After reciting some methodological quibbles, Potter summarizes the results with the statement that the program had a “mixed effect.” When you’ve been in the education research business long enough, your eyes automatically roll by reflex whenever they read the words “mixed effect.”</w:t>
      </w:r>
      <w:r w:rsidRPr="00733746">
        <w:rPr>
          <w:rStyle w:val="StyleUnderline"/>
        </w:rPr>
        <w:t xml:space="preserve"> A mixed effect is a positive effect produced by a policy that the researcher doesn’t like. </w:t>
      </w:r>
      <w:r w:rsidRPr="00733746">
        <w:rPr>
          <w:sz w:val="8"/>
        </w:rPr>
        <w:t xml:space="preserve">It’s interesting that </w:t>
      </w:r>
      <w:r w:rsidRPr="00733746">
        <w:rPr>
          <w:rStyle w:val="StyleUnderline"/>
        </w:rPr>
        <w:t>there have actually been two longitudinal studies of the Louisiana voucher program, and Potter didn’t review the other one. That study found the program decreased segregation in public schools</w:t>
      </w:r>
      <w:r w:rsidRPr="00733746">
        <w:rPr>
          <w:sz w:val="8"/>
        </w:rPr>
        <w:t xml:space="preserve"> while having no effect on segregation in private schools – and in school systems under court orders for desegregation it had a positive effect in both public and private schools. As we look at the evidence on private school choice — the actual evidence, not speculation — we should consider it in comparison with the continuing epidemic of ethnic segregation in the public school system. Jim Crow began in the public schools, and its legacy has never really left. The Government Accountability Office recently found that from 2000 to 2014, the percentage of all K-12 public schools with ethnic or socio-economic “isolation” (defined as those with over 75 percent of students from the same group) grew from 9 percent to 16 percent. Choice may tend to produce positive results because you can’t get much more segregated than a system in which students are assigned to schools based on where their parents can afford to live. If Potter wants to fight segregation, she’s looking in the wrong place. Within the limitations of available data and methods, the empirical evidence is very encouraging for private school choice on ethnic segregation – just as it is on academic outcomes, effects on public schools, fiscal effects and effects on civic values and practices. If there were no data, speculation would be all we had; </w:t>
      </w:r>
      <w:r w:rsidRPr="00733746">
        <w:rPr>
          <w:rStyle w:val="StyleUnderline"/>
        </w:rPr>
        <w:t>in light of the data, speculation ought to give way to reality.</w:t>
      </w:r>
    </w:p>
    <w:p w14:paraId="577FE04A" w14:textId="77777777" w:rsidR="00130AF0" w:rsidRPr="00733746" w:rsidRDefault="00130AF0" w:rsidP="00A010B0">
      <w:pPr>
        <w:rPr>
          <w:sz w:val="16"/>
        </w:rPr>
      </w:pPr>
    </w:p>
    <w:p w14:paraId="4CCAB1A2" w14:textId="54098A68" w:rsidR="007B764A" w:rsidRPr="00733746" w:rsidRDefault="00D21B98" w:rsidP="007B764A">
      <w:pPr>
        <w:pStyle w:val="Heading3"/>
        <w:rPr>
          <w:rFonts w:cs="Arial"/>
        </w:rPr>
      </w:pPr>
      <w:r w:rsidRPr="00733746">
        <w:rPr>
          <w:rFonts w:cs="Arial"/>
        </w:rPr>
        <w:t xml:space="preserve">2NC - </w:t>
      </w:r>
      <w:r w:rsidR="007B764A" w:rsidRPr="00733746">
        <w:rPr>
          <w:rFonts w:cs="Arial"/>
        </w:rPr>
        <w:t xml:space="preserve">Bussing Fails </w:t>
      </w:r>
    </w:p>
    <w:p w14:paraId="170D7064" w14:textId="122C6E8D" w:rsidR="007B764A" w:rsidRPr="00733746" w:rsidRDefault="00E978FC" w:rsidP="007B764A">
      <w:pPr>
        <w:pStyle w:val="Heading4"/>
        <w:rPr>
          <w:rFonts w:cs="Arial"/>
          <w:sz w:val="28"/>
        </w:rPr>
      </w:pPr>
      <w:r w:rsidRPr="00733746">
        <w:rPr>
          <w:rFonts w:cs="Arial"/>
          <w:sz w:val="28"/>
        </w:rPr>
        <w:t>The aff fails - b</w:t>
      </w:r>
      <w:r w:rsidR="007B764A" w:rsidRPr="00733746">
        <w:rPr>
          <w:rFonts w:cs="Arial"/>
          <w:sz w:val="28"/>
        </w:rPr>
        <w:t xml:space="preserve">ussing </w:t>
      </w:r>
      <w:r w:rsidRPr="00733746">
        <w:rPr>
          <w:rFonts w:cs="Arial"/>
          <w:sz w:val="28"/>
        </w:rPr>
        <w:t>proves</w:t>
      </w:r>
      <w:r w:rsidR="007B764A" w:rsidRPr="00733746">
        <w:rPr>
          <w:rFonts w:cs="Arial"/>
          <w:sz w:val="28"/>
        </w:rPr>
        <w:t xml:space="preserve">  </w:t>
      </w:r>
    </w:p>
    <w:p w14:paraId="799D6C50" w14:textId="77777777" w:rsidR="007B764A" w:rsidRPr="00733746" w:rsidRDefault="007B764A" w:rsidP="007B764A">
      <w:pPr>
        <w:rPr>
          <w:szCs w:val="14"/>
        </w:rPr>
      </w:pPr>
      <w:r w:rsidRPr="00733746">
        <w:rPr>
          <w:rStyle w:val="Style13ptBold"/>
          <w:sz w:val="28"/>
        </w:rPr>
        <w:t>Delmont 16</w:t>
      </w:r>
      <w:r w:rsidRPr="00733746">
        <w:rPr>
          <w:szCs w:val="14"/>
        </w:rPr>
        <w:t>, Matthew Delmont is a professor of history of Arizona State University and the author of Why Busing Failed: Race, Media, and the National Resistance to School Desegregation, “why ‘busing’ was a fake issue,” July 13, 2016, https://www.brookings.edu/blog/brown-center-chalkboard/2016/07/13/why-busing-was-a-fake-issue/</w:t>
      </w:r>
    </w:p>
    <w:p w14:paraId="27513DEA" w14:textId="77777777" w:rsidR="007B764A" w:rsidRPr="004567FC" w:rsidRDefault="007B764A" w:rsidP="007B764A">
      <w:pPr>
        <w:rPr>
          <w:rStyle w:val="Emphasis"/>
          <w:highlight w:val="cyan"/>
        </w:rPr>
      </w:pPr>
      <w:r w:rsidRPr="00733746">
        <w:rPr>
          <w:rStyle w:val="StyleUnderline"/>
        </w:rPr>
        <w:t xml:space="preserve">The “busing” of students to racially integrate schools following Brown was about the constitutional rights of black students, but the story of “busing” has been told and retold as a story about the feelings and opinions of white people.  </w:t>
      </w:r>
      <w:r w:rsidRPr="00733746">
        <w:rPr>
          <w:szCs w:val="14"/>
        </w:rPr>
        <w:t xml:space="preserve">Framing the history of school desegregation in this way has made it possible for parents, school officials, and politicians to </w:t>
      </w:r>
      <w:r w:rsidRPr="004567FC">
        <w:rPr>
          <w:rStyle w:val="Emphasis"/>
          <w:highlight w:val="cyan"/>
        </w:rPr>
        <w:t>describe “busing” for school desegregation as unrealistic, unnecessary, and unfair.</w:t>
      </w:r>
    </w:p>
    <w:p w14:paraId="72C0EF6E" w14:textId="77777777" w:rsidR="007B764A" w:rsidRPr="00733746" w:rsidRDefault="007B764A" w:rsidP="007B764A">
      <w:pPr>
        <w:rPr>
          <w:rStyle w:val="StyleUnderline"/>
        </w:rPr>
      </w:pPr>
      <w:r w:rsidRPr="004567FC">
        <w:rPr>
          <w:rStyle w:val="Emphasis"/>
          <w:highlight w:val="cyan"/>
        </w:rPr>
        <w:t>As civil rights advocates continually pointed out, “busing” was a fake issue</w:t>
      </w:r>
      <w:r w:rsidRPr="00733746">
        <w:rPr>
          <w:szCs w:val="14"/>
        </w:rPr>
        <w:t xml:space="preserve">. Students in the United States had long ridden buses to school, and the number of students transported to school at public expense in the United States expanded from 600,000 in 1920 to 20,000,000 in 1970. In concert with rural to urban migration, school buses made it possible for multi-grade elementary schools to replace one-room schoolhouses and </w:t>
      </w:r>
      <w:r w:rsidRPr="00733746">
        <w:rPr>
          <w:rStyle w:val="StyleUnderline"/>
        </w:rPr>
        <w:t>for comprehensive high schools to become commonplace.</w:t>
      </w:r>
    </w:p>
    <w:p w14:paraId="6EAE3C5B" w14:textId="77777777" w:rsidR="007B764A" w:rsidRPr="00733746" w:rsidRDefault="007B764A" w:rsidP="007B764A">
      <w:pPr>
        <w:rPr>
          <w:szCs w:val="14"/>
        </w:rPr>
      </w:pPr>
      <w:r w:rsidRPr="00733746">
        <w:rPr>
          <w:szCs w:val="14"/>
        </w:rPr>
        <w:t>School buses, in this era, were among the educational privileges enjoyed by white students. “The white rode buses, the Negro walked long weary miles in all kind of weather, cold, wind and rain, as well as the scortching [sic] heat of summer,”</w:t>
      </w:r>
    </w:p>
    <w:p w14:paraId="2D4E5064" w14:textId="77777777" w:rsidR="007B764A" w:rsidRPr="00733746" w:rsidRDefault="00781AC8" w:rsidP="007B764A">
      <w:pPr>
        <w:rPr>
          <w:rStyle w:val="Emphasis"/>
          <w:b w:val="0"/>
          <w:iCs w:val="0"/>
        </w:rPr>
      </w:pPr>
      <w:hyperlink r:id="rId123" w:history="1">
        <w:r w:rsidR="007B764A" w:rsidRPr="00733746">
          <w:rPr>
            <w:rStyle w:val="StyleUnderline"/>
          </w:rPr>
          <w:t>Rosa Parks remembered</w:t>
        </w:r>
      </w:hyperlink>
      <w:r w:rsidR="007B764A" w:rsidRPr="00733746">
        <w:rPr>
          <w:rStyle w:val="StyleUnderline"/>
        </w:rPr>
        <w:t xml:space="preserve"> of her childhood in Montgomery, Alabama. In other parts of the South, as well as New York, Boston, and many other northern cities, students rode buses past closer neighborhood schools to more distant schools to maintain segregation</w:t>
      </w:r>
      <w:r w:rsidR="007B764A" w:rsidRPr="00733746">
        <w:rPr>
          <w:szCs w:val="14"/>
        </w:rPr>
        <w:t>. Linda Brown, the plaintiff in Brown v. Board, rode a bus over twenty blocks to attend a black school, when the white school was only four blocks from her family’s home.  In Boston, more than 50 percent of middle-school students and 85 percent of high school students were bused before the court order for “</w:t>
      </w:r>
      <w:r w:rsidR="007B764A" w:rsidRPr="004567FC">
        <w:rPr>
          <w:rStyle w:val="Emphasis"/>
          <w:highlight w:val="cyan"/>
        </w:rPr>
        <w:t>busing” with no objection, until and unless it was linked to desegregation.  Put more starkly, then, school buses were fine for the majority of white families; “busing” was not.</w:t>
      </w:r>
    </w:p>
    <w:p w14:paraId="306EE45F" w14:textId="77777777" w:rsidR="007B764A" w:rsidRPr="00733746" w:rsidRDefault="007B764A" w:rsidP="007B764A">
      <w:pPr>
        <w:rPr>
          <w:szCs w:val="14"/>
        </w:rPr>
      </w:pPr>
      <w:r w:rsidRPr="00733746">
        <w:rPr>
          <w:rStyle w:val="StyleUnderline"/>
        </w:rPr>
        <w:t>White parents and politicians framed their resistance to school desegregation in terms of “busing” and “neighborhood schools.</w:t>
      </w:r>
      <w:r w:rsidRPr="00733746">
        <w:rPr>
          <w:szCs w:val="14"/>
        </w:rPr>
        <w:t xml:space="preserve">” This rhetorical shift allowed them to support white schools and neighborhoods without using explicitly racist language. As early as 1957, white parents in New York rallied against “busing.” In Detroit in 1960, thousands of white parents organized a school boycott to protest the “busing” of three hundred black students from an overcrowded school to a school in a white neighborhood. In Boston, Louise Day Hicks made opposition to “busing” a centerpiece of her political campaigns. “It was Mrs. Hicks who kept talking against busing children when the NAACP hadn’t even proposed busing,” the Boston Globe noted in 1965. “I have probably talked before 500 or 600 groups over the last years about busing,” Los Angeles assemblyman Floyd Wakefield said in 1970. “Almost every time someone has gotten up and called me a ‘racist’ or a ‘bigot.’ But now, all of the sudden, I am no longer a bigot. </w:t>
      </w:r>
      <w:r w:rsidRPr="004567FC">
        <w:rPr>
          <w:rStyle w:val="Emphasis"/>
          <w:highlight w:val="cyan"/>
        </w:rPr>
        <w:t>Now I am called ‘the leader of the antibusing’ effort.” With “busing,” northerners found a palatable way to oppose desegregation without appealing to the explicitly racist sentiments they preferred to associate with southerners</w:t>
      </w:r>
      <w:r w:rsidRPr="00733746">
        <w:rPr>
          <w:rStyle w:val="Emphasis"/>
        </w:rPr>
        <w:t>.</w:t>
      </w:r>
    </w:p>
    <w:p w14:paraId="293BD466" w14:textId="77777777" w:rsidR="007B764A" w:rsidRPr="00733746" w:rsidRDefault="007B764A" w:rsidP="007B764A">
      <w:pPr>
        <w:rPr>
          <w:szCs w:val="14"/>
        </w:rPr>
      </w:pPr>
      <w:r w:rsidRPr="00733746">
        <w:rPr>
          <w:szCs w:val="14"/>
        </w:rPr>
        <w:t>Describing opposition to “busing” as something other than resistance to school desegregation was a choice that obscured the histories of racial discrimination and legal contexts for desegregation orders. In covering school desegregation in Boston and other northern cities, contemporary news media took up the “busing” frame, and most histories of the era have followed suit. Our understanding of school desegregation in the North is skewed as a result, emphasizing innocent “de facto” segregation while downplaying the housing covenants, federal mortgage redlining, public housing segregation, white homeowners’ associations, and discriminatory real estate practices that produced and maintained segregated neighborhoods.  As policy analysts and scholars like</w:t>
      </w:r>
    </w:p>
    <w:p w14:paraId="77501642" w14:textId="77777777" w:rsidR="007B764A" w:rsidRPr="00733746" w:rsidRDefault="00781AC8" w:rsidP="007B764A">
      <w:pPr>
        <w:rPr>
          <w:rStyle w:val="StyleUnderline"/>
        </w:rPr>
      </w:pPr>
      <w:hyperlink r:id="rId124" w:history="1">
        <w:r w:rsidR="007B764A" w:rsidRPr="00733746">
          <w:rPr>
            <w:rStyle w:val="StyleUnderline"/>
          </w:rPr>
          <w:t>David Freund</w:t>
        </w:r>
      </w:hyperlink>
      <w:r w:rsidR="007B764A" w:rsidRPr="00733746">
        <w:rPr>
          <w:rStyle w:val="StyleUnderline"/>
        </w:rPr>
        <w:t xml:space="preserve"> have shown, “de facto” segregation is a myth.  Furthermore, this history neglects the policies regarding school siting, districting, and student transfers that produced and maintained segregated schools. </w:t>
      </w:r>
      <w:hyperlink r:id="rId125" w:history="1">
        <w:r w:rsidR="007B764A" w:rsidRPr="00733746">
          <w:rPr>
            <w:rStyle w:val="Emphasis"/>
          </w:rPr>
          <w:t>change how we talk about and teach the history of “busing” for school desegregation</w:t>
        </w:r>
      </w:hyperlink>
      <w:r w:rsidR="007B764A" w:rsidRPr="00733746">
        <w:rPr>
          <w:rStyle w:val="Emphasis"/>
        </w:rPr>
        <w:t xml:space="preserve">. Rather than starting the story in the 1970s, we need to understand that the battles over “busing” started two decades earlier in the </w:t>
      </w:r>
      <w:r w:rsidR="007B764A" w:rsidRPr="004567FC">
        <w:rPr>
          <w:rStyle w:val="Emphasis"/>
          <w:highlight w:val="cyan"/>
        </w:rPr>
        <w:t>wake of the Brown decision</w:t>
      </w:r>
      <w:r w:rsidR="007B764A" w:rsidRPr="00733746">
        <w:rPr>
          <w:szCs w:val="14"/>
        </w:rPr>
        <w:t xml:space="preserve"> and in the context of civil rights activism in the North. Rather than focusing exclusively on Boston or seeing South Boston’s Irish residents as uniquely prejudiced, we need to understand how white parents and politicians in cities across the country rallied to defend racially segregated schools. And rather than using “</w:t>
      </w:r>
      <w:r w:rsidR="007B764A" w:rsidRPr="004567FC">
        <w:rPr>
          <w:rStyle w:val="StyleUnderline"/>
          <w:highlight w:val="cyan"/>
        </w:rPr>
        <w:t>busing” as a politically neutral word, we need to understand that this term developed as a selective way to label and oppose school desegregation.</w:t>
      </w:r>
    </w:p>
    <w:p w14:paraId="5E8AE21C" w14:textId="0D0F9479" w:rsidR="008204D8" w:rsidRPr="00733746" w:rsidRDefault="00D21B98" w:rsidP="008204D8">
      <w:pPr>
        <w:pStyle w:val="Heading3"/>
        <w:rPr>
          <w:rFonts w:cs="Arial"/>
        </w:rPr>
      </w:pPr>
      <w:r w:rsidRPr="00733746">
        <w:rPr>
          <w:rFonts w:cs="Arial"/>
        </w:rPr>
        <w:t xml:space="preserve">2NC - </w:t>
      </w:r>
      <w:r w:rsidR="008204D8" w:rsidRPr="00733746">
        <w:rPr>
          <w:rFonts w:cs="Arial"/>
        </w:rPr>
        <w:t>Circumvention</w:t>
      </w:r>
    </w:p>
    <w:p w14:paraId="11114782" w14:textId="77777777" w:rsidR="008204D8" w:rsidRPr="00733746" w:rsidRDefault="008204D8" w:rsidP="008204D8">
      <w:pPr>
        <w:pStyle w:val="Heading4"/>
        <w:rPr>
          <w:rFonts w:cs="Arial"/>
          <w:sz w:val="28"/>
        </w:rPr>
      </w:pPr>
      <w:r w:rsidRPr="00733746">
        <w:rPr>
          <w:rFonts w:cs="Arial"/>
          <w:sz w:val="28"/>
        </w:rPr>
        <w:t>The gradualist approach of the aff ensures that it gets circumvented and endures backlash – Brown proves</w:t>
      </w:r>
    </w:p>
    <w:p w14:paraId="5EF0F8F4" w14:textId="77777777" w:rsidR="008204D8" w:rsidRPr="00733746" w:rsidRDefault="008204D8" w:rsidP="008204D8">
      <w:pPr>
        <w:rPr>
          <w:rStyle w:val="Style13ptBold"/>
          <w:rFonts w:eastAsia="Times New Roman"/>
          <w:b w:val="0"/>
          <w:sz w:val="24"/>
        </w:rPr>
      </w:pPr>
      <w:r w:rsidRPr="00733746">
        <w:rPr>
          <w:rStyle w:val="Style13ptBold"/>
          <w:sz w:val="28"/>
        </w:rPr>
        <w:t xml:space="preserve">Ferri and Connor 05 </w:t>
      </w:r>
      <w:r w:rsidRPr="00733746">
        <w:rPr>
          <w:szCs w:val="14"/>
        </w:rPr>
        <w:t xml:space="preserve">Beth, Ferri, Ph.D. is a Professor of Inclusive Education and Disability Studies at Syracuse University, where she also coordinates the Doctoral program in Special Education and David, Connor is an Associate Professor in the Department of Special Education at Hunter College, a member of faculty at large of the Urban Education Doctoral Program at the Graduate Center, and an instructor in the Disability Studies Masters Degree Program at the School of Professional Studies, “Tools of Exclusion: Race, Disability, and (Re)segregated Education”, pg online@ </w:t>
      </w:r>
      <w:hyperlink r:id="rId126" w:history="1">
        <w:r w:rsidRPr="00733746">
          <w:rPr>
            <w:rStyle w:val="Hyperlink"/>
          </w:rPr>
          <w:t>https://www.researchgate.net/profile/David_Connor7/publication/249400367_Tools_of_Exclusion_Race_Disability_and_Resegregated_Education/links/53ea6fd80cf2fb1b9b686fda.pdf</w:t>
        </w:r>
      </w:hyperlink>
    </w:p>
    <w:p w14:paraId="5D8B815B" w14:textId="77777777" w:rsidR="008204D8" w:rsidRPr="00733746" w:rsidRDefault="008204D8" w:rsidP="008204D8">
      <w:pPr>
        <w:rPr>
          <w:rStyle w:val="StyleUnderline"/>
        </w:rPr>
      </w:pPr>
      <w:r w:rsidRPr="00733746">
        <w:rPr>
          <w:rStyle w:val="StyleUnderline"/>
        </w:rPr>
        <w:t>Despite what is sometimes characterized as a sincere attempt at educational change</w:t>
      </w:r>
      <w:r w:rsidRPr="00733746">
        <w:rPr>
          <w:szCs w:val="14"/>
        </w:rPr>
        <w:t xml:space="preserve">, Hochschild (1984) argues that </w:t>
      </w:r>
      <w:r w:rsidRPr="004567FC">
        <w:rPr>
          <w:rStyle w:val="Emphasis"/>
          <w:highlight w:val="cyan"/>
        </w:rPr>
        <w:t>incremental approaches to school desegregation have proven ‘‘little. . .help [to] either minorities or whites’’</w:t>
      </w:r>
      <w:r w:rsidRPr="00733746">
        <w:rPr>
          <w:szCs w:val="14"/>
        </w:rPr>
        <w:t xml:space="preserve"> (p. 91). By arguing that </w:t>
      </w:r>
      <w:r w:rsidRPr="00733746">
        <w:rPr>
          <w:rStyle w:val="StyleUnderline"/>
        </w:rPr>
        <w:t>‘‘Half a loaf, in this case, may be worse than none at all’’</w:t>
      </w:r>
      <w:r w:rsidRPr="00733746">
        <w:rPr>
          <w:szCs w:val="14"/>
        </w:rPr>
        <w:t xml:space="preserve"> (p. 91), Hochschild also suggests </w:t>
      </w:r>
      <w:r w:rsidRPr="00733746">
        <w:rPr>
          <w:rStyle w:val="StyleUnderline"/>
        </w:rPr>
        <w:t xml:space="preserve">that </w:t>
      </w:r>
      <w:r w:rsidRPr="004567FC">
        <w:rPr>
          <w:rStyle w:val="StyleUnderline"/>
          <w:highlight w:val="cyan"/>
        </w:rPr>
        <w:t>incremental policies may be more damaging in the long run than no policy at all because gradualism results in backlash and resegregation</w:t>
      </w:r>
      <w:r w:rsidRPr="00733746">
        <w:rPr>
          <w:rStyle w:val="StyleUnderline"/>
        </w:rPr>
        <w:t>. The New York Times,</w:t>
      </w:r>
      <w:r w:rsidRPr="00733746">
        <w:rPr>
          <w:szCs w:val="14"/>
        </w:rPr>
        <w:t xml:space="preserve"> widely considered ‘‘the acknowledged newspaper of record and thus the most powerful editorial voice in the nation,’’ </w:t>
      </w:r>
      <w:r w:rsidRPr="00733746">
        <w:rPr>
          <w:rStyle w:val="StyleUnderline"/>
        </w:rPr>
        <w:t>published a series of report cards</w:t>
      </w:r>
      <w:r w:rsidRPr="00733746">
        <w:rPr>
          <w:szCs w:val="14"/>
        </w:rPr>
        <w:t xml:space="preserve"> at 10-year intervals following the Brown decision (Martin, 1998, p. 199). These editorials </w:t>
      </w:r>
      <w:r w:rsidRPr="00733746">
        <w:rPr>
          <w:rStyle w:val="StyleUnderline"/>
        </w:rPr>
        <w:t xml:space="preserve">illustrate evolving recognition of the slow progress of desegregation and the failures of incremental change. </w:t>
      </w:r>
      <w:r w:rsidRPr="00733746">
        <w:rPr>
          <w:szCs w:val="14"/>
        </w:rPr>
        <w:t xml:space="preserve">At the 10th anniversary of Brown, for example, The New York Times editor describes Brown as a ‘‘great turning point in the battle for civil rights’’ (p. 224). In a hopeful tone the editor suggests that although the ‘‘battle is far from won. . .the commitment to equal opportunity is irrevocable, the outcome certain’’ (p. 224). By the early 1980s, </w:t>
      </w:r>
      <w:r w:rsidRPr="004567FC">
        <w:rPr>
          <w:rStyle w:val="Emphasis"/>
          <w:highlight w:val="cyan"/>
        </w:rPr>
        <w:t>despite</w:t>
      </w:r>
      <w:r w:rsidRPr="00733746">
        <w:rPr>
          <w:rStyle w:val="Emphasis"/>
        </w:rPr>
        <w:t xml:space="preserve"> tremendous </w:t>
      </w:r>
      <w:r w:rsidRPr="004567FC">
        <w:rPr>
          <w:rStyle w:val="Emphasis"/>
          <w:highlight w:val="cyan"/>
        </w:rPr>
        <w:t xml:space="preserve">reductions in segregation levels </w:t>
      </w:r>
      <w:r w:rsidRPr="00733746">
        <w:rPr>
          <w:rStyle w:val="Emphasis"/>
        </w:rPr>
        <w:t>in Southern schools</w:t>
      </w:r>
      <w:r w:rsidRPr="004567FC">
        <w:rPr>
          <w:rStyle w:val="Emphasis"/>
          <w:highlight w:val="cyan"/>
        </w:rPr>
        <w:t>, racial segregation in public education had become more complicated and more insidious</w:t>
      </w:r>
      <w:r w:rsidRPr="00733746">
        <w:rPr>
          <w:szCs w:val="14"/>
        </w:rPr>
        <w:t>. Dan Morgan (1980, July 28) in The Washington Post, writes, ‘‘</w:t>
      </w:r>
      <w:r w:rsidRPr="00733746">
        <w:rPr>
          <w:rStyle w:val="StyleUnderline"/>
        </w:rPr>
        <w:t>Twenty-six years after the Supreme Court declared school segregation unconstitutional, separate education for blacks and Whites still predominates outside the South’</w:t>
      </w:r>
      <w:r w:rsidRPr="00733746">
        <w:rPr>
          <w:szCs w:val="14"/>
        </w:rPr>
        <w:t xml:space="preserve">’ (p. A6). The 40th anniversary installment in the New York Times, titled Forty Years and Still Struggling, suggested a growing awareness of a more ambivalent and contested history for Brown. Here the Times editor calls the decision ‘‘an occasion both for national pride and national shame.’’ </w:t>
      </w:r>
      <w:r w:rsidRPr="00733746">
        <w:rPr>
          <w:rStyle w:val="StyleUnderline"/>
        </w:rPr>
        <w:t>He faults court decisions, suburbanization, White flight, industrial decay, and political ennui as contributing to ‘‘an unacceptable number of minority students still attending all-minority or nearly all-minority schools’’</w:t>
      </w:r>
      <w:r w:rsidRPr="00733746">
        <w:rPr>
          <w:szCs w:val="14"/>
        </w:rPr>
        <w:t>(Martin, 1998, p. 228).</w:t>
      </w:r>
      <w:r w:rsidRPr="00733746">
        <w:rPr>
          <w:sz w:val="13"/>
        </w:rPr>
        <w:t xml:space="preserve">∂ </w:t>
      </w:r>
      <w:r w:rsidRPr="00733746">
        <w:rPr>
          <w:szCs w:val="14"/>
        </w:rPr>
        <w:t>Similar sentiments were echoed at the 50th Anniversary of the Brown decision. Our own data, taken from editorial pages from the years immediately following Brown, show that a fear of ‘‘violent retaliation’’ (Patterson, 2001, p. 83) led many to advocate for an incremental approach to school desegregation as the only viable plan. Even Supreme Court Justice Stanley Reed, who went along with the majority, said that he did so only because segregation would ‘‘be dismantled gradually rather than all at once’’ (Williams, 1987, p. 33). In the years immediately following Brown much of the space in the editorial pages was taken up by those weighing in on the merits of incremental change. Many states and local districts saw gradualism as an opportunity to delay. As Arthur Krock (1956) wrote in The New York Times, ‘‘</w:t>
      </w:r>
      <w:r w:rsidRPr="004567FC">
        <w:rPr>
          <w:rStyle w:val="StyleUnderline"/>
          <w:highlight w:val="cyan"/>
        </w:rPr>
        <w:t>When the N</w:t>
      </w:r>
      <w:r w:rsidRPr="00733746">
        <w:rPr>
          <w:rStyle w:val="StyleUnderline"/>
        </w:rPr>
        <w:t xml:space="preserve">ational </w:t>
      </w:r>
      <w:r w:rsidRPr="004567FC">
        <w:rPr>
          <w:rStyle w:val="StyleUnderline"/>
          <w:highlight w:val="cyan"/>
        </w:rPr>
        <w:t>A</w:t>
      </w:r>
      <w:r w:rsidRPr="00733746">
        <w:rPr>
          <w:rStyle w:val="StyleUnderline"/>
        </w:rPr>
        <w:t xml:space="preserve">ssociation for the </w:t>
      </w:r>
      <w:r w:rsidRPr="004567FC">
        <w:rPr>
          <w:rStyle w:val="StyleUnderline"/>
          <w:highlight w:val="cyan"/>
        </w:rPr>
        <w:t>A</w:t>
      </w:r>
      <w:r w:rsidRPr="00733746">
        <w:rPr>
          <w:rStyle w:val="StyleUnderline"/>
        </w:rPr>
        <w:t xml:space="preserve">dvancement of </w:t>
      </w:r>
      <w:r w:rsidRPr="004567FC">
        <w:rPr>
          <w:rStyle w:val="StyleUnderline"/>
          <w:highlight w:val="cyan"/>
        </w:rPr>
        <w:t>C</w:t>
      </w:r>
      <w:r w:rsidRPr="00733746">
        <w:rPr>
          <w:rStyle w:val="StyleUnderline"/>
        </w:rPr>
        <w:t xml:space="preserve">olored </w:t>
      </w:r>
      <w:r w:rsidRPr="004567FC">
        <w:rPr>
          <w:rStyle w:val="StyleUnderline"/>
          <w:highlight w:val="cyan"/>
        </w:rPr>
        <w:t>P</w:t>
      </w:r>
      <w:r w:rsidRPr="00733746">
        <w:rPr>
          <w:rStyle w:val="StyleUnderline"/>
        </w:rPr>
        <w:t xml:space="preserve">eople </w:t>
      </w:r>
      <w:r w:rsidRPr="004567FC">
        <w:rPr>
          <w:rStyle w:val="StyleUnderline"/>
          <w:highlight w:val="cyan"/>
        </w:rPr>
        <w:t>says it opposes ‘gradual’ because there are communities where ‘gradual means never’ it is being wholly realistic’’</w:t>
      </w:r>
      <w:r w:rsidRPr="00733746">
        <w:rPr>
          <w:szCs w:val="14"/>
        </w:rPr>
        <w:t xml:space="preserve"> (p. 34). As stated earlier, the </w:t>
      </w:r>
      <w:r w:rsidRPr="00733746">
        <w:rPr>
          <w:rStyle w:val="StyleUnderline"/>
        </w:rPr>
        <w:t>Supreme Court’s language of ‘‘all deliberate speed’’</w:t>
      </w:r>
      <w:r w:rsidRPr="00733746">
        <w:rPr>
          <w:szCs w:val="14"/>
        </w:rPr>
        <w:t xml:space="preserve"> in Brown II also drew a range of opinions. Some characterized the court as showing ‘‘profound wisdom’’ by not setting a definite time limit because the South wasn’t ‘‘ready for that monumental change’’ (‘‘Arkansas,’’ 1955, p. 8). </w:t>
      </w:r>
      <w:r w:rsidRPr="00733746">
        <w:rPr>
          <w:rStyle w:val="StyleUnderline"/>
        </w:rPr>
        <w:t>Others became impatient, reminding readers that ‘‘prompt’’ meant ‘‘now, immediate, during the present’’</w:t>
      </w:r>
      <w:r w:rsidRPr="00733746">
        <w:rPr>
          <w:szCs w:val="14"/>
        </w:rPr>
        <w:t xml:space="preserve"> (‘‘What They Say,’’ 1955, p. 5). In our reading of the editorial pages following Brown, </w:t>
      </w:r>
      <w:r w:rsidRPr="00733746">
        <w:rPr>
          <w:rStyle w:val="StyleUnderline"/>
        </w:rPr>
        <w:t>the concern was often not necessarily about when to desegregate, but rather how to avoid or delay it.</w:t>
      </w:r>
      <w:r w:rsidRPr="00733746">
        <w:rPr>
          <w:szCs w:val="14"/>
        </w:rPr>
        <w:t xml:space="preserve"> One of the most common themes expressed was an appeal both for time and for calm as key to solving the ‘‘problem’’ of desegregation. With time, many suggested, Southern Whites could adjust to the ‘‘social upheaval’’ involved in integration, despite the fact that few had begun work on developing implementation plans years after the original Brown decision. In an interview, published by The Southern School News, a school board member from Texas explained, ‘‘Well, they [members of the White community] are not satisfied with desegregation and are not ready to enter into it right at the present time. . .I believe if we were given sufficient time we could work the problem out but at the present time we have no plan’’ (‘‘Circuit Court,’’ 1956, p.14). Thus, rather than planning for compliance, it appears that, based on the editorial pages that we analyzed, </w:t>
      </w:r>
      <w:r w:rsidRPr="00733746">
        <w:rPr>
          <w:rStyle w:val="Emphasis"/>
        </w:rPr>
        <w:t xml:space="preserve">most </w:t>
      </w:r>
      <w:r w:rsidRPr="004567FC">
        <w:rPr>
          <w:rStyle w:val="Emphasis"/>
          <w:highlight w:val="cyan"/>
        </w:rPr>
        <w:t>state and local officials used</w:t>
      </w:r>
      <w:r w:rsidRPr="00733746">
        <w:rPr>
          <w:rStyle w:val="Emphasis"/>
        </w:rPr>
        <w:t xml:space="preserve"> the period after </w:t>
      </w:r>
      <w:r w:rsidRPr="004567FC">
        <w:rPr>
          <w:rStyle w:val="Emphasis"/>
          <w:highlight w:val="cyan"/>
        </w:rPr>
        <w:t>Brown to strategize how to use every ‘‘legal’’ means available to circumvent court desegregation orders</w:t>
      </w:r>
      <w:r w:rsidRPr="00733746">
        <w:rPr>
          <w:szCs w:val="14"/>
        </w:rPr>
        <w:t>. As a result, many in the Black community saw Brown not as the end of Jim Crow, but rather simply∂ another step in the long and protracted struggle towards full citizenship</w:t>
      </w:r>
      <w:r w:rsidRPr="00733746">
        <w:rPr>
          <w:rStyle w:val="StyleUnderline"/>
        </w:rPr>
        <w:t xml:space="preserve"> </w:t>
      </w:r>
      <w:r w:rsidRPr="00733746">
        <w:rPr>
          <w:szCs w:val="14"/>
        </w:rPr>
        <w:t xml:space="preserve">(‘‘Nation’s Top Negro Educators,’’ 1954, p. 4). Moreover, </w:t>
      </w:r>
      <w:r w:rsidRPr="00733746">
        <w:rPr>
          <w:rStyle w:val="Emphasis"/>
        </w:rPr>
        <w:t xml:space="preserve">many predicted accurately that </w:t>
      </w:r>
      <w:r w:rsidRPr="004567FC">
        <w:rPr>
          <w:rStyle w:val="Emphasis"/>
          <w:highlight w:val="cyan"/>
        </w:rPr>
        <w:t>gradualism would allow ‘‘some states to get away with segregation for untold years to come’’</w:t>
      </w:r>
      <w:r w:rsidRPr="00733746">
        <w:rPr>
          <w:szCs w:val="14"/>
        </w:rPr>
        <w:t xml:space="preserve"> (‘‘Charleston,’’ 1955). </w:t>
      </w:r>
      <w:r w:rsidRPr="00733746">
        <w:rPr>
          <w:rStyle w:val="StyleUnderline"/>
        </w:rPr>
        <w:t>Acknowledging the seemingly endless possibilities for delaying court orders, predictions were also made about the amount of time that would be required to desegregate the schools</w:t>
      </w:r>
      <w:r w:rsidRPr="00733746">
        <w:rPr>
          <w:szCs w:val="14"/>
        </w:rPr>
        <w:t xml:space="preserve">. Unfortunately </w:t>
      </w:r>
      <w:r w:rsidRPr="004567FC">
        <w:rPr>
          <w:rStyle w:val="StyleUnderline"/>
          <w:highlight w:val="cyan"/>
        </w:rPr>
        <w:t>even</w:t>
      </w:r>
      <w:r w:rsidRPr="004567FC">
        <w:rPr>
          <w:szCs w:val="14"/>
          <w:highlight w:val="cyan"/>
        </w:rPr>
        <w:t xml:space="preserve"> </w:t>
      </w:r>
      <w:r w:rsidRPr="004567FC">
        <w:rPr>
          <w:rStyle w:val="StyleUnderline"/>
          <w:highlight w:val="cyan"/>
        </w:rPr>
        <w:t>those who predicted that desegregation would take decades underestimated the degree of resistance that integrationists would encounter or the degree to which gains could be lost over time</w:t>
      </w:r>
      <w:r w:rsidRPr="00733746">
        <w:rPr>
          <w:szCs w:val="14"/>
        </w:rPr>
        <w:t xml:space="preserve"> (Orfield, 2001). For example, a Black principal in Mississippi, predicted that ‘‘desegregation will take at least 50 years’’ (‘‘Raps Supreme Court,’’ 1956, p. 7). Another letter published in Tthe New York Times read: Desegregation ‘‘may be feasible in Florida in the next fifty to 100 years. No one could say it’s feasible now’’ (‘‘South Reacts,’’ 1955, p. 30). Some letters and editorials suggested that, given enough time, Black schools could be equalized, despite the fact that the Supreme Court ruling Plessy v. Ferguson (1896) guaranteed equal facilities in the first place. Even some Black educational leaders acknowledged the ‘‘one good by-product of the controversy [had] been the building of some excellent schools for Negroes in the South’’ (‘‘Raps Supreme Court,’’ 1956, p. 7). These extremely costly efforts were based not on good will or fairness, but on an assumption that if Black schools were finally equalized, Black parents would not fight for or choose integrated schools. Blacks were told to be patient and put their trust in the courts or in the states to do the ‘‘right thing.’’ An editorial in the Atlanta Journal and Constitution announces the dedication of a new school building in Atlanta in such a way as to communicate to readers that the Atlanta schools are proceeding in ‘‘good faith’’ to equalize facilities: Georgia’s accelerated school building program. . .emphasizes equal facilities for Negroes. Throughout Georgia, one can see them going upFsplendid new structures to replace ramshackle, frame firetraps. We have been slow in rising to the obligation of equal educational opportunities, but once having raised we are moving fast (‘‘Negro School Dedication,’’ 1954, p. 4). Of course, many in the Black community saw through these schemes and delays. As one woman from Georgia asked, ‘‘. . .</w:t>
      </w:r>
      <w:r w:rsidRPr="00733746">
        <w:rPr>
          <w:rStyle w:val="StyleUnderline"/>
        </w:rPr>
        <w:t>the doctrine of ‘gradualism’. . .[has it] really been working as well for our Negro schools? Have we yet equalized opportunities. . .?’’</w:t>
      </w:r>
      <w:r w:rsidRPr="00733746">
        <w:rPr>
          <w:szCs w:val="14"/>
        </w:rPr>
        <w:t xml:space="preserve"> (Mitchell, 1955, p. 4).</w:t>
      </w:r>
      <w:r w:rsidRPr="00733746">
        <w:rPr>
          <w:rStyle w:val="Emphasis"/>
        </w:rPr>
        <w:t xml:space="preserve"> Thus </w:t>
      </w:r>
      <w:r w:rsidRPr="004567FC">
        <w:rPr>
          <w:rStyle w:val="Emphasis"/>
          <w:highlight w:val="cyan"/>
        </w:rPr>
        <w:t>gradualism was argued to be</w:t>
      </w:r>
      <w:r w:rsidRPr="00733746">
        <w:rPr>
          <w:rStyle w:val="Emphasis"/>
        </w:rPr>
        <w:t xml:space="preserve"> </w:t>
      </w:r>
      <w:r w:rsidRPr="00733746">
        <w:rPr>
          <w:szCs w:val="14"/>
        </w:rPr>
        <w:t xml:space="preserve">both inevitable and necessary for change while, at the same time, it was </w:t>
      </w:r>
      <w:r w:rsidRPr="004567FC">
        <w:rPr>
          <w:rStyle w:val="Emphasis"/>
          <w:highlight w:val="cyan"/>
        </w:rPr>
        <w:t>seen as a strategy for circumventing change</w:t>
      </w:r>
      <w:r w:rsidRPr="00733746">
        <w:rPr>
          <w:rStyle w:val="Emphasis"/>
        </w:rPr>
        <w:t>.</w:t>
      </w:r>
      <w:r w:rsidRPr="00733746">
        <w:rPr>
          <w:szCs w:val="14"/>
        </w:rPr>
        <w:t xml:space="preserve"> </w:t>
      </w:r>
      <w:r w:rsidRPr="004567FC">
        <w:rPr>
          <w:rStyle w:val="StyleUnderline"/>
          <w:highlight w:val="cyan"/>
        </w:rPr>
        <w:t>Gradualism also enabled schools time to reconfigure testing and tracking policies that resulted in pervasive resegregation</w:t>
      </w:r>
      <w:r w:rsidRPr="00733746">
        <w:rPr>
          <w:szCs w:val="14"/>
        </w:rPr>
        <w:t xml:space="preserve"> (Mickelson, 2001; Oakes et al., 1997). </w:t>
      </w:r>
      <w:r w:rsidRPr="00733746">
        <w:rPr>
          <w:rStyle w:val="StyleUnderline"/>
        </w:rPr>
        <w:t>Given the current situation of school resegregation, we might argue that immediate implementation might have been the better course of action.</w:t>
      </w:r>
    </w:p>
    <w:p w14:paraId="4BEE5C4B" w14:textId="77777777" w:rsidR="008204D8" w:rsidRPr="00733746" w:rsidRDefault="008204D8" w:rsidP="008204D8">
      <w:pPr>
        <w:pStyle w:val="Heading4"/>
        <w:rPr>
          <w:rFonts w:cs="Arial"/>
          <w:sz w:val="28"/>
        </w:rPr>
      </w:pPr>
      <w:r w:rsidRPr="00733746">
        <w:rPr>
          <w:rFonts w:cs="Arial"/>
          <w:sz w:val="28"/>
        </w:rPr>
        <w:t>Jeff Sessions means that desegregation efforts get circumvented – he’s expected to gut the Civil Rights division of the Justice Department and empirics prove</w:t>
      </w:r>
    </w:p>
    <w:p w14:paraId="12579A17" w14:textId="77777777" w:rsidR="008204D8" w:rsidRPr="00733746" w:rsidRDefault="008204D8" w:rsidP="008204D8">
      <w:pPr>
        <w:rPr>
          <w:szCs w:val="14"/>
        </w:rPr>
      </w:pPr>
      <w:r w:rsidRPr="00733746">
        <w:rPr>
          <w:rStyle w:val="Style13ptBold"/>
          <w:sz w:val="28"/>
        </w:rPr>
        <w:t>Pitner 17</w:t>
      </w:r>
      <w:r w:rsidRPr="00733746">
        <w:rPr>
          <w:szCs w:val="14"/>
        </w:rPr>
        <w:t xml:space="preserve"> Barrett, Pitner is a politics and race-and-culture journalist based in Washington, DC, “In Trump’s America, Jeff Sessions Is a ‘Civil Rights Champion’ and Truth Is Dying”, pg online@ http://www.thedailybeast.com/in-trumps-america-jeff-sessions-is-a-civil-rights-champion-and-truth-is-dying</w:t>
      </w:r>
    </w:p>
    <w:p w14:paraId="45BF2CF6" w14:textId="77777777" w:rsidR="008204D8" w:rsidRPr="00733746" w:rsidRDefault="008204D8" w:rsidP="008204D8">
      <w:pPr>
        <w:rPr>
          <w:rStyle w:val="Style13ptBold"/>
          <w:b w:val="0"/>
          <w:sz w:val="15"/>
        </w:rPr>
      </w:pPr>
    </w:p>
    <w:p w14:paraId="522CB394" w14:textId="77777777" w:rsidR="008204D8" w:rsidRPr="00733746" w:rsidRDefault="008204D8" w:rsidP="008204D8">
      <w:pPr>
        <w:rPr>
          <w:szCs w:val="14"/>
        </w:rPr>
      </w:pPr>
      <w:r w:rsidRPr="00733746">
        <w:rPr>
          <w:rStyle w:val="StyleUnderline"/>
        </w:rPr>
        <w:t>This week a commercial</w:t>
      </w:r>
      <w:r w:rsidRPr="00733746">
        <w:rPr>
          <w:szCs w:val="14"/>
        </w:rPr>
        <w:t xml:space="preserve"> titled “</w:t>
      </w:r>
      <w:hyperlink r:id="rId127" w:history="1">
        <w:r w:rsidRPr="00733746">
          <w:t>Champion</w:t>
        </w:r>
      </w:hyperlink>
      <w:r w:rsidRPr="00733746">
        <w:rPr>
          <w:szCs w:val="14"/>
        </w:rPr>
        <w:t xml:space="preserve">” made the rounds on cable news networks, </w:t>
      </w:r>
      <w:r w:rsidRPr="00733746">
        <w:rPr>
          <w:rStyle w:val="StyleUnderline"/>
        </w:rPr>
        <w:t>proclaiming that</w:t>
      </w:r>
      <w:r w:rsidRPr="00733746">
        <w:rPr>
          <w:szCs w:val="14"/>
        </w:rPr>
        <w:t xml:space="preserve"> President Donald Trump’s nominee for attorney general, the embattled Alabama Sen. </w:t>
      </w:r>
      <w:r w:rsidRPr="00733746">
        <w:rPr>
          <w:rStyle w:val="StyleUnderline"/>
        </w:rPr>
        <w:t>Jeff Sessions, is “a civil rights champion” with “a lifetime of fighting for justice.”∂</w:t>
      </w:r>
      <w:r w:rsidRPr="00733746">
        <w:rPr>
          <w:sz w:val="13"/>
        </w:rPr>
        <w:t xml:space="preserve"> </w:t>
      </w:r>
      <w:r w:rsidRPr="00733746">
        <w:rPr>
          <w:szCs w:val="14"/>
        </w:rPr>
        <w:t>The ad shows Sessions standing next to actual civil rights leaders such as President Barack Obama, former Vice President Joe Biden, and Rep. John Lewis, and details a list of civil rights accomplishments that Sessions falsely claims before urging Americans to tell their senators to confirm this champion of “real reform.”</w:t>
      </w:r>
      <w:r w:rsidRPr="00733746">
        <w:rPr>
          <w:sz w:val="13"/>
        </w:rPr>
        <w:t xml:space="preserve">∂ </w:t>
      </w:r>
      <w:r w:rsidRPr="00733746">
        <w:rPr>
          <w:rStyle w:val="StyleUnderline"/>
        </w:rPr>
        <w:t>If America had any remaining doubts about the Trump-led GOP’s commitment to “</w:t>
      </w:r>
      <w:hyperlink r:id="rId128" w:history="1">
        <w:r w:rsidRPr="00733746">
          <w:rPr>
            <w:rStyle w:val="StyleUnderline"/>
          </w:rPr>
          <w:t>alternative facts</w:t>
        </w:r>
      </w:hyperlink>
      <w:r w:rsidRPr="00733746">
        <w:rPr>
          <w:rStyle w:val="StyleUnderline"/>
        </w:rPr>
        <w:t>,” this ad—along with nearly everything else he has done in his first week in office—should put them to rest</w:t>
      </w:r>
      <w:r w:rsidRPr="00733746">
        <w:rPr>
          <w:szCs w:val="14"/>
        </w:rPr>
        <w:t>.</w:t>
      </w:r>
      <w:r w:rsidRPr="00733746">
        <w:rPr>
          <w:sz w:val="13"/>
        </w:rPr>
        <w:t xml:space="preserve">∂ </w:t>
      </w:r>
      <w:r w:rsidRPr="00733746">
        <w:rPr>
          <w:szCs w:val="14"/>
        </w:rPr>
        <w:t>The brazen and demonstrably false ad will outrage those familiar with Sessions’s deplorable record, but such attacks on reality will only grow more powerful and frequent under this administration.</w:t>
      </w:r>
      <w:r w:rsidRPr="00733746">
        <w:rPr>
          <w:sz w:val="13"/>
        </w:rPr>
        <w:t xml:space="preserve">∂ </w:t>
      </w:r>
      <w:r w:rsidRPr="00733746">
        <w:rPr>
          <w:szCs w:val="14"/>
        </w:rPr>
        <w:t>The “Champion” ad states that Sessions “worked to desegregate Alabama schools and fight for equality</w:t>
      </w:r>
      <w:r w:rsidRPr="00733746">
        <w:rPr>
          <w:rStyle w:val="StyleUnderline"/>
        </w:rPr>
        <w:t xml:space="preserve">.” Yet </w:t>
      </w:r>
      <w:r w:rsidRPr="004567FC">
        <w:rPr>
          <w:rStyle w:val="StyleUnderline"/>
          <w:highlight w:val="cyan"/>
        </w:rPr>
        <w:t>Sessions</w:t>
      </w:r>
      <w:r w:rsidRPr="00733746">
        <w:rPr>
          <w:rStyle w:val="StyleUnderline"/>
        </w:rPr>
        <w:t xml:space="preserve"> himself has </w:t>
      </w:r>
      <w:r w:rsidRPr="004567FC">
        <w:rPr>
          <w:rStyle w:val="StyleUnderline"/>
          <w:highlight w:val="cyan"/>
        </w:rPr>
        <w:t>acknowledged that he played no significant role in fighting to end school segregation in Alabama.</w:t>
      </w:r>
      <w:r w:rsidRPr="00733746">
        <w:rPr>
          <w:rStyle w:val="StyleUnderline"/>
        </w:rPr>
        <w:t xml:space="preserve"> In fact, </w:t>
      </w:r>
      <w:r w:rsidRPr="004567FC">
        <w:rPr>
          <w:rStyle w:val="Emphasis"/>
          <w:highlight w:val="cyan"/>
        </w:rPr>
        <w:t>he’s said his role was merely to “support</w:t>
      </w:r>
      <w:r w:rsidRPr="00733746">
        <w:rPr>
          <w:rStyle w:val="Emphasis"/>
        </w:rPr>
        <w:t xml:space="preserve">” the Justice Department’s </w:t>
      </w:r>
      <w:r w:rsidRPr="004567FC">
        <w:rPr>
          <w:rStyle w:val="Emphasis"/>
          <w:highlight w:val="cyan"/>
        </w:rPr>
        <w:t>civil rights division—the very one he’s expected to gut as attorney general</w:t>
      </w:r>
      <w:r w:rsidRPr="00733746">
        <w:rPr>
          <w:szCs w:val="14"/>
        </w:rPr>
        <w:t>.</w:t>
      </w:r>
      <w:r w:rsidRPr="00733746">
        <w:rPr>
          <w:sz w:val="13"/>
        </w:rPr>
        <w:t xml:space="preserve">∂ </w:t>
      </w:r>
      <w:r w:rsidRPr="00733746">
        <w:rPr>
          <w:szCs w:val="14"/>
        </w:rPr>
        <w:t xml:space="preserve">Following Brown v. Board of Education, </w:t>
      </w:r>
      <w:r w:rsidRPr="004567FC">
        <w:rPr>
          <w:rStyle w:val="Emphasis"/>
          <w:highlight w:val="cyan"/>
        </w:rPr>
        <w:t xml:space="preserve">Alabama </w:t>
      </w:r>
      <w:hyperlink r:id="rId129" w:history="1">
        <w:r w:rsidRPr="004567FC">
          <w:rPr>
            <w:rStyle w:val="Emphasis"/>
            <w:highlight w:val="cyan"/>
          </w:rPr>
          <w:t>amended its state constitution</w:t>
        </w:r>
      </w:hyperlink>
      <w:r w:rsidRPr="004567FC">
        <w:rPr>
          <w:rStyle w:val="Emphasis"/>
          <w:highlight w:val="cyan"/>
        </w:rPr>
        <w:t xml:space="preserve"> to legally deprive students of the right to a public education in order to circumvent federal desegregation requirements and defund predominantly black schools</w:t>
      </w:r>
      <w:r w:rsidRPr="00733746">
        <w:rPr>
          <w:rStyle w:val="StyleUnderline"/>
        </w:rPr>
        <w:t xml:space="preserve">. </w:t>
      </w:r>
      <w:r w:rsidRPr="004567FC">
        <w:rPr>
          <w:rStyle w:val="StyleUnderline"/>
          <w:highlight w:val="cyan"/>
        </w:rPr>
        <w:t>Sessions sin wasn’t just one of omission</w:t>
      </w:r>
      <w:r w:rsidRPr="00733746">
        <w:rPr>
          <w:rStyle w:val="StyleUnderline"/>
        </w:rPr>
        <w:t>—failing to end segregation in Alabama—</w:t>
      </w:r>
      <w:r w:rsidRPr="004567FC">
        <w:rPr>
          <w:rStyle w:val="StyleUnderline"/>
          <w:highlight w:val="cyan"/>
        </w:rPr>
        <w:t>but an engaged one, as he perpetuated a system that supported it</w:t>
      </w:r>
      <w:r w:rsidRPr="004567FC">
        <w:rPr>
          <w:szCs w:val="14"/>
          <w:highlight w:val="cyan"/>
        </w:rPr>
        <w:t>.</w:t>
      </w:r>
      <w:r w:rsidRPr="004567FC">
        <w:rPr>
          <w:sz w:val="13"/>
          <w:highlight w:val="cyan"/>
        </w:rPr>
        <w:t>∂</w:t>
      </w:r>
      <w:r w:rsidRPr="00733746">
        <w:rPr>
          <w:sz w:val="13"/>
        </w:rPr>
        <w:t xml:space="preserve"> </w:t>
      </w:r>
      <w:r w:rsidRPr="00733746">
        <w:rPr>
          <w:rStyle w:val="StyleUnderline"/>
        </w:rPr>
        <w:t>In addition to allegedly referring to a black co-worker as “boy,” joking about his tolerance for the Ku Klux Klan, and labelling the NAACP as “un-American</w:t>
      </w:r>
      <w:r w:rsidRPr="00733746">
        <w:rPr>
          <w:szCs w:val="14"/>
        </w:rPr>
        <w:t xml:space="preserve">,” </w:t>
      </w:r>
      <w:r w:rsidRPr="004567FC">
        <w:rPr>
          <w:rStyle w:val="StyleUnderline"/>
          <w:highlight w:val="cyan"/>
        </w:rPr>
        <w:t xml:space="preserve">Sessions’s civil rights work has focused on presenting </w:t>
      </w:r>
      <w:hyperlink r:id="rId130" w:history="1">
        <w:r w:rsidRPr="004567FC">
          <w:rPr>
            <w:rStyle w:val="StyleUnderline"/>
            <w:highlight w:val="cyan"/>
          </w:rPr>
          <w:t>spurious voter fraud cases against African Americans</w:t>
        </w:r>
      </w:hyperlink>
      <w:r w:rsidRPr="00733746">
        <w:rPr>
          <w:rStyle w:val="StyleUnderline"/>
        </w:rPr>
        <w:t xml:space="preserve"> in Alabama</w:t>
      </w:r>
      <w:r w:rsidRPr="00733746">
        <w:rPr>
          <w:szCs w:val="14"/>
        </w:rPr>
        <w:t xml:space="preserve">. And in this presidential election, </w:t>
      </w:r>
      <w:r w:rsidRPr="00733746">
        <w:rPr>
          <w:rStyle w:val="StyleUnderline"/>
        </w:rPr>
        <w:t xml:space="preserve">he supported Alabama’s voter ID laws despite the </w:t>
      </w:r>
      <w:hyperlink r:id="rId131" w:history="1">
        <w:r w:rsidRPr="00733746">
          <w:rPr>
            <w:rStyle w:val="StyleUnderline"/>
          </w:rPr>
          <w:t>Department of Transportation finding</w:t>
        </w:r>
      </w:hyperlink>
      <w:r w:rsidRPr="00733746">
        <w:rPr>
          <w:rStyle w:val="StyleUnderline"/>
        </w:rPr>
        <w:t xml:space="preserve"> that the state’s actions caused “a disparate and adverse impact [on African Americans] on the basis of race.”</w:t>
      </w:r>
      <w:r w:rsidRPr="00733746">
        <w:rPr>
          <w:sz w:val="13"/>
        </w:rPr>
        <w:t xml:space="preserve">∂ </w:t>
      </w:r>
    </w:p>
    <w:p w14:paraId="17F22948" w14:textId="77777777" w:rsidR="008204D8" w:rsidRPr="00733746" w:rsidRDefault="008204D8" w:rsidP="008204D8">
      <w:pPr>
        <w:pStyle w:val="Heading4"/>
        <w:rPr>
          <w:rFonts w:cs="Arial"/>
          <w:sz w:val="28"/>
        </w:rPr>
      </w:pPr>
      <w:r w:rsidRPr="00733746">
        <w:rPr>
          <w:rFonts w:cs="Arial"/>
          <w:sz w:val="28"/>
        </w:rPr>
        <w:t>Desegregation efforts are inevitably ambiguous and impossible to enforce</w:t>
      </w:r>
    </w:p>
    <w:p w14:paraId="402673F1" w14:textId="77777777" w:rsidR="008204D8" w:rsidRPr="00733746" w:rsidRDefault="008204D8" w:rsidP="008204D8">
      <w:pPr>
        <w:rPr>
          <w:szCs w:val="14"/>
        </w:rPr>
      </w:pPr>
      <w:r w:rsidRPr="00733746">
        <w:rPr>
          <w:rStyle w:val="Style13ptBold"/>
          <w:sz w:val="28"/>
        </w:rPr>
        <w:t>Cicchetti 12</w:t>
      </w:r>
      <w:r w:rsidRPr="00733746">
        <w:rPr>
          <w:szCs w:val="14"/>
        </w:rPr>
        <w:t xml:space="preserve">  John, Cicchetti writes for the THE LOYOLA UNIVERSITY CHICAGO CHILDLAW AND EDUCATION INSTITUTE FORUM “Residential Segregation and School Resegregation in America”, pg online@ http://www.luc.edu/media/lucedu/law/centers/childlaw/childed/pdfs/2012studentpapers/cicchetti.pdf</w:t>
      </w:r>
    </w:p>
    <w:p w14:paraId="1E3AB4A7" w14:textId="77777777" w:rsidR="008204D8" w:rsidRPr="00733746" w:rsidRDefault="008204D8" w:rsidP="008204D8">
      <w:pPr>
        <w:rPr>
          <w:szCs w:val="14"/>
        </w:rPr>
      </w:pPr>
      <w:r w:rsidRPr="00733746">
        <w:rPr>
          <w:szCs w:val="14"/>
        </w:rPr>
        <w:t xml:space="preserve">In the aftermath of World War II, the overall outlook of minorities in America changed due to their role in the war effort44. Many African Americans believed that their involvement in the war would lead to better opportunities, and this hope came to fruition in 1954 in the Supreme Court’s landmark decision Brown v. Board of Education (Brown I). In Brown I, the Court found that school segregation was inherently unequal, thus killing the doctrine of “separate but equal” established in Plessy45. The following year, </w:t>
      </w:r>
      <w:r w:rsidRPr="00733746">
        <w:rPr>
          <w:rStyle w:val="StyleUnderline"/>
        </w:rPr>
        <w:t xml:space="preserve">the Court issued </w:t>
      </w:r>
      <w:r w:rsidRPr="004567FC">
        <w:rPr>
          <w:rStyle w:val="StyleUnderline"/>
          <w:highlight w:val="cyan"/>
        </w:rPr>
        <w:t>Brown II</w:t>
      </w:r>
      <w:r w:rsidRPr="00733746">
        <w:rPr>
          <w:rStyle w:val="StyleUnderline"/>
        </w:rPr>
        <w:t xml:space="preserve">, which </w:t>
      </w:r>
      <w:r w:rsidRPr="004567FC">
        <w:rPr>
          <w:rStyle w:val="StyleUnderline"/>
          <w:highlight w:val="cyan"/>
        </w:rPr>
        <w:t>stated that</w:t>
      </w:r>
      <w:r w:rsidRPr="00733746">
        <w:rPr>
          <w:rStyle w:val="StyleUnderline"/>
        </w:rPr>
        <w:t xml:space="preserve"> racially segregated </w:t>
      </w:r>
      <w:r w:rsidRPr="004567FC">
        <w:rPr>
          <w:rStyle w:val="StyleUnderline"/>
          <w:highlight w:val="cyan"/>
        </w:rPr>
        <w:t>schools should integrate “with all deliberate speed,” and that the federal district courts would handle the∂ enforcement</w:t>
      </w:r>
      <w:r w:rsidRPr="00733746">
        <w:rPr>
          <w:rStyle w:val="StyleUnderline"/>
        </w:rPr>
        <w:t xml:space="preserve"> of desegregation46.</w:t>
      </w:r>
      <w:r w:rsidRPr="00733746">
        <w:rPr>
          <w:szCs w:val="14"/>
        </w:rPr>
        <w:t xml:space="preserve"> However, </w:t>
      </w:r>
      <w:r w:rsidRPr="004567FC">
        <w:rPr>
          <w:rStyle w:val="Emphasis"/>
          <w:highlight w:val="cyan"/>
        </w:rPr>
        <w:t>the decree was ambiguous, and many school systems found ways to circumvent the mandate in order to maintain segregation</w:t>
      </w:r>
      <w:r w:rsidRPr="004567FC">
        <w:rPr>
          <w:rStyle w:val="StyleUnderline"/>
          <w:highlight w:val="cyan"/>
        </w:rPr>
        <w:t>. Many districts</w:t>
      </w:r>
      <w:r w:rsidRPr="00733746">
        <w:rPr>
          <w:rStyle w:val="StyleUnderline"/>
        </w:rPr>
        <w:t xml:space="preserve"> implemented “freedom of choice” plans that allowed students to choose which school to attend and </w:t>
      </w:r>
      <w:r w:rsidRPr="004567FC">
        <w:rPr>
          <w:rStyle w:val="StyleUnderline"/>
          <w:highlight w:val="cyan"/>
        </w:rPr>
        <w:t>resulted in de facto segregation</w:t>
      </w:r>
      <w:r w:rsidRPr="00733746">
        <w:rPr>
          <w:szCs w:val="14"/>
        </w:rPr>
        <w:t xml:space="preserve">. As a result, in 1968 in Green v. County Board of Regents of New Kent County the Court found against these “freedom of choice” plans, and demanded that dual systems be replaced “root and branch” with unitary ones47. In addition, the Court set out categories in which a school system had to be free from racial discrimination in order to be relieved of judicial supervision. Consequently, immediate success was accomplished. Statistics show that only 32% of black students in the south attended integrated schools in 1968-69, however by 1970-71 the number jumped to 79%48. In spite of this transformation, </w:t>
      </w:r>
      <w:r w:rsidRPr="004567FC">
        <w:rPr>
          <w:rStyle w:val="StyleUnderline"/>
          <w:highlight w:val="cyan"/>
        </w:rPr>
        <w:t>the success was short lived</w:t>
      </w:r>
      <w:r w:rsidRPr="00733746">
        <w:rPr>
          <w:szCs w:val="14"/>
        </w:rPr>
        <w:t>. Modern Resegregation In 1991 in Dowell</w:t>
      </w:r>
      <w:r w:rsidRPr="00733746">
        <w:rPr>
          <w:rStyle w:val="StyleUnderline"/>
        </w:rPr>
        <w:t>, the Supreme Court stated that a desegregation order should be removed once a school system had arranged itself into a unitary system, even if that would lead to resegregation</w:t>
      </w:r>
      <w:r w:rsidRPr="00733746">
        <w:rPr>
          <w:szCs w:val="14"/>
        </w:rPr>
        <w:t xml:space="preserve">49. Furthermore, in 1992 the Court held in Freeman v. Pitts that district courts have the authority to use their discretion in ordering partial withdrawal of judicial supervision when there has been compliance with a desegregation decree50 . More importantly, </w:t>
      </w:r>
      <w:r w:rsidRPr="004567FC">
        <w:rPr>
          <w:rStyle w:val="StyleUnderline"/>
          <w:highlight w:val="cyan"/>
        </w:rPr>
        <w:t xml:space="preserve">the Court stated that once a school district showed a “good-faith” commitment to the court’s decree, it was no </w:t>
      </w:r>
      <w:r w:rsidRPr="00733746">
        <w:rPr>
          <w:rStyle w:val="StyleUnderline"/>
        </w:rPr>
        <w:t xml:space="preserve">longer </w:t>
      </w:r>
      <w:r w:rsidRPr="004567FC">
        <w:rPr>
          <w:rStyle w:val="StyleUnderline"/>
          <w:highlight w:val="cyan"/>
        </w:rPr>
        <w:t>in the</w:t>
      </w:r>
      <w:r w:rsidRPr="00733746">
        <w:rPr>
          <w:rStyle w:val="StyleUnderline"/>
        </w:rPr>
        <w:t xml:space="preserve"> district </w:t>
      </w:r>
      <w:r w:rsidRPr="004567FC">
        <w:rPr>
          <w:rStyle w:val="StyleUnderline"/>
          <w:highlight w:val="cyan"/>
        </w:rPr>
        <w:t>court’s authority to interfere with any resegregation that occurred as a result</w:t>
      </w:r>
      <w:r w:rsidRPr="00733746">
        <w:rPr>
          <w:rStyle w:val="StyleUnderline"/>
        </w:rPr>
        <w:t xml:space="preserve"> of independent demographic shifts</w:t>
      </w:r>
      <w:r w:rsidRPr="00733746">
        <w:rPr>
          <w:szCs w:val="14"/>
        </w:rPr>
        <w:t xml:space="preserve">. </w:t>
      </w:r>
      <w:r w:rsidRPr="00733746">
        <w:rPr>
          <w:rStyle w:val="Emphasis"/>
        </w:rPr>
        <w:t xml:space="preserve">Therefore </w:t>
      </w:r>
      <w:r w:rsidRPr="004567FC">
        <w:rPr>
          <w:rStyle w:val="Emphasis"/>
          <w:highlight w:val="cyan"/>
        </w:rPr>
        <w:t>the Court ultimately legalized de facto segregation</w:t>
      </w:r>
      <w:r w:rsidRPr="00733746">
        <w:rPr>
          <w:rStyle w:val="Emphasis"/>
        </w:rPr>
        <w:t xml:space="preserve"> within the public school systems</w:t>
      </w:r>
      <w:r w:rsidRPr="00733746">
        <w:rPr>
          <w:rStyle w:val="StyleUnderline"/>
        </w:rPr>
        <w:t xml:space="preserve">, </w:t>
      </w:r>
      <w:r w:rsidRPr="004567FC">
        <w:rPr>
          <w:rStyle w:val="StyleUnderline"/>
          <w:highlight w:val="cyan"/>
        </w:rPr>
        <w:t>and as a result</w:t>
      </w:r>
      <w:r w:rsidRPr="00733746">
        <w:rPr>
          <w:rStyle w:val="StyleUnderline"/>
        </w:rPr>
        <w:t xml:space="preserve">, over the past twenty years a swift </w:t>
      </w:r>
      <w:r w:rsidRPr="004567FC">
        <w:rPr>
          <w:rStyle w:val="StyleUnderline"/>
          <w:highlight w:val="cyan"/>
        </w:rPr>
        <w:t>resegregation</w:t>
      </w:r>
      <w:r w:rsidRPr="00733746">
        <w:rPr>
          <w:rStyle w:val="StyleUnderline"/>
        </w:rPr>
        <w:t xml:space="preserve"> trend </w:t>
      </w:r>
      <w:r w:rsidRPr="004567FC">
        <w:rPr>
          <w:rStyle w:val="StyleUnderline"/>
          <w:highlight w:val="cyan"/>
        </w:rPr>
        <w:t>has occurred</w:t>
      </w:r>
      <w:r w:rsidRPr="00733746">
        <w:rPr>
          <w:rStyle w:val="StyleUnderline"/>
        </w:rPr>
        <w:t xml:space="preserve"> across the country.</w:t>
      </w:r>
      <w:r w:rsidRPr="00733746">
        <w:rPr>
          <w:szCs w:val="14"/>
        </w:rPr>
        <w:t xml:space="preserve"> According to a 2004 study conducted by the Civil Rights Project at Harvard University, since Dowell public schools have become more segregated in all regions of the United States 52. This </w:t>
      </w:r>
      <w:r w:rsidRPr="00733746">
        <w:rPr>
          <w:rStyle w:val="StyleUnderline"/>
        </w:rPr>
        <w:t>is extremely detrimental to African American students due to the inequality that still exists in largely black schools. During the 2001 – 2002 school year, 88% of public schools with less than 10% white students had concentrated poverty, which studies have linked to a lack of resource and lower achievement levels</w:t>
      </w:r>
      <w:r w:rsidRPr="00733746">
        <w:rPr>
          <w:szCs w:val="14"/>
        </w:rPr>
        <w:t xml:space="preserve">53. As expected, </w:t>
      </w:r>
      <w:r w:rsidRPr="00733746">
        <w:rPr>
          <w:rStyle w:val="StyleUnderline"/>
        </w:rPr>
        <w:t>this trend has been witnessed in the once de jure segregated south, but has also occurred in the north.</w:t>
      </w:r>
      <w:r w:rsidRPr="00733746">
        <w:rPr>
          <w:szCs w:val="14"/>
        </w:rPr>
        <w:t xml:space="preserve"> In fact, the most segregated school systems are located in big cities in the Northeast and Midwest54. This is often a result of demographic shifts caused by housing segregation, which makes it no surprise that the Chicago Public School (CPS) system is one of the most segregated school systems, because Chicago has always been one of the most segregated metropolitan areas in the United States55 . </w:t>
      </w:r>
    </w:p>
    <w:p w14:paraId="4D3124D0" w14:textId="77777777" w:rsidR="008204D8" w:rsidRPr="00733746" w:rsidRDefault="008204D8" w:rsidP="008204D8">
      <w:pPr>
        <w:rPr>
          <w:szCs w:val="14"/>
        </w:rPr>
      </w:pPr>
    </w:p>
    <w:p w14:paraId="5672CD93" w14:textId="77777777" w:rsidR="007B764A" w:rsidRPr="00733746" w:rsidRDefault="007B764A" w:rsidP="007B764A">
      <w:pPr>
        <w:rPr>
          <w:szCs w:val="14"/>
        </w:rPr>
      </w:pPr>
    </w:p>
    <w:p w14:paraId="4F43B5AC" w14:textId="29BF8D85" w:rsidR="00B72A9B" w:rsidRPr="00733746" w:rsidRDefault="00D21B98" w:rsidP="00B72A9B">
      <w:pPr>
        <w:pStyle w:val="Heading3"/>
        <w:rPr>
          <w:rFonts w:cs="Arial"/>
        </w:rPr>
      </w:pPr>
      <w:r w:rsidRPr="00733746">
        <w:rPr>
          <w:rFonts w:cs="Arial"/>
        </w:rPr>
        <w:t xml:space="preserve">2NC - </w:t>
      </w:r>
      <w:r w:rsidR="00B72A9B" w:rsidRPr="00733746">
        <w:rPr>
          <w:rFonts w:cs="Arial"/>
        </w:rPr>
        <w:t>De facto Untrue</w:t>
      </w:r>
    </w:p>
    <w:p w14:paraId="57C33BF8" w14:textId="77777777" w:rsidR="000F2156" w:rsidRPr="00790756" w:rsidRDefault="000F2156" w:rsidP="000F2156">
      <w:pPr>
        <w:pStyle w:val="Heading4"/>
        <w:rPr>
          <w:rFonts w:cs="Arial"/>
          <w:sz w:val="28"/>
        </w:rPr>
      </w:pPr>
      <w:r w:rsidRPr="00790756">
        <w:rPr>
          <w:rFonts w:cs="Arial"/>
          <w:sz w:val="28"/>
        </w:rPr>
        <w:t>De facto segregation is a myth</w:t>
      </w:r>
    </w:p>
    <w:p w14:paraId="77E08BE1" w14:textId="77777777" w:rsidR="000F2156" w:rsidRPr="00790756" w:rsidRDefault="000F2156" w:rsidP="000F2156">
      <w:pPr>
        <w:rPr>
          <w:i/>
          <w:sz w:val="16"/>
          <w:szCs w:val="16"/>
        </w:rPr>
      </w:pPr>
      <w:r w:rsidRPr="00790756">
        <w:rPr>
          <w:sz w:val="16"/>
          <w:szCs w:val="16"/>
        </w:rPr>
        <w:t xml:space="preserve">Matthew </w:t>
      </w:r>
      <w:r w:rsidRPr="00790756">
        <w:rPr>
          <w:rStyle w:val="Style13ptBold"/>
          <w:sz w:val="28"/>
        </w:rPr>
        <w:t>Delmont</w:t>
      </w:r>
      <w:r w:rsidRPr="00790756">
        <w:rPr>
          <w:sz w:val="16"/>
          <w:szCs w:val="16"/>
        </w:rPr>
        <w:t>, July 13, 20</w:t>
      </w:r>
      <w:r w:rsidRPr="00790756">
        <w:rPr>
          <w:rStyle w:val="Style13ptBold"/>
          <w:sz w:val="28"/>
        </w:rPr>
        <w:t>16</w:t>
      </w:r>
      <w:r w:rsidRPr="00790756">
        <w:rPr>
          <w:sz w:val="16"/>
          <w:szCs w:val="16"/>
        </w:rPr>
        <w:t xml:space="preserve">, Professor of history of Arizona State University, Author of </w:t>
      </w:r>
      <w:r w:rsidRPr="00790756">
        <w:rPr>
          <w:i/>
          <w:sz w:val="16"/>
          <w:szCs w:val="16"/>
        </w:rPr>
        <w:t>Why Busing Failed: Race, Media, and the National Resistance to School Desegregation</w:t>
      </w:r>
      <w:r w:rsidRPr="00790756">
        <w:rPr>
          <w:sz w:val="16"/>
          <w:szCs w:val="16"/>
        </w:rPr>
        <w:t>, “Why ‘busing’ was a fake issue”, The Brookings Institution, https://www.brookings.edu/blog/brown-center-chalkboard/2016/07/13/why-busing-was-a-fake-issue/</w:t>
      </w:r>
    </w:p>
    <w:p w14:paraId="7C63416D" w14:textId="77777777" w:rsidR="000F2156" w:rsidRPr="00790756" w:rsidRDefault="000F2156" w:rsidP="000F2156">
      <w:pPr>
        <w:rPr>
          <w:rStyle w:val="StyleUnderline"/>
        </w:rPr>
      </w:pPr>
      <w:r w:rsidRPr="00790756">
        <w:rPr>
          <w:rStyle w:val="StyleUnderline"/>
        </w:rPr>
        <w:t xml:space="preserve">Describing </w:t>
      </w:r>
      <w:r w:rsidRPr="004567FC">
        <w:rPr>
          <w:rStyle w:val="StyleUnderline"/>
          <w:highlight w:val="cyan"/>
        </w:rPr>
        <w:t>opposition to “busing”</w:t>
      </w:r>
      <w:r w:rsidRPr="00790756">
        <w:rPr>
          <w:rStyle w:val="StyleUnderline"/>
        </w:rPr>
        <w:t xml:space="preserve"> as something other than resistance to school desegregation was a choice that </w:t>
      </w:r>
      <w:r w:rsidRPr="004567FC">
        <w:rPr>
          <w:rStyle w:val="StyleUnderline"/>
          <w:highlight w:val="cyan"/>
        </w:rPr>
        <w:t>obscured the histories of racial discrimination</w:t>
      </w:r>
      <w:r w:rsidRPr="00790756">
        <w:rPr>
          <w:sz w:val="16"/>
        </w:rPr>
        <w:t xml:space="preserve"> and legal contexts for desegregation orders. In covering school desegregation in Boston and other northern cities, </w:t>
      </w:r>
      <w:r w:rsidRPr="00790756">
        <w:rPr>
          <w:rStyle w:val="StyleUnderline"/>
        </w:rPr>
        <w:t>contemporary news media took up the “busing” frame,</w:t>
      </w:r>
      <w:r w:rsidRPr="00790756">
        <w:rPr>
          <w:sz w:val="16"/>
        </w:rPr>
        <w:t xml:space="preserve"> and most histories of the era have followed suit. </w:t>
      </w:r>
      <w:r w:rsidRPr="004567FC">
        <w:rPr>
          <w:rStyle w:val="StyleUnderline"/>
          <w:highlight w:val="cyan"/>
        </w:rPr>
        <w:t>Our understanding of school desegregation</w:t>
      </w:r>
      <w:r w:rsidRPr="00790756">
        <w:rPr>
          <w:sz w:val="16"/>
        </w:rPr>
        <w:t xml:space="preserve"> in the North </w:t>
      </w:r>
      <w:r w:rsidRPr="004567FC">
        <w:rPr>
          <w:rStyle w:val="StyleUnderline"/>
          <w:highlight w:val="cyan"/>
        </w:rPr>
        <w:t>is skewed</w:t>
      </w:r>
      <w:r w:rsidRPr="00790756">
        <w:rPr>
          <w:sz w:val="16"/>
        </w:rPr>
        <w:t xml:space="preserve"> as a result, </w:t>
      </w:r>
      <w:r w:rsidRPr="00790756">
        <w:rPr>
          <w:rStyle w:val="StyleUnderline"/>
        </w:rPr>
        <w:t xml:space="preserve">emphasizing innocent “de facto” segregation while downplaying the housing covenants, federal mortgage redlining, public housing segregation, white homeowners’ associations, and discriminatory real estate practices that produced and maintained segregated neighborhoods.  As policy analysts and scholars like Richard Rothstein, Beryl Satter, and David Freund have shown, </w:t>
      </w:r>
      <w:r w:rsidRPr="004567FC">
        <w:rPr>
          <w:rStyle w:val="Emphasis"/>
          <w:highlight w:val="cyan"/>
        </w:rPr>
        <w:t>“de facto” segregation is a myth.</w:t>
      </w:r>
      <w:r w:rsidRPr="00790756">
        <w:rPr>
          <w:sz w:val="16"/>
        </w:rPr>
        <w:t xml:space="preserve">  Furthermore, </w:t>
      </w:r>
      <w:r w:rsidRPr="004567FC">
        <w:rPr>
          <w:rStyle w:val="StyleUnderline"/>
          <w:highlight w:val="cyan"/>
        </w:rPr>
        <w:t>this history neglects</w:t>
      </w:r>
      <w:r w:rsidRPr="00790756">
        <w:rPr>
          <w:rStyle w:val="StyleUnderline"/>
        </w:rPr>
        <w:t xml:space="preserve"> the policies regarding school siting, districting, and student transfers that produced and maintained </w:t>
      </w:r>
      <w:r w:rsidRPr="004567FC">
        <w:rPr>
          <w:rStyle w:val="StyleUnderline"/>
          <w:highlight w:val="cyan"/>
        </w:rPr>
        <w:t>segregated schools.</w:t>
      </w:r>
    </w:p>
    <w:p w14:paraId="06D1FB32" w14:textId="77777777" w:rsidR="000F2156" w:rsidRPr="00790756" w:rsidRDefault="000F2156" w:rsidP="000F2156">
      <w:pPr>
        <w:pStyle w:val="Heading4"/>
        <w:rPr>
          <w:rFonts w:cs="Arial"/>
          <w:sz w:val="28"/>
        </w:rPr>
      </w:pPr>
      <w:r w:rsidRPr="00790756">
        <w:rPr>
          <w:rFonts w:cs="Arial"/>
          <w:sz w:val="28"/>
        </w:rPr>
        <w:t>White flight is not real—studies on previous court cases prove</w:t>
      </w:r>
    </w:p>
    <w:p w14:paraId="409E65BC" w14:textId="77777777" w:rsidR="000F2156" w:rsidRPr="00790756" w:rsidRDefault="000F2156" w:rsidP="000F2156">
      <w:pPr>
        <w:rPr>
          <w:szCs w:val="14"/>
        </w:rPr>
      </w:pPr>
      <w:r w:rsidRPr="00790756">
        <w:rPr>
          <w:szCs w:val="14"/>
        </w:rPr>
        <w:t xml:space="preserve">Sean F. </w:t>
      </w:r>
      <w:r w:rsidRPr="00790756">
        <w:rPr>
          <w:rStyle w:val="Style13ptBold"/>
          <w:sz w:val="28"/>
        </w:rPr>
        <w:t>Reardon</w:t>
      </w:r>
      <w:r w:rsidRPr="00790756">
        <w:rPr>
          <w:szCs w:val="14"/>
        </w:rPr>
        <w:t xml:space="preserve"> et al </w:t>
      </w:r>
      <w:r w:rsidRPr="00790756">
        <w:rPr>
          <w:rStyle w:val="Style13ptBold"/>
          <w:sz w:val="28"/>
        </w:rPr>
        <w:t xml:space="preserve">11 </w:t>
      </w:r>
      <w:r w:rsidRPr="00790756">
        <w:rPr>
          <w:szCs w:val="14"/>
        </w:rPr>
        <w:t>Professor of Poverty and Inequality in Education and Senior Fellow at the Stanford Institute for Economic Policy Research, December 2011, “Brown Fades: The End of Court-Ordered School Desegregation and the Resegregation of American Public Schools” https://cepa.stanford.edu/sites/default/files/reardon%20brown%20fades%20jpam%20final%20jan%202011.pdf</w:t>
      </w:r>
    </w:p>
    <w:p w14:paraId="17B1BC75" w14:textId="77777777" w:rsidR="000F2156" w:rsidRPr="00790756" w:rsidRDefault="000F2156" w:rsidP="000F2156">
      <w:pPr>
        <w:rPr>
          <w:sz w:val="16"/>
        </w:rPr>
      </w:pPr>
      <w:r w:rsidRPr="00790756">
        <w:rPr>
          <w:sz w:val="16"/>
        </w:rPr>
        <w:t>One additional set of findings is worth noting</w:t>
      </w:r>
      <w:r w:rsidRPr="00790756">
        <w:rPr>
          <w:rStyle w:val="StyleUnderline"/>
        </w:rPr>
        <w:t xml:space="preserve">. </w:t>
      </w:r>
      <w:r w:rsidRPr="004567FC">
        <w:rPr>
          <w:rStyle w:val="StyleUnderline"/>
          <w:highlight w:val="cyan"/>
        </w:rPr>
        <w:t>Although there may be some reason to think</w:t>
      </w:r>
      <w:r w:rsidRPr="00790756">
        <w:rPr>
          <w:rStyle w:val="StyleUnderline"/>
        </w:rPr>
        <w:t xml:space="preserve"> that </w:t>
      </w:r>
      <w:r w:rsidRPr="004567FC">
        <w:rPr>
          <w:rStyle w:val="StyleUnderline"/>
          <w:highlight w:val="cyan"/>
        </w:rPr>
        <w:t>dismissal from court order would lead to</w:t>
      </w:r>
      <w:r w:rsidRPr="00790756">
        <w:rPr>
          <w:rStyle w:val="StyleUnderline"/>
        </w:rPr>
        <w:t xml:space="preserve"> some “reverse </w:t>
      </w:r>
      <w:r w:rsidRPr="004567FC">
        <w:rPr>
          <w:rStyle w:val="StyleUnderline"/>
          <w:highlight w:val="cyan"/>
        </w:rPr>
        <w:t>white</w:t>
      </w:r>
      <w:r w:rsidRPr="00790756">
        <w:rPr>
          <w:rStyle w:val="StyleUnderline"/>
        </w:rPr>
        <w:t xml:space="preserve">/middle-class </w:t>
      </w:r>
      <w:r w:rsidRPr="004567FC">
        <w:rPr>
          <w:rStyle w:val="StyleUnderline"/>
          <w:highlight w:val="cyan"/>
        </w:rPr>
        <w:t>flight,”</w:t>
      </w:r>
      <w:r w:rsidRPr="004567FC">
        <w:rPr>
          <w:sz w:val="16"/>
          <w:highlight w:val="cyan"/>
        </w:rPr>
        <w:t xml:space="preserve"> </w:t>
      </w:r>
      <w:r w:rsidRPr="004567FC">
        <w:rPr>
          <w:rStyle w:val="Emphasis"/>
          <w:highlight w:val="cyan"/>
        </w:rPr>
        <w:t>we find no evidence of such an effect.</w:t>
      </w:r>
      <w:r w:rsidRPr="00790756">
        <w:rPr>
          <w:sz w:val="16"/>
        </w:rPr>
        <w:t xml:space="preserve"> Specifically, </w:t>
      </w:r>
      <w:r w:rsidRPr="004567FC">
        <w:rPr>
          <w:rStyle w:val="StyleUnderline"/>
          <w:highlight w:val="cyan"/>
        </w:rPr>
        <w:t>we find</w:t>
      </w:r>
      <w:r w:rsidRPr="00790756">
        <w:rPr>
          <w:rStyle w:val="StyleUnderline"/>
        </w:rPr>
        <w:t xml:space="preserve"> no effects of the release from court order on the size or composition of school district enrollments</w:t>
      </w:r>
      <w:r w:rsidRPr="00790756">
        <w:rPr>
          <w:sz w:val="16"/>
        </w:rPr>
        <w:t xml:space="preserve">. In Southern districts, we find </w:t>
      </w:r>
      <w:r w:rsidRPr="004567FC">
        <w:rPr>
          <w:rStyle w:val="Emphasis"/>
          <w:highlight w:val="cyan"/>
        </w:rPr>
        <w:t>no change in total enrollments, no change in the proportion of students who are eligible for free or reduced-price lunch, and no significant change in racial composition following release from court order</w:t>
      </w:r>
      <w:r w:rsidRPr="00790756">
        <w:rPr>
          <w:sz w:val="16"/>
        </w:rPr>
        <w:t xml:space="preserve">. Additionally our </w:t>
      </w:r>
      <w:r w:rsidRPr="004567FC">
        <w:rPr>
          <w:rStyle w:val="Emphasis"/>
          <w:highlight w:val="cyan"/>
        </w:rPr>
        <w:t>analyses show no impact of the end of court oversight on the number or racial composition of students enrolled</w:t>
      </w:r>
      <w:r w:rsidRPr="00790756">
        <w:rPr>
          <w:rStyle w:val="Emphasis"/>
        </w:rPr>
        <w:t xml:space="preserve"> in private schools within the district boundaries</w:t>
      </w:r>
      <w:r w:rsidRPr="00790756">
        <w:rPr>
          <w:sz w:val="16"/>
        </w:rPr>
        <w:t xml:space="preserve">. Together, these findings suggest that, </w:t>
      </w:r>
      <w:r w:rsidRPr="00790756">
        <w:rPr>
          <w:rStyle w:val="StyleUnderline"/>
        </w:rPr>
        <w:t>between 1991 and 2009, desegregation court orders had little or no impact on most families’ decisions about where to live or whether to enroll in private or public school</w:t>
      </w:r>
      <w:r w:rsidRPr="00790756">
        <w:rPr>
          <w:sz w:val="16"/>
        </w:rPr>
        <w:t>.</w:t>
      </w:r>
    </w:p>
    <w:p w14:paraId="1897A235" w14:textId="77777777" w:rsidR="000F2156" w:rsidRPr="00790756" w:rsidRDefault="000F2156" w:rsidP="000F2156">
      <w:pPr>
        <w:rPr>
          <w:sz w:val="16"/>
        </w:rPr>
      </w:pPr>
    </w:p>
    <w:p w14:paraId="0C368C98" w14:textId="77777777" w:rsidR="000F2156" w:rsidRPr="00790756" w:rsidRDefault="000F2156" w:rsidP="000F2156">
      <w:pPr>
        <w:pStyle w:val="Heading4"/>
        <w:rPr>
          <w:rFonts w:cs="Arial"/>
          <w:sz w:val="28"/>
        </w:rPr>
      </w:pPr>
      <w:r w:rsidRPr="00790756">
        <w:rPr>
          <w:rFonts w:cs="Arial"/>
          <w:sz w:val="28"/>
        </w:rPr>
        <w:t>Segregation was intentional, the state and legislation were designed to separate races</w:t>
      </w:r>
    </w:p>
    <w:p w14:paraId="23BC65AF" w14:textId="77777777" w:rsidR="000F2156" w:rsidRPr="00790756" w:rsidRDefault="000F2156" w:rsidP="000F2156">
      <w:pPr>
        <w:rPr>
          <w:szCs w:val="14"/>
        </w:rPr>
      </w:pPr>
      <w:r w:rsidRPr="00790756">
        <w:rPr>
          <w:szCs w:val="14"/>
        </w:rPr>
        <w:t xml:space="preserve">Richard </w:t>
      </w:r>
      <w:r w:rsidRPr="00790756">
        <w:rPr>
          <w:rStyle w:val="Style13ptBold"/>
          <w:sz w:val="28"/>
        </w:rPr>
        <w:t>Rothstein, 11-12-2014</w:t>
      </w:r>
      <w:r w:rsidRPr="00790756">
        <w:rPr>
          <w:szCs w:val="14"/>
        </w:rPr>
        <w:t>, is a research associate of the Economic Policy Institute and a fellow at the Thurgood Marshall Institute of the NAACP Legal Defense Fund and of the Haas Institute at the University of California (Berkeley). "The Racial Achievement Gap, Segregated Schools, and Segregated Neighborhoods – A Constitutional Insult," Economic Policy Institute, http://www.epi.org/publication/the-racial-achievement-gap-segregated-schools-and-segregated-neighborhoods-a-constitutional-insult/</w:t>
      </w:r>
    </w:p>
    <w:p w14:paraId="0D95A279" w14:textId="77777777" w:rsidR="000F2156" w:rsidRPr="00790756" w:rsidRDefault="000F2156" w:rsidP="000F2156">
      <w:pPr>
        <w:rPr>
          <w:szCs w:val="14"/>
        </w:rPr>
      </w:pPr>
      <w:r w:rsidRPr="00790756">
        <w:rPr>
          <w:szCs w:val="14"/>
        </w:rPr>
        <w:t>The Myth of De Facto Segregation</w:t>
      </w:r>
    </w:p>
    <w:p w14:paraId="4086C2C4" w14:textId="77777777" w:rsidR="000F2156" w:rsidRPr="00790756" w:rsidRDefault="000F2156" w:rsidP="000F2156">
      <w:pPr>
        <w:rPr>
          <w:szCs w:val="14"/>
        </w:rPr>
      </w:pPr>
      <w:r w:rsidRPr="00790756">
        <w:rPr>
          <w:rStyle w:val="StyleUnderline"/>
        </w:rPr>
        <w:t xml:space="preserve">In 2007, </w:t>
      </w:r>
      <w:r w:rsidRPr="004567FC">
        <w:rPr>
          <w:rStyle w:val="StyleUnderline"/>
          <w:highlight w:val="cyan"/>
        </w:rPr>
        <w:t>the Supreme Court made integration</w:t>
      </w:r>
      <w:r w:rsidRPr="00790756">
        <w:rPr>
          <w:rStyle w:val="StyleUnderline"/>
        </w:rPr>
        <w:t xml:space="preserve"> even more </w:t>
      </w:r>
      <w:r w:rsidRPr="004567FC">
        <w:rPr>
          <w:rStyle w:val="StyleUnderline"/>
          <w:highlight w:val="cyan"/>
        </w:rPr>
        <w:t>difficult</w:t>
      </w:r>
      <w:r w:rsidRPr="00790756">
        <w:rPr>
          <w:rStyle w:val="StyleUnderline"/>
        </w:rPr>
        <w:t xml:space="preserve"> than it already was,</w:t>
      </w:r>
      <w:r w:rsidRPr="00790756">
        <w:rPr>
          <w:szCs w:val="14"/>
        </w:rPr>
        <w:t xml:space="preserve"> when the Court prohibited the Louisville and Seattle school districts from making racial balance a factor in assigning students to schools, in situations where applicant numbers exceeded available seats (Parents Involved in Community Schools v. Seattle School District No. 1, 2007).</w:t>
      </w:r>
    </w:p>
    <w:p w14:paraId="0CEAA5A2" w14:textId="77777777" w:rsidR="000F2156" w:rsidRPr="00790756" w:rsidRDefault="000F2156" w:rsidP="000F2156">
      <w:pPr>
        <w:rPr>
          <w:szCs w:val="14"/>
        </w:rPr>
      </w:pPr>
      <w:r w:rsidRPr="00790756">
        <w:rPr>
          <w:rStyle w:val="StyleUnderline"/>
        </w:rPr>
        <w:t>The plurality opinion by Chief Justice John Roberts decreed that student categorization by race</w:t>
      </w:r>
      <w:r w:rsidRPr="00790756">
        <w:rPr>
          <w:szCs w:val="14"/>
        </w:rPr>
        <w:t xml:space="preserve"> (for purposes of administering a choice program</w:t>
      </w:r>
      <w:r w:rsidRPr="00790756">
        <w:rPr>
          <w:rStyle w:val="StyleUnderline"/>
        </w:rPr>
        <w:t xml:space="preserve">) is unconstitutional unless it is designed to reverse effects of explicit rules that segregated students by race. </w:t>
      </w:r>
      <w:r w:rsidRPr="004567FC">
        <w:rPr>
          <w:rStyle w:val="StyleUnderline"/>
          <w:highlight w:val="cyan"/>
        </w:rPr>
        <w:t>Desegregation efforts</w:t>
      </w:r>
      <w:r w:rsidRPr="00790756">
        <w:rPr>
          <w:rStyle w:val="StyleUnderline"/>
        </w:rPr>
        <w:t xml:space="preserve">, he stated, </w:t>
      </w:r>
      <w:r w:rsidRPr="004567FC">
        <w:rPr>
          <w:rStyle w:val="StyleUnderline"/>
          <w:highlight w:val="cyan"/>
        </w:rPr>
        <w:t>are impermissible if students are racially isolated</w:t>
      </w:r>
      <w:r w:rsidRPr="00790756">
        <w:rPr>
          <w:rStyle w:val="StyleUnderline"/>
        </w:rPr>
        <w:t xml:space="preserve">, not as the result of government policy but </w:t>
      </w:r>
      <w:r w:rsidRPr="004567FC">
        <w:rPr>
          <w:rStyle w:val="StyleUnderline"/>
          <w:highlight w:val="cyan"/>
        </w:rPr>
        <w:t>because of societal discrimination, economic characteristics</w:t>
      </w:r>
      <w:r w:rsidRPr="00790756">
        <w:rPr>
          <w:szCs w:val="14"/>
        </w:rPr>
        <w:t>, or what Justice Clarence Thomas, in his concurring opinion, termed “</w:t>
      </w:r>
      <w:r w:rsidRPr="00790756">
        <w:rPr>
          <w:rStyle w:val="StyleUnderline"/>
        </w:rPr>
        <w:t xml:space="preserve">any number of innocent private decisions, </w:t>
      </w:r>
      <w:r w:rsidRPr="004567FC">
        <w:rPr>
          <w:rStyle w:val="Emphasis"/>
          <w:highlight w:val="cyan"/>
        </w:rPr>
        <w:t>including voluntary housing choices.”</w:t>
      </w:r>
    </w:p>
    <w:p w14:paraId="20E0F5D2" w14:textId="77777777" w:rsidR="000F2156" w:rsidRPr="00790756" w:rsidRDefault="000F2156" w:rsidP="000F2156">
      <w:pPr>
        <w:rPr>
          <w:szCs w:val="14"/>
        </w:rPr>
      </w:pPr>
      <w:r w:rsidRPr="00790756">
        <w:rPr>
          <w:szCs w:val="14"/>
        </w:rPr>
        <w:t>In Roberts’ terminology, commonly accepted by policymakers from across the political spectrum, constitutionally forbidden segregation established by federal, state or local government action is de jure, while racial isolation independent of state action, as, in Roberts’ view, in Louisville and Seattle, is de facto.</w:t>
      </w:r>
    </w:p>
    <w:p w14:paraId="71433514" w14:textId="77777777" w:rsidR="000F2156" w:rsidRPr="00790756" w:rsidRDefault="000F2156" w:rsidP="000F2156">
      <w:pPr>
        <w:rPr>
          <w:rStyle w:val="StyleUnderline"/>
        </w:rPr>
      </w:pPr>
      <w:r w:rsidRPr="004567FC">
        <w:rPr>
          <w:rStyle w:val="StyleUnderline"/>
          <w:highlight w:val="cyan"/>
        </w:rPr>
        <w:t>It is</w:t>
      </w:r>
      <w:r w:rsidRPr="00790756">
        <w:rPr>
          <w:rStyle w:val="StyleUnderline"/>
        </w:rPr>
        <w:t xml:space="preserve"> generally </w:t>
      </w:r>
      <w:r w:rsidRPr="004567FC">
        <w:rPr>
          <w:rStyle w:val="StyleUnderline"/>
          <w:highlight w:val="cyan"/>
        </w:rPr>
        <w:t>accepted</w:t>
      </w:r>
      <w:r w:rsidRPr="00790756">
        <w:rPr>
          <w:rStyle w:val="StyleUnderline"/>
        </w:rPr>
        <w:t xml:space="preserve"> today, even by sophisticated policymakers, that black students’ </w:t>
      </w:r>
      <w:r w:rsidRPr="004567FC">
        <w:rPr>
          <w:rStyle w:val="StyleUnderline"/>
          <w:highlight w:val="cyan"/>
        </w:rPr>
        <w:t>racial isolation is now de facto</w:t>
      </w:r>
      <w:r w:rsidRPr="00790756">
        <w:rPr>
          <w:rStyle w:val="StyleUnderline"/>
        </w:rPr>
        <w:t>, with no constitutional remedy – not only in Louisville and Seattle, but in all metropolitan areas, North and South.</w:t>
      </w:r>
    </w:p>
    <w:p w14:paraId="3A583E85" w14:textId="77777777" w:rsidR="000F2156" w:rsidRPr="00790756" w:rsidRDefault="000F2156" w:rsidP="000F2156">
      <w:pPr>
        <w:rPr>
          <w:szCs w:val="14"/>
        </w:rPr>
      </w:pPr>
      <w:r w:rsidRPr="00790756">
        <w:rPr>
          <w:szCs w:val="14"/>
        </w:rPr>
        <w:t>Even the liberal dissenters in the Louisville-Seattle case, led by Justice Stephen Breyer, agreed with this characterization. Breyer argued that school districts should be permitted voluntarily to address de facto racial homogeneity, even if not constitutionally required to do so. But he accepted that for the most part, Louisville and Seattle schools were not segregated by state action and thus not constitutionally required to desegregate.</w:t>
      </w:r>
    </w:p>
    <w:p w14:paraId="666350B3" w14:textId="77777777" w:rsidR="000F2156" w:rsidRPr="00790756" w:rsidRDefault="000F2156" w:rsidP="000F2156">
      <w:pPr>
        <w:rPr>
          <w:szCs w:val="14"/>
        </w:rPr>
      </w:pPr>
      <w:r w:rsidRPr="004567FC">
        <w:rPr>
          <w:rStyle w:val="Emphasis"/>
          <w:highlight w:val="cyan"/>
        </w:rPr>
        <w:t>This is a dubious proposition.</w:t>
      </w:r>
      <w:r w:rsidRPr="00790756">
        <w:rPr>
          <w:szCs w:val="14"/>
        </w:rPr>
        <w:t xml:space="preserve"> </w:t>
      </w:r>
      <w:r w:rsidRPr="00790756">
        <w:rPr>
          <w:rStyle w:val="StyleUnderline"/>
        </w:rPr>
        <w:t>Certainly, Northern schools have not been segregated by policies assigning blacks to some schools and whites to others – at least not since the 1940s; they are segregated because their neighborhoods are racially homogenous.</w:t>
      </w:r>
    </w:p>
    <w:p w14:paraId="0B1BE1CF" w14:textId="77777777" w:rsidR="000F2156" w:rsidRPr="00790756" w:rsidRDefault="000F2156" w:rsidP="000F2156">
      <w:pPr>
        <w:rPr>
          <w:szCs w:val="14"/>
        </w:rPr>
      </w:pPr>
      <w:r w:rsidRPr="00790756">
        <w:rPr>
          <w:szCs w:val="14"/>
        </w:rPr>
        <w:t>But neighborhoods did not get that way from “innocent private decisions” or, as the late Justice Potter Stewart once put it, from “unknown and perhaps unknowable factors such as in-migration, birth rates, economic changes, or cumulative acts of private racial fears” (Milliken v. Bradley, 1974).</w:t>
      </w:r>
    </w:p>
    <w:p w14:paraId="47B28290" w14:textId="77777777" w:rsidR="000F2156" w:rsidRPr="00790756" w:rsidRDefault="000F2156" w:rsidP="000F2156">
      <w:pPr>
        <w:rPr>
          <w:szCs w:val="14"/>
        </w:rPr>
      </w:pPr>
      <w:r w:rsidRPr="00790756">
        <w:rPr>
          <w:szCs w:val="14"/>
        </w:rPr>
        <w:t xml:space="preserve">In truth, residential segregation’s causes are both knowable and known – twentieth century federal, state and local policies explicitly designed to separate the races and whose effects endure today. In any meaningful sense, neighborhoods and in consequence, schools, have been segregated de jure. </w:t>
      </w:r>
      <w:r w:rsidRPr="00790756">
        <w:rPr>
          <w:rStyle w:val="StyleUnderline"/>
        </w:rPr>
        <w:t xml:space="preserve">The notion of </w:t>
      </w:r>
      <w:r w:rsidRPr="004567FC">
        <w:rPr>
          <w:rStyle w:val="Emphasis"/>
          <w:highlight w:val="cyan"/>
        </w:rPr>
        <w:t>de facto segregation is a myth</w:t>
      </w:r>
      <w:r w:rsidRPr="00790756">
        <w:rPr>
          <w:rStyle w:val="StyleUnderline"/>
        </w:rPr>
        <w:t>, although widely accepted in a national consensus that wants to avoid confronting our racial history</w:t>
      </w:r>
      <w:r w:rsidRPr="00790756">
        <w:rPr>
          <w:szCs w:val="14"/>
        </w:rPr>
        <w:t>.</w:t>
      </w:r>
    </w:p>
    <w:p w14:paraId="0D4553F3" w14:textId="77777777" w:rsidR="007B764A" w:rsidRPr="00733746" w:rsidRDefault="007B764A" w:rsidP="007B764A">
      <w:pPr>
        <w:rPr>
          <w:szCs w:val="14"/>
        </w:rPr>
      </w:pPr>
    </w:p>
    <w:p w14:paraId="37B2590F" w14:textId="77777777" w:rsidR="007B764A" w:rsidRPr="00733746" w:rsidRDefault="007B764A" w:rsidP="007B764A">
      <w:pPr>
        <w:rPr>
          <w:szCs w:val="14"/>
        </w:rPr>
      </w:pPr>
    </w:p>
    <w:p w14:paraId="690C5554" w14:textId="34A4FD8F" w:rsidR="00A010B0" w:rsidRPr="00733746" w:rsidRDefault="00D21B98" w:rsidP="00A010B0">
      <w:pPr>
        <w:pStyle w:val="Heading3"/>
        <w:rPr>
          <w:rFonts w:cs="Arial"/>
        </w:rPr>
      </w:pPr>
      <w:r w:rsidRPr="00733746">
        <w:rPr>
          <w:rFonts w:cs="Arial"/>
        </w:rPr>
        <w:t xml:space="preserve">2NC - </w:t>
      </w:r>
      <w:r w:rsidR="00A010B0" w:rsidRPr="00733746">
        <w:rPr>
          <w:rFonts w:cs="Arial"/>
        </w:rPr>
        <w:t xml:space="preserve">DOJ Can’t Solve </w:t>
      </w:r>
    </w:p>
    <w:p w14:paraId="7DDBC12D" w14:textId="77777777" w:rsidR="00A010B0" w:rsidRPr="00733746" w:rsidRDefault="00A010B0" w:rsidP="00A010B0">
      <w:pPr>
        <w:rPr>
          <w:rStyle w:val="Emphasis"/>
        </w:rPr>
      </w:pPr>
    </w:p>
    <w:p w14:paraId="728EDF12" w14:textId="77777777" w:rsidR="00A010B0" w:rsidRPr="00733746" w:rsidRDefault="00A010B0" w:rsidP="00A010B0">
      <w:pPr>
        <w:pStyle w:val="Heading4"/>
        <w:rPr>
          <w:rFonts w:cs="Arial"/>
        </w:rPr>
      </w:pPr>
      <w:r w:rsidRPr="00733746">
        <w:rPr>
          <w:rFonts w:cs="Arial"/>
        </w:rPr>
        <w:t>The DOJ will always prioritize national interests—subsumes the interests of segregation victims</w:t>
      </w:r>
    </w:p>
    <w:p w14:paraId="6E109BF7" w14:textId="77777777" w:rsidR="00A010B0" w:rsidRPr="00733746" w:rsidRDefault="00A010B0" w:rsidP="00A010B0">
      <w:pPr>
        <w:rPr>
          <w:rStyle w:val="Emphasis"/>
          <w:b w:val="0"/>
          <w:iCs w:val="0"/>
        </w:rPr>
      </w:pPr>
      <w:r w:rsidRPr="00733746">
        <w:t xml:space="preserve">Randolph D. </w:t>
      </w:r>
      <w:r w:rsidRPr="00733746">
        <w:rPr>
          <w:rStyle w:val="Style13ptBold"/>
        </w:rPr>
        <w:t>Moss 86</w:t>
      </w:r>
      <w:r w:rsidRPr="00733746">
        <w:t xml:space="preserve"> A United States District Judge of the United States District Court for the District of Columbia, “Participation and Department of Justice School Desegregation Consent Decrees” The Yale Law Journal, Vol. 95, No. 8</w:t>
      </w:r>
    </w:p>
    <w:p w14:paraId="0E3C3843" w14:textId="77777777" w:rsidR="00A010B0" w:rsidRPr="00733746" w:rsidRDefault="00A010B0" w:rsidP="00A010B0">
      <w:pPr>
        <w:rPr>
          <w:sz w:val="16"/>
        </w:rPr>
      </w:pPr>
      <w:r w:rsidRPr="00733746">
        <w:rPr>
          <w:rStyle w:val="StyleUnderline"/>
        </w:rPr>
        <w:t xml:space="preserve">One might contend that </w:t>
      </w:r>
      <w:r w:rsidRPr="004567FC">
        <w:rPr>
          <w:rStyle w:val="StyleUnderline"/>
          <w:highlight w:val="cyan"/>
        </w:rPr>
        <w:t>the Department of Justice, in pursuing the national interest in a constitutional school system</w:t>
      </w:r>
      <w:r w:rsidRPr="00733746">
        <w:rPr>
          <w:rStyle w:val="StyleUnderline"/>
        </w:rPr>
        <w:t xml:space="preserve">, effectively represents all those who have a stake in seeing the desegregation opinions enforced. </w:t>
      </w:r>
      <w:r w:rsidRPr="00733746">
        <w:rPr>
          <w:rStyle w:val="Emphasis"/>
        </w:rPr>
        <w:t xml:space="preserve">Under this view, the national interest in enforcing the Constitution </w:t>
      </w:r>
      <w:r w:rsidRPr="004567FC">
        <w:rPr>
          <w:rStyle w:val="Emphasis"/>
          <w:highlight w:val="cyan"/>
        </w:rPr>
        <w:t>subsumes the interests of individual victims of segregation in seeking remedies for the wrongs inflicted upon them by state and local school authorities</w:t>
      </w:r>
      <w:r w:rsidRPr="00733746">
        <w:rPr>
          <w:sz w:val="16"/>
        </w:rPr>
        <w:t xml:space="preserve">. </w:t>
      </w:r>
      <w:r w:rsidRPr="00733746">
        <w:rPr>
          <w:rStyle w:val="StyleUnderline"/>
        </w:rPr>
        <w:t xml:space="preserve">This </w:t>
      </w:r>
      <w:r w:rsidRPr="004567FC">
        <w:rPr>
          <w:rStyle w:val="StyleUnderline"/>
          <w:highlight w:val="cyan"/>
        </w:rPr>
        <w:t>notion of a national interest in enforcing the prohibition of de jure school segregation</w:t>
      </w:r>
      <w:r w:rsidRPr="00733746">
        <w:rPr>
          <w:sz w:val="16"/>
        </w:rPr>
        <w:t xml:space="preserve">, however, </w:t>
      </w:r>
      <w:r w:rsidRPr="004567FC">
        <w:rPr>
          <w:rStyle w:val="Emphasis"/>
          <w:highlight w:val="cyan"/>
        </w:rPr>
        <w:t>creates a false sense of unity—a false sense that an unambiguous body of doctrine exists, a false sense that the Department of Justice can act as a neutral enforcer of the law</w:t>
      </w:r>
      <w:r w:rsidRPr="00733746">
        <w:rPr>
          <w:sz w:val="16"/>
        </w:rPr>
        <w:t xml:space="preserve">. This fallacy is a product of the belief that a precise remedy flows with Newtonian certainty from a finding of violation. Yet, </w:t>
      </w:r>
      <w:r w:rsidRPr="00733746">
        <w:rPr>
          <w:rStyle w:val="StyleUnderline"/>
        </w:rPr>
        <w:t>no such determinacy exists at the remedial stage of a school desegregation action</w:t>
      </w:r>
      <w:r w:rsidRPr="00733746">
        <w:rPr>
          <w:sz w:val="16"/>
        </w:rPr>
        <w:t xml:space="preserve">.73 The remedy must be effective in dismantling the prior dual school system "root and branch;"74 it must proceed without delay;75 and it must not place the burden of desegregation entirely on minority students.76 Within such broad remedial constraints, "[t]he precise remedy does not follow logically from the determination of liability, but rather reflects a careful reconciliation of the interests of the many affected members of the community and a choice among a wide range of possibilities."77 To a degree, remedial indeterminacy may be a product of the effectiveness standard: </w:t>
      </w:r>
      <w:r w:rsidRPr="00733746">
        <w:rPr>
          <w:rStyle w:val="Emphasis"/>
        </w:rPr>
        <w:t>"</w:t>
      </w:r>
      <w:r w:rsidRPr="004567FC">
        <w:rPr>
          <w:rStyle w:val="Emphasis"/>
          <w:highlight w:val="cyan"/>
        </w:rPr>
        <w:t>There is no universal answer to complex problems of desegregation; there is obviously no one plan that will do the job in every case."</w:t>
      </w:r>
      <w:r w:rsidRPr="00733746">
        <w:rPr>
          <w:sz w:val="16"/>
        </w:rPr>
        <w:t xml:space="preserve">78 For example, primarily because of differences in demographics, the plan that proved effective in Swann v. Charlotte-Mecklenburg Board of Education19 would have been of relatively little use in Milliken v. Bradley.*0 Only through flexibility, the argument continues, can truly effective remedies be designed. Yet, the roots of remedial indeterminacy appear to run deeper than a need for flexibility. The Supreme Court's discussion of the goals of desegregation law has been consistently ambiguous:81 The objective of desegregation remedies is to remove the vestiges of past discrimination, to erase the legacy of de jure school segregation.82 </w:t>
      </w:r>
      <w:r w:rsidRPr="00733746">
        <w:rPr>
          <w:rStyle w:val="StyleUnderline"/>
        </w:rPr>
        <w:t>To the extent that the Court has not articulated the precise goals of desegregation law, it cannot define what constitutes an effective remedy.</w:t>
      </w:r>
      <w:r w:rsidRPr="00733746">
        <w:rPr>
          <w:sz w:val="16"/>
        </w:rPr>
        <w:t xml:space="preserve"> No matter what the source of this indeterminacy, current law does not define precise remedies and the debate over what are the proper remedies is fierce.83 Given the Court's imprecision in defining the law of school desegregation remedies, there is certainly no guarantee that the vision of school desegregation remedies adopted by the Department of Justice will comport with that of the victims of segregation.</w:t>
      </w:r>
    </w:p>
    <w:p w14:paraId="2F7884D1" w14:textId="38A03369" w:rsidR="008204D8" w:rsidRPr="00733746" w:rsidRDefault="00D21B98" w:rsidP="008204D8">
      <w:pPr>
        <w:pStyle w:val="Heading3"/>
        <w:rPr>
          <w:rFonts w:cs="Arial"/>
        </w:rPr>
      </w:pPr>
      <w:r w:rsidRPr="00733746">
        <w:rPr>
          <w:rFonts w:cs="Arial"/>
        </w:rPr>
        <w:t xml:space="preserve">2NC - </w:t>
      </w:r>
      <w:r w:rsidR="008204D8" w:rsidRPr="00733746">
        <w:rPr>
          <w:rFonts w:cs="Arial"/>
        </w:rPr>
        <w:t>Segregation Inevitable</w:t>
      </w:r>
    </w:p>
    <w:p w14:paraId="5F039011" w14:textId="77777777" w:rsidR="00D21B98" w:rsidRPr="00733746" w:rsidRDefault="00D21B98" w:rsidP="00D21B98">
      <w:pPr>
        <w:pStyle w:val="Heading4"/>
        <w:rPr>
          <w:rFonts w:cs="Arial"/>
        </w:rPr>
      </w:pPr>
      <w:r w:rsidRPr="00733746">
        <w:rPr>
          <w:rFonts w:cs="Arial"/>
        </w:rPr>
        <w:t>Desegregation fails—studies on previous court cases prove that segregation levels increase</w:t>
      </w:r>
    </w:p>
    <w:p w14:paraId="26BABC29" w14:textId="77777777" w:rsidR="00D21B98" w:rsidRPr="00733746" w:rsidRDefault="00D21B98" w:rsidP="00D21B98">
      <w:r w:rsidRPr="00733746">
        <w:t xml:space="preserve">Sean F. </w:t>
      </w:r>
      <w:r w:rsidRPr="00733746">
        <w:rPr>
          <w:rStyle w:val="Style13ptBold"/>
        </w:rPr>
        <w:t>Reardon</w:t>
      </w:r>
      <w:r w:rsidRPr="00733746">
        <w:t xml:space="preserve"> et al </w:t>
      </w:r>
      <w:r w:rsidRPr="00733746">
        <w:rPr>
          <w:rStyle w:val="Style13ptBold"/>
        </w:rPr>
        <w:t xml:space="preserve">11 </w:t>
      </w:r>
      <w:r w:rsidRPr="00733746">
        <w:t>Professor of Poverty and Inequality in Education and Senior Fellow at the Stanford Institute for Economic Policy Research, December 2011, “Brown Fades: The End of Court-Ordered School Desegregation and the Resegregation of American Public Schools” https://cepa.stanford.edu/sites/default/files/reardon%20brown%20fades%20jpam%20final%20jan%202011.pdf</w:t>
      </w:r>
    </w:p>
    <w:p w14:paraId="39B139CF" w14:textId="4A58550C" w:rsidR="00D21B98" w:rsidRPr="00733746" w:rsidRDefault="00D21B98" w:rsidP="00D21B98">
      <w:pPr>
        <w:rPr>
          <w:sz w:val="16"/>
        </w:rPr>
      </w:pPr>
      <w:r w:rsidRPr="00733746">
        <w:rPr>
          <w:sz w:val="16"/>
        </w:rPr>
        <w:t xml:space="preserve">But </w:t>
      </w:r>
      <w:r w:rsidRPr="004567FC">
        <w:rPr>
          <w:rStyle w:val="StyleUnderline"/>
          <w:highlight w:val="cyan"/>
        </w:rPr>
        <w:t>what legacy do</w:t>
      </w:r>
      <w:r w:rsidRPr="00733746">
        <w:rPr>
          <w:sz w:val="16"/>
        </w:rPr>
        <w:t xml:space="preserve"> these </w:t>
      </w:r>
      <w:r w:rsidRPr="004567FC">
        <w:rPr>
          <w:rStyle w:val="StyleUnderline"/>
          <w:highlight w:val="cyan"/>
        </w:rPr>
        <w:t>court-ordered desegregation plans leave?</w:t>
      </w:r>
      <w:r w:rsidRPr="00733746">
        <w:rPr>
          <w:rStyle w:val="StyleUnderline"/>
        </w:rPr>
        <w:t xml:space="preserve"> Do their desegregative effects persist beyond the conclusion of the court’s involvement?</w:t>
      </w:r>
      <w:r w:rsidRPr="00733746">
        <w:rPr>
          <w:sz w:val="16"/>
        </w:rPr>
        <w:t xml:space="preserve"> Our </w:t>
      </w:r>
      <w:r w:rsidRPr="00733746">
        <w:rPr>
          <w:rStyle w:val="StyleUnderline"/>
        </w:rPr>
        <w:t>a</w:t>
      </w:r>
      <w:r w:rsidRPr="004567FC">
        <w:rPr>
          <w:rStyle w:val="StyleUnderline"/>
          <w:highlight w:val="cyan"/>
        </w:rPr>
        <w:t>nalyses</w:t>
      </w:r>
      <w:r w:rsidRPr="00733746">
        <w:rPr>
          <w:rStyle w:val="StyleUnderline"/>
        </w:rPr>
        <w:t xml:space="preserve"> </w:t>
      </w:r>
      <w:r w:rsidRPr="00733746">
        <w:rPr>
          <w:sz w:val="16"/>
        </w:rPr>
        <w:t xml:space="preserve">here </w:t>
      </w:r>
      <w:r w:rsidRPr="004567FC">
        <w:rPr>
          <w:rStyle w:val="Emphasis"/>
          <w:highlight w:val="cyan"/>
        </w:rPr>
        <w:t>indicate that their effects fade over time</w:t>
      </w:r>
      <w:r w:rsidRPr="00733746">
        <w:rPr>
          <w:sz w:val="16"/>
        </w:rPr>
        <w:t xml:space="preserve">, at least in the South, where most of the districts under court order are located. </w:t>
      </w:r>
      <w:r w:rsidRPr="004567FC">
        <w:rPr>
          <w:rStyle w:val="Emphasis"/>
          <w:highlight w:val="cyan"/>
        </w:rPr>
        <w:t>Following the release from court order, white/black desegregation levels begin to rise within a few years of release and continue to grow steadily for at least 10 years</w:t>
      </w:r>
      <w:r w:rsidRPr="00733746">
        <w:rPr>
          <w:sz w:val="16"/>
        </w:rPr>
        <w:t xml:space="preserve">. Within 10 years of release, the white/black dissimilarity index grows by an average of 0.064 in Southern districts, a sizeable amount (roughly a third of the 1990 standard deviation of segregation levels for districts under order; see Table 1). This is not to say that segregation patterns revert to those of de jure segregation present in the South prior to the Brown, Green, and Swann decisions (when the dissimilarity index was one), but </w:t>
      </w:r>
      <w:r w:rsidRPr="00733746">
        <w:rPr>
          <w:rStyle w:val="StyleUnderline"/>
        </w:rPr>
        <w:t>segregation does increase substantially relative to levels attained under the court orders.</w:t>
      </w:r>
      <w:r w:rsidRPr="00733746">
        <w:rPr>
          <w:sz w:val="16"/>
        </w:rPr>
        <w:t xml:space="preserve"> Though we do not know the actual policies adopted by districts, the pattern of results is consistent with what we would expect if most districts adopt neighborhood-based school assignment policies following the release from court order</w:t>
      </w:r>
      <w:r w:rsidRPr="00733746">
        <w:rPr>
          <w:rStyle w:val="Emphasis"/>
        </w:rPr>
        <w:t xml:space="preserve">. </w:t>
      </w:r>
      <w:r w:rsidRPr="004567FC">
        <w:rPr>
          <w:rStyle w:val="Emphasis"/>
          <w:highlight w:val="cyan"/>
        </w:rPr>
        <w:t>Segregation levels grow fastest among elementary schools</w:t>
      </w:r>
      <w:r w:rsidRPr="00733746">
        <w:rPr>
          <w:sz w:val="16"/>
        </w:rPr>
        <w:t xml:space="preserve">, which typically draw from smaller (and therefore more homogeneous) catchment areas under neighborhood-based assignment plans, and slowest among high schools. </w:t>
      </w:r>
      <w:r w:rsidRPr="00733746">
        <w:rPr>
          <w:rStyle w:val="StyleUnderline"/>
        </w:rPr>
        <w:t>In addition, segregation grows faster in districts where the pre-release school segregation levels were lowest</w:t>
      </w:r>
      <w:r w:rsidRPr="00733746">
        <w:rPr>
          <w:sz w:val="16"/>
        </w:rPr>
        <w:t xml:space="preserve">. Because low pre-release school segregation suggests that a desegregation plan was particularly effective, this suggests that </w:t>
      </w:r>
      <w:r w:rsidRPr="00733746">
        <w:rPr>
          <w:rStyle w:val="StyleUnderline"/>
        </w:rPr>
        <w:t>segregation rises most quickly following release in those districts where court-ordered desegregation was most effective at reducing segregation</w:t>
      </w:r>
      <w:r w:rsidRPr="00733746">
        <w:rPr>
          <w:sz w:val="16"/>
        </w:rPr>
        <w:t>. Moreover, the effects of release from court oversight emerge gradually, consistent with what we would expect if changes to the assignment policies are phased in slowly or only in transitional grades, or if parents prefer to have their students remain in the same school following the end of the court order. The fact that resegregation does not occur immediately suggests that any preference for neighborhood schools is not so strong that it overwhelms the preferences of districts or parents to maintain present (desegregated) school assignments when possible, even if not required to do so by the courts. Nonetheless</w:t>
      </w:r>
      <w:r w:rsidRPr="00733746">
        <w:rPr>
          <w:rStyle w:val="Emphasis"/>
        </w:rPr>
        <w:t xml:space="preserve">, </w:t>
      </w:r>
      <w:r w:rsidRPr="004567FC">
        <w:rPr>
          <w:rStyle w:val="Emphasis"/>
          <w:highlight w:val="cyan"/>
        </w:rPr>
        <w:t>despite the gradual nature of resegregation trends, the degree of resegregation is substantial</w:t>
      </w:r>
      <w:r w:rsidRPr="00733746">
        <w:rPr>
          <w:sz w:val="16"/>
        </w:rPr>
        <w:t>.</w:t>
      </w:r>
    </w:p>
    <w:p w14:paraId="3D8C05D7" w14:textId="77777777" w:rsidR="008204D8" w:rsidRPr="00733746" w:rsidRDefault="008204D8" w:rsidP="008204D8">
      <w:pPr>
        <w:pStyle w:val="Heading4"/>
        <w:rPr>
          <w:rFonts w:eastAsiaTheme="minorHAnsi" w:cs="Arial"/>
          <w:sz w:val="28"/>
        </w:rPr>
      </w:pPr>
      <w:r w:rsidRPr="00733746">
        <w:rPr>
          <w:rFonts w:eastAsiaTheme="minorHAnsi" w:cs="Arial"/>
          <w:sz w:val="28"/>
        </w:rPr>
        <w:t xml:space="preserve">Segregation is a </w:t>
      </w:r>
      <w:r w:rsidRPr="00733746">
        <w:rPr>
          <w:rFonts w:eastAsiaTheme="minorHAnsi" w:cs="Arial"/>
          <w:sz w:val="28"/>
          <w:u w:val="single"/>
        </w:rPr>
        <w:t>never-ending cycle</w:t>
      </w:r>
      <w:r w:rsidRPr="00733746">
        <w:rPr>
          <w:rFonts w:eastAsiaTheme="minorHAnsi" w:cs="Arial"/>
          <w:sz w:val="28"/>
        </w:rPr>
        <w:t xml:space="preserve"> produced from and causing segregation—</w:t>
      </w:r>
      <w:r w:rsidRPr="00733746">
        <w:rPr>
          <w:rFonts w:eastAsiaTheme="minorHAnsi" w:cs="Arial"/>
          <w:sz w:val="28"/>
          <w:u w:val="single"/>
        </w:rPr>
        <w:t>no solvency</w:t>
      </w:r>
    </w:p>
    <w:p w14:paraId="3FC8E09F" w14:textId="77777777" w:rsidR="008204D8" w:rsidRPr="00733746" w:rsidRDefault="008204D8" w:rsidP="008204D8">
      <w:pPr>
        <w:rPr>
          <w:sz w:val="16"/>
          <w:szCs w:val="16"/>
        </w:rPr>
      </w:pPr>
      <w:r w:rsidRPr="00733746">
        <w:rPr>
          <w:rStyle w:val="Style13ptBold"/>
          <w:sz w:val="28"/>
        </w:rPr>
        <w:t xml:space="preserve">Weixler et al. 17 </w:t>
      </w:r>
      <w:r w:rsidRPr="00733746">
        <w:rPr>
          <w:sz w:val="16"/>
          <w:szCs w:val="16"/>
        </w:rPr>
        <w:t>(Lindsay Bell Weixler, Associate Director and Senior Research Fellow for Education Research Alliance for New Orleans at Tulane University; Nathan Barrett, Associate Director and Senior Research Fellow for Education Research Alliance for New Orleans at Tulane University; Douglas N. Harris, Professor of Economics and Schleider Foundation Chair in Public Education at Tulane University, Nonresident Senior Fellow at The Brookings Institution; Jennifer Jennings, Associate Professor of Sociology at New York University; “School choice and segregation: Evidence from New Orleans”; The Brookings Institution; May 5, 2017; https://www.brookings.edu/blog/brown-center-chalkboard/2017/05/05/school-choice-and-segregation-evidence-from-new-orleans/)</w:t>
      </w:r>
    </w:p>
    <w:p w14:paraId="185E1399" w14:textId="77777777" w:rsidR="008204D8" w:rsidRPr="00733746" w:rsidRDefault="008204D8" w:rsidP="008204D8">
      <w:pPr>
        <w:rPr>
          <w:u w:val="single"/>
        </w:rPr>
      </w:pPr>
      <w:r w:rsidRPr="004567FC">
        <w:rPr>
          <w:rStyle w:val="StyleUnderline"/>
          <w:highlight w:val="cyan"/>
        </w:rPr>
        <w:t xml:space="preserve">With growing </w:t>
      </w:r>
      <w:hyperlink r:id="rId132" w:history="1">
        <w:r w:rsidRPr="004567FC">
          <w:rPr>
            <w:rStyle w:val="StyleUnderline"/>
            <w:highlight w:val="cyan"/>
          </w:rPr>
          <w:t>evidence</w:t>
        </w:r>
      </w:hyperlink>
      <w:r w:rsidRPr="004567FC">
        <w:rPr>
          <w:rStyle w:val="StyleUnderline"/>
          <w:highlight w:val="cyan"/>
        </w:rPr>
        <w:t xml:space="preserve"> of increased inequality</w:t>
      </w:r>
      <w:r w:rsidRPr="00733746">
        <w:rPr>
          <w:rStyle w:val="StyleUnderline"/>
        </w:rPr>
        <w:t xml:space="preserve"> in income and wealth nationwide</w:t>
      </w:r>
      <w:r w:rsidRPr="004567FC">
        <w:rPr>
          <w:rStyle w:val="StyleUnderline"/>
          <w:highlight w:val="cyan"/>
        </w:rPr>
        <w:t xml:space="preserve">, it is important to consider segregation of schools as </w:t>
      </w:r>
      <w:r w:rsidRPr="004567FC">
        <w:rPr>
          <w:rStyle w:val="Emphasis"/>
          <w:highlight w:val="cyan"/>
        </w:rPr>
        <w:t>both a</w:t>
      </w:r>
      <w:r w:rsidRPr="00733746">
        <w:rPr>
          <w:rStyle w:val="StyleUnderline"/>
        </w:rPr>
        <w:t xml:space="preserve"> potential </w:t>
      </w:r>
      <w:r w:rsidRPr="004567FC">
        <w:rPr>
          <w:rStyle w:val="Emphasis"/>
          <w:highlight w:val="cyan"/>
        </w:rPr>
        <w:t>cause and effect of those trends.</w:t>
      </w:r>
      <w:r w:rsidRPr="00733746">
        <w:rPr>
          <w:sz w:val="16"/>
        </w:rPr>
        <w:t xml:space="preserve"> Our </w:t>
      </w:r>
      <w:r w:rsidRPr="00733746">
        <w:rPr>
          <w:rStyle w:val="StyleUnderline"/>
        </w:rPr>
        <w:t>results for New Orleans confirm the broader national pattern that very few school systems</w:t>
      </w:r>
      <w:r w:rsidRPr="00733746">
        <w:rPr>
          <w:sz w:val="16"/>
        </w:rPr>
        <w:t>—whether traditional or those with choice-based reforms—</w:t>
      </w:r>
      <w:r w:rsidRPr="00733746">
        <w:rPr>
          <w:rStyle w:val="StyleUnderline"/>
        </w:rPr>
        <w:t>have had much success in integrating schools</w:t>
      </w:r>
      <w:r w:rsidRPr="00733746">
        <w:rPr>
          <w:sz w:val="16"/>
        </w:rPr>
        <w:t xml:space="preserve">, suggesting that </w:t>
      </w:r>
      <w:r w:rsidRPr="004567FC">
        <w:rPr>
          <w:rStyle w:val="StyleUnderline"/>
          <w:highlight w:val="cyan"/>
        </w:rPr>
        <w:t xml:space="preserve">segregation will likely </w:t>
      </w:r>
      <w:r w:rsidRPr="004567FC">
        <w:rPr>
          <w:rStyle w:val="Emphasis"/>
          <w:highlight w:val="cyan"/>
        </w:rPr>
        <w:t>remain an issue</w:t>
      </w:r>
      <w:r w:rsidRPr="00733746">
        <w:rPr>
          <w:sz w:val="16"/>
        </w:rPr>
        <w:t xml:space="preserve"> for New Orleans and other cities around the country for years to come. The majority of New Orleans’ </w:t>
      </w:r>
      <w:r w:rsidRPr="00733746">
        <w:rPr>
          <w:rStyle w:val="StyleUnderline"/>
        </w:rPr>
        <w:t>white students attend private schools, so true racial integration will not be achievable</w:t>
      </w:r>
      <w:r w:rsidRPr="00733746">
        <w:rPr>
          <w:sz w:val="16"/>
        </w:rPr>
        <w:t xml:space="preserve"> here </w:t>
      </w:r>
      <w:r w:rsidRPr="00733746">
        <w:rPr>
          <w:rStyle w:val="StyleUnderline"/>
        </w:rPr>
        <w:t>without convincing many of these families to enter the public schools.</w:t>
      </w:r>
      <w:r w:rsidRPr="00733746">
        <w:rPr>
          <w:sz w:val="16"/>
        </w:rPr>
        <w:t xml:space="preserve"> If DeVos and other education policymakers intend to make school integration a priority, then they will have to make it an explicit aim of their policies and programs. </w:t>
      </w:r>
      <w:r w:rsidRPr="00733746">
        <w:rPr>
          <w:rStyle w:val="StyleUnderline"/>
        </w:rPr>
        <w:t>Simply hoping that integration will occur as a byproduct of school choice won’t get the job done.</w:t>
      </w:r>
    </w:p>
    <w:p w14:paraId="6C229445" w14:textId="77777777" w:rsidR="008204D8" w:rsidRPr="00733746" w:rsidRDefault="008204D8" w:rsidP="008204D8">
      <w:pPr>
        <w:pStyle w:val="Heading4"/>
        <w:rPr>
          <w:rFonts w:cs="Arial"/>
        </w:rPr>
      </w:pPr>
      <w:r w:rsidRPr="00733746">
        <w:rPr>
          <w:rFonts w:cs="Arial"/>
        </w:rPr>
        <w:t>Even if integration happens, there will be a de facto division of black and white students.</w:t>
      </w:r>
    </w:p>
    <w:p w14:paraId="059F040B" w14:textId="77777777" w:rsidR="008204D8" w:rsidRPr="00733746" w:rsidRDefault="008204D8" w:rsidP="008204D8">
      <w:r w:rsidRPr="00733746">
        <w:t xml:space="preserve">Marietta E. </w:t>
      </w:r>
      <w:r w:rsidRPr="00733746">
        <w:rPr>
          <w:rStyle w:val="Style13ptBold"/>
        </w:rPr>
        <w:t>Poff, 2016</w:t>
      </w:r>
      <w:r w:rsidRPr="00733746">
        <w:t>, is School Improvement Officer at Westside Elementary School in Roanoke, Virginia. “School Desegregation in Roanoke, Virginia: The Black Student Perspective”, The Journal of Negro Education, http://www.jstor.org/stable/10.7709/jnegroeducation.85.4.0433</w:t>
      </w:r>
    </w:p>
    <w:p w14:paraId="406ADFE8" w14:textId="77777777" w:rsidR="008204D8" w:rsidRPr="00733746" w:rsidRDefault="008204D8" w:rsidP="008204D8">
      <w:pPr>
        <w:rPr>
          <w:rStyle w:val="StyleUnderline"/>
        </w:rPr>
      </w:pPr>
      <w:r w:rsidRPr="00733746">
        <w:rPr>
          <w:sz w:val="16"/>
        </w:rPr>
        <w:t xml:space="preserve">When compared to the experiences of other </w:t>
      </w:r>
      <w:r w:rsidRPr="004567FC">
        <w:rPr>
          <w:rStyle w:val="StyleUnderline"/>
          <w:highlight w:val="cyan"/>
        </w:rPr>
        <w:t>Black students</w:t>
      </w:r>
      <w:r w:rsidRPr="00733746">
        <w:rPr>
          <w:sz w:val="16"/>
        </w:rPr>
        <w:t xml:space="preserve"> who were among the first to desegregate schools, the Roanoke students were both similar and different. Beals (1994), Fisher (2002), Heidelberg (2006), Simmons (2004), and Stevenson (1978) </w:t>
      </w:r>
      <w:r w:rsidRPr="00733746">
        <w:rPr>
          <w:rStyle w:val="StyleUnderline"/>
        </w:rPr>
        <w:t xml:space="preserve">all </w:t>
      </w:r>
      <w:r w:rsidRPr="004567FC">
        <w:rPr>
          <w:rStyle w:val="StyleUnderline"/>
          <w:highlight w:val="cyan"/>
        </w:rPr>
        <w:t>described incidents of verbal abuse ranging from ignorant slights to offensive racial slurs</w:t>
      </w:r>
      <w:r w:rsidRPr="00733746">
        <w:rPr>
          <w:rStyle w:val="StyleUnderline"/>
        </w:rPr>
        <w:t>.</w:t>
      </w:r>
      <w:r w:rsidRPr="00733746">
        <w:rPr>
          <w:sz w:val="16"/>
        </w:rPr>
        <w:t xml:space="preserve"> The Roanoke students also reported hearing racial slurs, but noted that the frequency intensified when they moved to the junior high school level. Seven of the nine Roanoke students were in elementary school the first year they desegregated schools while the remaining two were in junior high school. Beals, Fisher, Heidelberg, and Stevenson were all in high school when they desegregated school. The social differences between elementary and high school age children, and what each age level is capable of, most likely accounts for these differences. </w:t>
      </w:r>
      <w:r w:rsidRPr="004567FC">
        <w:rPr>
          <w:rStyle w:val="StyleUnderline"/>
          <w:highlight w:val="cyan"/>
        </w:rPr>
        <w:t>In addition to dealing with negative comments from their peers,</w:t>
      </w:r>
      <w:r w:rsidRPr="00733746">
        <w:rPr>
          <w:rStyle w:val="StyleUnderline"/>
        </w:rPr>
        <w:t xml:space="preserve"> </w:t>
      </w:r>
      <w:r w:rsidRPr="004567FC">
        <w:rPr>
          <w:rStyle w:val="StyleUnderline"/>
          <w:highlight w:val="cyan"/>
        </w:rPr>
        <w:t>the nine participants also had no significant social interaction with their White peers outside of school</w:t>
      </w:r>
      <w:r w:rsidRPr="00733746">
        <w:rPr>
          <w:rStyle w:val="StyleUnderline"/>
        </w:rPr>
        <w:t xml:space="preserve">. Five of them specifically mentioned that </w:t>
      </w:r>
      <w:r w:rsidRPr="004567FC">
        <w:rPr>
          <w:rStyle w:val="StyleUnderline"/>
          <w:highlight w:val="cyan"/>
        </w:rPr>
        <w:t>they did not interact with their White peers</w:t>
      </w:r>
      <w:r w:rsidRPr="00733746">
        <w:rPr>
          <w:rStyle w:val="StyleUnderline"/>
        </w:rPr>
        <w:t xml:space="preserve"> while the other four did not describe any social interaction with White peers </w:t>
      </w:r>
      <w:r w:rsidRPr="004567FC">
        <w:rPr>
          <w:rStyle w:val="StyleUnderline"/>
          <w:highlight w:val="cyan"/>
        </w:rPr>
        <w:t>outside of school</w:t>
      </w:r>
      <w:r w:rsidRPr="00733746">
        <w:rPr>
          <w:rStyle w:val="StyleUnderline"/>
        </w:rPr>
        <w:t>. The only interaction that any of the nine participants described was that of Darlene Turner’s recollection of riding bicycles with a White male classmate on occasion near her home.</w:t>
      </w:r>
      <w:r w:rsidRPr="00733746">
        <w:rPr>
          <w:sz w:val="16"/>
        </w:rPr>
        <w:t xml:space="preserve"> </w:t>
      </w:r>
      <w:r w:rsidRPr="004567FC">
        <w:rPr>
          <w:rStyle w:val="StyleUnderline"/>
          <w:highlight w:val="cyan"/>
        </w:rPr>
        <w:t>One of the reasons</w:t>
      </w:r>
      <w:r w:rsidRPr="00733746">
        <w:rPr>
          <w:rStyle w:val="StyleUnderline"/>
        </w:rPr>
        <w:t xml:space="preserve"> for the lack of interaction </w:t>
      </w:r>
      <w:r w:rsidRPr="004567FC">
        <w:rPr>
          <w:rStyle w:val="StyleUnderline"/>
          <w:highlight w:val="cyan"/>
        </w:rPr>
        <w:t>was likely that most of the Black students did not live near the White students</w:t>
      </w:r>
      <w:r w:rsidRPr="00733746">
        <w:rPr>
          <w:rStyle w:val="StyleUnderline"/>
        </w:rPr>
        <w:t xml:space="preserve"> with whom they went to school. Another reason why the participants did not interact with their White peers outside of school was because of the influence from the White peers’ parents. Cassandra Wilkinson Lighty described a time when she went to a White classmate’s home to play with her friend only to be </w:t>
      </w:r>
      <w:r w:rsidRPr="00733746">
        <w:rPr>
          <w:rStyle w:val="Emphasis"/>
        </w:rPr>
        <w:t>turned away by the friend’s mother</w:t>
      </w:r>
      <w:r w:rsidRPr="00733746">
        <w:rPr>
          <w:rStyle w:val="StyleUnderline"/>
        </w:rPr>
        <w:t xml:space="preserve">. Lighty also described times </w:t>
      </w:r>
      <w:r w:rsidRPr="004567FC">
        <w:rPr>
          <w:rStyle w:val="StyleUnderline"/>
          <w:highlight w:val="cyan"/>
        </w:rPr>
        <w:t>when she would see her White classmates in public and speak to them only to have them pulled away from her by the White peer’s parent</w:t>
      </w:r>
      <w:r w:rsidRPr="00733746">
        <w:rPr>
          <w:rStyle w:val="StyleUnderline"/>
        </w:rPr>
        <w:t>.</w:t>
      </w:r>
      <w:r w:rsidRPr="00733746">
        <w:rPr>
          <w:sz w:val="16"/>
        </w:rPr>
        <w:t xml:space="preserve"> Darlene Poindexter Turner remembered thinking it was odd that her new White classmates would interact with her at school but not at the park after school. She said she later learned that because the White peers’ parents could observe the park from their homes; the peers would not play with her because they had been told not to do so and their parents could easily observe them. This lack of social interaction with their schoolmates; however, did not seem to make the participants feel completely socially isolated</w:t>
      </w:r>
      <w:r w:rsidRPr="00733746">
        <w:rPr>
          <w:rStyle w:val="StyleUnderline"/>
        </w:rPr>
        <w:t xml:space="preserve">. All of the participants described maintaining their social interactions with church activities and Black friends in their neighborhood. </w:t>
      </w:r>
    </w:p>
    <w:p w14:paraId="5F1C8CD0" w14:textId="77777777" w:rsidR="008204D8" w:rsidRPr="00733746" w:rsidRDefault="008204D8" w:rsidP="008204D8"/>
    <w:p w14:paraId="6552F6FB" w14:textId="77777777" w:rsidR="008204D8" w:rsidRPr="00733746" w:rsidRDefault="008204D8" w:rsidP="008204D8">
      <w:pPr>
        <w:pStyle w:val="Heading4"/>
        <w:rPr>
          <w:rFonts w:cs="Arial"/>
        </w:rPr>
      </w:pPr>
      <w:r w:rsidRPr="00733746">
        <w:rPr>
          <w:rFonts w:cs="Arial"/>
        </w:rPr>
        <w:t>Sense of loss translates to younger generations.</w:t>
      </w:r>
    </w:p>
    <w:p w14:paraId="3AD9D8D8" w14:textId="77777777" w:rsidR="008204D8" w:rsidRPr="00733746" w:rsidRDefault="008204D8" w:rsidP="008204D8">
      <w:r w:rsidRPr="00733746">
        <w:t xml:space="preserve">Marietta E. </w:t>
      </w:r>
      <w:r w:rsidRPr="00733746">
        <w:rPr>
          <w:rStyle w:val="Style13ptBold"/>
        </w:rPr>
        <w:t>Poff, 2016</w:t>
      </w:r>
      <w:r w:rsidRPr="00733746">
        <w:t>, is School Improvement Officer at Westside Elementary School in Roanoke, Virginia. “School Desegregation in Roanoke, Virginia: The Black Student Perspective”, The Journal of Negro Education, http://www.jstor.org/stable/10.7709/jnegroeducation.85.4.0433</w:t>
      </w:r>
    </w:p>
    <w:p w14:paraId="5260B241" w14:textId="77777777" w:rsidR="008204D8" w:rsidRPr="00733746" w:rsidRDefault="008204D8" w:rsidP="008204D8">
      <w:pPr>
        <w:rPr>
          <w:rStyle w:val="StyleUnderline"/>
        </w:rPr>
      </w:pPr>
      <w:r w:rsidRPr="00733746">
        <w:rPr>
          <w:rStyle w:val="StyleUnderline"/>
        </w:rPr>
        <w:t>Seven of the nine participants in this study reflected on what they considered a loss for themselves personally or what they saw as a loss for younger generations as a result of desegregation. Three of the participants said they personally felt a loss and could see implications for younger generations</w:t>
      </w:r>
      <w:r w:rsidRPr="00733746">
        <w:rPr>
          <w:sz w:val="16"/>
        </w:rPr>
        <w:t xml:space="preserve">. </w:t>
      </w:r>
      <w:r w:rsidRPr="00733746">
        <w:rPr>
          <w:rStyle w:val="StyleUnderline"/>
        </w:rPr>
        <w:t>Two participants felt they had personally felt a loss from desegregation, while the remaining two participants voiced concerns over what they saw as a loss for future generations</w:t>
      </w:r>
      <w:r w:rsidRPr="00733746">
        <w:rPr>
          <w:sz w:val="16"/>
        </w:rPr>
        <w:t xml:space="preserve">. Each of the </w:t>
      </w:r>
      <w:r w:rsidRPr="004567FC">
        <w:rPr>
          <w:rStyle w:val="StyleUnderline"/>
          <w:highlight w:val="cyan"/>
        </w:rPr>
        <w:t>participants who described a personal loss discussed not being able to form strong bonds with their classmates or a feeling of separateness from their Black peers</w:t>
      </w:r>
      <w:r w:rsidRPr="00733746">
        <w:rPr>
          <w:rStyle w:val="StyleUnderline"/>
        </w:rPr>
        <w:t xml:space="preserve"> who were still attending all-Black schools.</w:t>
      </w:r>
      <w:r w:rsidRPr="00733746">
        <w:rPr>
          <w:sz w:val="16"/>
        </w:rPr>
        <w:t xml:space="preserve"> Cassandra Lighty illustrated </w:t>
      </w:r>
      <w:r w:rsidRPr="00733746">
        <w:rPr>
          <w:rStyle w:val="StyleUnderline"/>
        </w:rPr>
        <w:t>the isolation from her White peers</w:t>
      </w:r>
      <w:r w:rsidRPr="00733746">
        <w:rPr>
          <w:rStyle w:val="Emphasis"/>
        </w:rPr>
        <w:t xml:space="preserve">: </w:t>
      </w:r>
      <w:r w:rsidRPr="004567FC">
        <w:rPr>
          <w:rStyle w:val="Emphasis"/>
          <w:highlight w:val="cyan"/>
        </w:rPr>
        <w:t>I feel now I never established long-time relationships with the kids in my classroom because we weren’t allowed to because of their parents</w:t>
      </w:r>
      <w:r w:rsidRPr="00733746">
        <w:rPr>
          <w:rStyle w:val="StyleUnderline"/>
        </w:rPr>
        <w:t xml:space="preserve"> </w:t>
      </w:r>
      <w:r w:rsidRPr="00733746">
        <w:rPr>
          <w:sz w:val="16"/>
        </w:rPr>
        <w:t xml:space="preserve">. . . today, kids who attend school do so with all races and nationalities and they interact outside of school socially and become long-time friends despite any interference from their parents. We were not afforded that opportunity. (C. Lighty, personal communication, November 7, 2013) </w:t>
      </w:r>
      <w:r w:rsidRPr="00733746">
        <w:rPr>
          <w:rStyle w:val="StyleUnderline"/>
        </w:rPr>
        <w:t xml:space="preserve">The participants who discussed implications of loss for younger generations spoke of </w:t>
      </w:r>
      <w:r w:rsidRPr="004567FC">
        <w:rPr>
          <w:rStyle w:val="StyleUnderline"/>
          <w:highlight w:val="cyan"/>
        </w:rPr>
        <w:t>how Black students today are missing the mentoring and learning about their culture from people who look like them</w:t>
      </w:r>
      <w:r w:rsidRPr="00733746">
        <w:rPr>
          <w:rStyle w:val="StyleUnderline"/>
        </w:rPr>
        <w:t>.</w:t>
      </w:r>
      <w:r w:rsidRPr="00733746">
        <w:rPr>
          <w:sz w:val="16"/>
        </w:rPr>
        <w:t xml:space="preserve"> </w:t>
      </w:r>
      <w:r w:rsidRPr="00733746">
        <w:rPr>
          <w:rStyle w:val="StyleUnderline"/>
        </w:rPr>
        <w:t xml:space="preserve">Additionally, some of the participants spoke of the danger of young people not understanding or having an appreciation for what had been done in the past for them to be able to have the freedoms they enjoy today. </w:t>
      </w:r>
      <w:r w:rsidRPr="00733746">
        <w:rPr>
          <w:sz w:val="16"/>
        </w:rPr>
        <w:t xml:space="preserve">Finally, two of the participants also discussed what they felt was a loss of the Black community when many of the all-Black schools were either closed or repurposed as a result of desegregation. </w:t>
      </w:r>
      <w:r w:rsidRPr="004567FC">
        <w:rPr>
          <w:rStyle w:val="Emphasis"/>
          <w:highlight w:val="cyan"/>
        </w:rPr>
        <w:t>The sense of loss</w:t>
      </w:r>
      <w:r w:rsidRPr="004567FC">
        <w:rPr>
          <w:rStyle w:val="StyleUnderline"/>
          <w:highlight w:val="cyan"/>
        </w:rPr>
        <w:t xml:space="preserve"> that the participants felt for younger generations of Black students </w:t>
      </w:r>
      <w:r w:rsidRPr="004567FC">
        <w:rPr>
          <w:rStyle w:val="Emphasis"/>
          <w:highlight w:val="cyan"/>
        </w:rPr>
        <w:t>could be termed the unanticipated effects of desegregation</w:t>
      </w:r>
      <w:r w:rsidRPr="00733746">
        <w:rPr>
          <w:rStyle w:val="StyleUnderline"/>
        </w:rPr>
        <w:t xml:space="preserve"> </w:t>
      </w:r>
      <w:r w:rsidRPr="00733746">
        <w:rPr>
          <w:sz w:val="16"/>
        </w:rPr>
        <w:t xml:space="preserve">(Hudson &amp; Holmes, 1994). </w:t>
      </w:r>
      <w:r w:rsidRPr="00733746">
        <w:rPr>
          <w:rStyle w:val="StyleUnderline"/>
        </w:rPr>
        <w:t xml:space="preserve">Judy Jones, in relating her own experience of not having any </w:t>
      </w:r>
      <w:r w:rsidRPr="004567FC">
        <w:rPr>
          <w:rStyle w:val="StyleUnderline"/>
          <w:highlight w:val="cyan"/>
        </w:rPr>
        <w:t>Black teachers in elementary school, felt that Black students today need someone who looks like them in leadership positions</w:t>
      </w:r>
      <w:r w:rsidRPr="00733746">
        <w:rPr>
          <w:rStyle w:val="StyleUnderline"/>
        </w:rPr>
        <w:t xml:space="preserve"> that they can look to as mentors and role models.</w:t>
      </w:r>
      <w:r w:rsidRPr="00733746">
        <w:rPr>
          <w:sz w:val="16"/>
        </w:rPr>
        <w:t xml:space="preserve"> </w:t>
      </w:r>
      <w:r w:rsidRPr="00733746">
        <w:rPr>
          <w:rStyle w:val="StyleUnderline"/>
        </w:rPr>
        <w:t xml:space="preserve">She lamented that a more integrated approach to desegregation was not taken when the schools were desegregated. </w:t>
      </w:r>
      <w:r w:rsidRPr="004567FC">
        <w:rPr>
          <w:rStyle w:val="StyleUnderline"/>
          <w:highlight w:val="cyan"/>
        </w:rPr>
        <w:t>Cassandra Wilkinson Lighty also voiced concerns about today’s Black students not learning about civil rights and Black culture in school.</w:t>
      </w:r>
      <w:r w:rsidRPr="00733746">
        <w:rPr>
          <w:sz w:val="16"/>
        </w:rPr>
        <w:t xml:space="preserve"> She lamented that she felt many young Black people today have to learn about their history and culture in popular culture because they were not learning about those topics in school. </w:t>
      </w:r>
      <w:r w:rsidRPr="00733746">
        <w:rPr>
          <w:rStyle w:val="StyleUnderline"/>
        </w:rPr>
        <w:t xml:space="preserve">Another sense of loss that some of the participants felt </w:t>
      </w:r>
      <w:r w:rsidRPr="00733746">
        <w:rPr>
          <w:rStyle w:val="Emphasis"/>
        </w:rPr>
        <w:t xml:space="preserve">for </w:t>
      </w:r>
      <w:r w:rsidRPr="004567FC">
        <w:rPr>
          <w:rStyle w:val="Emphasis"/>
          <w:highlight w:val="cyan"/>
        </w:rPr>
        <w:t>Black students today could be described as what the participants see as a danger to rights and freedoms</w:t>
      </w:r>
      <w:r w:rsidRPr="00733746">
        <w:rPr>
          <w:rStyle w:val="Emphasis"/>
        </w:rPr>
        <w:t>.</w:t>
      </w:r>
      <w:r w:rsidRPr="00733746">
        <w:rPr>
          <w:sz w:val="16"/>
        </w:rPr>
        <w:t xml:space="preserve"> Amber Poindexter Waller spoke of the impact desegregation and affirmative action had made on her life. She said she knew she would not have been able to accomplish her goals, go the places she had gone, or had some of the jobs that she had if it had not been for desegregation and affirmative action. </w:t>
      </w:r>
      <w:r w:rsidRPr="004567FC">
        <w:rPr>
          <w:rStyle w:val="StyleUnderline"/>
          <w:highlight w:val="cyan"/>
        </w:rPr>
        <w:t>Waller was afraid that today’s Black students did not understand how important desegregation and affirmative action were in helping our society get to where it is today</w:t>
      </w:r>
      <w:r w:rsidRPr="00733746">
        <w:rPr>
          <w:rStyle w:val="StyleUnderline"/>
        </w:rPr>
        <w:t xml:space="preserve"> so that today’s Black students did not have to worry about these rights. Rosiland Long Mitchell echoed these sentiments by saying that she thought it was both good and bad that her children and grandchildren just expect to be afforded equality today. </w:t>
      </w:r>
      <w:r w:rsidRPr="004567FC">
        <w:rPr>
          <w:rStyle w:val="StyleUnderline"/>
          <w:highlight w:val="cyan"/>
        </w:rPr>
        <w:t>She did not want to see the younger generation ever take being treated equally for granted</w:t>
      </w:r>
      <w:r w:rsidRPr="00733746">
        <w:rPr>
          <w:rStyle w:val="StyleUnderline"/>
        </w:rPr>
        <w:t>.</w:t>
      </w:r>
    </w:p>
    <w:p w14:paraId="7630B100" w14:textId="77777777" w:rsidR="007B764A" w:rsidRPr="00733746" w:rsidRDefault="007B764A" w:rsidP="007B764A">
      <w:pPr>
        <w:rPr>
          <w:szCs w:val="14"/>
        </w:rPr>
      </w:pPr>
    </w:p>
    <w:p w14:paraId="450335E6" w14:textId="74E12286" w:rsidR="007B764A" w:rsidRPr="00733746" w:rsidRDefault="00D21B98" w:rsidP="007B764A">
      <w:pPr>
        <w:pStyle w:val="Heading3"/>
        <w:rPr>
          <w:rFonts w:cs="Arial"/>
        </w:rPr>
      </w:pPr>
      <w:r w:rsidRPr="00733746">
        <w:rPr>
          <w:rFonts w:cs="Arial"/>
        </w:rPr>
        <w:t xml:space="preserve">2NC - </w:t>
      </w:r>
      <w:r w:rsidR="008204D8" w:rsidRPr="00733746">
        <w:rPr>
          <w:rFonts w:cs="Arial"/>
        </w:rPr>
        <w:t>Squo S</w:t>
      </w:r>
      <w:r w:rsidR="007B764A" w:rsidRPr="00733746">
        <w:rPr>
          <w:rFonts w:cs="Arial"/>
        </w:rPr>
        <w:t xml:space="preserve">olves </w:t>
      </w:r>
      <w:r w:rsidR="008204D8" w:rsidRPr="00733746">
        <w:rPr>
          <w:rFonts w:cs="Arial"/>
        </w:rPr>
        <w:t>- Bussing</w:t>
      </w:r>
    </w:p>
    <w:p w14:paraId="1C2A1A61" w14:textId="77777777" w:rsidR="00E978FC" w:rsidRPr="00733746" w:rsidRDefault="00E978FC" w:rsidP="00E978FC">
      <w:pPr>
        <w:pStyle w:val="Heading4"/>
        <w:rPr>
          <w:rFonts w:cs="Arial"/>
          <w:sz w:val="28"/>
        </w:rPr>
      </w:pPr>
      <w:r w:rsidRPr="00733746">
        <w:rPr>
          <w:rFonts w:cs="Arial"/>
          <w:sz w:val="28"/>
        </w:rPr>
        <w:t xml:space="preserve">Bussing solves best – make integration for minority students possible – gains access to better funded schools </w:t>
      </w:r>
    </w:p>
    <w:p w14:paraId="1642BA8E" w14:textId="77927871" w:rsidR="00E978FC" w:rsidRPr="00733746" w:rsidRDefault="002E3302" w:rsidP="00E978FC">
      <w:pPr>
        <w:rPr>
          <w:szCs w:val="14"/>
        </w:rPr>
      </w:pPr>
      <w:r w:rsidRPr="0093178A">
        <w:rPr>
          <w:rStyle w:val="Style13ptBold"/>
          <w:rFonts w:asciiTheme="majorHAnsi" w:hAnsiTheme="majorHAnsi"/>
          <w:sz w:val="28"/>
        </w:rPr>
        <w:t>Quinlan</w:t>
      </w:r>
      <w:r w:rsidR="00E978FC" w:rsidRPr="00733746">
        <w:rPr>
          <w:rStyle w:val="Style13ptBold"/>
          <w:sz w:val="28"/>
        </w:rPr>
        <w:t xml:space="preserve"> 15</w:t>
      </w:r>
      <w:r w:rsidR="00E978FC" w:rsidRPr="00733746">
        <w:rPr>
          <w:szCs w:val="14"/>
        </w:rPr>
        <w:t>, He is a professor and a chair in the school of education at Syracuse university,”Forced busing didn’t fail. Desegregatiin is the best way to improve our schools.” October 23, 2015, https://www.washingtonpost.com/posteverything/wp/2015/10/23/forced-busing-didnt-fail-desegregation-is-the-best-way-to-improve-our-schools/?utm_term=.537fa0fc7490</w:t>
      </w:r>
    </w:p>
    <w:p w14:paraId="18FB9FB9" w14:textId="77777777" w:rsidR="00E978FC" w:rsidRPr="00733746" w:rsidRDefault="00E978FC" w:rsidP="00E978FC">
      <w:pPr>
        <w:rPr>
          <w:rStyle w:val="Emphasis"/>
        </w:rPr>
      </w:pPr>
      <w:r w:rsidRPr="00733746">
        <w:rPr>
          <w:szCs w:val="14"/>
        </w:rPr>
        <w:t xml:space="preserve">About a decade ago, the elementary schools that feed into Westside Academy and Wellwood Middle School adopted the same math curriculum program, touted as one of the best standards-based elementary programs available. </w:t>
      </w:r>
      <w:r w:rsidRPr="00733746">
        <w:rPr>
          <w:rStyle w:val="StyleUnderline"/>
        </w:rPr>
        <w:t xml:space="preserve">As is typical, </w:t>
      </w:r>
      <w:r w:rsidRPr="004567FC">
        <w:rPr>
          <w:rStyle w:val="StyleUnderline"/>
          <w:highlight w:val="cyan"/>
        </w:rPr>
        <w:t>both districts struggled to implement the new curriculum initially.</w:t>
      </w:r>
      <w:r w:rsidRPr="00733746">
        <w:rPr>
          <w:szCs w:val="14"/>
        </w:rPr>
        <w:t xml:space="preserve"> But a decade later, the schools in Wellwood’s district are still using it, with teachers becoming more skilled and comfortable with the new way to teach math. The schools in Westside’s district, however, changed their math program at least two more times, leaving teachers, students, and families in a constant state of churn and undoubtedly affecting student learning and test scores. </w:t>
      </w:r>
      <w:r w:rsidRPr="00733746">
        <w:rPr>
          <w:rStyle w:val="Emphasis"/>
        </w:rPr>
        <w:t xml:space="preserve">In this era of accountability, this </w:t>
      </w:r>
      <w:r w:rsidRPr="004567FC">
        <w:rPr>
          <w:rStyle w:val="Emphasis"/>
          <w:highlight w:val="cyan"/>
        </w:rPr>
        <w:t>instability is not forced upon white, upper-middle class families</w:t>
      </w:r>
      <w:r w:rsidRPr="00733746">
        <w:rPr>
          <w:rStyle w:val="Emphasis"/>
        </w:rPr>
        <w:t>.</w:t>
      </w:r>
    </w:p>
    <w:p w14:paraId="082B3049" w14:textId="77777777" w:rsidR="00E978FC" w:rsidRPr="00733746" w:rsidRDefault="00E978FC" w:rsidP="00E978FC">
      <w:pPr>
        <w:rPr>
          <w:szCs w:val="14"/>
        </w:rPr>
      </w:pPr>
      <w:r w:rsidRPr="00733746">
        <w:rPr>
          <w:rStyle w:val="Emphasis"/>
        </w:rPr>
        <w:t xml:space="preserve">While </w:t>
      </w:r>
      <w:r w:rsidRPr="004567FC">
        <w:rPr>
          <w:rStyle w:val="Emphasis"/>
          <w:highlight w:val="cyan"/>
        </w:rPr>
        <w:t>much has been said about the failure of busing</w:t>
      </w:r>
      <w:r w:rsidRPr="00733746">
        <w:rPr>
          <w:rStyle w:val="Emphasis"/>
        </w:rPr>
        <w:t>, it’s time to move beyond this myth</w:t>
      </w:r>
      <w:r w:rsidRPr="00733746">
        <w:rPr>
          <w:szCs w:val="14"/>
        </w:rPr>
        <w:t xml:space="preserve">. In one of the most famous examples of court-ordered desegregation, Boston began busing students between white and black neighborhoods in 1974, sparking violent white protests and boycotts by white students. White families fled to the suburbs. </w:t>
      </w:r>
      <w:r w:rsidRPr="00733746">
        <w:rPr>
          <w:rStyle w:val="StyleUnderline"/>
        </w:rPr>
        <w:t xml:space="preserve">Supporting neighborhood schools and opposing school bus rides became rhetoric to fight desegregation without overtly racist language. </w:t>
      </w:r>
      <w:r w:rsidRPr="00733746">
        <w:rPr>
          <w:szCs w:val="14"/>
        </w:rPr>
        <w:t xml:space="preserve">But as black activists in Boston noted at the time, “It’s not the bus, it’s us.” Before the court order, nearly 90 percent of high school students rode a bus to school without protest. Today, most children get on a school bus to attend a segregated school. Busing ended because of a combination of white protest, media that overemphasized resistance, and the lack of systematic collection to judge the impact of desegregation. </w:t>
      </w:r>
      <w:r w:rsidRPr="00733746">
        <w:rPr>
          <w:rStyle w:val="Emphasis"/>
        </w:rPr>
        <w:t xml:space="preserve">So we </w:t>
      </w:r>
      <w:r w:rsidRPr="004567FC">
        <w:rPr>
          <w:rStyle w:val="Emphasis"/>
          <w:highlight w:val="cyan"/>
        </w:rPr>
        <w:t>need to be sober about our history: Busing didn’t fail; the nation’s resolve and commitment to equal and excellent desegregated schools did.</w:t>
      </w:r>
    </w:p>
    <w:p w14:paraId="7BE81D35" w14:textId="77777777" w:rsidR="00E978FC" w:rsidRPr="00733746" w:rsidRDefault="00E978FC" w:rsidP="00E978FC">
      <w:pPr>
        <w:rPr>
          <w:rStyle w:val="Emphasis"/>
        </w:rPr>
      </w:pPr>
      <w:r w:rsidRPr="00733746">
        <w:rPr>
          <w:szCs w:val="14"/>
        </w:rPr>
        <w:t>Busing is not the only way to desegregate our schools</w:t>
      </w:r>
      <w:r w:rsidRPr="00733746">
        <w:rPr>
          <w:rStyle w:val="StyleUnderline"/>
        </w:rPr>
        <w:t>. We can unify school districts so they encompass racially and economically diverse neighborhoods.</w:t>
      </w:r>
      <w:r w:rsidRPr="00733746">
        <w:rPr>
          <w:szCs w:val="14"/>
        </w:rPr>
        <w:t xml:space="preserve"> The countywide district centered in Raleigh, for instance, has been successful in integrating schools and achieving academic success, in contrast to the 18 schools districts across the metropolitan Syracuse area. Shaping districts like pie pieces, </w:t>
      </w:r>
      <w:r w:rsidRPr="00733746">
        <w:rPr>
          <w:rStyle w:val="Emphasis"/>
        </w:rPr>
        <w:t xml:space="preserve">so </w:t>
      </w:r>
      <w:r w:rsidRPr="004567FC">
        <w:rPr>
          <w:rStyle w:val="Emphasis"/>
          <w:highlight w:val="cyan"/>
        </w:rPr>
        <w:t>they cut across urban, suburban and even rural spaces, could have the same effect.</w:t>
      </w:r>
    </w:p>
    <w:p w14:paraId="12B57F68" w14:textId="77777777" w:rsidR="00E978FC" w:rsidRPr="00733746" w:rsidRDefault="00E978FC" w:rsidP="00E978FC">
      <w:pPr>
        <w:rPr>
          <w:szCs w:val="14"/>
        </w:rPr>
      </w:pPr>
      <w:r w:rsidRPr="004567FC">
        <w:rPr>
          <w:rStyle w:val="Emphasis"/>
          <w:highlight w:val="cyan"/>
        </w:rPr>
        <w:t>Creating more open-enrollment magnet schools would also bring families of various races and incomes into well-funded and themed schools.</w:t>
      </w:r>
      <w:r w:rsidRPr="00733746">
        <w:rPr>
          <w:rStyle w:val="Emphasis"/>
        </w:rPr>
        <w:t xml:space="preserve"> </w:t>
      </w:r>
      <w:r w:rsidRPr="00733746">
        <w:rPr>
          <w:szCs w:val="14"/>
        </w:rPr>
        <w:t xml:space="preserve">For existing public schools, we could merge two neighborhood campuses in segregated communities, so they attend one neighborhood school together from kindergarten through second grade and the other from third through fifth grades. Or we can incentivize school districts to take action, </w:t>
      </w:r>
      <w:r w:rsidRPr="00733746">
        <w:rPr>
          <w:rStyle w:val="StyleUnderline"/>
        </w:rPr>
        <w:t xml:space="preserve">imposing segregation and providing </w:t>
      </w:r>
      <w:r w:rsidRPr="004567FC">
        <w:rPr>
          <w:rStyle w:val="StyleUnderline"/>
          <w:highlight w:val="cyan"/>
        </w:rPr>
        <w:t>financial resources to districts with aggressive desegregation plans</w:t>
      </w:r>
      <w:r w:rsidRPr="00733746">
        <w:rPr>
          <w:szCs w:val="14"/>
        </w:rPr>
        <w:t>.</w:t>
      </w:r>
    </w:p>
    <w:p w14:paraId="57E563B7" w14:textId="77777777" w:rsidR="00E978FC" w:rsidRPr="00733746" w:rsidRDefault="00E978FC" w:rsidP="00E978FC">
      <w:pPr>
        <w:rPr>
          <w:szCs w:val="14"/>
        </w:rPr>
      </w:pPr>
      <w:r w:rsidRPr="00733746">
        <w:rPr>
          <w:szCs w:val="14"/>
        </w:rPr>
        <w:t xml:space="preserve">Certainly, none of these approaches is easy or perfect, and desegregation alone is not a magic bullet to end the achievement and opportunity gaps. </w:t>
      </w:r>
      <w:r w:rsidRPr="00733746">
        <w:rPr>
          <w:rStyle w:val="StyleUnderline"/>
        </w:rPr>
        <w:t xml:space="preserve">Even </w:t>
      </w:r>
      <w:r w:rsidRPr="004567FC">
        <w:rPr>
          <w:rStyle w:val="StyleUnderline"/>
          <w:highlight w:val="cyan"/>
        </w:rPr>
        <w:t>integrated schools face racial gaps. Many black and Latino kids end up in lower academic tracks</w:t>
      </w:r>
      <w:r w:rsidRPr="00733746">
        <w:rPr>
          <w:szCs w:val="14"/>
        </w:rPr>
        <w:t xml:space="preserve"> and white parents protect exclusive opportunities for their kids. Still, knowing the benefits of integrated learning environments, we can’t continue to ignore the growing hold segregation has on our schools.</w:t>
      </w:r>
    </w:p>
    <w:p w14:paraId="162F4065" w14:textId="77777777" w:rsidR="00E978FC" w:rsidRPr="00733746" w:rsidRDefault="00E978FC" w:rsidP="00E978FC">
      <w:pPr>
        <w:rPr>
          <w:szCs w:val="14"/>
        </w:rPr>
      </w:pPr>
      <w:r w:rsidRPr="00733746">
        <w:rPr>
          <w:szCs w:val="14"/>
        </w:rPr>
        <w:t xml:space="preserve">We’ve heard soaring words from Duncan and Obama touting education as the route to a better life, saying it is a moral imperative that we work tirelessly to improve the education of our most vulnerable children. </w:t>
      </w:r>
      <w:r w:rsidRPr="00733746">
        <w:rPr>
          <w:rStyle w:val="StyleUnderline"/>
        </w:rPr>
        <w:t xml:space="preserve">But </w:t>
      </w:r>
      <w:r w:rsidRPr="004567FC">
        <w:rPr>
          <w:rStyle w:val="StyleUnderline"/>
          <w:highlight w:val="cyan"/>
        </w:rPr>
        <w:t>rhetoric is no match for our failure of will to change the disparate realities of our separate educational systems</w:t>
      </w:r>
      <w:r w:rsidRPr="004567FC">
        <w:rPr>
          <w:szCs w:val="14"/>
          <w:highlight w:val="cyan"/>
        </w:rPr>
        <w:t>.</w:t>
      </w:r>
      <w:r w:rsidRPr="00733746">
        <w:rPr>
          <w:szCs w:val="14"/>
        </w:rPr>
        <w:t xml:space="preserve"> It is no match for our failure of courage to call out the persistent segregation of our schools.</w:t>
      </w:r>
    </w:p>
    <w:p w14:paraId="2DC61F29" w14:textId="77777777" w:rsidR="00E978FC" w:rsidRPr="00733746" w:rsidRDefault="00781AC8" w:rsidP="00E978FC">
      <w:pPr>
        <w:rPr>
          <w:szCs w:val="14"/>
        </w:rPr>
      </w:pPr>
      <w:r>
        <w:fldChar w:fldCharType="begin"/>
      </w:r>
      <w:r>
        <w:instrText xml:space="preserve"> HYPERLINK "https://www.washington</w:instrText>
      </w:r>
      <w:r>
        <w:instrText xml:space="preserve">post.com/opinions/why-the-next-education-secretary-will-be-good-for-diversity-in-schools/2015/10/09/4b5df3c0-6d35-11e5-9bfe-e59f5e244f92_story.html" \t "_blank" </w:instrText>
      </w:r>
      <w:r>
        <w:fldChar w:fldCharType="separate"/>
      </w:r>
      <w:r w:rsidR="00E978FC" w:rsidRPr="00733746">
        <w:rPr>
          <w:rStyle w:val="Hyperlink"/>
        </w:rPr>
        <w:t>Some scholars</w:t>
      </w:r>
      <w:r>
        <w:rPr>
          <w:rStyle w:val="Hyperlink"/>
        </w:rPr>
        <w:fldChar w:fldCharType="end"/>
      </w:r>
      <w:r w:rsidR="00E978FC" w:rsidRPr="00733746">
        <w:rPr>
          <w:szCs w:val="14"/>
        </w:rPr>
        <w:t> have argued that King will be good for school integration. Time will tell if we are entering a moment that moves beyond rhetoric toward substantial desegregation.</w:t>
      </w:r>
    </w:p>
    <w:p w14:paraId="24A631C7" w14:textId="77777777" w:rsidR="00E978FC" w:rsidRPr="00733746" w:rsidRDefault="00E978FC" w:rsidP="00E978FC">
      <w:pPr>
        <w:rPr>
          <w:rStyle w:val="Style13ptBold"/>
          <w:b w:val="0"/>
          <w:bCs w:val="0"/>
          <w:sz w:val="28"/>
        </w:rPr>
      </w:pPr>
      <w:r w:rsidRPr="00733746">
        <w:rPr>
          <w:szCs w:val="14"/>
        </w:rPr>
        <w:t xml:space="preserve">In this time of transition for the Education Department — in the last year of the Obama administration — are we going to continue ignoring the moral implications of separate schools? Our history shows that policy cannot focus on improving “failing” schools; it needs to also emphasize desegregating them. </w:t>
      </w:r>
      <w:r w:rsidRPr="004567FC">
        <w:rPr>
          <w:rStyle w:val="Emphasis"/>
          <w:highlight w:val="cyan"/>
        </w:rPr>
        <w:t>No matter how much we seek to improve the back of the education bus, it will always be the back.</w:t>
      </w:r>
    </w:p>
    <w:p w14:paraId="4D99D710" w14:textId="7BF677A5" w:rsidR="00E978FC" w:rsidRPr="00733746" w:rsidRDefault="00D21B98" w:rsidP="008204D8">
      <w:pPr>
        <w:pStyle w:val="Heading3"/>
        <w:rPr>
          <w:rFonts w:cs="Arial"/>
        </w:rPr>
      </w:pPr>
      <w:r w:rsidRPr="00733746">
        <w:rPr>
          <w:rFonts w:cs="Arial"/>
        </w:rPr>
        <w:t xml:space="preserve">2NC - </w:t>
      </w:r>
      <w:r w:rsidR="008204D8" w:rsidRPr="00733746">
        <w:rPr>
          <w:rFonts w:cs="Arial"/>
        </w:rPr>
        <w:t>Squo Solves - General</w:t>
      </w:r>
    </w:p>
    <w:p w14:paraId="5F309E64" w14:textId="77777777" w:rsidR="007B764A" w:rsidRPr="00733746" w:rsidRDefault="007B764A" w:rsidP="007B764A">
      <w:pPr>
        <w:pStyle w:val="Heading4"/>
        <w:rPr>
          <w:rFonts w:cs="Arial"/>
          <w:sz w:val="28"/>
        </w:rPr>
      </w:pPr>
      <w:r w:rsidRPr="00733746">
        <w:rPr>
          <w:rFonts w:cs="Arial"/>
          <w:sz w:val="28"/>
        </w:rPr>
        <w:t xml:space="preserve">Squo solves -- Achievement gaps between minorities and white students are steadily declining </w:t>
      </w:r>
    </w:p>
    <w:p w14:paraId="6739563D" w14:textId="77777777" w:rsidR="007B764A" w:rsidRPr="00733746" w:rsidRDefault="007B764A" w:rsidP="007B764A">
      <w:pPr>
        <w:rPr>
          <w:szCs w:val="14"/>
        </w:rPr>
      </w:pPr>
      <w:r w:rsidRPr="00733746">
        <w:rPr>
          <w:rStyle w:val="Style13ptBold"/>
          <w:sz w:val="28"/>
        </w:rPr>
        <w:t>CEPA 16,</w:t>
      </w:r>
      <w:r w:rsidRPr="00733746">
        <w:rPr>
          <w:szCs w:val="14"/>
        </w:rPr>
        <w:t xml:space="preserve"> “</w:t>
      </w:r>
      <w:hyperlink r:id="rId133" w:history="1">
        <w:r w:rsidRPr="00733746">
          <w:t>The Educational Opportunity Monitoring Project</w:t>
        </w:r>
      </w:hyperlink>
      <w:r w:rsidRPr="00733746">
        <w:rPr>
          <w:szCs w:val="14"/>
        </w:rPr>
        <w:t>,” http://cepa.stanford.edu/educational-opportunity-monitoring-project/achievement-gaps/race/#first</w:t>
      </w:r>
    </w:p>
    <w:p w14:paraId="1DAE624A" w14:textId="77777777" w:rsidR="007B764A" w:rsidRPr="00733746" w:rsidRDefault="007B764A" w:rsidP="007B764A">
      <w:pPr>
        <w:pStyle w:val="NormalWeb"/>
        <w:shd w:val="clear" w:color="auto" w:fill="FFFFFF"/>
        <w:spacing w:before="0" w:beforeAutospacing="0" w:after="150" w:afterAutospacing="0"/>
        <w:rPr>
          <w:rStyle w:val="StyleUnderline"/>
        </w:rPr>
      </w:pPr>
      <w:r w:rsidRPr="00733746">
        <w:rPr>
          <w:color w:val="333333"/>
        </w:rPr>
        <w:t>Every few years, a sample of 9-, 13-, and 17-year-olds from around the United States are given tests in math and reading as par</w:t>
      </w:r>
      <w:r w:rsidRPr="00733746">
        <w:t>t of the </w:t>
      </w:r>
      <w:r w:rsidR="00781AC8">
        <w:fldChar w:fldCharType="begin"/>
      </w:r>
      <w:r w:rsidR="00781AC8">
        <w:instrText xml:space="preserve"> HYPERLINK "http://nces.ed.gov/nationsr</w:instrText>
      </w:r>
      <w:r w:rsidR="00781AC8">
        <w:instrText xml:space="preserve">eportcard/ltt" \t "_blank" </w:instrText>
      </w:r>
      <w:r w:rsidR="00781AC8">
        <w:fldChar w:fldCharType="separate"/>
      </w:r>
      <w:r w:rsidRPr="00733746">
        <w:t>National Assessment of Educational Progress</w:t>
      </w:r>
      <w:r w:rsidR="00781AC8">
        <w:fldChar w:fldCharType="end"/>
      </w:r>
      <w:r w:rsidRPr="00733746">
        <w:t> (</w:t>
      </w:r>
      <w:r w:rsidRPr="00733746">
        <w:rPr>
          <w:color w:val="333333"/>
        </w:rPr>
        <w:t xml:space="preserve">NAEP). NAEP, sometimes called "The Nation’s Report Card," is designed to provide the public and policymakers with an objective assessment of the math and reading skills of American children. Because NAEP has used the same tests since the 1970s, we can use it to compare the reading and math skills of children today with those of their parents’ generation. </w:t>
      </w:r>
      <w:r w:rsidRPr="00733746">
        <w:rPr>
          <w:rStyle w:val="StyleUnderline"/>
        </w:rPr>
        <w:t>We can also use NAEP to examine trends in the white-black and white-Hispanic achievement gaps. These trends are illustrated in the figure below.</w:t>
      </w:r>
    </w:p>
    <w:p w14:paraId="45FD7B96" w14:textId="77777777" w:rsidR="007B764A" w:rsidRPr="00733746" w:rsidRDefault="007B764A" w:rsidP="007B764A">
      <w:pPr>
        <w:pStyle w:val="NormalWeb"/>
        <w:shd w:val="clear" w:color="auto" w:fill="FFFFFF"/>
        <w:spacing w:before="0" w:beforeAutospacing="0" w:after="150" w:afterAutospacing="0"/>
        <w:rPr>
          <w:color w:val="333333"/>
        </w:rPr>
      </w:pPr>
      <w:r w:rsidRPr="004567FC">
        <w:rPr>
          <w:rStyle w:val="Emphasis"/>
          <w:highlight w:val="cyan"/>
        </w:rPr>
        <w:t>White-black and white-Hispanic achievement gaps have, in general, narrowed substantially since the 1970s in all grades and in both math and reading.</w:t>
      </w:r>
      <w:r w:rsidRPr="00733746">
        <w:rPr>
          <w:color w:val="333333"/>
        </w:rPr>
        <w:t xml:space="preserve"> The gaps narrowed sharply in the 1970s and the first half of the 1980s, but then progress stalled. In fact, some of the achievement gaps grew larger in the late 1980s and the 1990s. Since the 1990s, however, achievement gaps in every grade and subject have been declining. As of 2012, </w:t>
      </w:r>
      <w:r w:rsidRPr="00733746">
        <w:rPr>
          <w:rStyle w:val="StyleUnderline"/>
        </w:rPr>
        <w:t>the white-black and white-Hispanic achievement gaps were 30-40% smaller than they were in the 1970s. Nonetheless, the gaps are still very large, ranging from 0.5 to 0.9 standard deviations.</w:t>
      </w:r>
    </w:p>
    <w:p w14:paraId="12C87F38" w14:textId="1364CCED" w:rsidR="007B764A" w:rsidRPr="00733746" w:rsidRDefault="007B764A" w:rsidP="008204D8">
      <w:pPr>
        <w:shd w:val="clear" w:color="auto" w:fill="FFFFFF"/>
        <w:spacing w:after="150"/>
        <w:rPr>
          <w:b/>
          <w:iCs/>
          <w:sz w:val="24"/>
          <w:u w:val="single"/>
          <w:bdr w:val="single" w:sz="8" w:space="0" w:color="auto"/>
        </w:rPr>
      </w:pPr>
      <w:r w:rsidRPr="00733746">
        <w:rPr>
          <w:rStyle w:val="StyleUnderline"/>
        </w:rPr>
        <w:t>Achievement gaps have been closing because Black and Hispanic students’ scores have improved very rapidly over the last 30 years. Indeed, among Black and Hispanic students, the average 9-year-old student today scores almost as well on the NAEP math tests as the average 13-year-old did in 1978;</w:t>
      </w:r>
      <w:r w:rsidRPr="00733746">
        <w:rPr>
          <w:color w:val="333333"/>
          <w:sz w:val="24"/>
        </w:rPr>
        <w:t xml:space="preserve"> the average 13-year old today scores almost as well as the average 17-year-old in 1978. In other words, black and Hispanic students today are roughly three years ahead of their parents’ generation in math skills</w:t>
      </w:r>
      <w:r w:rsidRPr="00733746">
        <w:rPr>
          <w:rStyle w:val="Emphasis"/>
        </w:rPr>
        <w:t xml:space="preserve">. In reading, </w:t>
      </w:r>
      <w:r w:rsidRPr="004567FC">
        <w:rPr>
          <w:rStyle w:val="Emphasis"/>
          <w:highlight w:val="cyan"/>
        </w:rPr>
        <w:t>they are roughly two to three years ahead of their parents. White students’ scores have also improved, but not by as much. These trends are illustrated in the figure below.</w:t>
      </w:r>
    </w:p>
    <w:p w14:paraId="30C53041" w14:textId="77777777" w:rsidR="007B764A" w:rsidRPr="00733746" w:rsidRDefault="007B764A" w:rsidP="007B764A">
      <w:pPr>
        <w:rPr>
          <w:rFonts w:eastAsia="Times New Roman"/>
          <w:sz w:val="24"/>
        </w:rPr>
      </w:pPr>
    </w:p>
    <w:p w14:paraId="4791A77B" w14:textId="77777777" w:rsidR="007B764A" w:rsidRPr="00733746" w:rsidRDefault="007B764A" w:rsidP="007B764A">
      <w:pPr>
        <w:rPr>
          <w:rFonts w:eastAsia="Times New Roman"/>
          <w:sz w:val="24"/>
        </w:rPr>
      </w:pPr>
    </w:p>
    <w:p w14:paraId="39D2FADE" w14:textId="77777777" w:rsidR="007B764A" w:rsidRPr="00733746" w:rsidRDefault="007B764A" w:rsidP="007B764A">
      <w:pPr>
        <w:rPr>
          <w:rFonts w:eastAsia="Times New Roman"/>
          <w:sz w:val="24"/>
        </w:rPr>
      </w:pPr>
    </w:p>
    <w:p w14:paraId="002E3860" w14:textId="77777777" w:rsidR="007B764A" w:rsidRPr="00733746" w:rsidRDefault="007B764A" w:rsidP="007B764A">
      <w:pPr>
        <w:rPr>
          <w:szCs w:val="14"/>
        </w:rPr>
      </w:pPr>
    </w:p>
    <w:p w14:paraId="41456424" w14:textId="73C3989B" w:rsidR="00A522A0" w:rsidRDefault="00A522A0" w:rsidP="00A522A0">
      <w:pPr>
        <w:pStyle w:val="Heading2"/>
      </w:pPr>
      <w:r>
        <w:t>Framing</w:t>
      </w:r>
    </w:p>
    <w:p w14:paraId="1E1F8A14" w14:textId="77777777" w:rsidR="00A522A0" w:rsidRDefault="00A522A0" w:rsidP="00A522A0">
      <w:pPr>
        <w:pStyle w:val="Heading3"/>
      </w:pPr>
      <w:r>
        <w:t>1NC</w:t>
      </w:r>
    </w:p>
    <w:p w14:paraId="51BD8613" w14:textId="77777777" w:rsidR="00A522A0" w:rsidRPr="00594142" w:rsidRDefault="00A522A0" w:rsidP="00A522A0">
      <w:pPr>
        <w:pStyle w:val="Heading4"/>
      </w:pPr>
      <w:r>
        <w:t>A</w:t>
      </w:r>
      <w:r w:rsidRPr="00594142">
        <w:t>ttempts to foresee existential risks is the best approach to policy-making</w:t>
      </w:r>
    </w:p>
    <w:p w14:paraId="6ECD5952" w14:textId="77777777" w:rsidR="00A522A0" w:rsidRPr="0050502F" w:rsidRDefault="00A522A0" w:rsidP="00A522A0">
      <w:r w:rsidRPr="0050502F">
        <w:rPr>
          <w:rStyle w:val="Style13ptBold"/>
          <w:highlight w:val="cyan"/>
        </w:rPr>
        <w:t>Bostrom</w:t>
      </w:r>
      <w:r>
        <w:rPr>
          <w:rStyle w:val="Style13ptBold"/>
        </w:rPr>
        <w:t xml:space="preserve"> 02</w:t>
      </w:r>
      <w:r w:rsidRPr="0050502F">
        <w:t xml:space="preserve">, Professor of </w:t>
      </w:r>
      <w:r w:rsidRPr="0050502F">
        <w:rPr>
          <w:highlight w:val="cyan"/>
        </w:rPr>
        <w:t>Philosophy at Oxford</w:t>
      </w:r>
      <w:r w:rsidRPr="0050502F">
        <w:t xml:space="preserve"> University and Director of the Future of Humanity Institute, </w:t>
      </w:r>
      <w:r w:rsidRPr="0050502F">
        <w:rPr>
          <w:highlight w:val="cyan"/>
        </w:rPr>
        <w:t>’2</w:t>
      </w:r>
      <w:r w:rsidRPr="0050502F">
        <w:t xml:space="preserve"> (Nick, March, “Existential Risks: Analyzing Human Extinction Scenarios and Related Hazards” Journal of Evolution and Technology, Vol 9, http://www.nickbostrom.com/existential/risks.html</w:t>
      </w:r>
    </w:p>
    <w:p w14:paraId="56E8977F" w14:textId="77777777" w:rsidR="00A522A0" w:rsidRDefault="00A522A0" w:rsidP="00A522A0">
      <w:pPr>
        <w:pStyle w:val="Cards"/>
      </w:pPr>
      <w:r w:rsidRPr="00594142">
        <w:t xml:space="preserve">I shall use the following definition of existential risks: </w:t>
      </w:r>
      <w:r w:rsidRPr="00594142">
        <w:rPr>
          <w:rStyle w:val="TitleChar"/>
        </w:rPr>
        <w:t>Existential risk – One where an adverse outcome would either annihilate</w:t>
      </w:r>
      <w:r w:rsidRPr="00594142">
        <w:t xml:space="preserve"> Earth-originating intelligent </w:t>
      </w:r>
      <w:r w:rsidRPr="00594142">
        <w:rPr>
          <w:rStyle w:val="TitleChar"/>
        </w:rPr>
        <w:t>life or permanently</w:t>
      </w:r>
      <w:r w:rsidRPr="00594142">
        <w:t xml:space="preserve"> and drastically </w:t>
      </w:r>
      <w:r w:rsidRPr="00594142">
        <w:rPr>
          <w:rStyle w:val="TitleChar"/>
        </w:rPr>
        <w:t xml:space="preserve">curtail its potential. </w:t>
      </w:r>
      <w:r w:rsidRPr="00035710">
        <w:rPr>
          <w:rStyle w:val="TitleChar"/>
          <w:highlight w:val="cyan"/>
        </w:rPr>
        <w:t>An existential risk is one where humankind as a whole is imperiled</w:t>
      </w:r>
      <w:r w:rsidRPr="00594142">
        <w:t xml:space="preserve">. Existential disasters have major adverse consequences for the course of human civilization for all time to come. 2 The unique challenge of existential risks </w:t>
      </w:r>
      <w:r w:rsidRPr="00594142">
        <w:rPr>
          <w:rStyle w:val="TitleChar"/>
        </w:rPr>
        <w:t>Risks in this</w:t>
      </w:r>
      <w:r w:rsidRPr="00594142">
        <w:t xml:space="preserve"> sixth </w:t>
      </w:r>
      <w:r w:rsidRPr="00594142">
        <w:rPr>
          <w:rStyle w:val="TitleChar"/>
        </w:rPr>
        <w:t>category are a recent phenomenon</w:t>
      </w:r>
      <w:r w:rsidRPr="00594142">
        <w:t xml:space="preserve">. This is part of the reason why it is useful to distinguish them from other risks. </w:t>
      </w:r>
      <w:r w:rsidRPr="00594142">
        <w:rPr>
          <w:rStyle w:val="TitleChar"/>
        </w:rPr>
        <w:t>We have not evolved mechanisms</w:t>
      </w:r>
      <w:r w:rsidRPr="00594142">
        <w:t xml:space="preserve">, either biologically or culturally, </w:t>
      </w:r>
      <w:r w:rsidRPr="00594142">
        <w:rPr>
          <w:rStyle w:val="TitleChar"/>
        </w:rPr>
        <w:t>for managing such risks</w:t>
      </w:r>
      <w:r w:rsidRPr="00594142">
        <w:t xml:space="preserve">. Our intuitions and </w:t>
      </w:r>
      <w:r w:rsidRPr="00F51E11">
        <w:rPr>
          <w:rStyle w:val="TitleChar"/>
          <w:highlight w:val="cyan"/>
        </w:rPr>
        <w:t>coping strategies have been shaped by our long experience with risks</w:t>
      </w:r>
      <w:r w:rsidRPr="00594142">
        <w:t xml:space="preserve"> </w:t>
      </w:r>
      <w:r w:rsidRPr="00594142">
        <w:rPr>
          <w:sz w:val="16"/>
        </w:rPr>
        <w:t xml:space="preserve">such as dangerous animals, hostile individuals or tribes, poisonous foods, automobile accidents, Chernobyl, Bhopal, volcano eruptions, earthquakes, draughts, World War I, World War II, epidemics of influenza, smallpox, black plague, and AIDS. These types of disasters have occurred many times and our cultural attitudes towards risk have been shaped by trial-and-error in managing such hazards. But tragic as such events are to the people immediately affected, in the big picture of things – from the perspective of humankind as a whole – even the worst of these catastrophes are mere ripples on the surface of the great sea of life. They haven’t significantly affected the total amount of human suffering or happiness or determined the long-term fate of our species. With the exception of a species-destroying comet or asteroid impact (an extremely rare occurrence), there were probably no significant existential risks in human history until the mid-twentieth century, and certainly none that it was within our power to do something about. </w:t>
      </w:r>
      <w:r w:rsidRPr="00594142">
        <w:rPr>
          <w:rStyle w:val="TitleChar"/>
        </w:rPr>
        <w:t>The first manmade existential risk was the</w:t>
      </w:r>
      <w:r w:rsidRPr="00594142">
        <w:t xml:space="preserve"> inaugural detonation of an </w:t>
      </w:r>
      <w:r w:rsidRPr="00594142">
        <w:rPr>
          <w:rStyle w:val="TitleChar"/>
        </w:rPr>
        <w:t>atomic bomb</w:t>
      </w:r>
      <w:r w:rsidRPr="00594142">
        <w:t xml:space="preserve">. At the time, there was some concern that the explosion might start a runaway chain-reaction by “igniting” the atmosphere. Although we now know that such an outcome was physically impossible, it qualifies as an existential risk that was present at the time. </w:t>
      </w:r>
      <w:r w:rsidRPr="00F51E11">
        <w:rPr>
          <w:rStyle w:val="TitleChar"/>
          <w:highlight w:val="cyan"/>
        </w:rPr>
        <w:t>For there to be a risk</w:t>
      </w:r>
      <w:r w:rsidRPr="00594142">
        <w:rPr>
          <w:rStyle w:val="TitleChar"/>
        </w:rPr>
        <w:t xml:space="preserve">, given the knowledge and understanding available, </w:t>
      </w:r>
      <w:r w:rsidRPr="00F51E11">
        <w:rPr>
          <w:rStyle w:val="TitleChar"/>
          <w:highlight w:val="cyan"/>
        </w:rPr>
        <w:t>it suffices that there is some subjective probability of an adverse outcome</w:t>
      </w:r>
      <w:r w:rsidRPr="00594142">
        <w:rPr>
          <w:rStyle w:val="TitleChar"/>
        </w:rPr>
        <w:t xml:space="preserve">, even if it later turns out that objectively there was no chance of something bad happening. </w:t>
      </w:r>
      <w:r w:rsidRPr="00F51E11">
        <w:rPr>
          <w:rStyle w:val="TitleChar"/>
          <w:highlight w:val="cyan"/>
        </w:rPr>
        <w:t>If we don’t know whether something is objectively risky or not, then it is risky in the subjective sense</w:t>
      </w:r>
      <w:r w:rsidRPr="00594142">
        <w:rPr>
          <w:rStyle w:val="TitleChar"/>
        </w:rPr>
        <w:t>. The subjective sense is of course what we must base our decisions on</w:t>
      </w:r>
      <w:r w:rsidRPr="00594142">
        <w:t xml:space="preserve">.[2] At any given time we must use our best current subjective estimate of what the objective risk factors are.[3] A much greater existential risk emerged with the build-up of nuclear arsenals in the US and the USSR. </w:t>
      </w:r>
      <w:r w:rsidRPr="00594142">
        <w:rPr>
          <w:rStyle w:val="TitleChar"/>
        </w:rPr>
        <w:t xml:space="preserve">An all-out </w:t>
      </w:r>
      <w:r w:rsidRPr="00F51E11">
        <w:rPr>
          <w:rStyle w:val="TitleChar"/>
          <w:highlight w:val="cyan"/>
        </w:rPr>
        <w:t>nuclear war was a possibility with</w:t>
      </w:r>
      <w:r w:rsidRPr="00594142">
        <w:rPr>
          <w:rStyle w:val="TitleChar"/>
        </w:rPr>
        <w:t xml:space="preserve"> both a </w:t>
      </w:r>
      <w:r w:rsidRPr="00F51E11">
        <w:rPr>
          <w:rStyle w:val="TitleChar"/>
          <w:highlight w:val="cyan"/>
        </w:rPr>
        <w:t>substantial probability and</w:t>
      </w:r>
      <w:r w:rsidRPr="00594142">
        <w:rPr>
          <w:rStyle w:val="TitleChar"/>
        </w:rPr>
        <w:t xml:space="preserve"> with </w:t>
      </w:r>
      <w:r w:rsidRPr="00F51E11">
        <w:rPr>
          <w:rStyle w:val="TitleChar"/>
          <w:highlight w:val="cyan"/>
        </w:rPr>
        <w:t>consequences that</w:t>
      </w:r>
      <w:r w:rsidRPr="00594142">
        <w:rPr>
          <w:rStyle w:val="TitleChar"/>
        </w:rPr>
        <w:t xml:space="preserve"> might have been persistent enough to </w:t>
      </w:r>
      <w:r w:rsidRPr="00F51E11">
        <w:rPr>
          <w:rStyle w:val="TitleChar"/>
          <w:highlight w:val="cyan"/>
        </w:rPr>
        <w:t>qualify as global and terminal</w:t>
      </w:r>
      <w:r w:rsidRPr="00594142">
        <w:rPr>
          <w:rStyle w:val="TitleChar"/>
        </w:rPr>
        <w:t>. There was a real worry</w:t>
      </w:r>
      <w:r w:rsidRPr="00594142">
        <w:t xml:space="preserve"> among those best acquainted with the information available at the time </w:t>
      </w:r>
      <w:r w:rsidRPr="00594142">
        <w:rPr>
          <w:rStyle w:val="TitleChar"/>
        </w:rPr>
        <w:t>that a nuclear Armageddon would occur and that it might annihilate our species</w:t>
      </w:r>
      <w:r w:rsidRPr="00594142">
        <w:t xml:space="preserve"> </w:t>
      </w:r>
      <w:r w:rsidRPr="00594142">
        <w:rPr>
          <w:sz w:val="16"/>
        </w:rPr>
        <w:t xml:space="preserve">or permanently destroy human civilization.[4]  Russia and the US retain large nuclear arsenals that could be used in a future confrontation, either accidentally or deliberately. There is also a risk that other states may one day build up large nuclear arsenals. Note however that a smaller nuclear exchange, between India and Pakistan for instance, is not an existential risk, since it would not destroy or thwart humankind’s potential permanently. Such a war might however be a local terminal risk for the cities most likely to be targeted. Unfortunately, we shall see that nuclear Armageddon and comet or asteroid strikes are mere preludes to the existential risks that we will encounter in the 21st century. The special nature of the challenges posed by existential risks is illustrated by the following points: · </w:t>
      </w:r>
      <w:r w:rsidRPr="00F51E11">
        <w:rPr>
          <w:rStyle w:val="TitleChar"/>
          <w:highlight w:val="cyan"/>
        </w:rPr>
        <w:t>Our approach to existential risks cannot be</w:t>
      </w:r>
      <w:r w:rsidRPr="00594142">
        <w:rPr>
          <w:rStyle w:val="TitleChar"/>
        </w:rPr>
        <w:t xml:space="preserve"> one of </w:t>
      </w:r>
      <w:r w:rsidRPr="00F51E11">
        <w:rPr>
          <w:rStyle w:val="TitleChar"/>
          <w:highlight w:val="cyan"/>
        </w:rPr>
        <w:t>trial-and-error. There is no opportunity to learn from errors</w:t>
      </w:r>
      <w:r w:rsidRPr="00594142">
        <w:t xml:space="preserve">. The reactive approach – see what happens, limit damages, and learn from experience – is unworkable. Rather, </w:t>
      </w:r>
      <w:r w:rsidRPr="00F51E11">
        <w:rPr>
          <w:rStyle w:val="TitleChar"/>
          <w:highlight w:val="cyan"/>
        </w:rPr>
        <w:t>we must take a proactive approach. This requires foresight to anticipate</w:t>
      </w:r>
      <w:r w:rsidRPr="00594142">
        <w:rPr>
          <w:rStyle w:val="TitleChar"/>
        </w:rPr>
        <w:t xml:space="preserve"> new types of </w:t>
      </w:r>
      <w:r w:rsidRPr="00F51E11">
        <w:rPr>
          <w:rStyle w:val="TitleChar"/>
          <w:highlight w:val="cyan"/>
        </w:rPr>
        <w:t>threats and a willingness to take</w:t>
      </w:r>
      <w:r w:rsidRPr="00594142">
        <w:rPr>
          <w:rStyle w:val="TitleChar"/>
        </w:rPr>
        <w:t xml:space="preserve"> decisive </w:t>
      </w:r>
      <w:r w:rsidRPr="00F51E11">
        <w:rPr>
          <w:rStyle w:val="TitleChar"/>
          <w:highlight w:val="cyan"/>
        </w:rPr>
        <w:t>preventive action</w:t>
      </w:r>
      <w:r w:rsidRPr="00594142">
        <w:rPr>
          <w:rStyle w:val="TitleChar"/>
        </w:rPr>
        <w:t xml:space="preserve"> and to bear the costs (moral and economic) of such actions</w:t>
      </w:r>
      <w:r w:rsidRPr="00594142">
        <w:t xml:space="preserve">. · We cannot necessarily rely on the institutions, moral norms, social attitudes or national security policies that developed from our experience with managing other sorts of risks. </w:t>
      </w:r>
      <w:r w:rsidRPr="00594142">
        <w:rPr>
          <w:rStyle w:val="TitleChar"/>
        </w:rPr>
        <w:t>Existential risks are a different kind of beast. We might find it hard to take them as seriously as we should simply because we have never yet witnessed such disasters</w:t>
      </w:r>
      <w:r w:rsidRPr="00594142">
        <w:t xml:space="preserve">.[5] Our collective fear-response is likely ill calibrated to the magnitude of threat. · </w:t>
      </w:r>
      <w:r w:rsidRPr="00F51E11">
        <w:rPr>
          <w:rStyle w:val="TitleChar"/>
          <w:highlight w:val="cyan"/>
        </w:rPr>
        <w:t>Reductions in existential risks are global public goods</w:t>
      </w:r>
      <w:r w:rsidRPr="00594142">
        <w:t xml:space="preserve"> [13] and may therefore be undersupplied by the market [14]. Existential risks are a menace for everybody and may require acting on the international plane. Respect for national sovereignty is not a legitimate excuse for failing to take countermeasures against a major existential risk.</w:t>
      </w:r>
    </w:p>
    <w:p w14:paraId="3408D4F4" w14:textId="77777777" w:rsidR="00A522A0" w:rsidRPr="00762637" w:rsidRDefault="00A522A0" w:rsidP="00A522A0">
      <w:pPr>
        <w:pStyle w:val="card"/>
        <w:ind w:left="0"/>
        <w:rPr>
          <w:sz w:val="16"/>
        </w:rPr>
      </w:pPr>
    </w:p>
    <w:p w14:paraId="51DE6B1B" w14:textId="77777777" w:rsidR="00A522A0" w:rsidRDefault="00A522A0" w:rsidP="00A522A0">
      <w:pPr>
        <w:pStyle w:val="Heading3"/>
      </w:pPr>
      <w:r>
        <w:t>2NC – Util Good</w:t>
      </w:r>
    </w:p>
    <w:p w14:paraId="5CBFDC2C" w14:textId="77777777" w:rsidR="00A522A0" w:rsidRPr="003D41F7" w:rsidRDefault="00A522A0" w:rsidP="00A522A0">
      <w:pPr>
        <w:pStyle w:val="Heading4"/>
        <w:rPr>
          <w:rFonts w:asciiTheme="minorHAnsi" w:hAnsiTheme="minorHAnsi"/>
        </w:rPr>
      </w:pPr>
      <w:r w:rsidRPr="003D41F7">
        <w:rPr>
          <w:rFonts w:asciiTheme="minorHAnsi" w:hAnsiTheme="minorHAnsi"/>
        </w:rPr>
        <w:t xml:space="preserve">Maximizing all lives is the only way to affirm equality </w:t>
      </w:r>
    </w:p>
    <w:p w14:paraId="476E7D5E" w14:textId="77777777" w:rsidR="00A522A0" w:rsidRPr="003D41F7" w:rsidRDefault="00A522A0" w:rsidP="00A522A0">
      <w:pPr>
        <w:rPr>
          <w:rFonts w:asciiTheme="minorHAnsi" w:hAnsiTheme="minorHAnsi"/>
          <w:sz w:val="14"/>
          <w:szCs w:val="14"/>
        </w:rPr>
      </w:pPr>
      <w:r w:rsidRPr="003D41F7">
        <w:rPr>
          <w:rStyle w:val="Style13ptBold"/>
          <w:rFonts w:asciiTheme="minorHAnsi" w:hAnsiTheme="minorHAnsi"/>
        </w:rPr>
        <w:t>Cummiskey 90</w:t>
      </w:r>
      <w:r w:rsidRPr="003D41F7">
        <w:rPr>
          <w:rFonts w:asciiTheme="minorHAnsi" w:hAnsiTheme="minorHAnsi"/>
          <w:sz w:val="14"/>
          <w:szCs w:val="14"/>
        </w:rPr>
        <w:t xml:space="preserve"> – Professor of Philosophy, Bates (David, Kantian Consequentialism, Ethics 100.3, p 601-2, p 606, jstor,)</w:t>
      </w:r>
    </w:p>
    <w:p w14:paraId="74CC62E0" w14:textId="77777777" w:rsidR="00A522A0" w:rsidRPr="003D41F7" w:rsidRDefault="00A522A0" w:rsidP="00A522A0">
      <w:pPr>
        <w:rPr>
          <w:rFonts w:asciiTheme="minorHAnsi" w:hAnsiTheme="minorHAnsi"/>
          <w:sz w:val="14"/>
          <w:szCs w:val="14"/>
        </w:rPr>
      </w:pPr>
    </w:p>
    <w:p w14:paraId="5FFA2282" w14:textId="77777777" w:rsidR="00A522A0" w:rsidRPr="003D41F7" w:rsidRDefault="00A522A0" w:rsidP="00A522A0">
      <w:pPr>
        <w:rPr>
          <w:rFonts w:asciiTheme="minorHAnsi" w:hAnsiTheme="minorHAnsi"/>
          <w:u w:val="single"/>
        </w:rPr>
      </w:pPr>
      <w:r w:rsidRPr="003D41F7">
        <w:rPr>
          <w:rFonts w:asciiTheme="minorHAnsi" w:hAnsiTheme="minorHAnsi"/>
          <w:sz w:val="14"/>
        </w:rPr>
        <w:t xml:space="preserve">We must not obscure the issue by characterizing this type of case as the sacrifice of individuals for some abstract "social entity." </w:t>
      </w:r>
      <w:r w:rsidRPr="003D41F7">
        <w:rPr>
          <w:rFonts w:asciiTheme="minorHAnsi" w:hAnsiTheme="minorHAnsi"/>
          <w:u w:val="single"/>
        </w:rPr>
        <w:t>It is not a question of some persons having to bear the cost for some elusive "overall social good</w:t>
      </w:r>
      <w:r w:rsidRPr="003D41F7">
        <w:rPr>
          <w:rFonts w:asciiTheme="minorHAnsi" w:hAnsiTheme="minorHAnsi"/>
          <w:sz w:val="14"/>
        </w:rPr>
        <w:t xml:space="preserve">." Instead, the question is whether some persons must bear the inescapable cost for the sake of other persons.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3D41F7">
        <w:rPr>
          <w:rFonts w:asciiTheme="minorHAnsi" w:hAnsiTheme="minorHAnsi"/>
          <w:u w:val="single"/>
        </w:rPr>
        <w:t>By emphasizing solely the one who must bear the cost if we act, one fails to sufficiently respect and take account of the many other separate persons, each with only one life, who will bear the cost of our inaction</w:t>
      </w:r>
      <w:r w:rsidRPr="003D41F7">
        <w:rPr>
          <w:rFonts w:asciiTheme="minorHAnsi" w:hAnsiTheme="minorHAnsi"/>
          <w:sz w:val="14"/>
        </w:rPr>
        <w:t xml:space="preserve">. </w:t>
      </w:r>
      <w:r w:rsidRPr="003D41F7">
        <w:rPr>
          <w:rFonts w:asciiTheme="minorHAnsi" w:hAnsiTheme="minorHAnsi"/>
          <w:u w:val="single"/>
        </w:rPr>
        <w:t>In such a situation, what would</w:t>
      </w:r>
      <w:r w:rsidRPr="003D41F7">
        <w:rPr>
          <w:rFonts w:asciiTheme="minorHAnsi" w:hAnsiTheme="minorHAnsi"/>
          <w:sz w:val="14"/>
        </w:rPr>
        <w:t xml:space="preserve"> a conscientious Kantian agent, </w:t>
      </w:r>
      <w:r w:rsidRPr="003D41F7">
        <w:rPr>
          <w:rFonts w:asciiTheme="minorHAnsi" w:hAnsiTheme="minorHAnsi"/>
          <w:u w:val="single"/>
        </w:rPr>
        <w:t xml:space="preserve">an agent motivated by the unconditional value of </w:t>
      </w:r>
      <w:r w:rsidRPr="003D41F7">
        <w:rPr>
          <w:rFonts w:asciiTheme="minorHAnsi" w:hAnsiTheme="minorHAnsi"/>
          <w:sz w:val="14"/>
        </w:rPr>
        <w:t xml:space="preserve">rational </w:t>
      </w:r>
      <w:r w:rsidRPr="003D41F7">
        <w:rPr>
          <w:rFonts w:asciiTheme="minorHAnsi" w:hAnsiTheme="minorHAnsi"/>
          <w:u w:val="single"/>
        </w:rPr>
        <w:t xml:space="preserve">beings, choose? </w:t>
      </w:r>
      <w:r w:rsidRPr="003D41F7">
        <w:rPr>
          <w:rFonts w:asciiTheme="minorHAnsi" w:hAnsiTheme="minorHAnsi"/>
          <w:highlight w:val="yellow"/>
          <w:u w:val="single"/>
        </w:rPr>
        <w:t>We</w:t>
      </w:r>
      <w:r w:rsidRPr="003D41F7">
        <w:rPr>
          <w:rFonts w:asciiTheme="minorHAnsi" w:hAnsiTheme="minorHAnsi"/>
          <w:u w:val="single"/>
        </w:rPr>
        <w:t xml:space="preserve"> </w:t>
      </w:r>
      <w:r w:rsidRPr="003D41F7">
        <w:rPr>
          <w:rFonts w:asciiTheme="minorHAnsi" w:hAnsiTheme="minorHAnsi"/>
          <w:highlight w:val="yellow"/>
          <w:u w:val="single"/>
        </w:rPr>
        <w:t>have a duty to promote</w:t>
      </w:r>
      <w:r w:rsidRPr="003D41F7">
        <w:rPr>
          <w:rFonts w:asciiTheme="minorHAnsi" w:hAnsiTheme="minorHAnsi"/>
          <w:u w:val="single"/>
        </w:rPr>
        <w:t xml:space="preserve"> the conditions necessary for the </w:t>
      </w:r>
      <w:r w:rsidRPr="003D41F7">
        <w:rPr>
          <w:rFonts w:asciiTheme="minorHAnsi" w:hAnsiTheme="minorHAnsi"/>
          <w:highlight w:val="yellow"/>
          <w:u w:val="single"/>
        </w:rPr>
        <w:t xml:space="preserve">existence </w:t>
      </w:r>
      <w:r w:rsidRPr="003D41F7">
        <w:rPr>
          <w:rFonts w:asciiTheme="minorHAnsi" w:hAnsiTheme="minorHAnsi"/>
          <w:u w:val="single"/>
        </w:rPr>
        <w:t xml:space="preserve">of </w:t>
      </w:r>
      <w:r w:rsidRPr="003D41F7">
        <w:rPr>
          <w:rFonts w:asciiTheme="minorHAnsi" w:hAnsiTheme="minorHAnsi"/>
          <w:sz w:val="14"/>
        </w:rPr>
        <w:t xml:space="preserve">rational </w:t>
      </w:r>
      <w:r w:rsidRPr="003D41F7">
        <w:rPr>
          <w:rFonts w:asciiTheme="minorHAnsi" w:hAnsiTheme="minorHAnsi"/>
          <w:u w:val="single"/>
        </w:rPr>
        <w:t>beings,</w:t>
      </w:r>
      <w:r w:rsidRPr="003D41F7">
        <w:rPr>
          <w:rFonts w:asciiTheme="minorHAnsi" w:hAnsiTheme="minorHAnsi"/>
          <w:sz w:val="14"/>
        </w:rPr>
        <w:t xml:space="preserve">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 </w:t>
      </w:r>
      <w:r w:rsidRPr="003D41F7">
        <w:rPr>
          <w:rFonts w:asciiTheme="minorHAnsi" w:hAnsiTheme="minorHAnsi"/>
          <w:u w:val="single"/>
        </w:rPr>
        <w:t xml:space="preserve">If I sacrifice some for the sake of other </w:t>
      </w:r>
      <w:r w:rsidRPr="003D41F7">
        <w:rPr>
          <w:rFonts w:asciiTheme="minorHAnsi" w:hAnsiTheme="minorHAnsi"/>
          <w:sz w:val="14"/>
        </w:rPr>
        <w:t xml:space="preserve">rational </w:t>
      </w:r>
      <w:r w:rsidRPr="003D41F7">
        <w:rPr>
          <w:rFonts w:asciiTheme="minorHAnsi" w:hAnsiTheme="minorHAnsi"/>
          <w:u w:val="single"/>
        </w:rPr>
        <w:t>beings, I do not use them arbitrarily</w:t>
      </w:r>
      <w:r w:rsidRPr="003D41F7">
        <w:rPr>
          <w:rFonts w:asciiTheme="minorHAnsi" w:hAnsiTheme="minorHAnsi"/>
          <w:sz w:val="14"/>
        </w:rPr>
        <w:t xml:space="preserve"> </w:t>
      </w:r>
      <w:r w:rsidRPr="003D41F7">
        <w:rPr>
          <w:rFonts w:asciiTheme="minorHAnsi" w:hAnsiTheme="minorHAnsi"/>
          <w:u w:val="single"/>
        </w:rPr>
        <w:t xml:space="preserve">and I do not deny the unconditional value of </w:t>
      </w:r>
      <w:r w:rsidRPr="003D41F7">
        <w:rPr>
          <w:rFonts w:asciiTheme="minorHAnsi" w:hAnsiTheme="minorHAnsi"/>
          <w:sz w:val="14"/>
        </w:rPr>
        <w:t xml:space="preserve">rational </w:t>
      </w:r>
      <w:r w:rsidRPr="003D41F7">
        <w:rPr>
          <w:rFonts w:asciiTheme="minorHAnsi" w:hAnsiTheme="minorHAnsi"/>
          <w:u w:val="single"/>
        </w:rPr>
        <w:t>beings.</w:t>
      </w:r>
      <w:r w:rsidRPr="003D41F7">
        <w:rPr>
          <w:rFonts w:asciiTheme="minorHAnsi" w:hAnsiTheme="minorHAnsi"/>
          <w:sz w:val="14"/>
        </w:rPr>
        <w:t xml:space="preserve"> </w:t>
      </w:r>
      <w:r w:rsidRPr="003D41F7">
        <w:rPr>
          <w:rFonts w:asciiTheme="minorHAnsi" w:hAnsiTheme="minorHAnsi"/>
          <w:b/>
          <w:highlight w:val="yellow"/>
          <w:u w:val="single"/>
        </w:rPr>
        <w:t>Persons</w:t>
      </w:r>
      <w:r w:rsidRPr="003D41F7">
        <w:rPr>
          <w:rFonts w:asciiTheme="minorHAnsi" w:hAnsiTheme="minorHAnsi"/>
          <w:sz w:val="14"/>
        </w:rPr>
        <w:t xml:space="preserve"> may </w:t>
      </w:r>
      <w:r w:rsidRPr="003D41F7">
        <w:rPr>
          <w:rFonts w:asciiTheme="minorHAnsi" w:hAnsiTheme="minorHAnsi"/>
          <w:b/>
          <w:highlight w:val="yellow"/>
          <w:u w:val="single"/>
        </w:rPr>
        <w:t>have "dignity</w:t>
      </w:r>
      <w:r w:rsidRPr="003D41F7">
        <w:rPr>
          <w:rFonts w:asciiTheme="minorHAnsi" w:hAnsiTheme="minorHAnsi"/>
          <w:sz w:val="14"/>
        </w:rPr>
        <w:t xml:space="preserve">, an unconditional and incomparable value" that transcends any market value (GMM, p. 436), </w:t>
      </w:r>
      <w:r w:rsidRPr="003D41F7">
        <w:rPr>
          <w:rFonts w:asciiTheme="minorHAnsi" w:hAnsiTheme="minorHAnsi"/>
          <w:b/>
          <w:highlight w:val="yellow"/>
          <w:u w:val="single"/>
        </w:rPr>
        <w:t>but</w:t>
      </w:r>
      <w:r w:rsidRPr="003D41F7">
        <w:rPr>
          <w:rFonts w:asciiTheme="minorHAnsi" w:hAnsiTheme="minorHAnsi"/>
          <w:sz w:val="14"/>
        </w:rPr>
        <w:t xml:space="preserve">, as rational beings, persons </w:t>
      </w:r>
      <w:r w:rsidRPr="003D41F7">
        <w:rPr>
          <w:rFonts w:asciiTheme="minorHAnsi" w:hAnsiTheme="minorHAnsi"/>
          <w:b/>
          <w:highlight w:val="yellow"/>
          <w:u w:val="single"/>
        </w:rPr>
        <w:t>also</w:t>
      </w:r>
      <w:r w:rsidRPr="003D41F7">
        <w:rPr>
          <w:rFonts w:asciiTheme="minorHAnsi" w:hAnsiTheme="minorHAnsi"/>
          <w:sz w:val="14"/>
        </w:rPr>
        <w:t xml:space="preserve"> have </w:t>
      </w:r>
      <w:r w:rsidRPr="003D41F7">
        <w:rPr>
          <w:rFonts w:asciiTheme="minorHAnsi" w:hAnsiTheme="minorHAnsi"/>
          <w:b/>
          <w:u w:val="single"/>
        </w:rPr>
        <w:t xml:space="preserve">a fundamental </w:t>
      </w:r>
      <w:r w:rsidRPr="003D41F7">
        <w:rPr>
          <w:rFonts w:asciiTheme="minorHAnsi" w:hAnsiTheme="minorHAnsi"/>
          <w:b/>
          <w:highlight w:val="yellow"/>
          <w:u w:val="single"/>
        </w:rPr>
        <w:t>equality</w:t>
      </w:r>
      <w:r w:rsidRPr="003D41F7">
        <w:rPr>
          <w:rFonts w:asciiTheme="minorHAnsi" w:hAnsiTheme="minorHAnsi"/>
          <w:b/>
          <w:highlight w:val="yellow"/>
        </w:rPr>
        <w:t xml:space="preserve"> </w:t>
      </w:r>
      <w:r w:rsidRPr="003D41F7">
        <w:rPr>
          <w:rFonts w:asciiTheme="minorHAnsi" w:hAnsiTheme="minorHAnsi"/>
          <w:b/>
          <w:highlight w:val="yellow"/>
          <w:u w:val="single"/>
        </w:rPr>
        <w:t>which dictates that some must</w:t>
      </w:r>
      <w:r w:rsidRPr="003D41F7">
        <w:rPr>
          <w:rFonts w:asciiTheme="minorHAnsi" w:hAnsiTheme="minorHAnsi"/>
          <w:u w:val="single"/>
        </w:rPr>
        <w:t xml:space="preserve"> sometimes </w:t>
      </w:r>
      <w:r w:rsidRPr="003D41F7">
        <w:rPr>
          <w:rFonts w:asciiTheme="minorHAnsi" w:hAnsiTheme="minorHAnsi"/>
          <w:b/>
          <w:highlight w:val="yellow"/>
          <w:u w:val="single"/>
        </w:rPr>
        <w:t>give way for the sake of others</w:t>
      </w:r>
      <w:r w:rsidRPr="003D41F7">
        <w:rPr>
          <w:rFonts w:asciiTheme="minorHAnsi" w:hAnsiTheme="minorHAnsi"/>
          <w:b/>
          <w:u w:val="single"/>
        </w:rPr>
        <w:t>.</w:t>
      </w:r>
      <w:r w:rsidRPr="003D41F7">
        <w:rPr>
          <w:rFonts w:asciiTheme="minorHAnsi" w:hAnsiTheme="minorHAnsi"/>
          <w:u w:val="single"/>
        </w:rPr>
        <w:t xml:space="preserve"> </w:t>
      </w:r>
      <w:r w:rsidRPr="003D41F7">
        <w:rPr>
          <w:rFonts w:asciiTheme="minorHAnsi" w:hAnsiTheme="minorHAnsi"/>
          <w:sz w:val="14"/>
        </w:rPr>
        <w:t xml:space="preserve">The formula of the end-in-itself thus does not support the view that we may never force another to bear some cost in order to benefit others. If one focuses on the equal value of all rational beings, then </w:t>
      </w:r>
      <w:r w:rsidRPr="003D41F7">
        <w:rPr>
          <w:rFonts w:asciiTheme="minorHAnsi" w:hAnsiTheme="minorHAnsi"/>
          <w:u w:val="single"/>
        </w:rPr>
        <w:t>equal consideration dictates that one sacrifice some to save many</w:t>
      </w:r>
      <w:r w:rsidRPr="003D41F7">
        <w:rPr>
          <w:rFonts w:asciiTheme="minorHAnsi" w:hAnsiTheme="minorHAnsi"/>
          <w:sz w:val="14"/>
        </w:rPr>
        <w:t xml:space="preserve">. [continues] According to Kant, the objective end of moral action is the existence of rational beings. </w:t>
      </w:r>
      <w:r w:rsidRPr="003D41F7">
        <w:rPr>
          <w:rFonts w:asciiTheme="minorHAnsi" w:hAnsiTheme="minorHAnsi"/>
          <w:highlight w:val="yellow"/>
          <w:u w:val="single"/>
        </w:rPr>
        <w:t>Respect</w:t>
      </w:r>
      <w:r w:rsidRPr="003D41F7">
        <w:rPr>
          <w:rFonts w:asciiTheme="minorHAnsi" w:hAnsiTheme="minorHAnsi"/>
          <w:u w:val="single"/>
        </w:rPr>
        <w:t xml:space="preserve"> </w:t>
      </w:r>
      <w:r w:rsidRPr="003D41F7">
        <w:rPr>
          <w:rFonts w:asciiTheme="minorHAnsi" w:hAnsiTheme="minorHAnsi"/>
          <w:sz w:val="14"/>
        </w:rPr>
        <w:t xml:space="preserve">for rational beings </w:t>
      </w:r>
      <w:r w:rsidRPr="003D41F7">
        <w:rPr>
          <w:rFonts w:asciiTheme="minorHAnsi" w:hAnsiTheme="minorHAnsi"/>
          <w:highlight w:val="yellow"/>
          <w:u w:val="single"/>
        </w:rPr>
        <w:t>requires that,</w:t>
      </w:r>
      <w:r w:rsidRPr="003D41F7">
        <w:rPr>
          <w:rFonts w:asciiTheme="minorHAnsi" w:hAnsiTheme="minorHAnsi"/>
          <w:u w:val="single"/>
        </w:rPr>
        <w:t xml:space="preserve"> in deciding what to do, </w:t>
      </w:r>
      <w:r w:rsidRPr="003D41F7">
        <w:rPr>
          <w:rFonts w:asciiTheme="minorHAnsi" w:hAnsiTheme="minorHAnsi"/>
          <w:highlight w:val="yellow"/>
          <w:u w:val="single"/>
        </w:rPr>
        <w:t>one</w:t>
      </w:r>
      <w:r w:rsidRPr="003D41F7">
        <w:rPr>
          <w:rFonts w:asciiTheme="minorHAnsi" w:hAnsiTheme="minorHAnsi"/>
          <w:u w:val="single"/>
        </w:rPr>
        <w:t xml:space="preserve"> </w:t>
      </w:r>
      <w:r w:rsidRPr="003D41F7">
        <w:rPr>
          <w:rFonts w:asciiTheme="minorHAnsi" w:hAnsiTheme="minorHAnsi"/>
          <w:highlight w:val="yellow"/>
          <w:u w:val="single"/>
        </w:rPr>
        <w:t>give</w:t>
      </w:r>
      <w:r w:rsidRPr="003D41F7">
        <w:rPr>
          <w:rFonts w:asciiTheme="minorHAnsi" w:hAnsiTheme="minorHAnsi"/>
          <w:u w:val="single"/>
        </w:rPr>
        <w:t xml:space="preserve"> appropriate practical </w:t>
      </w:r>
      <w:r w:rsidRPr="003D41F7">
        <w:rPr>
          <w:rFonts w:asciiTheme="minorHAnsi" w:hAnsiTheme="minorHAnsi"/>
          <w:highlight w:val="yellow"/>
          <w:u w:val="single"/>
        </w:rPr>
        <w:t>consideration to the unconditional value of</w:t>
      </w:r>
      <w:r w:rsidRPr="003D41F7">
        <w:rPr>
          <w:rFonts w:asciiTheme="minorHAnsi" w:hAnsiTheme="minorHAnsi"/>
          <w:u w:val="single"/>
        </w:rPr>
        <w:t xml:space="preserve"> </w:t>
      </w:r>
      <w:r w:rsidRPr="003D41F7">
        <w:rPr>
          <w:rFonts w:asciiTheme="minorHAnsi" w:hAnsiTheme="minorHAnsi"/>
          <w:sz w:val="14"/>
        </w:rPr>
        <w:t xml:space="preserve">rational </w:t>
      </w:r>
      <w:r w:rsidRPr="003D41F7">
        <w:rPr>
          <w:rFonts w:asciiTheme="minorHAnsi" w:hAnsiTheme="minorHAnsi"/>
          <w:highlight w:val="yellow"/>
          <w:u w:val="single"/>
        </w:rPr>
        <w:t>beings</w:t>
      </w:r>
      <w:r w:rsidRPr="003D41F7">
        <w:rPr>
          <w:rFonts w:asciiTheme="minorHAnsi" w:hAnsiTheme="minorHAnsi"/>
          <w:sz w:val="14"/>
        </w:rPr>
        <w:t xml:space="preserve"> and to the conditional value of happiness. Since agent-centered constraints require a non-value-based rationale, the most natural interpretation of </w:t>
      </w:r>
      <w:r w:rsidRPr="003D41F7">
        <w:rPr>
          <w:rFonts w:asciiTheme="minorHAnsi" w:hAnsiTheme="minorHAnsi"/>
          <w:u w:val="single"/>
        </w:rPr>
        <w:t xml:space="preserve">the demand </w:t>
      </w:r>
      <w:r w:rsidRPr="003D41F7">
        <w:rPr>
          <w:rFonts w:asciiTheme="minorHAnsi" w:hAnsiTheme="minorHAnsi"/>
          <w:highlight w:val="yellow"/>
          <w:u w:val="single"/>
        </w:rPr>
        <w:t xml:space="preserve">that one give equal respect to all </w:t>
      </w:r>
      <w:r w:rsidRPr="003D41F7">
        <w:rPr>
          <w:rFonts w:asciiTheme="minorHAnsi" w:hAnsiTheme="minorHAnsi"/>
          <w:sz w:val="14"/>
        </w:rPr>
        <w:t xml:space="preserve">rational </w:t>
      </w:r>
      <w:r w:rsidRPr="003D41F7">
        <w:rPr>
          <w:rFonts w:asciiTheme="minorHAnsi" w:hAnsiTheme="minorHAnsi"/>
          <w:highlight w:val="yellow"/>
          <w:u w:val="single"/>
        </w:rPr>
        <w:t>beings</w:t>
      </w:r>
      <w:r w:rsidRPr="003D41F7">
        <w:rPr>
          <w:rFonts w:asciiTheme="minorHAnsi" w:hAnsiTheme="minorHAnsi"/>
          <w:u w:val="single"/>
        </w:rPr>
        <w:t xml:space="preserve"> lead to a consequentialist</w:t>
      </w:r>
      <w:r w:rsidRPr="003D41F7">
        <w:rPr>
          <w:rFonts w:asciiTheme="minorHAnsi" w:hAnsiTheme="minorHAnsi"/>
          <w:sz w:val="14"/>
        </w:rPr>
        <w:t xml:space="preserve"> normative </w:t>
      </w:r>
      <w:r w:rsidRPr="003D41F7">
        <w:rPr>
          <w:rFonts w:asciiTheme="minorHAnsi" w:hAnsiTheme="minorHAnsi"/>
          <w:u w:val="single"/>
        </w:rPr>
        <w:t>theory</w:t>
      </w:r>
      <w:r w:rsidRPr="003D41F7">
        <w:rPr>
          <w:rFonts w:asciiTheme="minorHAnsi" w:hAnsiTheme="minorHAnsi"/>
          <w:sz w:val="14"/>
        </w:rPr>
        <w:t xml:space="preserve">. We have seen that there is no sound Kantian reason for abandoning this natural consequentialist interpretation. In particular, a consequentialist interpretation does not require sacrifices which a Kantian ought to consider unreasonable, and </w:t>
      </w:r>
      <w:r w:rsidRPr="003D41F7">
        <w:rPr>
          <w:rFonts w:asciiTheme="minorHAnsi" w:hAnsiTheme="minorHAnsi"/>
          <w:u w:val="single"/>
        </w:rPr>
        <w:t xml:space="preserve">it </w:t>
      </w:r>
      <w:r w:rsidRPr="003D41F7">
        <w:rPr>
          <w:rFonts w:asciiTheme="minorHAnsi" w:hAnsiTheme="minorHAnsi"/>
          <w:highlight w:val="yellow"/>
          <w:u w:val="single"/>
        </w:rPr>
        <w:t xml:space="preserve">does not involve doing evil so that good may come </w:t>
      </w:r>
      <w:r w:rsidRPr="003D41F7">
        <w:rPr>
          <w:rFonts w:asciiTheme="minorHAnsi" w:hAnsiTheme="minorHAnsi"/>
          <w:u w:val="single"/>
        </w:rPr>
        <w:t xml:space="preserve">of it. </w:t>
      </w:r>
      <w:r w:rsidRPr="003D41F7">
        <w:rPr>
          <w:rFonts w:asciiTheme="minorHAnsi" w:hAnsiTheme="minorHAnsi"/>
          <w:highlight w:val="yellow"/>
          <w:u w:val="single"/>
        </w:rPr>
        <w:t xml:space="preserve">It </w:t>
      </w:r>
      <w:r w:rsidRPr="003D41F7">
        <w:rPr>
          <w:rFonts w:asciiTheme="minorHAnsi" w:hAnsiTheme="minorHAnsi"/>
          <w:u w:val="single"/>
        </w:rPr>
        <w:t xml:space="preserve">simply </w:t>
      </w:r>
      <w:r w:rsidRPr="003D41F7">
        <w:rPr>
          <w:rFonts w:asciiTheme="minorHAnsi" w:hAnsiTheme="minorHAnsi"/>
          <w:highlight w:val="yellow"/>
          <w:u w:val="single"/>
        </w:rPr>
        <w:t>requires</w:t>
      </w:r>
      <w:r w:rsidRPr="003D41F7">
        <w:rPr>
          <w:rFonts w:asciiTheme="minorHAnsi" w:hAnsiTheme="minorHAnsi"/>
          <w:u w:val="single"/>
        </w:rPr>
        <w:t xml:space="preserve"> an</w:t>
      </w:r>
      <w:r w:rsidRPr="003D41F7">
        <w:rPr>
          <w:rFonts w:asciiTheme="minorHAnsi" w:hAnsiTheme="minorHAnsi"/>
          <w:sz w:val="14"/>
        </w:rPr>
        <w:t xml:space="preserve"> uncompromising </w:t>
      </w:r>
      <w:r w:rsidRPr="003D41F7">
        <w:rPr>
          <w:rFonts w:asciiTheme="minorHAnsi" w:hAnsiTheme="minorHAnsi"/>
          <w:highlight w:val="yellow"/>
          <w:u w:val="single"/>
        </w:rPr>
        <w:t>commitment to the equal value</w:t>
      </w:r>
      <w:r w:rsidRPr="003D41F7">
        <w:rPr>
          <w:rFonts w:asciiTheme="minorHAnsi" w:hAnsiTheme="minorHAnsi"/>
          <w:sz w:val="14"/>
        </w:rPr>
        <w:t xml:space="preserve"> and equal claims </w:t>
      </w:r>
      <w:r w:rsidRPr="003D41F7">
        <w:rPr>
          <w:rFonts w:asciiTheme="minorHAnsi" w:hAnsiTheme="minorHAnsi"/>
          <w:highlight w:val="yellow"/>
          <w:u w:val="single"/>
        </w:rPr>
        <w:t>of all</w:t>
      </w:r>
      <w:r w:rsidRPr="003D41F7">
        <w:rPr>
          <w:rFonts w:asciiTheme="minorHAnsi" w:hAnsiTheme="minorHAnsi"/>
          <w:u w:val="single"/>
        </w:rPr>
        <w:t xml:space="preserve"> </w:t>
      </w:r>
      <w:r w:rsidRPr="003D41F7">
        <w:rPr>
          <w:rFonts w:asciiTheme="minorHAnsi" w:hAnsiTheme="minorHAnsi"/>
          <w:sz w:val="14"/>
        </w:rPr>
        <w:t xml:space="preserve">rational </w:t>
      </w:r>
      <w:r w:rsidRPr="003D41F7">
        <w:rPr>
          <w:rFonts w:asciiTheme="minorHAnsi" w:hAnsiTheme="minorHAnsi"/>
          <w:highlight w:val="yellow"/>
          <w:u w:val="single"/>
        </w:rPr>
        <w:t>beings and a recognition that</w:t>
      </w:r>
      <w:r w:rsidRPr="003D41F7">
        <w:rPr>
          <w:rFonts w:asciiTheme="minorHAnsi" w:hAnsiTheme="minorHAnsi"/>
          <w:sz w:val="14"/>
        </w:rPr>
        <w:t xml:space="preserve">, in the </w:t>
      </w:r>
      <w:r w:rsidRPr="003D41F7">
        <w:rPr>
          <w:rFonts w:asciiTheme="minorHAnsi" w:hAnsiTheme="minorHAnsi"/>
          <w:highlight w:val="yellow"/>
          <w:u w:val="single"/>
        </w:rPr>
        <w:t>moral</w:t>
      </w:r>
      <w:r w:rsidRPr="003D41F7">
        <w:rPr>
          <w:rFonts w:asciiTheme="minorHAnsi" w:hAnsiTheme="minorHAnsi"/>
          <w:sz w:val="14"/>
        </w:rPr>
        <w:t xml:space="preserve"> consideration of conduct, one's own </w:t>
      </w:r>
      <w:r w:rsidRPr="003D41F7">
        <w:rPr>
          <w:rFonts w:asciiTheme="minorHAnsi" w:hAnsiTheme="minorHAnsi"/>
          <w:highlight w:val="yellow"/>
          <w:u w:val="single"/>
        </w:rPr>
        <w:t>subjective concerns do not have overriding importance.</w:t>
      </w:r>
    </w:p>
    <w:p w14:paraId="1A0ACE3D" w14:textId="77777777" w:rsidR="00A522A0" w:rsidRDefault="00A522A0" w:rsidP="00A522A0">
      <w:pPr>
        <w:pStyle w:val="TagText"/>
      </w:pPr>
    </w:p>
    <w:p w14:paraId="468B3CD2" w14:textId="77777777" w:rsidR="00A522A0" w:rsidRPr="002162F2" w:rsidRDefault="00A522A0" w:rsidP="00A522A0"/>
    <w:p w14:paraId="518D1C7E" w14:textId="77777777" w:rsidR="00A522A0" w:rsidRDefault="00A522A0" w:rsidP="00A522A0">
      <w:pPr>
        <w:rPr>
          <w:rFonts w:eastAsiaTheme="majorEastAsia" w:cstheme="majorBidi"/>
          <w:sz w:val="32"/>
          <w:u w:val="single"/>
        </w:rPr>
      </w:pPr>
    </w:p>
    <w:p w14:paraId="2D8AFAF2" w14:textId="77777777" w:rsidR="00A522A0" w:rsidRDefault="00A522A0" w:rsidP="00A522A0">
      <w:pPr>
        <w:pStyle w:val="Heading3"/>
      </w:pPr>
      <w:r>
        <w:t>2NC – Consequences k2 Politics</w:t>
      </w:r>
    </w:p>
    <w:p w14:paraId="47C9E257" w14:textId="77777777" w:rsidR="00A522A0" w:rsidRPr="003D41F7" w:rsidRDefault="00A522A0" w:rsidP="00A522A0">
      <w:pPr>
        <w:pStyle w:val="Heading4"/>
        <w:rPr>
          <w:rFonts w:asciiTheme="minorHAnsi" w:hAnsiTheme="minorHAnsi"/>
          <w:b w:val="0"/>
        </w:rPr>
      </w:pPr>
      <w:r w:rsidRPr="003D41F7">
        <w:rPr>
          <w:rFonts w:asciiTheme="minorHAnsi" w:hAnsiTheme="minorHAnsi"/>
        </w:rPr>
        <w:t xml:space="preserve">Consider the consequences of enacting the plan---otherwise you are shirking political responsibility which makes you complicit in injustice </w:t>
      </w:r>
    </w:p>
    <w:p w14:paraId="26FD07F0" w14:textId="77777777" w:rsidR="00A522A0" w:rsidRPr="003D41F7" w:rsidRDefault="00A522A0" w:rsidP="00A522A0">
      <w:pPr>
        <w:rPr>
          <w:rFonts w:asciiTheme="minorHAnsi" w:hAnsiTheme="minorHAnsi"/>
          <w:sz w:val="14"/>
        </w:rPr>
      </w:pPr>
      <w:r w:rsidRPr="003D41F7">
        <w:rPr>
          <w:rFonts w:asciiTheme="minorHAnsi" w:hAnsiTheme="minorHAnsi"/>
          <w:b/>
        </w:rPr>
        <w:t>Issac 2</w:t>
      </w:r>
      <w:r w:rsidRPr="003D41F7">
        <w:rPr>
          <w:rFonts w:asciiTheme="minorHAnsi" w:hAnsiTheme="minorHAnsi"/>
          <w:sz w:val="14"/>
        </w:rPr>
        <w:t xml:space="preserve">—Professor of Political Science at Indiana-Bloomington, Director of the Center for the Study of Democracy and Public Life, PhD from Yale (Jeffery C., Dissent Magazine, Vol. 49, Iss. 2, “Ends, Means, and Politics,” p. Proquest) </w:t>
      </w:r>
    </w:p>
    <w:p w14:paraId="54263DFB" w14:textId="77777777" w:rsidR="00A522A0" w:rsidRPr="003D41F7" w:rsidRDefault="00A522A0" w:rsidP="00A522A0">
      <w:pPr>
        <w:rPr>
          <w:rStyle w:val="CardtextChar0"/>
          <w:rFonts w:asciiTheme="minorHAnsi" w:hAnsiTheme="minorHAnsi"/>
          <w:sz w:val="20"/>
          <w:szCs w:val="20"/>
        </w:rPr>
      </w:pPr>
      <w:r w:rsidRPr="003D41F7">
        <w:rPr>
          <w:rFonts w:asciiTheme="minorHAnsi" w:hAnsiTheme="minorHAnsi"/>
          <w:sz w:val="16"/>
          <w:szCs w:val="20"/>
        </w:rPr>
        <w:t xml:space="preserve">As a result, the most important political questions are simply not asked. </w:t>
      </w:r>
      <w:r w:rsidRPr="003D41F7">
        <w:rPr>
          <w:rStyle w:val="CardtextChar0"/>
          <w:rFonts w:asciiTheme="minorHAnsi" w:hAnsiTheme="minorHAnsi"/>
          <w:sz w:val="20"/>
          <w:szCs w:val="20"/>
        </w:rPr>
        <w:t>It is assumed that U.S. military intervention is an act of "aggression," but no consideration is given to the aggression to which intervention is a response</w:t>
      </w:r>
      <w:r w:rsidRPr="003D41F7">
        <w:rPr>
          <w:rFonts w:asciiTheme="minorHAnsi" w:hAnsiTheme="minorHAnsi"/>
          <w:sz w:val="16"/>
          <w:szCs w:val="20"/>
        </w:rPr>
        <w:t xml:space="preserve">. </w:t>
      </w:r>
      <w:r w:rsidRPr="003D41F7">
        <w:rPr>
          <w:rStyle w:val="CardtextChar0"/>
          <w:rFonts w:asciiTheme="minorHAnsi" w:hAnsiTheme="minorHAnsi"/>
          <w:sz w:val="20"/>
          <w:szCs w:val="20"/>
        </w:rPr>
        <w:t>The status quo ante in Afghanistan is not, as peace activists would have it, peace, but rather terrorist violence abetted by a regime--the Taliban--that rose to power through brutality and repression</w:t>
      </w:r>
      <w:r w:rsidRPr="003D41F7">
        <w:rPr>
          <w:rFonts w:asciiTheme="minorHAnsi" w:hAnsiTheme="minorHAnsi"/>
          <w:sz w:val="16"/>
          <w:szCs w:val="20"/>
        </w:rPr>
        <w:t xml:space="preserve">. This requires us to ask a question that most "peace" activists would prefer not to ask: </w:t>
      </w:r>
      <w:r w:rsidRPr="003D41F7">
        <w:rPr>
          <w:rStyle w:val="CardtextChar0"/>
          <w:rFonts w:asciiTheme="minorHAnsi" w:hAnsiTheme="minorHAnsi"/>
          <w:sz w:val="20"/>
          <w:szCs w:val="20"/>
        </w:rPr>
        <w:t>What should be done to respond to the violence of a Saddam Hussein, or a Milosevic, or a Taliban regime?</w:t>
      </w:r>
      <w:r w:rsidRPr="003D41F7">
        <w:rPr>
          <w:rFonts w:asciiTheme="minorHAnsi" w:hAnsiTheme="minorHAnsi"/>
          <w:sz w:val="16"/>
          <w:szCs w:val="20"/>
        </w:rPr>
        <w:t xml:space="preserve"> What means are likely to stop violence and bring criminals to justice? </w:t>
      </w:r>
      <w:r w:rsidRPr="003D41F7">
        <w:rPr>
          <w:rStyle w:val="CardtextChar0"/>
          <w:rFonts w:asciiTheme="minorHAnsi" w:hAnsiTheme="minorHAnsi"/>
          <w:sz w:val="20"/>
          <w:szCs w:val="20"/>
        </w:rPr>
        <w:t>Calls for diplomacy and international law are well intended and important; they implicate a decent and civilized ethic of global order. But they are also vague and empty, because they are not accompanied by any account of how diplomacy or international law can work effectively to address the problem at hand</w:t>
      </w:r>
      <w:r w:rsidRPr="003D41F7">
        <w:rPr>
          <w:rFonts w:asciiTheme="minorHAnsi" w:hAnsiTheme="minorHAnsi"/>
          <w:sz w:val="16"/>
          <w:szCs w:val="20"/>
        </w:rPr>
        <w:t xml:space="preserve">. The campus left offers no such account. </w:t>
      </w:r>
      <w:r w:rsidRPr="003D41F7">
        <w:rPr>
          <w:rStyle w:val="CardtextChar0"/>
          <w:rFonts w:asciiTheme="minorHAnsi" w:hAnsiTheme="minorHAnsi"/>
          <w:sz w:val="20"/>
          <w:szCs w:val="20"/>
        </w:rPr>
        <w:t>To do so would require it to contemplate tragic choices in which moral goodness is of limited utility.</w:t>
      </w:r>
      <w:r w:rsidRPr="003D41F7">
        <w:rPr>
          <w:rFonts w:asciiTheme="minorHAnsi" w:hAnsiTheme="minorHAnsi"/>
          <w:sz w:val="16"/>
          <w:szCs w:val="20"/>
        </w:rPr>
        <w:t xml:space="preserve"> Here what matters is not purity of intention but the intelligent exercise of power. Power is not a dirty word or an unfortunate feature of the world. It is the core of politics. Power is the ability to effect outcomes in the world. </w:t>
      </w:r>
      <w:r w:rsidRPr="003D41F7">
        <w:rPr>
          <w:rStyle w:val="CardtextChar0"/>
          <w:rFonts w:asciiTheme="minorHAnsi" w:hAnsiTheme="minorHAnsi"/>
          <w:sz w:val="20"/>
          <w:szCs w:val="20"/>
        </w:rPr>
        <w:t>Politics, in large part, involves contests over the distribution and use of power. To accomplish anything in the political world, one must attend to the means that are necessary to bring it about</w:t>
      </w:r>
      <w:r w:rsidRPr="003D41F7">
        <w:rPr>
          <w:rFonts w:asciiTheme="minorHAnsi" w:hAnsiTheme="minorHAnsi"/>
          <w:sz w:val="16"/>
          <w:szCs w:val="20"/>
        </w:rPr>
        <w:t xml:space="preserve">. And to develop such means is to develop, and to exercise, power. </w:t>
      </w:r>
      <w:r w:rsidRPr="003D41F7">
        <w:rPr>
          <w:rStyle w:val="CardtextChar0"/>
          <w:rFonts w:asciiTheme="minorHAnsi" w:hAnsiTheme="minorHAnsi"/>
          <w:sz w:val="20"/>
          <w:szCs w:val="20"/>
        </w:rPr>
        <w:t>To say this is not to say that power is beyond morality. It is to say that power is not reducible to morality</w:t>
      </w:r>
      <w:r w:rsidRPr="003D41F7">
        <w:rPr>
          <w:rFonts w:asciiTheme="minorHAnsi" w:hAnsiTheme="minorHAnsi"/>
          <w:sz w:val="16"/>
          <w:szCs w:val="20"/>
        </w:rPr>
        <w:t xml:space="preserve">. As writers such as Niccolo Machiavelli, Max Weber, Reinhold Niebuhr, and Hannah Arendt have taught, </w:t>
      </w:r>
      <w:r w:rsidRPr="003D41F7">
        <w:rPr>
          <w:rStyle w:val="CardtextChar0"/>
          <w:rFonts w:asciiTheme="minorHAnsi" w:hAnsiTheme="minorHAnsi"/>
          <w:sz w:val="20"/>
          <w:szCs w:val="20"/>
          <w:highlight w:val="yellow"/>
        </w:rPr>
        <w:t>an unyielding concern</w:t>
      </w:r>
      <w:r w:rsidRPr="003D41F7">
        <w:rPr>
          <w:rStyle w:val="CardtextChar0"/>
          <w:rFonts w:asciiTheme="minorHAnsi" w:hAnsiTheme="minorHAnsi"/>
          <w:sz w:val="20"/>
          <w:szCs w:val="20"/>
        </w:rPr>
        <w:t xml:space="preserve"> </w:t>
      </w:r>
      <w:r w:rsidRPr="003D41F7">
        <w:rPr>
          <w:rStyle w:val="CardtextChar0"/>
          <w:rFonts w:asciiTheme="minorHAnsi" w:hAnsiTheme="minorHAnsi"/>
          <w:sz w:val="20"/>
          <w:szCs w:val="20"/>
          <w:highlight w:val="yellow"/>
        </w:rPr>
        <w:t xml:space="preserve">with moral goodness </w:t>
      </w:r>
      <w:r w:rsidRPr="003D41F7">
        <w:rPr>
          <w:rStyle w:val="CardtextChar0"/>
          <w:rFonts w:asciiTheme="minorHAnsi" w:hAnsiTheme="minorHAnsi"/>
          <w:b/>
          <w:sz w:val="20"/>
          <w:szCs w:val="20"/>
          <w:highlight w:val="yellow"/>
        </w:rPr>
        <w:t>undercuts political responsibility</w:t>
      </w:r>
      <w:r w:rsidRPr="003D41F7">
        <w:rPr>
          <w:rFonts w:asciiTheme="minorHAnsi" w:hAnsiTheme="minorHAnsi"/>
          <w:sz w:val="16"/>
          <w:szCs w:val="20"/>
        </w:rPr>
        <w:t xml:space="preserve">. The concern may be morally laudable, reflecting a kind of personal integrity, but it suffers from three fatal flaws: (1) It fails to see that the </w:t>
      </w:r>
      <w:r w:rsidRPr="003D41F7">
        <w:rPr>
          <w:rStyle w:val="StyleUnderline"/>
          <w:rFonts w:asciiTheme="minorHAnsi" w:hAnsiTheme="minorHAnsi"/>
          <w:highlight w:val="yellow"/>
        </w:rPr>
        <w:t>purity of</w:t>
      </w:r>
      <w:r w:rsidRPr="003D41F7">
        <w:rPr>
          <w:rStyle w:val="StyleUnderline"/>
          <w:rFonts w:asciiTheme="minorHAnsi" w:hAnsiTheme="minorHAnsi"/>
        </w:rPr>
        <w:t xml:space="preserve"> one's </w:t>
      </w:r>
      <w:r w:rsidRPr="003D41F7">
        <w:rPr>
          <w:rStyle w:val="StyleUnderline"/>
          <w:rFonts w:asciiTheme="minorHAnsi" w:hAnsiTheme="minorHAnsi"/>
          <w:highlight w:val="yellow"/>
        </w:rPr>
        <w:t>intention does not ensure the achievement of what one intends</w:t>
      </w:r>
      <w:r w:rsidRPr="003D41F7">
        <w:rPr>
          <w:rFonts w:asciiTheme="minorHAnsi" w:hAnsiTheme="minorHAnsi"/>
          <w:sz w:val="16"/>
          <w:szCs w:val="20"/>
        </w:rPr>
        <w:t xml:space="preserve">. </w:t>
      </w:r>
      <w:r w:rsidRPr="003D41F7">
        <w:rPr>
          <w:rStyle w:val="CardtextChar0"/>
          <w:rFonts w:asciiTheme="minorHAnsi" w:hAnsiTheme="minorHAnsi"/>
          <w:sz w:val="20"/>
          <w:szCs w:val="20"/>
        </w:rPr>
        <w:t>Abjuring violence or refusing to make common cause with morally compromised parties may seem like the right thing; but if such tactics entail impotence, then it is hard to view them as serving any moral good beyond the clean conscience of their supporters;</w:t>
      </w:r>
      <w:r w:rsidRPr="003D41F7">
        <w:rPr>
          <w:rFonts w:asciiTheme="minorHAnsi" w:hAnsiTheme="minorHAnsi"/>
          <w:sz w:val="16"/>
          <w:szCs w:val="20"/>
        </w:rPr>
        <w:t xml:space="preserve"> (2) </w:t>
      </w:r>
      <w:r w:rsidRPr="003D41F7">
        <w:rPr>
          <w:rStyle w:val="CardtextChar0"/>
          <w:rFonts w:asciiTheme="minorHAnsi" w:hAnsiTheme="minorHAnsi"/>
          <w:sz w:val="20"/>
          <w:szCs w:val="20"/>
        </w:rPr>
        <w:t xml:space="preserve">it fails to see that </w:t>
      </w:r>
      <w:r w:rsidRPr="003D41F7">
        <w:rPr>
          <w:rStyle w:val="CardtextChar0"/>
          <w:rFonts w:asciiTheme="minorHAnsi" w:hAnsiTheme="minorHAnsi"/>
          <w:sz w:val="20"/>
          <w:szCs w:val="20"/>
          <w:highlight w:val="yellow"/>
        </w:rPr>
        <w:t xml:space="preserve">in a world of </w:t>
      </w:r>
      <w:r w:rsidRPr="003D41F7">
        <w:rPr>
          <w:rStyle w:val="CardtextChar0"/>
          <w:rFonts w:asciiTheme="minorHAnsi" w:hAnsiTheme="minorHAnsi"/>
          <w:sz w:val="20"/>
          <w:szCs w:val="20"/>
        </w:rPr>
        <w:t xml:space="preserve">real </w:t>
      </w:r>
      <w:r w:rsidRPr="003D41F7">
        <w:rPr>
          <w:rStyle w:val="CardtextChar0"/>
          <w:rFonts w:asciiTheme="minorHAnsi" w:hAnsiTheme="minorHAnsi"/>
          <w:sz w:val="20"/>
          <w:szCs w:val="20"/>
          <w:highlight w:val="yellow"/>
        </w:rPr>
        <w:t>violence</w:t>
      </w:r>
      <w:r w:rsidRPr="003D41F7">
        <w:rPr>
          <w:rStyle w:val="CardtextChar0"/>
          <w:rFonts w:asciiTheme="minorHAnsi" w:hAnsiTheme="minorHAnsi"/>
          <w:sz w:val="20"/>
          <w:szCs w:val="20"/>
        </w:rPr>
        <w:t xml:space="preserve"> and injustice, </w:t>
      </w:r>
      <w:r w:rsidRPr="003D41F7">
        <w:rPr>
          <w:rStyle w:val="CardtextChar0"/>
          <w:rFonts w:asciiTheme="minorHAnsi" w:hAnsiTheme="minorHAnsi"/>
          <w:sz w:val="20"/>
          <w:szCs w:val="20"/>
          <w:highlight w:val="yellow"/>
        </w:rPr>
        <w:t>moral purity is</w:t>
      </w:r>
      <w:r w:rsidRPr="003D41F7">
        <w:rPr>
          <w:rStyle w:val="CardtextChar0"/>
          <w:rFonts w:asciiTheme="minorHAnsi" w:hAnsiTheme="minorHAnsi"/>
          <w:sz w:val="20"/>
          <w:szCs w:val="20"/>
        </w:rPr>
        <w:t xml:space="preserve"> not simply a form of powerlessness; it is often </w:t>
      </w:r>
      <w:r w:rsidRPr="003D41F7">
        <w:rPr>
          <w:rStyle w:val="CardtextChar0"/>
          <w:rFonts w:asciiTheme="minorHAnsi" w:hAnsiTheme="minorHAnsi"/>
          <w:sz w:val="20"/>
          <w:szCs w:val="20"/>
          <w:highlight w:val="yellow"/>
        </w:rPr>
        <w:t xml:space="preserve">a form of </w:t>
      </w:r>
      <w:r w:rsidRPr="003D41F7">
        <w:rPr>
          <w:rStyle w:val="CardtextChar0"/>
          <w:rFonts w:asciiTheme="minorHAnsi" w:hAnsiTheme="minorHAnsi"/>
          <w:b/>
          <w:sz w:val="20"/>
          <w:szCs w:val="20"/>
          <w:highlight w:val="yellow"/>
        </w:rPr>
        <w:t>complicity in injustice</w:t>
      </w:r>
      <w:r w:rsidRPr="003D41F7">
        <w:rPr>
          <w:rFonts w:asciiTheme="minorHAnsi" w:hAnsiTheme="minorHAnsi"/>
          <w:sz w:val="16"/>
          <w:szCs w:val="20"/>
        </w:rPr>
        <w:t xml:space="preserve">. This is why, </w:t>
      </w:r>
      <w:r w:rsidRPr="003D41F7">
        <w:rPr>
          <w:rStyle w:val="CardtextChar0"/>
          <w:rFonts w:asciiTheme="minorHAnsi" w:hAnsiTheme="minorHAnsi"/>
          <w:sz w:val="20"/>
          <w:szCs w:val="20"/>
        </w:rPr>
        <w:t>from the standpoint of politics--as opposed to religion--pacifism is always a potentially immoral stand. In categorically repudiating violence, it refuses in principle to oppose certain violent injustices with any effect; and</w:t>
      </w:r>
      <w:r w:rsidRPr="003D41F7">
        <w:rPr>
          <w:rFonts w:asciiTheme="minorHAnsi" w:hAnsiTheme="minorHAnsi"/>
          <w:sz w:val="16"/>
          <w:szCs w:val="20"/>
        </w:rPr>
        <w:t xml:space="preserve"> (3) </w:t>
      </w:r>
      <w:r w:rsidRPr="003D41F7">
        <w:rPr>
          <w:rStyle w:val="CardtextChar0"/>
          <w:rFonts w:asciiTheme="minorHAnsi" w:hAnsiTheme="minorHAnsi"/>
          <w:sz w:val="20"/>
          <w:szCs w:val="20"/>
        </w:rPr>
        <w:t xml:space="preserve">it fails to see that </w:t>
      </w:r>
      <w:r w:rsidRPr="003D41F7">
        <w:rPr>
          <w:rStyle w:val="CardtextChar0"/>
          <w:rFonts w:asciiTheme="minorHAnsi" w:hAnsiTheme="minorHAnsi"/>
          <w:b/>
          <w:sz w:val="20"/>
          <w:szCs w:val="20"/>
          <w:highlight w:val="yellow"/>
        </w:rPr>
        <w:t>politics is as much about unintended consequences as</w:t>
      </w:r>
      <w:r w:rsidRPr="003D41F7">
        <w:rPr>
          <w:rStyle w:val="CardtextChar0"/>
          <w:rFonts w:asciiTheme="minorHAnsi" w:hAnsiTheme="minorHAnsi"/>
          <w:b/>
          <w:sz w:val="20"/>
          <w:szCs w:val="20"/>
        </w:rPr>
        <w:t xml:space="preserve"> it is about </w:t>
      </w:r>
      <w:r w:rsidRPr="003D41F7">
        <w:rPr>
          <w:rStyle w:val="CardtextChar0"/>
          <w:rFonts w:asciiTheme="minorHAnsi" w:hAnsiTheme="minorHAnsi"/>
          <w:b/>
          <w:sz w:val="20"/>
          <w:szCs w:val="20"/>
          <w:highlight w:val="yellow"/>
        </w:rPr>
        <w:t>intentions</w:t>
      </w:r>
      <w:r w:rsidRPr="003D41F7">
        <w:rPr>
          <w:rStyle w:val="CardtextChar0"/>
          <w:rFonts w:asciiTheme="minorHAnsi" w:hAnsiTheme="minorHAnsi"/>
          <w:sz w:val="20"/>
          <w:szCs w:val="20"/>
          <w:highlight w:val="yellow"/>
        </w:rPr>
        <w:t>; it is the effects of action, rather than the motives</w:t>
      </w:r>
      <w:r w:rsidRPr="003D41F7">
        <w:rPr>
          <w:rStyle w:val="CardtextChar0"/>
          <w:rFonts w:asciiTheme="minorHAnsi" w:hAnsiTheme="minorHAnsi"/>
          <w:sz w:val="20"/>
          <w:szCs w:val="20"/>
        </w:rPr>
        <w:t xml:space="preserve"> of action, </w:t>
      </w:r>
      <w:r w:rsidRPr="003D41F7">
        <w:rPr>
          <w:rStyle w:val="CardtextChar0"/>
          <w:rFonts w:asciiTheme="minorHAnsi" w:hAnsiTheme="minorHAnsi"/>
          <w:sz w:val="20"/>
          <w:szCs w:val="20"/>
          <w:highlight w:val="yellow"/>
        </w:rPr>
        <w:t>that is most significant</w:t>
      </w:r>
      <w:r w:rsidRPr="003D41F7">
        <w:rPr>
          <w:rFonts w:asciiTheme="minorHAnsi" w:hAnsiTheme="minorHAnsi"/>
          <w:sz w:val="16"/>
          <w:szCs w:val="20"/>
          <w:highlight w:val="yellow"/>
        </w:rPr>
        <w:t>.</w:t>
      </w:r>
      <w:r w:rsidRPr="003D41F7">
        <w:rPr>
          <w:rFonts w:asciiTheme="minorHAnsi" w:hAnsiTheme="minorHAnsi"/>
          <w:sz w:val="16"/>
          <w:szCs w:val="20"/>
        </w:rPr>
        <w:t xml:space="preserve"> Just as the alignment with "good" may engender impotence, it is often the pursuit of "good" that generates evil. This is the lesson of communism in the twentieth century: it is not enough that one's goals be sincere or idealistic; </w:t>
      </w:r>
      <w:r w:rsidRPr="003D41F7">
        <w:rPr>
          <w:rStyle w:val="CardtextChar0"/>
          <w:rFonts w:asciiTheme="minorHAnsi" w:hAnsiTheme="minorHAnsi"/>
          <w:sz w:val="20"/>
          <w:szCs w:val="20"/>
        </w:rPr>
        <w:t xml:space="preserve">it is equally important, always, to ask about the effects of pursuing these goals and to judge these effects in pragmatic and historically contextualized ways. </w:t>
      </w:r>
      <w:r w:rsidRPr="003D41F7">
        <w:rPr>
          <w:rStyle w:val="CardtextChar0"/>
          <w:rFonts w:asciiTheme="minorHAnsi" w:hAnsiTheme="minorHAnsi"/>
          <w:sz w:val="20"/>
          <w:szCs w:val="20"/>
          <w:highlight w:val="yellow"/>
        </w:rPr>
        <w:t>Moral absolutism inhibits</w:t>
      </w:r>
      <w:r w:rsidRPr="003D41F7">
        <w:rPr>
          <w:rStyle w:val="CardtextChar0"/>
          <w:rFonts w:asciiTheme="minorHAnsi" w:hAnsiTheme="minorHAnsi"/>
          <w:sz w:val="20"/>
          <w:szCs w:val="20"/>
        </w:rPr>
        <w:t xml:space="preserve"> this </w:t>
      </w:r>
      <w:r w:rsidRPr="003D41F7">
        <w:rPr>
          <w:rStyle w:val="CardtextChar0"/>
          <w:rFonts w:asciiTheme="minorHAnsi" w:hAnsiTheme="minorHAnsi"/>
          <w:sz w:val="20"/>
          <w:szCs w:val="20"/>
          <w:highlight w:val="yellow"/>
        </w:rPr>
        <w:t>judgment</w:t>
      </w:r>
      <w:r w:rsidRPr="003D41F7">
        <w:rPr>
          <w:rStyle w:val="CardtextChar0"/>
          <w:rFonts w:asciiTheme="minorHAnsi" w:hAnsiTheme="minorHAnsi"/>
          <w:sz w:val="20"/>
          <w:szCs w:val="20"/>
        </w:rPr>
        <w:t>. It alienates those who are not true believers. It promotes arrogance. And it undermines political effectiveness.</w:t>
      </w:r>
    </w:p>
    <w:p w14:paraId="5A249E13" w14:textId="77777777" w:rsidR="00A522A0" w:rsidRPr="004B1F76" w:rsidRDefault="00A522A0" w:rsidP="00A522A0"/>
    <w:p w14:paraId="49D11B37" w14:textId="77777777" w:rsidR="00A522A0" w:rsidRDefault="00A522A0" w:rsidP="00A522A0">
      <w:pPr>
        <w:pStyle w:val="Heading3"/>
      </w:pPr>
      <w:r>
        <w:t>2NC – A/T V2L</w:t>
      </w:r>
    </w:p>
    <w:p w14:paraId="760DDE6D" w14:textId="77777777" w:rsidR="00A522A0" w:rsidRPr="003D41F7" w:rsidRDefault="00A522A0" w:rsidP="00A522A0">
      <w:pPr>
        <w:pStyle w:val="Heading4"/>
        <w:rPr>
          <w:rFonts w:asciiTheme="minorHAnsi" w:hAnsiTheme="minorHAnsi"/>
        </w:rPr>
      </w:pPr>
      <w:r w:rsidRPr="003D41F7">
        <w:rPr>
          <w:rFonts w:asciiTheme="minorHAnsi" w:hAnsiTheme="minorHAnsi"/>
        </w:rPr>
        <w:t xml:space="preserve">“No value to life” </w:t>
      </w:r>
      <w:r w:rsidRPr="003D41F7">
        <w:rPr>
          <w:rFonts w:asciiTheme="minorHAnsi" w:hAnsiTheme="minorHAnsi"/>
          <w:u w:val="single"/>
        </w:rPr>
        <w:t>doesn’t</w:t>
      </w:r>
      <w:r w:rsidRPr="003D41F7">
        <w:rPr>
          <w:rFonts w:asciiTheme="minorHAnsi" w:hAnsiTheme="minorHAnsi"/>
        </w:rPr>
        <w:t xml:space="preserve"> outweigh---prioritize </w:t>
      </w:r>
      <w:r w:rsidRPr="003D41F7">
        <w:rPr>
          <w:rFonts w:asciiTheme="minorHAnsi" w:hAnsiTheme="minorHAnsi"/>
          <w:u w:val="single"/>
        </w:rPr>
        <w:t>existence</w:t>
      </w:r>
      <w:r w:rsidRPr="003D41F7">
        <w:rPr>
          <w:rFonts w:asciiTheme="minorHAnsi" w:hAnsiTheme="minorHAnsi"/>
        </w:rPr>
        <w:t xml:space="preserve"> because value is </w:t>
      </w:r>
      <w:r w:rsidRPr="003D41F7">
        <w:rPr>
          <w:rFonts w:asciiTheme="minorHAnsi" w:hAnsiTheme="minorHAnsi"/>
          <w:u w:val="single"/>
        </w:rPr>
        <w:t>subjective</w:t>
      </w:r>
      <w:r w:rsidRPr="003D41F7">
        <w:rPr>
          <w:rFonts w:asciiTheme="minorHAnsi" w:hAnsiTheme="minorHAnsi"/>
        </w:rPr>
        <w:t xml:space="preserve"> </w:t>
      </w:r>
    </w:p>
    <w:p w14:paraId="0D1AE673" w14:textId="77777777" w:rsidR="00A522A0" w:rsidRPr="003D41F7" w:rsidRDefault="00A522A0" w:rsidP="00A522A0">
      <w:pPr>
        <w:rPr>
          <w:rFonts w:asciiTheme="minorHAnsi" w:hAnsiTheme="minorHAnsi"/>
        </w:rPr>
      </w:pPr>
      <w:r w:rsidRPr="003D41F7">
        <w:rPr>
          <w:rFonts w:asciiTheme="minorHAnsi" w:hAnsiTheme="minorHAnsi"/>
        </w:rPr>
        <w:t xml:space="preserve">Torbjörn </w:t>
      </w:r>
      <w:r w:rsidRPr="003D41F7">
        <w:rPr>
          <w:rStyle w:val="Style13ptBold"/>
          <w:rFonts w:asciiTheme="minorHAnsi" w:hAnsiTheme="minorHAnsi"/>
        </w:rPr>
        <w:t>Tännsjö 11</w:t>
      </w:r>
      <w:r w:rsidRPr="003D41F7">
        <w:rPr>
          <w:rFonts w:asciiTheme="minorHAnsi" w:hAnsiTheme="minorHAnsi"/>
        </w:rPr>
        <w:t>, the Kristian Claëson Professor of Practical Philosophy at Stockholm University, 2011, “Shalt Thou Sometimes Murder? On the Ethics of Killing,” online: http://people.su.se/~jolso/HS-texter/shaltthou.pdf</w:t>
      </w:r>
    </w:p>
    <w:p w14:paraId="5C077E27" w14:textId="77777777" w:rsidR="00A522A0" w:rsidRPr="003D41F7" w:rsidRDefault="00A522A0" w:rsidP="00A522A0">
      <w:pPr>
        <w:rPr>
          <w:rFonts w:asciiTheme="minorHAnsi" w:hAnsiTheme="minorHAnsi"/>
          <w:sz w:val="16"/>
        </w:rPr>
      </w:pPr>
      <w:r w:rsidRPr="003D41F7">
        <w:rPr>
          <w:rFonts w:asciiTheme="minorHAnsi" w:hAnsiTheme="minorHAnsi"/>
          <w:sz w:val="16"/>
        </w:rPr>
        <w:t xml:space="preserve">I suppose it is correct to say that, </w:t>
      </w:r>
      <w:r w:rsidRPr="003D41F7">
        <w:rPr>
          <w:rStyle w:val="StyleUnderline"/>
          <w:rFonts w:asciiTheme="minorHAnsi" w:hAnsiTheme="minorHAnsi"/>
          <w:highlight w:val="cyan"/>
        </w:rPr>
        <w:t>if Schopenhauer is right,</w:t>
      </w:r>
      <w:r w:rsidRPr="003D41F7">
        <w:rPr>
          <w:rFonts w:asciiTheme="minorHAnsi" w:hAnsiTheme="minorHAnsi"/>
          <w:sz w:val="16"/>
        </w:rPr>
        <w:t xml:space="preserve"> </w:t>
      </w:r>
      <w:r w:rsidRPr="003D41F7">
        <w:rPr>
          <w:rStyle w:val="StyleUnderline"/>
          <w:rFonts w:asciiTheme="minorHAnsi" w:hAnsiTheme="minorHAnsi"/>
        </w:rPr>
        <w:t xml:space="preserve">if </w:t>
      </w:r>
      <w:r w:rsidRPr="003D41F7">
        <w:rPr>
          <w:rStyle w:val="StyleUnderline"/>
          <w:rFonts w:asciiTheme="minorHAnsi" w:hAnsiTheme="minorHAnsi"/>
          <w:highlight w:val="cyan"/>
        </w:rPr>
        <w:t>life is never worth living</w:t>
      </w:r>
      <w:r w:rsidRPr="003D41F7">
        <w:rPr>
          <w:rStyle w:val="StyleUnderline"/>
          <w:rFonts w:asciiTheme="minorHAnsi" w:hAnsiTheme="minorHAnsi"/>
        </w:rPr>
        <w:t>,</w:t>
      </w:r>
      <w:r w:rsidRPr="003D41F7">
        <w:rPr>
          <w:rFonts w:asciiTheme="minorHAnsi" w:hAnsiTheme="minorHAnsi"/>
          <w:sz w:val="16"/>
        </w:rPr>
        <w:t xml:space="preserve"> </w:t>
      </w:r>
      <w:r w:rsidRPr="003D41F7">
        <w:rPr>
          <w:rStyle w:val="StyleUnderline"/>
          <w:rFonts w:asciiTheme="minorHAnsi" w:hAnsiTheme="minorHAnsi"/>
        </w:rPr>
        <w:t xml:space="preserve">then according to utilitarianism </w:t>
      </w:r>
      <w:r w:rsidRPr="003D41F7">
        <w:rPr>
          <w:rStyle w:val="StyleUnderline"/>
          <w:rFonts w:asciiTheme="minorHAnsi" w:hAnsiTheme="minorHAnsi"/>
          <w:highlight w:val="yellow"/>
        </w:rPr>
        <w:t>we should</w:t>
      </w:r>
      <w:r w:rsidRPr="003D41F7">
        <w:rPr>
          <w:rStyle w:val="StyleUnderline"/>
          <w:rFonts w:asciiTheme="minorHAnsi" w:hAnsiTheme="minorHAnsi"/>
        </w:rPr>
        <w:t xml:space="preserve"> all commit suicide</w:t>
      </w:r>
      <w:r w:rsidRPr="003D41F7">
        <w:rPr>
          <w:rFonts w:asciiTheme="minorHAnsi" w:hAnsiTheme="minorHAnsi"/>
          <w:sz w:val="16"/>
        </w:rPr>
        <w:t xml:space="preserve"> </w:t>
      </w:r>
      <w:r w:rsidRPr="003D41F7">
        <w:rPr>
          <w:rStyle w:val="StyleUnderline"/>
          <w:rFonts w:asciiTheme="minorHAnsi" w:hAnsiTheme="minorHAnsi"/>
        </w:rPr>
        <w:t xml:space="preserve">and put an </w:t>
      </w:r>
      <w:r w:rsidRPr="003D41F7">
        <w:rPr>
          <w:rStyle w:val="StyleUnderline"/>
          <w:rFonts w:asciiTheme="minorHAnsi" w:hAnsiTheme="minorHAnsi"/>
          <w:highlight w:val="yellow"/>
        </w:rPr>
        <w:t>end</w:t>
      </w:r>
      <w:r w:rsidRPr="003D41F7">
        <w:rPr>
          <w:rStyle w:val="StyleUnderline"/>
          <w:rFonts w:asciiTheme="minorHAnsi" w:hAnsiTheme="minorHAnsi"/>
        </w:rPr>
        <w:t xml:space="preserve"> to </w:t>
      </w:r>
      <w:r w:rsidRPr="003D41F7">
        <w:rPr>
          <w:rStyle w:val="StyleUnderline"/>
          <w:rFonts w:asciiTheme="minorHAnsi" w:hAnsiTheme="minorHAnsi"/>
          <w:highlight w:val="yellow"/>
        </w:rPr>
        <w:t>humanity</w:t>
      </w:r>
      <w:r w:rsidRPr="003D41F7">
        <w:rPr>
          <w:rFonts w:asciiTheme="minorHAnsi" w:hAnsiTheme="minorHAnsi"/>
          <w:sz w:val="16"/>
          <w:highlight w:val="yellow"/>
        </w:rPr>
        <w:t xml:space="preserve">. </w:t>
      </w:r>
      <w:r w:rsidRPr="003D41F7">
        <w:rPr>
          <w:rStyle w:val="StyleUnderline"/>
          <w:rFonts w:asciiTheme="minorHAnsi" w:hAnsiTheme="minorHAnsi"/>
          <w:highlight w:val="cyan"/>
        </w:rPr>
        <w:t>But</w:t>
      </w:r>
      <w:r w:rsidRPr="003D41F7">
        <w:rPr>
          <w:rStyle w:val="StyleUnderline"/>
          <w:rFonts w:asciiTheme="minorHAnsi" w:hAnsiTheme="minorHAnsi"/>
        </w:rPr>
        <w:t xml:space="preserve"> this does not mean that, each of us should commit suicide</w:t>
      </w:r>
      <w:r w:rsidRPr="003D41F7">
        <w:rPr>
          <w:rFonts w:asciiTheme="minorHAnsi" w:hAnsiTheme="minorHAnsi"/>
          <w:sz w:val="16"/>
        </w:rPr>
        <w:t xml:space="preserve">. I commented on this in chapter two when I presented the idea that </w:t>
      </w:r>
      <w:r w:rsidRPr="003D41F7">
        <w:rPr>
          <w:rStyle w:val="StyleUnderline"/>
          <w:rFonts w:asciiTheme="minorHAnsi" w:hAnsiTheme="minorHAnsi"/>
        </w:rPr>
        <w:t>utilitarianism should be applied</w:t>
      </w:r>
      <w:r w:rsidRPr="003D41F7">
        <w:rPr>
          <w:rFonts w:asciiTheme="minorHAnsi" w:hAnsiTheme="minorHAnsi"/>
          <w:sz w:val="16"/>
        </w:rPr>
        <w:t xml:space="preserve">, not only to individual actions, but </w:t>
      </w:r>
      <w:r w:rsidRPr="003D41F7">
        <w:rPr>
          <w:rStyle w:val="StyleUnderline"/>
          <w:rFonts w:asciiTheme="minorHAnsi" w:hAnsiTheme="minorHAnsi"/>
        </w:rPr>
        <w:t>to collective actions</w:t>
      </w:r>
      <w:r w:rsidRPr="003D41F7">
        <w:rPr>
          <w:rFonts w:asciiTheme="minorHAnsi" w:hAnsiTheme="minorHAnsi"/>
          <w:sz w:val="16"/>
        </w:rPr>
        <w:t xml:space="preserve"> as well.</w:t>
      </w:r>
      <w:r w:rsidRPr="003D41F7">
        <w:rPr>
          <w:rFonts w:asciiTheme="minorHAnsi" w:hAnsiTheme="minorHAnsi"/>
          <w:sz w:val="12"/>
        </w:rPr>
        <w:t xml:space="preserve">¶ </w:t>
      </w:r>
      <w:r w:rsidRPr="003D41F7">
        <w:rPr>
          <w:rFonts w:asciiTheme="minorHAnsi" w:hAnsiTheme="minorHAnsi"/>
          <w:sz w:val="16"/>
        </w:rPr>
        <w:t xml:space="preserve">It is a well-known fact that people rarely commit suicide. Some even claim that no one who is mentally sound commits suicide. Could that be taken as evidence for the claim that people live lives worth living? That would be rash. Many people are not utilitarians. They may avoid suicide because they believe that it is morally wrong to kill oneself. </w:t>
      </w:r>
      <w:r w:rsidRPr="003D41F7">
        <w:rPr>
          <w:rStyle w:val="StyleUnderline"/>
          <w:rFonts w:asciiTheme="minorHAnsi" w:hAnsiTheme="minorHAnsi"/>
          <w:highlight w:val="cyan"/>
        </w:rPr>
        <w:t>It is</w:t>
      </w:r>
      <w:r w:rsidRPr="003D41F7">
        <w:rPr>
          <w:rFonts w:asciiTheme="minorHAnsi" w:hAnsiTheme="minorHAnsi"/>
          <w:sz w:val="16"/>
        </w:rPr>
        <w:t xml:space="preserve"> also </w:t>
      </w:r>
      <w:r w:rsidRPr="003D41F7">
        <w:rPr>
          <w:rStyle w:val="StyleUnderline"/>
          <w:rFonts w:asciiTheme="minorHAnsi" w:hAnsiTheme="minorHAnsi"/>
          <w:highlight w:val="yellow"/>
        </w:rPr>
        <w:t xml:space="preserve">a </w:t>
      </w:r>
      <w:r w:rsidRPr="003D41F7">
        <w:rPr>
          <w:rStyle w:val="StyleUnderline"/>
          <w:rFonts w:asciiTheme="minorHAnsi" w:hAnsiTheme="minorHAnsi"/>
          <w:highlight w:val="cyan"/>
        </w:rPr>
        <w:t>possibil</w:t>
      </w:r>
      <w:r w:rsidRPr="003D41F7">
        <w:rPr>
          <w:rStyle w:val="StyleUnderline"/>
          <w:rFonts w:asciiTheme="minorHAnsi" w:hAnsiTheme="minorHAnsi"/>
          <w:highlight w:val="yellow"/>
        </w:rPr>
        <w:t>ity</w:t>
      </w:r>
      <w:r w:rsidRPr="003D41F7">
        <w:rPr>
          <w:rStyle w:val="StyleUnderline"/>
          <w:rFonts w:asciiTheme="minorHAnsi" w:hAnsiTheme="minorHAnsi"/>
        </w:rPr>
        <w:t xml:space="preserve"> that,</w:t>
      </w:r>
      <w:r w:rsidRPr="003D41F7">
        <w:rPr>
          <w:rFonts w:asciiTheme="minorHAnsi" w:hAnsiTheme="minorHAnsi"/>
          <w:sz w:val="16"/>
        </w:rPr>
        <w:t xml:space="preserve"> </w:t>
      </w:r>
      <w:r w:rsidRPr="003D41F7">
        <w:rPr>
          <w:rStyle w:val="StyleUnderline"/>
          <w:rFonts w:asciiTheme="minorHAnsi" w:hAnsiTheme="minorHAnsi"/>
          <w:highlight w:val="cyan"/>
          <w:bdr w:val="single" w:sz="4" w:space="0" w:color="auto"/>
        </w:rPr>
        <w:t>even if people lead lives not worth living</w:t>
      </w:r>
      <w:r w:rsidRPr="003D41F7">
        <w:rPr>
          <w:rFonts w:asciiTheme="minorHAnsi" w:hAnsiTheme="minorHAnsi"/>
          <w:sz w:val="16"/>
          <w:highlight w:val="cyan"/>
        </w:rPr>
        <w:t xml:space="preserve">, </w:t>
      </w:r>
      <w:r w:rsidRPr="003D41F7">
        <w:rPr>
          <w:rStyle w:val="StyleUnderline"/>
          <w:rFonts w:asciiTheme="minorHAnsi" w:hAnsiTheme="minorHAnsi"/>
          <w:highlight w:val="cyan"/>
          <w:bdr w:val="single" w:sz="4" w:space="0" w:color="auto"/>
        </w:rPr>
        <w:t>they believe they do</w:t>
      </w:r>
      <w:r w:rsidRPr="003D41F7">
        <w:rPr>
          <w:rFonts w:asciiTheme="minorHAnsi" w:hAnsiTheme="minorHAnsi"/>
          <w:sz w:val="16"/>
        </w:rPr>
        <w:t xml:space="preserve">. And </w:t>
      </w:r>
      <w:r w:rsidRPr="003D41F7">
        <w:rPr>
          <w:rStyle w:val="StyleUnderline"/>
          <w:rFonts w:asciiTheme="minorHAnsi" w:hAnsiTheme="minorHAnsi"/>
        </w:rPr>
        <w:t xml:space="preserve">even if </w:t>
      </w:r>
      <w:r w:rsidRPr="003D41F7">
        <w:rPr>
          <w:rStyle w:val="StyleUnderline"/>
          <w:rFonts w:asciiTheme="minorHAnsi" w:hAnsiTheme="minorHAnsi"/>
          <w:highlight w:val="yellow"/>
        </w:rPr>
        <w:t>some may believe</w:t>
      </w:r>
      <w:r w:rsidRPr="003D41F7">
        <w:rPr>
          <w:rStyle w:val="StyleUnderline"/>
          <w:rFonts w:asciiTheme="minorHAnsi" w:hAnsiTheme="minorHAnsi"/>
        </w:rPr>
        <w:t xml:space="preserve"> that their lives, up to now, have not been worth living</w:t>
      </w:r>
      <w:r w:rsidRPr="003D41F7">
        <w:rPr>
          <w:rFonts w:asciiTheme="minorHAnsi" w:hAnsiTheme="minorHAnsi"/>
          <w:sz w:val="16"/>
        </w:rPr>
        <w:t xml:space="preserve">, </w:t>
      </w:r>
      <w:r w:rsidRPr="003D41F7">
        <w:rPr>
          <w:rStyle w:val="StyleUnderline"/>
          <w:rFonts w:asciiTheme="minorHAnsi" w:hAnsiTheme="minorHAnsi"/>
          <w:highlight w:val="yellow"/>
          <w:bdr w:val="single" w:sz="4" w:space="0" w:color="auto"/>
        </w:rPr>
        <w:t xml:space="preserve">their </w:t>
      </w:r>
      <w:r w:rsidRPr="003D41F7">
        <w:rPr>
          <w:rStyle w:val="StyleUnderline"/>
          <w:rFonts w:asciiTheme="minorHAnsi" w:hAnsiTheme="minorHAnsi"/>
          <w:highlight w:val="cyan"/>
          <w:bdr w:val="single" w:sz="4" w:space="0" w:color="auto"/>
        </w:rPr>
        <w:t>future lives will be better</w:t>
      </w:r>
      <w:r w:rsidRPr="003D41F7">
        <w:rPr>
          <w:rFonts w:asciiTheme="minorHAnsi" w:hAnsiTheme="minorHAnsi"/>
          <w:sz w:val="16"/>
        </w:rPr>
        <w:t>. They may be mistaken about this. They may hold false expectations about the future.</w:t>
      </w:r>
      <w:r w:rsidRPr="003D41F7">
        <w:rPr>
          <w:rFonts w:asciiTheme="minorHAnsi" w:hAnsiTheme="minorHAnsi"/>
          <w:sz w:val="12"/>
        </w:rPr>
        <w:t xml:space="preserve">¶ </w:t>
      </w:r>
      <w:r w:rsidRPr="003D41F7">
        <w:rPr>
          <w:rFonts w:asciiTheme="minorHAnsi" w:hAnsiTheme="minorHAnsi"/>
          <w:sz w:val="16"/>
        </w:rPr>
        <w:t>From the point of view of evolutionary biology, it is natural to assume that people should rarely commit suicide. If we set old age to one side, it has poor survival value (of one’s genes) to kill oneself. So it should be expected that it is difficult for ordinary people to kill themselves. But then theories about cognitive dissonance, known from psychology, should warn us that we may come to believe that we live better lives than we do.</w:t>
      </w:r>
      <w:r w:rsidRPr="003D41F7">
        <w:rPr>
          <w:rFonts w:asciiTheme="minorHAnsi" w:hAnsiTheme="minorHAnsi"/>
          <w:sz w:val="12"/>
        </w:rPr>
        <w:t xml:space="preserve">¶ </w:t>
      </w:r>
      <w:r w:rsidRPr="003D41F7">
        <w:rPr>
          <w:rStyle w:val="StyleUnderline"/>
          <w:rFonts w:asciiTheme="minorHAnsi" w:hAnsiTheme="minorHAnsi"/>
          <w:highlight w:val="yellow"/>
        </w:rPr>
        <w:t>My</w:t>
      </w:r>
      <w:r w:rsidRPr="003D41F7">
        <w:rPr>
          <w:rStyle w:val="StyleUnderline"/>
          <w:rFonts w:asciiTheme="minorHAnsi" w:hAnsiTheme="minorHAnsi"/>
        </w:rPr>
        <w:t xml:space="preserve"> strong </w:t>
      </w:r>
      <w:r w:rsidRPr="003D41F7">
        <w:rPr>
          <w:rStyle w:val="StyleUnderline"/>
          <w:rFonts w:asciiTheme="minorHAnsi" w:hAnsiTheme="minorHAnsi"/>
          <w:highlight w:val="yellow"/>
        </w:rPr>
        <w:t>belief is</w:t>
      </w:r>
      <w:r w:rsidRPr="003D41F7">
        <w:rPr>
          <w:rStyle w:val="StyleUnderline"/>
          <w:rFonts w:asciiTheme="minorHAnsi" w:hAnsiTheme="minorHAnsi"/>
        </w:rPr>
        <w:t xml:space="preserve"> that</w:t>
      </w:r>
      <w:r w:rsidRPr="003D41F7">
        <w:rPr>
          <w:rFonts w:asciiTheme="minorHAnsi" w:hAnsiTheme="minorHAnsi"/>
          <w:sz w:val="16"/>
        </w:rPr>
        <w:t xml:space="preserve"> </w:t>
      </w:r>
      <w:r w:rsidRPr="003D41F7">
        <w:rPr>
          <w:rStyle w:val="StyleUnderline"/>
          <w:rFonts w:asciiTheme="minorHAnsi" w:hAnsiTheme="minorHAnsi"/>
          <w:highlight w:val="cyan"/>
        </w:rPr>
        <w:t>most</w:t>
      </w:r>
      <w:r w:rsidRPr="003D41F7">
        <w:rPr>
          <w:rStyle w:val="StyleUnderline"/>
          <w:rFonts w:asciiTheme="minorHAnsi" w:hAnsiTheme="minorHAnsi"/>
        </w:rPr>
        <w:t xml:space="preserve"> of us </w:t>
      </w:r>
      <w:r w:rsidRPr="003D41F7">
        <w:rPr>
          <w:rStyle w:val="StyleUnderline"/>
          <w:rFonts w:asciiTheme="minorHAnsi" w:hAnsiTheme="minorHAnsi"/>
          <w:highlight w:val="cyan"/>
        </w:rPr>
        <w:t>live lives worth living</w:t>
      </w:r>
      <w:r w:rsidRPr="003D41F7">
        <w:rPr>
          <w:rFonts w:asciiTheme="minorHAnsi" w:hAnsiTheme="minorHAnsi"/>
          <w:sz w:val="16"/>
        </w:rPr>
        <w:t>. However, I do believe that our lives are close to the point where they stop being worth living. But then it is at least not very far-fetched to think that they may be worth not living, after all. My assessment may be too optimistic.</w:t>
      </w:r>
      <w:r w:rsidRPr="003D41F7">
        <w:rPr>
          <w:rFonts w:asciiTheme="minorHAnsi" w:hAnsiTheme="minorHAnsi"/>
          <w:sz w:val="12"/>
        </w:rPr>
        <w:t xml:space="preserve">¶ </w:t>
      </w:r>
      <w:r w:rsidRPr="003D41F7">
        <w:rPr>
          <w:rFonts w:asciiTheme="minorHAnsi" w:hAnsiTheme="minorHAnsi"/>
          <w:sz w:val="16"/>
        </w:rPr>
        <w:t xml:space="preserve">Let us just </w:t>
      </w:r>
      <w:r w:rsidRPr="003D41F7">
        <w:rPr>
          <w:rStyle w:val="StyleUnderline"/>
          <w:rFonts w:asciiTheme="minorHAnsi" w:hAnsiTheme="minorHAnsi"/>
          <w:highlight w:val="yellow"/>
        </w:rPr>
        <w:t>for</w:t>
      </w:r>
      <w:r w:rsidRPr="003D41F7">
        <w:rPr>
          <w:rStyle w:val="StyleUnderline"/>
          <w:rFonts w:asciiTheme="minorHAnsi" w:hAnsiTheme="minorHAnsi"/>
        </w:rPr>
        <w:t xml:space="preserve"> the sake of the </w:t>
      </w:r>
      <w:r w:rsidRPr="003D41F7">
        <w:rPr>
          <w:rStyle w:val="StyleUnderline"/>
          <w:rFonts w:asciiTheme="minorHAnsi" w:hAnsiTheme="minorHAnsi"/>
          <w:highlight w:val="yellow"/>
        </w:rPr>
        <w:t>argument assume</w:t>
      </w:r>
      <w:r w:rsidRPr="003D41F7">
        <w:rPr>
          <w:rStyle w:val="StyleUnderline"/>
          <w:rFonts w:asciiTheme="minorHAnsi" w:hAnsiTheme="minorHAnsi"/>
        </w:rPr>
        <w:t xml:space="preserve"> that our </w:t>
      </w:r>
      <w:r w:rsidRPr="003D41F7">
        <w:rPr>
          <w:rStyle w:val="StyleUnderline"/>
          <w:rFonts w:asciiTheme="minorHAnsi" w:hAnsiTheme="minorHAnsi"/>
          <w:highlight w:val="yellow"/>
        </w:rPr>
        <w:t>lives are not worth living, and</w:t>
      </w:r>
      <w:r w:rsidRPr="003D41F7">
        <w:rPr>
          <w:rStyle w:val="StyleUnderline"/>
          <w:rFonts w:asciiTheme="minorHAnsi" w:hAnsiTheme="minorHAnsi"/>
        </w:rPr>
        <w:t xml:space="preserve"> let us accept that, </w:t>
      </w:r>
      <w:r w:rsidRPr="003D41F7">
        <w:rPr>
          <w:rStyle w:val="StyleUnderline"/>
          <w:rFonts w:asciiTheme="minorHAnsi" w:hAnsiTheme="minorHAnsi"/>
          <w:highlight w:val="yellow"/>
        </w:rPr>
        <w:t>if</w:t>
      </w:r>
      <w:r w:rsidRPr="003D41F7">
        <w:rPr>
          <w:rStyle w:val="StyleUnderline"/>
          <w:rFonts w:asciiTheme="minorHAnsi" w:hAnsiTheme="minorHAnsi"/>
        </w:rPr>
        <w:t xml:space="preserve"> this is </w:t>
      </w:r>
      <w:r w:rsidRPr="003D41F7">
        <w:rPr>
          <w:rStyle w:val="StyleUnderline"/>
          <w:rFonts w:asciiTheme="minorHAnsi" w:hAnsiTheme="minorHAnsi"/>
          <w:highlight w:val="yellow"/>
        </w:rPr>
        <w:t>so, we should</w:t>
      </w:r>
      <w:r w:rsidRPr="003D41F7">
        <w:rPr>
          <w:rStyle w:val="StyleUnderline"/>
          <w:rFonts w:asciiTheme="minorHAnsi" w:hAnsiTheme="minorHAnsi"/>
        </w:rPr>
        <w:t xml:space="preserve"> all </w:t>
      </w:r>
      <w:r w:rsidRPr="003D41F7">
        <w:rPr>
          <w:rStyle w:val="StyleUnderline"/>
          <w:rFonts w:asciiTheme="minorHAnsi" w:hAnsiTheme="minorHAnsi"/>
          <w:highlight w:val="yellow"/>
        </w:rPr>
        <w:t>kill ourselves</w:t>
      </w:r>
      <w:r w:rsidRPr="003D41F7">
        <w:rPr>
          <w:rFonts w:asciiTheme="minorHAnsi" w:hAnsiTheme="minorHAnsi"/>
          <w:sz w:val="16"/>
        </w:rPr>
        <w:t xml:space="preserve">. As I noted above, </w:t>
      </w:r>
      <w:r w:rsidRPr="003D41F7">
        <w:rPr>
          <w:rStyle w:val="StyleUnderline"/>
          <w:rFonts w:asciiTheme="minorHAnsi" w:hAnsiTheme="minorHAnsi"/>
          <w:highlight w:val="yellow"/>
          <w:bdr w:val="single" w:sz="4" w:space="0" w:color="auto"/>
        </w:rPr>
        <w:t>this does not answer</w:t>
      </w:r>
      <w:r w:rsidRPr="003D41F7">
        <w:rPr>
          <w:rStyle w:val="StyleUnderline"/>
          <w:rFonts w:asciiTheme="minorHAnsi" w:hAnsiTheme="minorHAnsi"/>
          <w:bdr w:val="single" w:sz="4" w:space="0" w:color="auto"/>
        </w:rPr>
        <w:t xml:space="preserve"> the question </w:t>
      </w:r>
      <w:r w:rsidRPr="003D41F7">
        <w:rPr>
          <w:rStyle w:val="StyleUnderline"/>
          <w:rFonts w:asciiTheme="minorHAnsi" w:hAnsiTheme="minorHAnsi"/>
          <w:highlight w:val="yellow"/>
          <w:bdr w:val="single" w:sz="4" w:space="0" w:color="auto"/>
        </w:rPr>
        <w:t>what we should do</w:t>
      </w:r>
      <w:r w:rsidRPr="003D41F7">
        <w:rPr>
          <w:rStyle w:val="StyleUnderline"/>
          <w:rFonts w:asciiTheme="minorHAnsi" w:hAnsiTheme="minorHAnsi"/>
          <w:bdr w:val="single" w:sz="4" w:space="0" w:color="auto"/>
        </w:rPr>
        <w:t>, each one of us</w:t>
      </w:r>
      <w:r w:rsidRPr="003D41F7">
        <w:rPr>
          <w:rFonts w:asciiTheme="minorHAnsi" w:hAnsiTheme="minorHAnsi"/>
          <w:sz w:val="16"/>
        </w:rPr>
        <w:t xml:space="preserve">. My conjecture is that </w:t>
      </w:r>
      <w:r w:rsidRPr="003D41F7">
        <w:rPr>
          <w:rStyle w:val="StyleUnderline"/>
          <w:rFonts w:asciiTheme="minorHAnsi" w:hAnsiTheme="minorHAnsi"/>
          <w:highlight w:val="cyan"/>
        </w:rPr>
        <w:t>we should not commit suicide</w:t>
      </w:r>
      <w:r w:rsidRPr="003D41F7">
        <w:rPr>
          <w:rFonts w:asciiTheme="minorHAnsi" w:hAnsiTheme="minorHAnsi"/>
          <w:sz w:val="16"/>
        </w:rPr>
        <w:t xml:space="preserve">. The explanation is simple. </w:t>
      </w:r>
      <w:r w:rsidRPr="003D41F7">
        <w:rPr>
          <w:rStyle w:val="StyleUnderline"/>
          <w:rFonts w:asciiTheme="minorHAnsi" w:hAnsiTheme="minorHAnsi"/>
          <w:highlight w:val="cyan"/>
        </w:rPr>
        <w:t>If I kill myself, many</w:t>
      </w:r>
      <w:r w:rsidRPr="003D41F7">
        <w:rPr>
          <w:rStyle w:val="StyleUnderline"/>
          <w:rFonts w:asciiTheme="minorHAnsi" w:hAnsiTheme="minorHAnsi"/>
        </w:rPr>
        <w:t xml:space="preserve"> people </w:t>
      </w:r>
      <w:r w:rsidRPr="003D41F7">
        <w:rPr>
          <w:rStyle w:val="StyleUnderline"/>
          <w:rFonts w:asciiTheme="minorHAnsi" w:hAnsiTheme="minorHAnsi"/>
          <w:highlight w:val="cyan"/>
        </w:rPr>
        <w:t>will suffer</w:t>
      </w:r>
      <w:r w:rsidRPr="003D41F7">
        <w:rPr>
          <w:rFonts w:asciiTheme="minorHAnsi" w:hAnsiTheme="minorHAnsi"/>
          <w:sz w:val="16"/>
        </w:rPr>
        <w:t xml:space="preserve">. Here is a rough explanation of how this will happen: </w:t>
      </w:r>
      <w:r w:rsidRPr="003D41F7">
        <w:rPr>
          <w:rFonts w:asciiTheme="minorHAnsi" w:hAnsiTheme="minorHAnsi"/>
          <w:sz w:val="12"/>
        </w:rPr>
        <w:t xml:space="preserve">¶ </w:t>
      </w:r>
      <w:r w:rsidRPr="003D41F7">
        <w:rPr>
          <w:rFonts w:asciiTheme="minorHAnsi" w:hAnsiTheme="minorHAnsi"/>
          <w:sz w:val="16"/>
        </w:rPr>
        <w:t xml:space="preserve">... suicide “survivors” confront a complex array of feelings. Various forms of guilt are quite common, such as that arising from (a) the belief that one contributed to the suicidal person's anguish, or (b) the failure to recognize that anguish, or (c) the inability to prevent the suicidal act itself. </w:t>
      </w:r>
      <w:r w:rsidRPr="003D41F7">
        <w:rPr>
          <w:rStyle w:val="StyleUnderline"/>
          <w:rFonts w:asciiTheme="minorHAnsi" w:hAnsiTheme="minorHAnsi"/>
          <w:highlight w:val="yellow"/>
        </w:rPr>
        <w:t>Suicide</w:t>
      </w:r>
      <w:r w:rsidRPr="003D41F7">
        <w:rPr>
          <w:rFonts w:asciiTheme="minorHAnsi" w:hAnsiTheme="minorHAnsi"/>
          <w:sz w:val="16"/>
        </w:rPr>
        <w:t xml:space="preserve"> also </w:t>
      </w:r>
      <w:r w:rsidRPr="003D41F7">
        <w:rPr>
          <w:rStyle w:val="StyleUnderline"/>
          <w:rFonts w:asciiTheme="minorHAnsi" w:hAnsiTheme="minorHAnsi"/>
          <w:highlight w:val="yellow"/>
        </w:rPr>
        <w:t>leads to</w:t>
      </w:r>
      <w:r w:rsidRPr="003D41F7">
        <w:rPr>
          <w:rStyle w:val="StyleUnderline"/>
          <w:rFonts w:asciiTheme="minorHAnsi" w:hAnsiTheme="minorHAnsi"/>
        </w:rPr>
        <w:t xml:space="preserve"> rage, </w:t>
      </w:r>
      <w:r w:rsidRPr="003D41F7">
        <w:rPr>
          <w:rStyle w:val="StyleUnderline"/>
          <w:rFonts w:asciiTheme="minorHAnsi" w:hAnsiTheme="minorHAnsi"/>
          <w:highlight w:val="yellow"/>
        </w:rPr>
        <w:t>loneliness</w:t>
      </w:r>
      <w:r w:rsidRPr="003D41F7">
        <w:rPr>
          <w:rStyle w:val="StyleUnderline"/>
          <w:rFonts w:asciiTheme="minorHAnsi" w:hAnsiTheme="minorHAnsi"/>
        </w:rPr>
        <w:t xml:space="preserve">, and awareness of vulnerability </w:t>
      </w:r>
      <w:r w:rsidRPr="003D41F7">
        <w:rPr>
          <w:rStyle w:val="StyleUnderline"/>
          <w:rFonts w:asciiTheme="minorHAnsi" w:hAnsiTheme="minorHAnsi"/>
          <w:highlight w:val="yellow"/>
        </w:rPr>
        <w:t>in those left behind</w:t>
      </w:r>
      <w:r w:rsidRPr="003D41F7">
        <w:rPr>
          <w:rFonts w:asciiTheme="minorHAnsi" w:hAnsiTheme="minorHAnsi"/>
          <w:sz w:val="16"/>
        </w:rPr>
        <w:t xml:space="preserve">. Indeed, the sense that suicide is an essentially selfish act dominates many popular perceptions of suicide. </w:t>
      </w:r>
      <w:r w:rsidRPr="003D41F7">
        <w:rPr>
          <w:rFonts w:asciiTheme="minorHAnsi" w:hAnsiTheme="minorHAnsi"/>
          <w:sz w:val="12"/>
        </w:rPr>
        <w:t xml:space="preserve">¶ </w:t>
      </w:r>
      <w:r w:rsidRPr="003D41F7">
        <w:rPr>
          <w:rStyle w:val="StyleUnderline"/>
          <w:rFonts w:asciiTheme="minorHAnsi" w:hAnsiTheme="minorHAnsi"/>
          <w:highlight w:val="cyan"/>
          <w:bdr w:val="single" w:sz="4" w:space="0" w:color="auto"/>
        </w:rPr>
        <w:t>The fact that all our lives lack meaning</w:t>
      </w:r>
      <w:r w:rsidRPr="003D41F7">
        <w:rPr>
          <w:rFonts w:asciiTheme="minorHAnsi" w:hAnsiTheme="minorHAnsi"/>
          <w:sz w:val="16"/>
        </w:rPr>
        <w:t xml:space="preserve">, </w:t>
      </w:r>
      <w:r w:rsidRPr="003D41F7">
        <w:rPr>
          <w:rStyle w:val="StyleUnderline"/>
          <w:rFonts w:asciiTheme="minorHAnsi" w:hAnsiTheme="minorHAnsi"/>
        </w:rPr>
        <w:t xml:space="preserve">if they do, </w:t>
      </w:r>
      <w:r w:rsidRPr="003D41F7">
        <w:rPr>
          <w:rStyle w:val="StyleUnderline"/>
          <w:rFonts w:asciiTheme="minorHAnsi" w:hAnsiTheme="minorHAnsi"/>
          <w:highlight w:val="cyan"/>
        </w:rPr>
        <w:t>does not mean</w:t>
      </w:r>
      <w:r w:rsidRPr="003D41F7">
        <w:rPr>
          <w:rStyle w:val="StyleUnderline"/>
          <w:rFonts w:asciiTheme="minorHAnsi" w:hAnsiTheme="minorHAnsi"/>
        </w:rPr>
        <w:t xml:space="preserve"> that </w:t>
      </w:r>
      <w:r w:rsidRPr="003D41F7">
        <w:rPr>
          <w:rStyle w:val="StyleUnderline"/>
          <w:rFonts w:asciiTheme="minorHAnsi" w:hAnsiTheme="minorHAnsi"/>
          <w:highlight w:val="cyan"/>
        </w:rPr>
        <w:t xml:space="preserve">others will follow </w:t>
      </w:r>
      <w:r w:rsidRPr="003D41F7">
        <w:rPr>
          <w:rStyle w:val="StyleUnderline"/>
          <w:rFonts w:asciiTheme="minorHAnsi" w:hAnsiTheme="minorHAnsi"/>
          <w:highlight w:val="yellow"/>
        </w:rPr>
        <w:t>my example</w:t>
      </w:r>
      <w:r w:rsidRPr="003D41F7">
        <w:rPr>
          <w:rFonts w:asciiTheme="minorHAnsi" w:hAnsiTheme="minorHAnsi"/>
          <w:sz w:val="16"/>
        </w:rPr>
        <w:t>. They will go on with their lives and their false expectations — at least for a while devastated because of my suicide. But then I have an obligation, for their sake, to go on with my life. It is highly likely that, by committing suicide, I create more suffering (in their lives) than I avoid (in my life).</w:t>
      </w:r>
    </w:p>
    <w:p w14:paraId="267F76BC" w14:textId="77777777" w:rsidR="00A522A0" w:rsidRDefault="00A522A0" w:rsidP="00A522A0">
      <w:pPr>
        <w:rPr>
          <w:rStyle w:val="cite"/>
        </w:rPr>
      </w:pPr>
    </w:p>
    <w:p w14:paraId="002C419C" w14:textId="77777777" w:rsidR="00A522A0" w:rsidRPr="002162F2" w:rsidRDefault="00A522A0" w:rsidP="00A522A0"/>
    <w:p w14:paraId="00A3D4F6" w14:textId="77777777" w:rsidR="00A522A0" w:rsidRPr="00E04304" w:rsidRDefault="00A522A0" w:rsidP="00A522A0"/>
    <w:p w14:paraId="282D9FDC" w14:textId="77777777" w:rsidR="00A522A0" w:rsidRPr="00762637" w:rsidRDefault="00A522A0" w:rsidP="00A522A0">
      <w:pPr>
        <w:pStyle w:val="Heading3"/>
      </w:pPr>
      <w:r>
        <w:t>2NC – A/T Means Ends</w:t>
      </w:r>
    </w:p>
    <w:p w14:paraId="795A8121" w14:textId="77777777" w:rsidR="00A522A0" w:rsidRPr="00762637" w:rsidRDefault="00A522A0" w:rsidP="00A522A0">
      <w:pPr>
        <w:pStyle w:val="Heading4"/>
        <w:rPr>
          <w:rFonts w:cs="Times New Roman"/>
        </w:rPr>
      </w:pPr>
      <w:r w:rsidRPr="00762637">
        <w:rPr>
          <w:rFonts w:cs="Times New Roman"/>
        </w:rPr>
        <w:t xml:space="preserve">---Means/ends distinctions are a moral cop out --- There are no absolutes beyond the evaluation of comparative risk.  </w:t>
      </w:r>
    </w:p>
    <w:p w14:paraId="2018BBE6" w14:textId="77777777" w:rsidR="00A522A0" w:rsidRPr="00762637" w:rsidRDefault="00A522A0" w:rsidP="00A522A0">
      <w:pPr>
        <w:rPr>
          <w:rStyle w:val="Style13ptBold"/>
        </w:rPr>
      </w:pPr>
      <w:r w:rsidRPr="00762637">
        <w:rPr>
          <w:rStyle w:val="Style13ptBold"/>
        </w:rPr>
        <w:t>Alinsky 1971</w:t>
      </w:r>
    </w:p>
    <w:p w14:paraId="6FED2DCF" w14:textId="77777777" w:rsidR="00A522A0" w:rsidRPr="00762637" w:rsidRDefault="00A522A0" w:rsidP="00A522A0">
      <w:pPr>
        <w:pStyle w:val="card"/>
        <w:ind w:left="0" w:right="0"/>
        <w:rPr>
          <w:sz w:val="16"/>
          <w:szCs w:val="16"/>
        </w:rPr>
      </w:pPr>
      <w:r w:rsidRPr="00762637">
        <w:rPr>
          <w:sz w:val="16"/>
          <w:szCs w:val="16"/>
        </w:rPr>
        <w:t>Saul D., Activist, Professor, and Social Organizer with International Fame, Founder of the Industrial Areas Foundation, Rules for Radicals, pg. 24-27</w:t>
      </w:r>
    </w:p>
    <w:p w14:paraId="7903546F" w14:textId="77777777" w:rsidR="00A522A0" w:rsidRDefault="00A522A0" w:rsidP="00A522A0">
      <w:pPr>
        <w:pStyle w:val="card"/>
        <w:tabs>
          <w:tab w:val="left" w:pos="4860"/>
        </w:tabs>
        <w:ind w:left="0" w:right="0"/>
        <w:rPr>
          <w:sz w:val="16"/>
        </w:rPr>
      </w:pPr>
      <w:r w:rsidRPr="00762637">
        <w:rPr>
          <w:rStyle w:val="underline"/>
        </w:rPr>
        <w:t>We cannot think first and act afterwards</w:t>
      </w:r>
      <w:r w:rsidRPr="00762637">
        <w:rPr>
          <w:sz w:val="16"/>
        </w:rPr>
        <w:t xml:space="preserve">.  From the moment of birth we are immersed in action and can only fitfully guide it by taking thought. Alfred North Whitehead </w:t>
      </w:r>
      <w:r w:rsidRPr="00762637">
        <w:rPr>
          <w:rStyle w:val="underline"/>
        </w:rPr>
        <w:t>That</w:t>
      </w:r>
      <w:r w:rsidRPr="00762637">
        <w:rPr>
          <w:sz w:val="16"/>
        </w:rPr>
        <w:t xml:space="preserve"> perennial </w:t>
      </w:r>
      <w:r w:rsidRPr="00762637">
        <w:rPr>
          <w:rStyle w:val="underline"/>
        </w:rPr>
        <w:t xml:space="preserve">question, “Does the end justify the means?”  is meaningless as it stands; </w:t>
      </w:r>
      <w:r w:rsidRPr="00762637">
        <w:rPr>
          <w:rStyle w:val="underline"/>
          <w:highlight w:val="yellow"/>
        </w:rPr>
        <w:t>the real</w:t>
      </w:r>
      <w:r w:rsidRPr="00762637">
        <w:rPr>
          <w:rStyle w:val="underline"/>
        </w:rPr>
        <w:t xml:space="preserve"> and only question regarding the </w:t>
      </w:r>
      <w:r w:rsidRPr="00762637">
        <w:rPr>
          <w:rStyle w:val="underline"/>
          <w:highlight w:val="yellow"/>
        </w:rPr>
        <w:t>ethic</w:t>
      </w:r>
      <w:r w:rsidRPr="00762637">
        <w:rPr>
          <w:rStyle w:val="underline"/>
        </w:rPr>
        <w:t xml:space="preserve">s of means and ends </w:t>
      </w:r>
      <w:r w:rsidRPr="00762637">
        <w:rPr>
          <w:rStyle w:val="underline"/>
          <w:highlight w:val="yellow"/>
        </w:rPr>
        <w:t>is, and always has been, “Does this particular end justify this particular means?”</w:t>
      </w:r>
      <w:r w:rsidRPr="00762637">
        <w:rPr>
          <w:sz w:val="16"/>
        </w:rPr>
        <w:t xml:space="preserve"> Life and how you live it is the story of means and ends.  The end is what you want, and the means is how you get it.  Whenever we think about social change, the question of means and ends arises.  The man of action views the issue of means and ends arises.  The man of action views the issue of means and ends in pragmatic and strategic terms.  He has no other problem; he thinks only of his actual resources and the possibilities of various choices of action.  He asks of ends only whether they are achievable and worth the cost; of means, only whether they will work.  </w:t>
      </w:r>
      <w:r w:rsidRPr="00762637">
        <w:rPr>
          <w:rStyle w:val="underline"/>
        </w:rPr>
        <w:t>To say that corrupt means corrupt the ends is to believe in the immaculate conception of ends and principles</w:t>
      </w:r>
      <w:r w:rsidRPr="00762637">
        <w:rPr>
          <w:sz w:val="16"/>
        </w:rPr>
        <w:t xml:space="preserve">.  The real arena is corrupt and bloody.  Life is a corrupting process from the time a child learns to play his mother off against his father in the politics of when to go to bed; he who fears corruption fears life. The practical revolutionary will understand Geothe’s “conscience is the virtue of observers and not of agents of action”; in action, </w:t>
      </w:r>
      <w:r w:rsidRPr="00762637">
        <w:rPr>
          <w:rStyle w:val="underline"/>
          <w:highlight w:val="yellow"/>
        </w:rPr>
        <w:t>one does not always enjoy</w:t>
      </w:r>
      <w:r w:rsidRPr="00762637">
        <w:rPr>
          <w:rStyle w:val="underline"/>
        </w:rPr>
        <w:t xml:space="preserve"> the </w:t>
      </w:r>
      <w:r w:rsidRPr="00762637">
        <w:rPr>
          <w:rStyle w:val="underline"/>
          <w:highlight w:val="yellow"/>
        </w:rPr>
        <w:t>luxury of a decision that is consistent both with one’s individual conscience and the good of [hu]mankind.  The choice must always be for the latter</w:t>
      </w:r>
      <w:r w:rsidRPr="00762637">
        <w:rPr>
          <w:sz w:val="16"/>
        </w:rPr>
        <w:t xml:space="preserve">.  Action is for mass salvation and not for the individual’s personal salvation.  He who sacrifices the mass good for his personal conscience has peculiar conception of “personal salvation”; he doesn’t care enough for people to be “corrupted” for them. The </w:t>
      </w:r>
      <w:r w:rsidRPr="00762637">
        <w:rPr>
          <w:rStyle w:val="underline"/>
        </w:rPr>
        <w:t>men [people] who pile up the heaps of discussion</w:t>
      </w:r>
      <w:r w:rsidRPr="00762637">
        <w:rPr>
          <w:sz w:val="16"/>
        </w:rPr>
        <w:t xml:space="preserve"> and literature </w:t>
      </w:r>
      <w:r w:rsidRPr="00762637">
        <w:rPr>
          <w:rStyle w:val="underline"/>
        </w:rPr>
        <w:t>on the ethics of means and ends</w:t>
      </w:r>
      <w:r w:rsidRPr="00762637">
        <w:rPr>
          <w:sz w:val="16"/>
        </w:rPr>
        <w:t xml:space="preserve">—which with rare exception is conspicuous for its sterility—rarely write about their won experiences in the perpetual struggle of life and change.  They </w:t>
      </w:r>
      <w:r w:rsidRPr="00762637">
        <w:rPr>
          <w:rStyle w:val="underline"/>
        </w:rPr>
        <w:t>are strangers,</w:t>
      </w:r>
      <w:r w:rsidRPr="00762637">
        <w:rPr>
          <w:sz w:val="16"/>
        </w:rPr>
        <w:t xml:space="preserve"> moreover, </w:t>
      </w:r>
      <w:r w:rsidRPr="00762637">
        <w:rPr>
          <w:rStyle w:val="underline"/>
        </w:rPr>
        <w:t xml:space="preserve">to the burdens </w:t>
      </w:r>
      <w:r w:rsidRPr="00762637">
        <w:rPr>
          <w:sz w:val="16"/>
        </w:rPr>
        <w:t xml:space="preserve">and problems </w:t>
      </w:r>
      <w:r w:rsidRPr="00762637">
        <w:rPr>
          <w:rStyle w:val="underline"/>
        </w:rPr>
        <w:t>of operational responsibility and the</w:t>
      </w:r>
      <w:r w:rsidRPr="00762637">
        <w:rPr>
          <w:sz w:val="16"/>
        </w:rPr>
        <w:t xml:space="preserve"> unceasing </w:t>
      </w:r>
      <w:r w:rsidRPr="00762637">
        <w:rPr>
          <w:rStyle w:val="underline"/>
        </w:rPr>
        <w:t>pressure for immediate decisions</w:t>
      </w:r>
      <w:r w:rsidRPr="00762637">
        <w:rPr>
          <w:sz w:val="16"/>
        </w:rPr>
        <w:t xml:space="preserve">.  They are passionately committed to a mystical objectivity where passions are suspect.  They assume a nonexistent situation where man suspect.  They assume a nonexistent situation where men dispassionately and with reason draw and devise means and ends as if studying a navigational chart on land.  They can be recognized by one of two verbal brands;  “We agree with the ends but not the means,” or “This is not the time.”  The means-and-end moralists or non-doers always wind up on their ends without any means. The </w:t>
      </w:r>
      <w:r w:rsidRPr="00762637">
        <w:rPr>
          <w:rStyle w:val="underline"/>
          <w:highlight w:val="yellow"/>
        </w:rPr>
        <w:t>means-and-ends moralists</w:t>
      </w:r>
      <w:r w:rsidRPr="00762637">
        <w:rPr>
          <w:sz w:val="16"/>
        </w:rPr>
        <w:t xml:space="preserve">, constantly obsessed with the ethics of the means used by the Have-Nots against the Haves, should search themselves as to their real political position.  In fact, they </w:t>
      </w:r>
      <w:r w:rsidRPr="00762637">
        <w:rPr>
          <w:rStyle w:val="underline"/>
          <w:highlight w:val="yellow"/>
        </w:rPr>
        <w:t>are passive</w:t>
      </w:r>
      <w:r w:rsidRPr="00762637">
        <w:rPr>
          <w:sz w:val="16"/>
        </w:rPr>
        <w:t>—but real—</w:t>
      </w:r>
      <w:r w:rsidRPr="00762637">
        <w:rPr>
          <w:rStyle w:val="underline"/>
          <w:highlight w:val="yellow"/>
        </w:rPr>
        <w:t>allies of the Haves</w:t>
      </w:r>
      <w:r w:rsidRPr="00762637">
        <w:rPr>
          <w:sz w:val="16"/>
        </w:rPr>
        <w:t xml:space="preserve">.  They are the ones Jacques Maritain referred to in his statement, “The fear of soiling ourselves by entering the context of history is not virtue, but a way of escaping virtue.”  </w:t>
      </w:r>
      <w:r w:rsidRPr="00762637">
        <w:rPr>
          <w:rStyle w:val="underline"/>
        </w:rPr>
        <w:t xml:space="preserve">These non-doers were the ones </w:t>
      </w:r>
      <w:r w:rsidRPr="00762637">
        <w:rPr>
          <w:rStyle w:val="underline"/>
          <w:highlight w:val="yellow"/>
        </w:rPr>
        <w:t>who chose not to fight the Nazis</w:t>
      </w:r>
      <w:r w:rsidRPr="00762637">
        <w:rPr>
          <w:rStyle w:val="underline"/>
        </w:rPr>
        <w:t xml:space="preserve"> </w:t>
      </w:r>
      <w:r w:rsidRPr="00762637">
        <w:rPr>
          <w:sz w:val="16"/>
        </w:rPr>
        <w:t xml:space="preserve">in the only way they could have been fought; they were the ones who drew their window blinds to shut out the shameful spectacle of Jews and political prisoners being dragged through the streets; they were the ones who privately deplored the horror of it all—and did nothing.  </w:t>
      </w:r>
      <w:r w:rsidRPr="00762637">
        <w:rPr>
          <w:rStyle w:val="underline"/>
          <w:highlight w:val="yellow"/>
        </w:rPr>
        <w:t>This is the nadir of immorality</w:t>
      </w:r>
      <w:r w:rsidRPr="00762637">
        <w:rPr>
          <w:sz w:val="16"/>
        </w:rPr>
        <w:t>.  The most unethical of all means is the nonuse of any means.  It is this species of man how so vehemently and militantly participated in that classically idealistic debate at the old League of Nations on the ethical differences between defensive and offensive weapons.  Their fears of action drive them to refuge in an ethics so divorced from the politics of life that it can apply only to angels, not to men.  The standards of judgment must be rooted in the whys and wherefores of life as it is lived, the world as it is, not our wished-for fantasy of the world as it should be. I present here a series of rules pertaining to the ethics of means and ends:  first, that one’s concern with the ethics of means and ends varies inversely with one’s personal interest in the issue.  When we are not directly concerned our morality overflows; as La Rochefoucauld put it, “We all have strength enough to endure the misfortunes of others.”  Accompanying this rule is the parallel one that one’s concern with the ethics of means and ends varies inversely with one’s distance from the scene of conflict. The second rule of the ethics of means and ends is that the judgment of the ethics of means is dependent upon the political position of those sitting in judgment.  If you actively opposed the Nazi occupation and joined the underground Resistance, then you adopted the means of assassination, terror, properly destruction, the bombing of tunnels and trains, kidnapping, and the willingness to sacrifice innocent hostages to the end of defeating the Nazis.  Those who opposed the Nazi conquerors regarded the Resistance as a secret army of selfless, patriotic idealists, courageous beyond expectation and willing to sacrifice their lives to their moral convictions.  To the occupation authorities, however, these people were lawless terrorists, murders, saboteurs, assassins, who believed that the end justified the means, and were utterly unethical according to the mystical rules of war.  Any foreign occupation would so ethically judge its opposition.  However, in such conflict, neither protagonist is concerned with any value except victory.  It is life or death.</w:t>
      </w:r>
    </w:p>
    <w:p w14:paraId="1C6298B3" w14:textId="77777777" w:rsidR="00A522A0" w:rsidRDefault="00A522A0" w:rsidP="00A522A0">
      <w:pPr>
        <w:pStyle w:val="Heading3"/>
      </w:pPr>
      <w:r>
        <w:t>2NC – A/T Ignore Racism</w:t>
      </w:r>
    </w:p>
    <w:p w14:paraId="0D88D97B" w14:textId="77777777" w:rsidR="00A522A0" w:rsidRDefault="00A522A0" w:rsidP="00A522A0">
      <w:pPr>
        <w:pStyle w:val="Heading4"/>
      </w:pPr>
      <w:r>
        <w:t>Extinction risks don’t ignore their problems, rather we can assess probabilities and where certain policies are necessary.</w:t>
      </w:r>
    </w:p>
    <w:p w14:paraId="560BFDFA" w14:textId="77777777" w:rsidR="00A522A0" w:rsidRPr="008905D4" w:rsidRDefault="00A522A0" w:rsidP="00A522A0">
      <w:pPr>
        <w:rPr>
          <w:rStyle w:val="Style13ptBold"/>
        </w:rPr>
      </w:pPr>
      <w:r w:rsidRPr="008905D4">
        <w:rPr>
          <w:rStyle w:val="Style13ptBold"/>
        </w:rPr>
        <w:t>Matheny 2007</w:t>
      </w:r>
    </w:p>
    <w:p w14:paraId="251B45CD" w14:textId="77777777" w:rsidR="00A522A0" w:rsidRDefault="00A522A0" w:rsidP="00A522A0">
      <w:r>
        <w:t xml:space="preserve">Jason G., </w:t>
      </w:r>
      <w:r>
        <w:rPr>
          <w:rFonts w:ascii="Cambria Math" w:hAnsi="Cambria Math" w:cs="Cambria Math"/>
        </w:rPr>
        <w:t>∗</w:t>
      </w:r>
      <w:r>
        <w:t xml:space="preserve"> Department of Health Policy and Management, Bloomberg School of Public Health, Johns Hopkins University, Reducing the Risk of Human Extinction Risk Analysis, Vol. 27, No. 5, 2007 DOI: 10.1111/j.1539-6924.2007.00960.x</w:t>
      </w:r>
    </w:p>
    <w:p w14:paraId="2251851E" w14:textId="77777777" w:rsidR="00A522A0" w:rsidRPr="008905D4" w:rsidRDefault="00A522A0" w:rsidP="00A522A0"/>
    <w:p w14:paraId="2C6C99DB" w14:textId="77777777" w:rsidR="00A522A0" w:rsidRPr="008905D4" w:rsidRDefault="00A522A0" w:rsidP="00A522A0">
      <w:pPr>
        <w:rPr>
          <w:sz w:val="16"/>
        </w:rPr>
      </w:pPr>
      <w:r w:rsidRPr="008905D4">
        <w:rPr>
          <w:rStyle w:val="StyleUnderline"/>
        </w:rPr>
        <w:t>We may be poorly equipped to recognize or plan for extinction risks</w:t>
      </w:r>
      <w:r w:rsidRPr="008905D4">
        <w:rPr>
          <w:sz w:val="16"/>
        </w:rPr>
        <w:t xml:space="preserve"> (Yudkowsky, 2007). We may not be good at grasping the significance of very large num- bers (catastrophic outcomes) or very small numbers (probabilities) over large timeframes. </w:t>
      </w:r>
      <w:r w:rsidRPr="008454FB">
        <w:rPr>
          <w:rStyle w:val="StyleUnderline"/>
          <w:highlight w:val="cyan"/>
        </w:rPr>
        <w:t>We struggle with estimating the probabilities of rare</w:t>
      </w:r>
      <w:r w:rsidRPr="008905D4">
        <w:rPr>
          <w:rStyle w:val="StyleUnderline"/>
        </w:rPr>
        <w:t xml:space="preserve"> or unprece- dented </w:t>
      </w:r>
      <w:r w:rsidRPr="008454FB">
        <w:rPr>
          <w:rStyle w:val="StyleUnderline"/>
          <w:highlight w:val="cyan"/>
        </w:rPr>
        <w:t>events</w:t>
      </w:r>
      <w:r w:rsidRPr="008905D4">
        <w:rPr>
          <w:sz w:val="16"/>
        </w:rPr>
        <w:t xml:space="preserve"> (Kunrcuther etaL,2001). Policymakers may not plan far beyond current political administra- tions and rarely do risk assessments value the exis- tence of future generations.18 We may unjustifiably discount the value of future lives. Finally, </w:t>
      </w:r>
      <w:r w:rsidRPr="008905D4">
        <w:rPr>
          <w:rStyle w:val="StyleUnderline"/>
        </w:rPr>
        <w:t xml:space="preserve">extinction risks are market failures where an individual enjoys no perceptible benefit from his or her investment in risk reduction. </w:t>
      </w:r>
      <w:r w:rsidRPr="008454FB">
        <w:rPr>
          <w:rStyle w:val="StyleUnderline"/>
          <w:highlight w:val="cyan"/>
        </w:rPr>
        <w:t xml:space="preserve">Human survival may thus be a good requiring deliberate policies to protect. It might be feared that consideration of extinc- tion risks would lead to a </w:t>
      </w:r>
      <w:r w:rsidRPr="008454FB">
        <w:rPr>
          <w:rStyle w:val="Emphasis"/>
          <w:highlight w:val="cyan"/>
        </w:rPr>
        <w:t>reductio ad absurdum</w:t>
      </w:r>
      <w:r w:rsidRPr="008905D4">
        <w:rPr>
          <w:sz w:val="16"/>
        </w:rPr>
        <w:t xml:space="preserve">: </w:t>
      </w:r>
      <w:r w:rsidRPr="008905D4">
        <w:rPr>
          <w:rStyle w:val="StyleUnderline"/>
        </w:rPr>
        <w:t>we ought to invest all our resources in asteroid defense</w:t>
      </w:r>
      <w:r w:rsidRPr="008905D4">
        <w:rPr>
          <w:sz w:val="16"/>
        </w:rPr>
        <w:t xml:space="preserve"> or nuclear disarmament, instead of AIDS, pollution, world hunger, or other problems we face today. </w:t>
      </w:r>
      <w:r w:rsidRPr="008454FB">
        <w:rPr>
          <w:rStyle w:val="StyleUnderline"/>
          <w:highlight w:val="cyan"/>
        </w:rPr>
        <w:t>On the contrary, programs that create a healthy and con- tent global population are likely to reduce the prob- ability of global war</w:t>
      </w:r>
      <w:r w:rsidRPr="008905D4">
        <w:rPr>
          <w:rStyle w:val="StyleUnderline"/>
        </w:rPr>
        <w:t xml:space="preserve"> or catastrophic terrorism. </w:t>
      </w:r>
      <w:r w:rsidRPr="008454FB">
        <w:rPr>
          <w:rStyle w:val="StyleUnderline"/>
          <w:highlight w:val="cyan"/>
        </w:rPr>
        <w:t>They should thus be seen as an essential part of a portfolio of risk-reducing projects</w:t>
      </w:r>
      <w:r w:rsidRPr="008905D4">
        <w:rPr>
          <w:sz w:val="16"/>
        </w:rPr>
        <w:t xml:space="preserve">. Discussing the risks of "nuclear winter." Carl Sagan (1983) wrote: Some have argued thai the difference between the deaths of several hundred million people in a nuclear war (as has been thought until recently to be a rea- sonable upper limit) and the death of every person on Earth (as now seems possible) is only a matter of one order of magnitude. For me. the difference is consid- erably greater. Restricting our attention only to those who die as a consequence of the war conceals its full impact. </w:t>
      </w:r>
      <w:r w:rsidRPr="008454FB">
        <w:rPr>
          <w:rStyle w:val="StyleUnderline"/>
          <w:highlight w:val="cyan"/>
        </w:rPr>
        <w:t>If we are required to calibrate extinction in nu- merical terms. I would be sure to include the number of people in future generations</w:t>
      </w:r>
      <w:r w:rsidRPr="008905D4">
        <w:rPr>
          <w:sz w:val="16"/>
        </w:rPr>
        <w:t xml:space="preserve"> who would not be born. </w:t>
      </w:r>
      <w:r w:rsidRPr="008905D4">
        <w:rPr>
          <w:rStyle w:val="StyleUnderline"/>
        </w:rPr>
        <w:t>A nuclear war imperils all of our descendants</w:t>
      </w:r>
      <w:r w:rsidRPr="008905D4">
        <w:rPr>
          <w:sz w:val="16"/>
        </w:rPr>
        <w:t xml:space="preserve">, for as long as there will be humans. Even if the population remains static, with an average lifetime of the order of 100 years, over a typical time period for the biological evolution of a successful species (roughly ten million years), we are talking about some 500 trillion people yet to come. By this criterion, </w:t>
      </w:r>
      <w:r w:rsidRPr="008905D4">
        <w:rPr>
          <w:rStyle w:val="StyleUnderline"/>
        </w:rPr>
        <w:t>the slakes are one million limes greater for extinction than for the more modesl nuclear wars that kill "only" hundreds of millions of people</w:t>
      </w:r>
      <w:r w:rsidRPr="008905D4">
        <w:rPr>
          <w:sz w:val="16"/>
        </w:rPr>
        <w:t xml:space="preserve">. There are many other possible measures of the potential loss—including culture and science, the evo- lutionary history of the planet, and the significance of Ihe lives of all of our ancestors who contributed to the future of their descendants. </w:t>
      </w:r>
      <w:r w:rsidRPr="008454FB">
        <w:rPr>
          <w:rStyle w:val="StyleUnderline"/>
          <w:highlight w:val="cyan"/>
        </w:rPr>
        <w:t>Extinction is the undoing of the human enterprise</w:t>
      </w:r>
      <w:r w:rsidRPr="008905D4">
        <w:rPr>
          <w:sz w:val="16"/>
        </w:rPr>
        <w:t>.</w:t>
      </w:r>
    </w:p>
    <w:p w14:paraId="5D5724BF" w14:textId="77777777" w:rsidR="00A522A0" w:rsidRPr="009D2837" w:rsidRDefault="00A522A0" w:rsidP="00A522A0"/>
    <w:p w14:paraId="7329AA72" w14:textId="77777777" w:rsidR="00A522A0" w:rsidRDefault="00A522A0" w:rsidP="00A522A0">
      <w:pPr>
        <w:pStyle w:val="Heading3"/>
      </w:pPr>
      <w:r>
        <w:t>2NC – Yudkowsky</w:t>
      </w:r>
    </w:p>
    <w:p w14:paraId="207CC94F" w14:textId="77777777" w:rsidR="00A522A0" w:rsidRDefault="00A522A0" w:rsidP="00A522A0">
      <w:pPr>
        <w:pStyle w:val="Heading4"/>
      </w:pPr>
      <w:r>
        <w:t>Assess our extinction scenarios in terms of plausibility. We have drivers and events based in evidence and empirics.</w:t>
      </w:r>
    </w:p>
    <w:p w14:paraId="6E4392C5" w14:textId="77777777" w:rsidR="00A522A0" w:rsidRPr="00F802EE" w:rsidRDefault="00A522A0" w:rsidP="00A522A0">
      <w:pPr>
        <w:rPr>
          <w:rStyle w:val="Style13ptBold"/>
        </w:rPr>
      </w:pPr>
      <w:r w:rsidRPr="00F802EE">
        <w:rPr>
          <w:rStyle w:val="Style13ptBold"/>
        </w:rPr>
        <w:t>Tonn and McGregor 2009</w:t>
      </w:r>
    </w:p>
    <w:p w14:paraId="31627CD0" w14:textId="77777777" w:rsidR="00A522A0" w:rsidRDefault="00A522A0" w:rsidP="00A522A0">
      <w:r>
        <w:t>Bruce and Donald, Department of Political Science, University of Tennessee, A singular chain of events, Futures 41 (2009) 706–714</w:t>
      </w:r>
    </w:p>
    <w:p w14:paraId="2A5B0B1C" w14:textId="77777777" w:rsidR="00A522A0" w:rsidRPr="00F802EE" w:rsidRDefault="00A522A0" w:rsidP="00A522A0"/>
    <w:p w14:paraId="01C5F8F5" w14:textId="77777777" w:rsidR="00A522A0" w:rsidRDefault="00A522A0" w:rsidP="00A522A0">
      <w:pPr>
        <w:rPr>
          <w:sz w:val="16"/>
        </w:rPr>
      </w:pPr>
      <w:r w:rsidRPr="00F802EE">
        <w:rPr>
          <w:rStyle w:val="StyleUnderline"/>
        </w:rPr>
        <w:t>A true human extinction scenario ends in failure</w:t>
      </w:r>
      <w:r w:rsidRPr="00F802EE">
        <w:rPr>
          <w:sz w:val="16"/>
        </w:rPr>
        <w:t xml:space="preserve">; humans are unable to prevent their own demise. </w:t>
      </w:r>
      <w:r w:rsidRPr="00F802EE">
        <w:rPr>
          <w:rStyle w:val="StyleUnderline"/>
        </w:rPr>
        <w:t>Humans are faced with a series of threats that in the end we are unable to overcome</w:t>
      </w:r>
      <w:r w:rsidRPr="00F802EE">
        <w:rPr>
          <w:sz w:val="16"/>
        </w:rPr>
        <w:t xml:space="preserve">. For various reasons, we may not take these threats seriously, may act on them too late, may implement poorly thought-out responses, and/or simply may not know how to properly react to the threats. Our adaptations generally are too little and too late. </w:t>
      </w:r>
      <w:r w:rsidRPr="00E0470D">
        <w:rPr>
          <w:rStyle w:val="StyleUnderline"/>
          <w:highlight w:val="yellow"/>
        </w:rPr>
        <w:t>For a human extinction scenario to be of value to policy makers</w:t>
      </w:r>
      <w:r w:rsidRPr="00F802EE">
        <w:rPr>
          <w:rStyle w:val="StyleUnderline"/>
        </w:rPr>
        <w:t>, it must possess verisimilitude</w:t>
      </w:r>
      <w:r w:rsidRPr="00F802EE">
        <w:rPr>
          <w:sz w:val="16"/>
        </w:rPr>
        <w:t xml:space="preserve">. That is, </w:t>
      </w:r>
      <w:r w:rsidRPr="00E0470D">
        <w:rPr>
          <w:rStyle w:val="StyleUnderline"/>
          <w:highlight w:val="yellow"/>
        </w:rPr>
        <w:t>the threats included in the scenario need to be plausible and have a ring of truth. The driving forces behind the threats need to be well explained</w:t>
      </w:r>
      <w:r w:rsidRPr="00F802EE">
        <w:rPr>
          <w:sz w:val="16"/>
        </w:rPr>
        <w:t xml:space="preserve">. Human responses to the threats need to be probed. The path of events and adaptations must show how today’s human population that exceeds six billion people decreases over time until the last human in the universe breathes his or her last breath. Generally, then, human extinction scenarios can be constructed with these four generic elements: Events, Drivers, Adaptations, and Pathways. To keep a scenario plausible, some criteria need to be established for what each of these elements can legitimately constitute, such as:  Events: </w:t>
      </w:r>
      <w:r w:rsidRPr="00E0470D">
        <w:rPr>
          <w:rStyle w:val="StyleUnderline"/>
          <w:highlight w:val="yellow"/>
        </w:rPr>
        <w:t>There must be some evidence</w:t>
      </w:r>
      <w:r w:rsidRPr="00F802EE">
        <w:rPr>
          <w:sz w:val="16"/>
        </w:rPr>
        <w:t xml:space="preserve"> or a valid model to suggest </w:t>
      </w:r>
      <w:r w:rsidRPr="00E0470D">
        <w:rPr>
          <w:rStyle w:val="StyleUnderline"/>
          <w:highlight w:val="yellow"/>
        </w:rPr>
        <w:t>that a major event in the scenario</w:t>
      </w:r>
      <w:r w:rsidRPr="00F802EE">
        <w:rPr>
          <w:sz w:val="16"/>
        </w:rPr>
        <w:t xml:space="preserve"> either has occurred previously in the past or </w:t>
      </w:r>
      <w:r w:rsidRPr="00E0470D">
        <w:rPr>
          <w:rStyle w:val="StyleUnderline"/>
          <w:highlight w:val="yellow"/>
        </w:rPr>
        <w:t>could occur</w:t>
      </w:r>
      <w:r w:rsidRPr="00F802EE">
        <w:rPr>
          <w:sz w:val="16"/>
        </w:rPr>
        <w:t xml:space="preserve"> in the future.  Drivers: </w:t>
      </w:r>
      <w:r w:rsidRPr="00E0470D">
        <w:rPr>
          <w:rStyle w:val="StyleUnderline"/>
          <w:highlight w:val="yellow"/>
        </w:rPr>
        <w:t>There must be some evidence or a valid model that the forces causing major events exist</w:t>
      </w:r>
      <w:r w:rsidRPr="00F802EE">
        <w:rPr>
          <w:sz w:val="16"/>
        </w:rPr>
        <w:t xml:space="preserve"> either in society or in the natural or physical world.  Adaptations: There must be some evidence that the adaptations actually do occur, could occur or have occurred in the past in response to the conditions present in the scenario. The evidence could be in the form of citations of historical adaptations or could be derived or inferred from theoretical and/or empirical research in the social or behavioral sciences.  Pathways: The scenario must explicitly describe the events, drivers, and adaptations over time that leads from the current population to human extinction. Events and drivers that could lead to massive loss of human life may be quite easily imaginable, but how those last few most resilient humans perish must also be directly addressed and could be relatively more challenging to imagine. The dynamic relationship between these basic elements can be seen in Fig. 1. Population declines over period of time as a function of the impact of events and the recovery effects of adaptations. Nonetheless the net effect of events and adaptations is a continuous downward trend in population, ultimately leading to extinction. Thus, </w:t>
      </w:r>
      <w:r w:rsidRPr="00E0470D">
        <w:rPr>
          <w:rStyle w:val="StyleUnderline"/>
          <w:highlight w:val="yellow"/>
        </w:rPr>
        <w:t>human extinction scenarios ought to be based on plausible events and drivers</w:t>
      </w:r>
      <w:r w:rsidRPr="00F802EE">
        <w:rPr>
          <w:rStyle w:val="StyleUnderline"/>
        </w:rPr>
        <w:t xml:space="preserve">. Have we witnessed the events and drivers in the past and/or </w:t>
      </w:r>
      <w:r w:rsidRPr="00E0470D">
        <w:rPr>
          <w:rStyle w:val="StyleUnderline"/>
          <w:highlight w:val="yellow"/>
        </w:rPr>
        <w:t>can we forecast the events using current</w:t>
      </w:r>
      <w:r w:rsidRPr="00F802EE">
        <w:rPr>
          <w:rStyle w:val="StyleUnderline"/>
        </w:rPr>
        <w:t xml:space="preserve"> scientific </w:t>
      </w:r>
      <w:r w:rsidRPr="00E0470D">
        <w:rPr>
          <w:rStyle w:val="StyleUnderline"/>
          <w:highlight w:val="yellow"/>
        </w:rPr>
        <w:t>knowledge?</w:t>
      </w:r>
      <w:r w:rsidRPr="00F802EE">
        <w:rPr>
          <w:rStyle w:val="StyleUnderline"/>
        </w:rPr>
        <w:t xml:space="preserve"> </w:t>
      </w:r>
      <w:r w:rsidRPr="00E0470D">
        <w:rPr>
          <w:rStyle w:val="StyleUnderline"/>
          <w:highlight w:val="yellow"/>
        </w:rPr>
        <w:t>If so, those events and drivers can be used in a human extinction scenario.</w:t>
      </w:r>
      <w:r w:rsidRPr="00F802EE">
        <w:rPr>
          <w:sz w:val="16"/>
        </w:rPr>
        <w:t xml:space="preserve"> If not, then maybe those events and drivers belong to the world of science fiction or religion and not future policy studies. Does the scenario allow for human adaptation? It should. Of course, the key characteristic of a human extinction scenario is that all adaptations eventually fail, as should be clearly explained in the scenario itself.</w:t>
      </w:r>
    </w:p>
    <w:p w14:paraId="2F103F30" w14:textId="77777777" w:rsidR="00A522A0" w:rsidRDefault="00A522A0" w:rsidP="00A522A0">
      <w:pPr>
        <w:pStyle w:val="Heading3"/>
      </w:pPr>
      <w:r>
        <w:t>Nuke War</w:t>
      </w:r>
    </w:p>
    <w:p w14:paraId="1D54E6C9" w14:textId="77777777" w:rsidR="00A522A0" w:rsidRPr="00762637" w:rsidRDefault="00A522A0" w:rsidP="00A522A0">
      <w:pPr>
        <w:pStyle w:val="Heading4"/>
        <w:rPr>
          <w:rFonts w:cs="Times New Roman"/>
        </w:rPr>
      </w:pPr>
      <w:r w:rsidRPr="00762637">
        <w:rPr>
          <w:rFonts w:cs="Times New Roman"/>
        </w:rPr>
        <w:t xml:space="preserve">---Nuclear war is the largest impact. </w:t>
      </w:r>
    </w:p>
    <w:p w14:paraId="5D267865" w14:textId="77777777" w:rsidR="00A522A0" w:rsidRPr="00762637" w:rsidRDefault="00A522A0" w:rsidP="00A522A0">
      <w:pPr>
        <w:rPr>
          <w:rStyle w:val="Style13ptBold"/>
        </w:rPr>
      </w:pPr>
      <w:r w:rsidRPr="00762637">
        <w:rPr>
          <w:rStyle w:val="Style13ptBold"/>
        </w:rPr>
        <w:t>Kateb 1992</w:t>
      </w:r>
    </w:p>
    <w:p w14:paraId="27E5B08E" w14:textId="77777777" w:rsidR="00A522A0" w:rsidRPr="00762637" w:rsidRDefault="00A522A0" w:rsidP="00A522A0">
      <w:pPr>
        <w:rPr>
          <w:sz w:val="16"/>
        </w:rPr>
      </w:pPr>
      <w:r w:rsidRPr="00762637">
        <w:rPr>
          <w:sz w:val="16"/>
        </w:rPr>
        <w:t>George, Professor of Politics at Princeton University, “The Inner Ocean” pg. 111-112</w:t>
      </w:r>
    </w:p>
    <w:p w14:paraId="31B306B6" w14:textId="77777777" w:rsidR="00A522A0" w:rsidRPr="00AE09DB" w:rsidRDefault="00A522A0" w:rsidP="00A522A0">
      <w:pPr>
        <w:rPr>
          <w:rFonts w:eastAsia="Calibri"/>
          <w:sz w:val="16"/>
          <w:szCs w:val="20"/>
        </w:rPr>
      </w:pPr>
      <w:r w:rsidRPr="00762637">
        <w:rPr>
          <w:rFonts w:eastAsia="Calibri"/>
          <w:sz w:val="16"/>
          <w:szCs w:val="20"/>
        </w:rPr>
        <w:t xml:space="preserve">Schell's work attempts to force on us an acknowledgment that sounds far-fetched and even ludicrous, an acknowledgment hat </w:t>
      </w:r>
      <w:r w:rsidRPr="00762637">
        <w:rPr>
          <w:rStyle w:val="StyleUnderline"/>
          <w:sz w:val="20"/>
          <w:szCs w:val="20"/>
        </w:rPr>
        <w:t>the possibility of extinction is carried by any use of nuclear weapons, no matter how limited</w:t>
      </w:r>
      <w:r w:rsidRPr="00762637">
        <w:rPr>
          <w:rFonts w:eastAsia="Calibri"/>
          <w:sz w:val="16"/>
          <w:szCs w:val="20"/>
        </w:rPr>
        <w:t xml:space="preserve"> or how seemingly rational or seemingly morally justified. He himself acknowledges that there is a difference between possibility and certainty. But in a matter that is more than a matter, more than one practical matter in a vast series of practical matters, </w:t>
      </w:r>
      <w:r w:rsidRPr="00762637">
        <w:rPr>
          <w:rStyle w:val="StyleUnderline"/>
          <w:sz w:val="20"/>
          <w:szCs w:val="20"/>
        </w:rPr>
        <w:t>in the "matter" of extinction, we are obliged to treat a possibility</w:t>
      </w:r>
      <w:r w:rsidRPr="00762637">
        <w:rPr>
          <w:rFonts w:eastAsia="Calibri"/>
          <w:sz w:val="16"/>
          <w:szCs w:val="20"/>
        </w:rPr>
        <w:t>-a genuine possibility-</w:t>
      </w:r>
      <w:r w:rsidRPr="00762637">
        <w:rPr>
          <w:rStyle w:val="StyleUnderline"/>
          <w:sz w:val="20"/>
          <w:szCs w:val="20"/>
        </w:rPr>
        <w:t>as a certainty. Humanity is not to take any step that contains even the slightest risk of extinction</w:t>
      </w:r>
      <w:r w:rsidRPr="00762637">
        <w:rPr>
          <w:rFonts w:eastAsia="Calibri"/>
          <w:sz w:val="16"/>
          <w:szCs w:val="20"/>
        </w:rPr>
        <w:t xml:space="preserve">.  The doctrine of no-use is based on the possibility of extinction. Schell's perspective transforms the subject. He takes us away from the arid stretches of strategy and asks us to feel continuously, if we can, and feel keenly if only for an instant now and then, how utterly distinct the nuclear world is. Nuclear discourse must vividly register that distinctiveness. </w:t>
      </w:r>
      <w:r w:rsidRPr="00762637">
        <w:rPr>
          <w:rStyle w:val="StyleUnderline"/>
          <w:sz w:val="20"/>
          <w:szCs w:val="20"/>
        </w:rPr>
        <w:t>It is of no moral account that extinction may be only a slight possibility</w:t>
      </w:r>
      <w:r w:rsidRPr="00762637">
        <w:rPr>
          <w:rFonts w:eastAsia="Calibri"/>
          <w:sz w:val="16"/>
          <w:szCs w:val="20"/>
        </w:rPr>
        <w:t xml:space="preserve">. No one can say how great the possibility is, but </w:t>
      </w:r>
      <w:r w:rsidRPr="00762637">
        <w:rPr>
          <w:rStyle w:val="StyleUnderline"/>
          <w:sz w:val="20"/>
          <w:szCs w:val="20"/>
        </w:rPr>
        <w:t>no one has yet credibly denied that by some sequence or other a particular use of nuclear weapons may lead to human and natural extinction. If it is not impossible it must be treated as certain: the loss signified by extinction nullifies all calculations of probability as it nullifies all calculations of costs and benefits</w:t>
      </w:r>
      <w:r w:rsidRPr="00762637">
        <w:rPr>
          <w:rFonts w:eastAsia="Calibri"/>
          <w:sz w:val="16"/>
          <w:szCs w:val="20"/>
        </w:rPr>
        <w:t xml:space="preserve">. Abstractly put, </w:t>
      </w:r>
      <w:r w:rsidRPr="00762637">
        <w:rPr>
          <w:rStyle w:val="StyleUnderline"/>
          <w:sz w:val="20"/>
          <w:szCs w:val="20"/>
        </w:rPr>
        <w:t>the connections between any use of nuclear weapons and human and natural extinction are several</w:t>
      </w:r>
      <w:r w:rsidRPr="00762637">
        <w:rPr>
          <w:rFonts w:eastAsia="Calibri"/>
          <w:sz w:val="16"/>
          <w:szCs w:val="20"/>
        </w:rPr>
        <w:t xml:space="preserve">. Most obviously, </w:t>
      </w:r>
      <w:r w:rsidRPr="00762637">
        <w:rPr>
          <w:rStyle w:val="StyleUnderline"/>
          <w:sz w:val="20"/>
          <w:szCs w:val="20"/>
        </w:rPr>
        <w:t>a sizable exchange</w:t>
      </w:r>
      <w:r w:rsidRPr="00762637">
        <w:rPr>
          <w:rFonts w:eastAsia="Calibri"/>
          <w:sz w:val="16"/>
          <w:szCs w:val="20"/>
        </w:rPr>
        <w:t xml:space="preserve"> of strategic nuclear weapons </w:t>
      </w:r>
      <w:r w:rsidRPr="00762637">
        <w:rPr>
          <w:rStyle w:val="StyleUnderline"/>
          <w:sz w:val="20"/>
          <w:szCs w:val="20"/>
        </w:rPr>
        <w:t>can</w:t>
      </w:r>
      <w:r w:rsidRPr="00762637">
        <w:rPr>
          <w:rFonts w:eastAsia="Calibri"/>
          <w:sz w:val="16"/>
          <w:szCs w:val="20"/>
        </w:rPr>
        <w:t xml:space="preserve">, by a chain of events in nature, </w:t>
      </w:r>
      <w:r w:rsidRPr="00762637">
        <w:rPr>
          <w:rStyle w:val="StyleUnderline"/>
          <w:sz w:val="20"/>
          <w:szCs w:val="20"/>
        </w:rPr>
        <w:t>lead to the earth's uninhabitability</w:t>
      </w:r>
      <w:r w:rsidRPr="00762637">
        <w:rPr>
          <w:rFonts w:eastAsia="Calibri"/>
          <w:sz w:val="16"/>
          <w:szCs w:val="20"/>
        </w:rPr>
        <w:t xml:space="preserve">, to "nuclear winter," or to Schell's "republic of insects and grass." But the consideration of extinction cannot rest with the possibility of a sizable exchange of strategic weapons. It cannot rest with the imperative that a sizable exchange must not take place.  </w:t>
      </w:r>
      <w:r w:rsidRPr="00762637">
        <w:rPr>
          <w:rStyle w:val="StyleUnderline"/>
          <w:sz w:val="20"/>
          <w:szCs w:val="20"/>
        </w:rPr>
        <w:t>A so-called tactical or "theater" use, or a so-called limited use, is also prohibited absolutely, because of the possibility of immediate escalation into a sizable exchange</w:t>
      </w:r>
      <w:r w:rsidRPr="00762637">
        <w:rPr>
          <w:rFonts w:eastAsia="Calibri"/>
          <w:sz w:val="16"/>
          <w:szCs w:val="20"/>
        </w:rPr>
        <w:t xml:space="preserve"> or because, even if there were not an immediate escalation, </w:t>
      </w:r>
      <w:r w:rsidRPr="00762637">
        <w:rPr>
          <w:rStyle w:val="StyleUnderline"/>
          <w:sz w:val="20"/>
          <w:szCs w:val="20"/>
        </w:rPr>
        <w:t>the possibility of extinction would reside in the precedent for future use</w:t>
      </w:r>
      <w:r w:rsidRPr="00762637">
        <w:rPr>
          <w:rFonts w:eastAsia="Calibri"/>
          <w:sz w:val="16"/>
          <w:szCs w:val="20"/>
        </w:rPr>
        <w:t xml:space="preserve"> set by any use whatever in a world in which more than one power possesses nuclear weapons. </w:t>
      </w:r>
      <w:r w:rsidRPr="00762637">
        <w:rPr>
          <w:rStyle w:val="StyleUnderline"/>
          <w:sz w:val="20"/>
          <w:szCs w:val="20"/>
        </w:rPr>
        <w:t>Add other consequences: the contagious effect on nonnuclear powers who may feel compelled by a mixture of fear and vanity to try to acquire their own weapons, thus increasing the possibility of use</w:t>
      </w:r>
      <w:r w:rsidRPr="00762637">
        <w:rPr>
          <w:rFonts w:eastAsia="Calibri"/>
          <w:sz w:val="16"/>
          <w:szCs w:val="20"/>
        </w:rPr>
        <w:t xml:space="preserve"> by increasing the number of nuclear powers; and the unleashed emotions of indignation, retribution, and revenge which, if not acted on immediately in the form of escalation, can be counted on to seek expression later.  Other than full strategic uses are not confined, no matter how small the explosive power: </w:t>
      </w:r>
      <w:r w:rsidRPr="00762637">
        <w:rPr>
          <w:rStyle w:val="StyleUnderline"/>
          <w:sz w:val="20"/>
          <w:szCs w:val="20"/>
        </w:rPr>
        <w:t>each would be a cancerous transformation of the world. All nuclear roads lead to the possibility of extinction</w:t>
      </w:r>
      <w:r w:rsidRPr="00762637">
        <w:rPr>
          <w:rFonts w:eastAsia="Calibri"/>
          <w:sz w:val="16"/>
          <w:szCs w:val="20"/>
        </w:rPr>
        <w:t xml:space="preserve">. It is true by definition, but let us make it explicit: the doctrine of no-use excludes any first or retaliatory or later use, whether sizable or not. No-use is the imperative derived from the possibility of extinction.  By containing the possibility of extinction, </w:t>
      </w:r>
      <w:r w:rsidRPr="00762637">
        <w:rPr>
          <w:rStyle w:val="StyleUnderline"/>
          <w:sz w:val="20"/>
          <w:szCs w:val="20"/>
        </w:rPr>
        <w:t>any use is tantamount to a declaration of war against humanity. It is not merely a war crime or a single crime against humanity. Such a war is waged by the user of nuclear weapons against every human individual as individual</w:t>
      </w:r>
      <w:r w:rsidRPr="00762637">
        <w:rPr>
          <w:rFonts w:eastAsia="Calibri"/>
          <w:sz w:val="16"/>
          <w:szCs w:val="20"/>
        </w:rPr>
        <w:t xml:space="preserve"> (present and future), not as citizen of this or that country. It is not only a war against the country that is the target. To respond with nuclear weapons, where possible, only increases the chances of extinction and can never, therefore, be allowed. The use of nuclear weapons establishes the right of any person or group, acting officially or not, violently or not, to try to punish those responsible for the use. The aim of the punishment is to deter later uses and thus to try to reduce the possibility of extinction, if, by chance, the particular use in question did not directly lead to extinction. The form of the punishment cannot be specified. Of course the chaos ensuing from a sizable exchange could make punishment irrelevant. The important point, however, is to see that </w:t>
      </w:r>
      <w:r w:rsidRPr="00762637">
        <w:rPr>
          <w:rStyle w:val="StyleUnderline"/>
          <w:sz w:val="20"/>
          <w:szCs w:val="20"/>
        </w:rPr>
        <w:t>those who use nuclear weapons are qualitatively worse than criminals</w:t>
      </w:r>
      <w:r w:rsidRPr="00762637">
        <w:rPr>
          <w:rFonts w:eastAsia="Calibri"/>
          <w:sz w:val="16"/>
          <w:szCs w:val="20"/>
        </w:rPr>
        <w:t xml:space="preserve">, and at the least forfeit their offices.  John Locke, a principal individualist political theorist, says that in a state of nature every individual retains the right to punish transgressors or assist in the effort to punish them, whether or not one is a direct victim. Transgressors convert an otherwise tolerable condition into a state of nature which is a state of war in which all are threatened. Analogously, </w:t>
      </w:r>
      <w:r w:rsidRPr="00762637">
        <w:rPr>
          <w:rStyle w:val="StyleUnderline"/>
          <w:sz w:val="20"/>
          <w:szCs w:val="20"/>
        </w:rPr>
        <w:t>the use of nuclear weapons</w:t>
      </w:r>
      <w:r w:rsidRPr="00762637">
        <w:rPr>
          <w:rFonts w:eastAsia="Calibri"/>
          <w:sz w:val="16"/>
          <w:szCs w:val="20"/>
        </w:rPr>
        <w:t xml:space="preserve">, by containing in an immediate or delayed manner the possibility of extinction, </w:t>
      </w:r>
      <w:r w:rsidRPr="00762637">
        <w:rPr>
          <w:rStyle w:val="StyleUnderline"/>
          <w:sz w:val="20"/>
          <w:szCs w:val="20"/>
        </w:rPr>
        <w:t>is</w:t>
      </w:r>
      <w:r w:rsidRPr="00762637">
        <w:rPr>
          <w:rFonts w:eastAsia="Calibri"/>
          <w:sz w:val="16"/>
          <w:szCs w:val="20"/>
        </w:rPr>
        <w:t xml:space="preserve"> in Locke's phrase </w:t>
      </w:r>
      <w:r w:rsidRPr="00762637">
        <w:rPr>
          <w:rStyle w:val="StyleUnderline"/>
          <w:sz w:val="20"/>
          <w:szCs w:val="20"/>
        </w:rPr>
        <w:t>"a trespass against the whole species" and places the users in a state of war with all people. And people</w:t>
      </w:r>
      <w:r w:rsidRPr="00762637">
        <w:rPr>
          <w:rFonts w:eastAsia="Calibri"/>
          <w:sz w:val="16"/>
          <w:szCs w:val="20"/>
        </w:rPr>
        <w:t xml:space="preserve">, the accumulation of individuals, </w:t>
      </w:r>
      <w:r w:rsidRPr="00762637">
        <w:rPr>
          <w:rStyle w:val="StyleUnderline"/>
          <w:sz w:val="20"/>
          <w:szCs w:val="20"/>
        </w:rPr>
        <w:t>must be understood as of course always indefeasibly retaining the right of selfpreservation</w:t>
      </w:r>
      <w:r w:rsidRPr="00762637">
        <w:rPr>
          <w:rFonts w:eastAsia="Calibri"/>
          <w:sz w:val="16"/>
          <w:szCs w:val="20"/>
        </w:rPr>
        <w:t>, and hence as morally allowed, perhaps enjoined, to take the appropriate preserving steps.</w:t>
      </w:r>
    </w:p>
    <w:p w14:paraId="1E5F9DBB" w14:textId="287589A4" w:rsidR="00A522A0" w:rsidRDefault="00216ABC" w:rsidP="00A522A0">
      <w:pPr>
        <w:pStyle w:val="Heading3"/>
        <w:rPr>
          <w:rFonts w:cs="Times New Roman"/>
        </w:rPr>
      </w:pPr>
      <w:r>
        <w:rPr>
          <w:rFonts w:cs="Times New Roman"/>
        </w:rPr>
        <w:t>2</w:t>
      </w:r>
      <w:r w:rsidR="00A522A0">
        <w:rPr>
          <w:rFonts w:cs="Times New Roman"/>
        </w:rPr>
        <w:t>NC Structural Violence</w:t>
      </w:r>
    </w:p>
    <w:p w14:paraId="5532CF99" w14:textId="77777777" w:rsidR="00A522A0" w:rsidRPr="003D41F7" w:rsidRDefault="00A522A0" w:rsidP="00A522A0">
      <w:pPr>
        <w:pStyle w:val="Heading4"/>
        <w:rPr>
          <w:rFonts w:asciiTheme="minorHAnsi" w:hAnsiTheme="minorHAnsi"/>
        </w:rPr>
      </w:pPr>
      <w:r w:rsidRPr="003D41F7">
        <w:rPr>
          <w:rFonts w:asciiTheme="minorHAnsi" w:hAnsiTheme="minorHAnsi"/>
        </w:rPr>
        <w:t xml:space="preserve">War turns structural violence but not the other way around </w:t>
      </w:r>
    </w:p>
    <w:p w14:paraId="1952F10F" w14:textId="77777777" w:rsidR="00A522A0" w:rsidRPr="003D41F7" w:rsidRDefault="00A522A0" w:rsidP="00A522A0">
      <w:pPr>
        <w:rPr>
          <w:rFonts w:asciiTheme="minorHAnsi" w:hAnsiTheme="minorHAnsi"/>
        </w:rPr>
      </w:pPr>
      <w:r w:rsidRPr="003D41F7">
        <w:rPr>
          <w:rFonts w:asciiTheme="minorHAnsi" w:hAnsiTheme="minorHAnsi"/>
        </w:rPr>
        <w:t xml:space="preserve">Joshua </w:t>
      </w:r>
      <w:r w:rsidRPr="003D41F7">
        <w:rPr>
          <w:rStyle w:val="Style13ptBold"/>
          <w:rFonts w:asciiTheme="minorHAnsi" w:hAnsiTheme="minorHAnsi"/>
        </w:rPr>
        <w:t>Goldstein</w:t>
      </w:r>
      <w:r w:rsidRPr="003D41F7">
        <w:rPr>
          <w:rFonts w:asciiTheme="minorHAnsi" w:hAnsiTheme="minorHAnsi"/>
        </w:rPr>
        <w:t xml:space="preserve">, Int’l Rel Prof @ American U, </w:t>
      </w:r>
      <w:r w:rsidRPr="003D41F7">
        <w:rPr>
          <w:rStyle w:val="Style13ptBold"/>
          <w:rFonts w:asciiTheme="minorHAnsi" w:hAnsiTheme="minorHAnsi"/>
        </w:rPr>
        <w:t>2001</w:t>
      </w:r>
      <w:r w:rsidRPr="003D41F7">
        <w:rPr>
          <w:rFonts w:asciiTheme="minorHAnsi" w:hAnsiTheme="minorHAnsi"/>
        </w:rPr>
        <w:t>, War and Gender, p. 412</w:t>
      </w:r>
    </w:p>
    <w:p w14:paraId="1DF68313" w14:textId="77777777" w:rsidR="00A522A0" w:rsidRPr="004B1F76" w:rsidRDefault="00A522A0" w:rsidP="00A522A0">
      <w:pPr>
        <w:rPr>
          <w:rFonts w:asciiTheme="minorHAnsi" w:hAnsiTheme="minorHAnsi"/>
          <w:b/>
          <w:u w:val="single"/>
        </w:rPr>
      </w:pPr>
      <w:r w:rsidRPr="003D41F7">
        <w:rPr>
          <w:rFonts w:asciiTheme="minorHAnsi" w:hAnsiTheme="minorHAnsi"/>
        </w:rPr>
        <w:t>First</w:t>
      </w:r>
      <w:r w:rsidRPr="003D41F7">
        <w:rPr>
          <w:rStyle w:val="underline"/>
          <w:rFonts w:asciiTheme="minorHAnsi" w:hAnsiTheme="minorHAnsi"/>
        </w:rPr>
        <w:t>, peace activists face a dilemma in thinking about causes of war and working for peace. Many peace scholars and activists support the approach, “</w:t>
      </w:r>
      <w:r w:rsidRPr="003D41F7">
        <w:rPr>
          <w:rStyle w:val="underline"/>
          <w:rFonts w:asciiTheme="minorHAnsi" w:hAnsiTheme="minorHAnsi"/>
          <w:highlight w:val="cyan"/>
        </w:rPr>
        <w:t>if you want peace, work for justice</w:t>
      </w:r>
      <w:r w:rsidRPr="003D41F7">
        <w:rPr>
          <w:rFonts w:asciiTheme="minorHAnsi" w:hAnsiTheme="minorHAnsi"/>
        </w:rPr>
        <w:t xml:space="preserve">.” Then, </w:t>
      </w:r>
      <w:r w:rsidRPr="003D41F7">
        <w:rPr>
          <w:rStyle w:val="underline"/>
          <w:rFonts w:asciiTheme="minorHAnsi" w:hAnsiTheme="minorHAnsi"/>
        </w:rPr>
        <w:t>if one believes that sexism contributes to war one can work for gender justice specifically</w:t>
      </w:r>
      <w:r w:rsidRPr="003D41F7">
        <w:rPr>
          <w:rFonts w:asciiTheme="minorHAnsi" w:hAnsiTheme="minorHAnsi"/>
        </w:rPr>
        <w:t xml:space="preserve"> (perhaps among others) </w:t>
      </w:r>
      <w:r w:rsidRPr="003D41F7">
        <w:rPr>
          <w:rStyle w:val="underline"/>
          <w:rFonts w:asciiTheme="minorHAnsi" w:hAnsiTheme="minorHAnsi"/>
        </w:rPr>
        <w:t xml:space="preserve">in order to pursue peace. </w:t>
      </w:r>
      <w:r w:rsidRPr="003D41F7">
        <w:rPr>
          <w:rStyle w:val="underline"/>
          <w:rFonts w:asciiTheme="minorHAnsi" w:hAnsiTheme="minorHAnsi"/>
          <w:highlight w:val="cyan"/>
        </w:rPr>
        <w:t>This</w:t>
      </w:r>
      <w:r w:rsidRPr="003D41F7">
        <w:rPr>
          <w:rStyle w:val="underline"/>
          <w:rFonts w:asciiTheme="minorHAnsi" w:hAnsiTheme="minorHAnsi"/>
        </w:rPr>
        <w:t xml:space="preserve"> approach</w:t>
      </w:r>
      <w:r w:rsidRPr="003D41F7">
        <w:rPr>
          <w:rFonts w:asciiTheme="minorHAnsi" w:hAnsiTheme="minorHAnsi"/>
        </w:rPr>
        <w:t xml:space="preserve"> brings strategic allies to the peace movement (women, labor, minorities), but </w:t>
      </w:r>
      <w:r w:rsidRPr="003D41F7">
        <w:rPr>
          <w:rStyle w:val="underline"/>
          <w:rFonts w:asciiTheme="minorHAnsi" w:hAnsiTheme="minorHAnsi"/>
          <w:highlight w:val="cyan"/>
        </w:rPr>
        <w:t>rests on the assumption</w:t>
      </w:r>
      <w:r w:rsidRPr="003D41F7">
        <w:rPr>
          <w:rStyle w:val="underline"/>
          <w:rFonts w:asciiTheme="minorHAnsi" w:hAnsiTheme="minorHAnsi"/>
        </w:rPr>
        <w:t xml:space="preserve"> that </w:t>
      </w:r>
      <w:r w:rsidRPr="003D41F7">
        <w:rPr>
          <w:rStyle w:val="underline"/>
          <w:rFonts w:asciiTheme="minorHAnsi" w:hAnsiTheme="minorHAnsi"/>
          <w:highlight w:val="cyan"/>
        </w:rPr>
        <w:t>injustices cause war. The evidence</w:t>
      </w:r>
      <w:r w:rsidRPr="003D41F7">
        <w:rPr>
          <w:rFonts w:asciiTheme="minorHAnsi" w:hAnsiTheme="minorHAnsi"/>
        </w:rPr>
        <w:t xml:space="preserve"> in this book </w:t>
      </w:r>
      <w:r w:rsidRPr="003D41F7">
        <w:rPr>
          <w:rStyle w:val="underline"/>
          <w:rFonts w:asciiTheme="minorHAnsi" w:hAnsiTheme="minorHAnsi"/>
          <w:highlight w:val="cyan"/>
        </w:rPr>
        <w:t>suggests</w:t>
      </w:r>
      <w:r w:rsidRPr="003D41F7">
        <w:rPr>
          <w:rStyle w:val="underline"/>
          <w:rFonts w:asciiTheme="minorHAnsi" w:hAnsiTheme="minorHAnsi"/>
        </w:rPr>
        <w:t xml:space="preserve"> that </w:t>
      </w:r>
      <w:r w:rsidRPr="003D41F7">
        <w:rPr>
          <w:rStyle w:val="underline"/>
          <w:rFonts w:asciiTheme="minorHAnsi" w:hAnsiTheme="minorHAnsi"/>
          <w:highlight w:val="cyan"/>
        </w:rPr>
        <w:t>causality</w:t>
      </w:r>
      <w:r w:rsidRPr="003D41F7">
        <w:rPr>
          <w:rStyle w:val="underline"/>
          <w:rFonts w:asciiTheme="minorHAnsi" w:hAnsiTheme="minorHAnsi"/>
        </w:rPr>
        <w:t xml:space="preserve"> </w:t>
      </w:r>
      <w:r w:rsidRPr="003D41F7">
        <w:rPr>
          <w:rStyle w:val="underline"/>
          <w:rFonts w:asciiTheme="minorHAnsi" w:hAnsiTheme="minorHAnsi"/>
          <w:highlight w:val="cyan"/>
        </w:rPr>
        <w:t>runs</w:t>
      </w:r>
      <w:r w:rsidRPr="003D41F7">
        <w:rPr>
          <w:rStyle w:val="underline"/>
          <w:rFonts w:asciiTheme="minorHAnsi" w:hAnsiTheme="minorHAnsi"/>
        </w:rPr>
        <w:t xml:space="preserve"> at least as strongly </w:t>
      </w:r>
      <w:r w:rsidRPr="003D41F7">
        <w:rPr>
          <w:rStyle w:val="underline"/>
          <w:rFonts w:asciiTheme="minorHAnsi" w:hAnsiTheme="minorHAnsi"/>
          <w:highlight w:val="cyan"/>
        </w:rPr>
        <w:t>the other way</w:t>
      </w:r>
      <w:r w:rsidRPr="003D41F7">
        <w:rPr>
          <w:rStyle w:val="underline"/>
          <w:rFonts w:asciiTheme="minorHAnsi" w:hAnsiTheme="minorHAnsi"/>
        </w:rPr>
        <w:t>. War is not a product of capitalism, imperialism, gender, innate aggression, or any other single cause,</w:t>
      </w:r>
      <w:r w:rsidRPr="003D41F7">
        <w:rPr>
          <w:rFonts w:asciiTheme="minorHAnsi" w:hAnsiTheme="minorHAnsi"/>
        </w:rPr>
        <w:t xml:space="preserve"> although all of these influence wars’ outbreaks and outcomes.</w:t>
      </w:r>
      <w:r w:rsidRPr="003D41F7">
        <w:rPr>
          <w:rStyle w:val="underline"/>
          <w:rFonts w:asciiTheme="minorHAnsi" w:hAnsiTheme="minorHAnsi"/>
        </w:rPr>
        <w:t xml:space="preserve"> Rather, </w:t>
      </w:r>
      <w:r w:rsidRPr="003D41F7">
        <w:rPr>
          <w:rStyle w:val="underline"/>
          <w:rFonts w:asciiTheme="minorHAnsi" w:hAnsiTheme="minorHAnsi"/>
          <w:highlight w:val="cyan"/>
        </w:rPr>
        <w:t>war</w:t>
      </w:r>
      <w:r w:rsidRPr="003D41F7">
        <w:rPr>
          <w:rStyle w:val="underline"/>
          <w:rFonts w:asciiTheme="minorHAnsi" w:hAnsiTheme="minorHAnsi"/>
        </w:rPr>
        <w:t xml:space="preserve"> </w:t>
      </w:r>
      <w:r w:rsidRPr="003D41F7">
        <w:rPr>
          <w:rStyle w:val="underline"/>
          <w:rFonts w:asciiTheme="minorHAnsi" w:hAnsiTheme="minorHAnsi"/>
          <w:highlight w:val="cyan"/>
        </w:rPr>
        <w:t>has</w:t>
      </w:r>
      <w:r w:rsidRPr="003D41F7">
        <w:rPr>
          <w:rStyle w:val="underline"/>
          <w:rFonts w:asciiTheme="minorHAnsi" w:hAnsiTheme="minorHAnsi"/>
        </w:rPr>
        <w:t xml:space="preserve"> in part </w:t>
      </w:r>
      <w:r w:rsidRPr="003D41F7">
        <w:rPr>
          <w:rStyle w:val="underline"/>
          <w:rFonts w:asciiTheme="minorHAnsi" w:hAnsiTheme="minorHAnsi"/>
          <w:highlight w:val="cyan"/>
        </w:rPr>
        <w:t>fueled</w:t>
      </w:r>
      <w:r w:rsidRPr="003D41F7">
        <w:rPr>
          <w:rStyle w:val="underline"/>
          <w:rFonts w:asciiTheme="minorHAnsi" w:hAnsiTheme="minorHAnsi"/>
        </w:rPr>
        <w:t xml:space="preserve"> and sustained these and other </w:t>
      </w:r>
      <w:r w:rsidRPr="003D41F7">
        <w:rPr>
          <w:rStyle w:val="underline"/>
          <w:rFonts w:asciiTheme="minorHAnsi" w:hAnsiTheme="minorHAnsi"/>
          <w:highlight w:val="cyan"/>
        </w:rPr>
        <w:t>injustices</w:t>
      </w:r>
      <w:r w:rsidRPr="003D41F7">
        <w:rPr>
          <w:rStyle w:val="underline"/>
          <w:rFonts w:asciiTheme="minorHAnsi" w:hAnsiTheme="minorHAnsi"/>
        </w:rPr>
        <w:t>.</w:t>
      </w:r>
      <w:r w:rsidRPr="003D41F7">
        <w:rPr>
          <w:rFonts w:asciiTheme="minorHAnsi" w:hAnsiTheme="minorHAnsi"/>
        </w:rPr>
        <w:t xml:space="preserve">9 </w:t>
      </w:r>
      <w:r w:rsidRPr="003D41F7">
        <w:rPr>
          <w:rStyle w:val="underline"/>
          <w:rFonts w:asciiTheme="minorHAnsi" w:hAnsiTheme="minorHAnsi"/>
        </w:rPr>
        <w:t xml:space="preserve">So,”if you want peace, work for peace.” Indeed, </w:t>
      </w:r>
      <w:r w:rsidRPr="003D41F7">
        <w:rPr>
          <w:rStyle w:val="underline"/>
          <w:rFonts w:asciiTheme="minorHAnsi" w:hAnsiTheme="minorHAnsi"/>
          <w:highlight w:val="cyan"/>
        </w:rPr>
        <w:t>if you want justice</w:t>
      </w:r>
      <w:r w:rsidRPr="003D41F7">
        <w:rPr>
          <w:rFonts w:asciiTheme="minorHAnsi" w:hAnsiTheme="minorHAnsi"/>
        </w:rPr>
        <w:t xml:space="preserve"> (gender and others), </w:t>
      </w:r>
      <w:r w:rsidRPr="003D41F7">
        <w:rPr>
          <w:rStyle w:val="underline"/>
          <w:rFonts w:asciiTheme="minorHAnsi" w:hAnsiTheme="minorHAnsi"/>
          <w:highlight w:val="cyan"/>
        </w:rPr>
        <w:t>work for</w:t>
      </w:r>
      <w:r w:rsidRPr="003D41F7">
        <w:rPr>
          <w:rStyle w:val="underline"/>
          <w:rFonts w:asciiTheme="minorHAnsi" w:hAnsiTheme="minorHAnsi"/>
        </w:rPr>
        <w:t xml:space="preserve"> </w:t>
      </w:r>
      <w:r w:rsidRPr="003D41F7">
        <w:rPr>
          <w:rStyle w:val="underline"/>
          <w:rFonts w:asciiTheme="minorHAnsi" w:hAnsiTheme="minorHAnsi"/>
          <w:highlight w:val="cyan"/>
        </w:rPr>
        <w:t>peace</w:t>
      </w:r>
      <w:r w:rsidRPr="003D41F7">
        <w:rPr>
          <w:rStyle w:val="underline"/>
          <w:rFonts w:asciiTheme="minorHAnsi" w:hAnsiTheme="minorHAnsi"/>
        </w:rPr>
        <w:t>.</w:t>
      </w:r>
      <w:r w:rsidRPr="003D41F7">
        <w:rPr>
          <w:rFonts w:asciiTheme="minorHAnsi" w:hAnsiTheme="minorHAnsi"/>
        </w:rPr>
        <w:t xml:space="preserve"> Causality does not run just upward through the levels of analysis, from types of individuals, societies, and governments up to war. It runs downward too. Enloe suggests that </w:t>
      </w:r>
      <w:r w:rsidRPr="003D41F7">
        <w:rPr>
          <w:rStyle w:val="underline"/>
          <w:rFonts w:asciiTheme="minorHAnsi" w:hAnsiTheme="minorHAnsi"/>
        </w:rPr>
        <w:t>changes in attitudes towards war and the military may be the most important way to “reverse women’s oppression.</w:t>
      </w:r>
      <w:r w:rsidRPr="003D41F7">
        <w:rPr>
          <w:rFonts w:asciiTheme="minorHAnsi" w:hAnsiTheme="minorHAnsi"/>
        </w:rPr>
        <w:t xml:space="preserve">” The dilemma is that peace work focused on justice brings to the peace movement energy, allies, and moral grounding, yet, in light of this book’s evidence, </w:t>
      </w:r>
      <w:r w:rsidRPr="003D41F7">
        <w:rPr>
          <w:rStyle w:val="underline"/>
          <w:rFonts w:asciiTheme="minorHAnsi" w:hAnsiTheme="minorHAnsi"/>
          <w:highlight w:val="cyan"/>
        </w:rPr>
        <w:t>the emphasis on injustice as the</w:t>
      </w:r>
      <w:r w:rsidRPr="003D41F7">
        <w:rPr>
          <w:rStyle w:val="underline"/>
          <w:rFonts w:asciiTheme="minorHAnsi" w:hAnsiTheme="minorHAnsi"/>
        </w:rPr>
        <w:t xml:space="preserve"> main </w:t>
      </w:r>
      <w:r w:rsidRPr="003D41F7">
        <w:rPr>
          <w:rStyle w:val="underline"/>
          <w:rFonts w:asciiTheme="minorHAnsi" w:hAnsiTheme="minorHAnsi"/>
          <w:highlight w:val="cyan"/>
        </w:rPr>
        <w:t>cause of war</w:t>
      </w:r>
      <w:r w:rsidRPr="003D41F7">
        <w:rPr>
          <w:rStyle w:val="underline"/>
          <w:rFonts w:asciiTheme="minorHAnsi" w:hAnsiTheme="minorHAnsi"/>
        </w:rPr>
        <w:t xml:space="preserve"> </w:t>
      </w:r>
      <w:r w:rsidRPr="003D41F7">
        <w:rPr>
          <w:rStyle w:val="underline"/>
          <w:rFonts w:asciiTheme="minorHAnsi" w:hAnsiTheme="minorHAnsi"/>
          <w:highlight w:val="cyan"/>
        </w:rPr>
        <w:t>seems</w:t>
      </w:r>
      <w:r w:rsidRPr="003D41F7">
        <w:rPr>
          <w:rStyle w:val="underline"/>
          <w:rFonts w:asciiTheme="minorHAnsi" w:hAnsiTheme="minorHAnsi"/>
        </w:rPr>
        <w:t xml:space="preserve"> to be </w:t>
      </w:r>
      <w:r w:rsidRPr="003D41F7">
        <w:rPr>
          <w:rStyle w:val="underline"/>
          <w:rFonts w:asciiTheme="minorHAnsi" w:hAnsiTheme="minorHAnsi"/>
          <w:highlight w:val="cyan"/>
        </w:rPr>
        <w:t>empirically</w:t>
      </w:r>
      <w:r w:rsidRPr="003D41F7">
        <w:rPr>
          <w:rStyle w:val="underline"/>
          <w:rFonts w:asciiTheme="minorHAnsi" w:hAnsiTheme="minorHAnsi"/>
        </w:rPr>
        <w:t xml:space="preserve"> </w:t>
      </w:r>
      <w:r w:rsidRPr="003D41F7">
        <w:rPr>
          <w:rStyle w:val="underline"/>
          <w:rFonts w:asciiTheme="minorHAnsi" w:hAnsiTheme="minorHAnsi"/>
          <w:highlight w:val="cyan"/>
        </w:rPr>
        <w:t>inadequate</w:t>
      </w:r>
      <w:r w:rsidRPr="003D41F7">
        <w:rPr>
          <w:rStyle w:val="underline"/>
          <w:rFonts w:asciiTheme="minorHAnsi" w:hAnsiTheme="minorHAnsi"/>
        </w:rPr>
        <w:t>.</w:t>
      </w:r>
    </w:p>
    <w:p w14:paraId="42F29094" w14:textId="46962CF3" w:rsidR="00A522A0" w:rsidRPr="008D76D0" w:rsidRDefault="00216ABC" w:rsidP="00A522A0">
      <w:pPr>
        <w:pStyle w:val="Heading3"/>
        <w:rPr>
          <w:rFonts w:asciiTheme="minorHAnsi" w:hAnsiTheme="minorHAnsi"/>
        </w:rPr>
      </w:pPr>
      <w:r>
        <w:rPr>
          <w:rFonts w:asciiTheme="minorHAnsi" w:hAnsiTheme="minorHAnsi"/>
        </w:rPr>
        <w:t>2NC</w:t>
      </w:r>
      <w:r w:rsidR="00A522A0">
        <w:rPr>
          <w:rFonts w:asciiTheme="minorHAnsi" w:hAnsiTheme="minorHAnsi"/>
        </w:rPr>
        <w:t xml:space="preserve"> Root Cause</w:t>
      </w:r>
    </w:p>
    <w:p w14:paraId="6EA15E58" w14:textId="77777777" w:rsidR="00A522A0" w:rsidRPr="008D76D0" w:rsidRDefault="00A522A0" w:rsidP="00A522A0">
      <w:pPr>
        <w:pStyle w:val="Heading4"/>
        <w:rPr>
          <w:rFonts w:asciiTheme="minorHAnsi" w:hAnsiTheme="minorHAnsi"/>
        </w:rPr>
      </w:pPr>
      <w:r w:rsidRPr="008D76D0">
        <w:rPr>
          <w:rFonts w:asciiTheme="minorHAnsi" w:hAnsiTheme="minorHAnsi"/>
        </w:rPr>
        <w:t xml:space="preserve">Prefer proximate cause to root cause, their theory is reductionist and makes violence inevitable  </w:t>
      </w:r>
    </w:p>
    <w:p w14:paraId="3FAD5B57" w14:textId="77777777" w:rsidR="00A522A0" w:rsidRPr="008D76D0" w:rsidRDefault="00A522A0" w:rsidP="00A522A0">
      <w:pPr>
        <w:rPr>
          <w:rStyle w:val="Heading4Char"/>
          <w:rFonts w:asciiTheme="minorHAnsi" w:hAnsiTheme="minorHAnsi"/>
        </w:rPr>
      </w:pPr>
      <w:r w:rsidRPr="008D76D0">
        <w:rPr>
          <w:rStyle w:val="Style13ptBold"/>
          <w:rFonts w:asciiTheme="minorHAnsi" w:hAnsiTheme="minorHAnsi"/>
        </w:rPr>
        <w:t>Martain 90</w:t>
      </w:r>
      <w:r w:rsidRPr="008D76D0">
        <w:rPr>
          <w:rStyle w:val="Heading4Char"/>
          <w:rFonts w:asciiTheme="minorHAnsi" w:hAnsiTheme="minorHAnsi"/>
        </w:rPr>
        <w:t xml:space="preserve"> </w:t>
      </w:r>
      <w:r w:rsidRPr="008D76D0">
        <w:rPr>
          <w:rFonts w:asciiTheme="minorHAnsi" w:hAnsiTheme="minorHAnsi"/>
        </w:rPr>
        <w:t>(Brain, Awesome guy, “Uprooting War,” http://www.uow.edu.au/~bmartin/pubs/90uw/uw13.html)</w:t>
      </w:r>
    </w:p>
    <w:p w14:paraId="7895FEBB" w14:textId="77777777" w:rsidR="00A522A0" w:rsidRPr="008D76D0" w:rsidRDefault="00A522A0" w:rsidP="00A522A0">
      <w:pPr>
        <w:rPr>
          <w:rFonts w:asciiTheme="minorHAnsi" w:hAnsiTheme="minorHAnsi"/>
        </w:rPr>
      </w:pPr>
      <w:r w:rsidRPr="008D76D0">
        <w:rPr>
          <w:rFonts w:asciiTheme="minorHAnsi" w:hAnsiTheme="minorHAnsi"/>
        </w:rPr>
        <w:t>In this chapter and in the six preceding chapters I have examined a number of structures and factors which have some connection with the war system. There is much more that could be said about any one of these structures, and other factors which could be examined. Here I wish to note one important point</w:t>
      </w:r>
      <w:r w:rsidRPr="008D76D0">
        <w:rPr>
          <w:rStyle w:val="Emphasis2"/>
          <w:rFonts w:asciiTheme="minorHAnsi" w:hAnsiTheme="minorHAnsi"/>
        </w:rPr>
        <w:t>: attention should not be focussed on one single factor to the exclusion of others</w:t>
      </w:r>
      <w:r w:rsidRPr="008D76D0">
        <w:rPr>
          <w:rFonts w:asciiTheme="minorHAnsi" w:hAnsiTheme="minorHAnsi"/>
        </w:rPr>
        <w:t xml:space="preserve">. </w:t>
      </w:r>
      <w:r w:rsidRPr="008D76D0">
        <w:rPr>
          <w:rStyle w:val="underline"/>
          <w:rFonts w:asciiTheme="minorHAnsi" w:hAnsiTheme="minorHAnsi"/>
        </w:rPr>
        <w:t>This is often done for example by some Marxists who look only at capitalism as a root of war and other social problems, and by some feminists who attribute most problems to patriarchy.</w:t>
      </w:r>
      <w:r w:rsidRPr="008D76D0">
        <w:rPr>
          <w:rFonts w:asciiTheme="minorHAnsi" w:hAnsiTheme="minorHAnsi"/>
        </w:rPr>
        <w:t xml:space="preserve"> </w:t>
      </w:r>
      <w:r w:rsidRPr="008D76D0">
        <w:rPr>
          <w:rStyle w:val="underline"/>
          <w:rFonts w:asciiTheme="minorHAnsi" w:hAnsiTheme="minorHAnsi"/>
        </w:rPr>
        <w:t>The danger of monocausal explanations is that they may lead to an inadequate political practice</w:t>
      </w:r>
      <w:r w:rsidRPr="008D76D0">
        <w:rPr>
          <w:rFonts w:asciiTheme="minorHAnsi" w:hAnsiTheme="minorHAnsi"/>
        </w:rPr>
        <w:t xml:space="preserve">. </w:t>
      </w:r>
      <w:r w:rsidRPr="008D76D0">
        <w:rPr>
          <w:rStyle w:val="underline"/>
          <w:rFonts w:asciiTheme="minorHAnsi" w:hAnsiTheme="minorHAnsi"/>
        </w:rPr>
        <w:t>The ‘revolution’ may be followed by the persistence or even expansion of many problems which were not addressed by the single-factor perspective.</w:t>
      </w:r>
      <w:r w:rsidRPr="008D76D0">
        <w:rPr>
          <w:rFonts w:asciiTheme="minorHAnsi" w:hAnsiTheme="minorHAnsi"/>
        </w:rPr>
        <w:t xml:space="preserve">The one connecting feature which I perceive in the structures underlying war is </w:t>
      </w:r>
      <w:r w:rsidRPr="008D76D0">
        <w:rPr>
          <w:rStyle w:val="underline"/>
          <w:rFonts w:asciiTheme="minorHAnsi" w:hAnsiTheme="minorHAnsi"/>
        </w:rPr>
        <w:t>an unequal distribution of power. This unequal distribution is socially organised in many different ways, such as in the large-scale structures for state administration, in capitalist ownership, in male domination within families and elsewhere, in control over knowledge by experts, and in the use of force by the military</w:t>
      </w:r>
      <w:r w:rsidRPr="008D76D0">
        <w:rPr>
          <w:rFonts w:asciiTheme="minorHAnsi" w:hAnsiTheme="minorHAnsi"/>
        </w:rPr>
        <w:t xml:space="preserve">. Furthermore, these different systems of power are interconnected. They often support each other, and sometimes conflict. This means that the </w:t>
      </w:r>
      <w:r w:rsidRPr="008D76D0">
        <w:rPr>
          <w:rStyle w:val="underline"/>
          <w:rFonts w:asciiTheme="minorHAnsi" w:hAnsiTheme="minorHAnsi"/>
        </w:rPr>
        <w:t>struggle against war can and must be undertaken at many different levels. It ranges from struggles to undermine state power to struggles to undermine racism, sexism and other forms of domination at the level of the individual and the local community</w:t>
      </w:r>
      <w:r w:rsidRPr="008D76D0">
        <w:rPr>
          <w:rFonts w:asciiTheme="minorHAnsi" w:hAnsiTheme="minorHAnsi"/>
        </w:rPr>
        <w:t>. Furthermore, the different struggles need to be linked together. That is the motivation for analysing the roots of war and developing strategies for grassroots movements to uproot them.</w:t>
      </w:r>
    </w:p>
    <w:p w14:paraId="2D5A3BE1" w14:textId="77777777" w:rsidR="00A522A0" w:rsidRPr="008D76D0" w:rsidRDefault="00A522A0" w:rsidP="00A522A0">
      <w:pPr>
        <w:rPr>
          <w:rFonts w:asciiTheme="minorHAnsi" w:hAnsiTheme="minorHAnsi"/>
        </w:rPr>
      </w:pPr>
    </w:p>
    <w:p w14:paraId="6F2F0F29" w14:textId="77777777" w:rsidR="00A522A0" w:rsidRPr="004B1F76" w:rsidRDefault="00A522A0" w:rsidP="00A522A0"/>
    <w:p w14:paraId="7B6587AF" w14:textId="77777777" w:rsidR="00A522A0" w:rsidRDefault="00A522A0" w:rsidP="00A522A0">
      <w:pPr>
        <w:pStyle w:val="Heading3"/>
      </w:pPr>
      <w:r>
        <w:t>A/T Ethics – Gewirth</w:t>
      </w:r>
    </w:p>
    <w:p w14:paraId="01134515" w14:textId="77777777" w:rsidR="00A522A0" w:rsidRPr="004B1F76" w:rsidRDefault="00A522A0" w:rsidP="00A522A0">
      <w:pPr>
        <w:pStyle w:val="Heading4"/>
      </w:pPr>
      <w:r w:rsidRPr="004B1F76">
        <w:t>By the principle of the intervening actor, you couldn’t perform an abortion to save a mother’s life. An absolute distinction between doing and letting is indistiguishable</w:t>
      </w:r>
    </w:p>
    <w:p w14:paraId="5B4DD785" w14:textId="77777777" w:rsidR="00A522A0" w:rsidRPr="004B1F76" w:rsidRDefault="00A522A0" w:rsidP="00A522A0">
      <w:r w:rsidRPr="004B1F76">
        <w:t xml:space="preserve">Joram Graf </w:t>
      </w:r>
      <w:r w:rsidRPr="004B1F76">
        <w:rPr>
          <w:rStyle w:val="Style13ptBold"/>
        </w:rPr>
        <w:t>Haber</w:t>
      </w:r>
      <w:r w:rsidRPr="004B1F76">
        <w:t xml:space="preserve">, Professor of Philosophy, Bergen Community College, Absolutism and Its Consequentialist Critics, ed. Joram Graf Haber, </w:t>
      </w:r>
      <w:r w:rsidRPr="004B1F76">
        <w:rPr>
          <w:rStyle w:val="Style13ptBold"/>
        </w:rPr>
        <w:t>1993</w:t>
      </w:r>
      <w:r w:rsidRPr="004B1F76">
        <w:t>, p. 9-10</w:t>
      </w:r>
    </w:p>
    <w:p w14:paraId="5451FF8E" w14:textId="77777777" w:rsidR="00A522A0" w:rsidRPr="004B1F76" w:rsidRDefault="00A522A0" w:rsidP="00A522A0">
      <w:r w:rsidRPr="004B1F76">
        <w:t>It is easy to see why the DDE appeals to absolutists. Given the many cases where an act has both good and bad consequences, the doctrine preserves the absolute prohibitiveness of the act while at the same time provides that we may perform those acts having forseeably bad effects provided we don't intend the bad effects that ensue. Accordingly, the doctrine tells us what we may not do and at the same time tells us what we may do. Typically, one finds absolutists employing the D.D.E. to resolve the so</w:t>
      </w:r>
      <w:r w:rsidRPr="004B1F76">
        <w:noBreakHyphen/>
        <w:t xml:space="preserve">called obstetrical dilemmas. </w:t>
      </w:r>
      <w:r w:rsidRPr="004B1F76">
        <w:rPr>
          <w:highlight w:val="yellow"/>
        </w:rPr>
        <w:t>The doctrine is used,</w:t>
      </w:r>
      <w:r w:rsidRPr="004B1F76">
        <w:t xml:space="preserve"> for example, </w:t>
      </w:r>
      <w:r w:rsidRPr="004B1F76">
        <w:rPr>
          <w:highlight w:val="yellow"/>
        </w:rPr>
        <w:t>to explain why</w:t>
      </w:r>
      <w:r w:rsidRPr="004B1F76">
        <w:t xml:space="preserve"> excising the fatally cancerous uterus of a pregnant woman is morally permissible while </w:t>
      </w:r>
      <w:r w:rsidRPr="004B1F76">
        <w:rPr>
          <w:highlight w:val="yellow"/>
        </w:rPr>
        <w:t>the performing of an abortion is not</w:t>
      </w:r>
      <w:r w:rsidRPr="004B1F76">
        <w:t xml:space="preserve"> </w:t>
      </w:r>
      <w:r w:rsidRPr="004B1F76">
        <w:rPr>
          <w:highlight w:val="yellow"/>
        </w:rPr>
        <w:t>even though carrying of the pregnancy to term will be fatal</w:t>
      </w:r>
      <w:r w:rsidRPr="004B1F76">
        <w:t xml:space="preserve"> to the mother. Under the terms of the doctrine, a hysterectomy turns out to be a case of indirect causation of death, while the loss of the fetus is a foreseen but unintended consequence of the surgery. This is not the case, however, for the standard abortion procedure, even when used to save a woman's life. In that case, </w:t>
      </w:r>
      <w:r w:rsidRPr="004B1F76">
        <w:rPr>
          <w:highlight w:val="yellow"/>
        </w:rPr>
        <w:t>the death of the fetus is understood to be intended</w:t>
      </w:r>
      <w:r w:rsidRPr="004B1F76">
        <w:t xml:space="preserve"> and thus its causation prohibited. Indeed, dire</w:t>
      </w:r>
      <w:r w:rsidRPr="004B1F76">
        <w:rPr>
          <w:highlight w:val="yellow"/>
        </w:rPr>
        <w:t>ct causation of fetal death is prohibited even if both the woman and the fetus will otherwise die</w:t>
      </w:r>
      <w:r w:rsidRPr="004B1F76">
        <w:t xml:space="preserve">. (Traditional casuists were fond of saying "Better two deaths than one murder.") A similar analysis is employed in the socalled craniotomy cases discussed by Jonathan Bennett at the outset of his essay (Selection XIV). Of course, consequentialists hardly think kindly of the D.D.E. convinced as they are that consequences alone determine right conduct. Thus, one of the objectives that Bennett has is to show that </w:t>
      </w:r>
      <w:r w:rsidRPr="004B1F76">
        <w:rPr>
          <w:highlight w:val="yellow"/>
        </w:rPr>
        <w:t>the difference between doing and letting</w:t>
      </w:r>
      <w:r w:rsidRPr="004B1F76">
        <w:t xml:space="preserve"> X </w:t>
      </w:r>
      <w:r w:rsidRPr="004B1F76">
        <w:rPr>
          <w:highlight w:val="yellow"/>
        </w:rPr>
        <w:t>cannot be made the way absolutists think</w:t>
      </w:r>
      <w:r w:rsidRPr="004B1F76">
        <w:t xml:space="preserve"> it can. After examining several possible interpretations of the Xing/letting Y distinction, Bennett concludes that </w:t>
      </w:r>
      <w:r w:rsidRPr="004B1F76">
        <w:rPr>
          <w:highlight w:val="yellow"/>
        </w:rPr>
        <w:t>one who accepts it either fails to see what it involves</w:t>
      </w:r>
      <w:r w:rsidRPr="004B1F76">
        <w:t xml:space="preserve"> </w:t>
      </w:r>
      <w:r w:rsidRPr="004B1F76">
        <w:rPr>
          <w:highlight w:val="yellow"/>
        </w:rPr>
        <w:t>or is dogmatically committed to obeying a higher authority</w:t>
      </w:r>
      <w:r w:rsidRPr="004B1F76">
        <w:t>. (But see Anscombe again, Selection XV, for another point of view.) In a similar vein, James Rachels (Selection XVI) argues against the Xing/letting Y distinction and goes even further in concluding that absolutists suffer not only from "a muddled intellect" but from "an unfeeling heart" as well.</w:t>
      </w:r>
    </w:p>
    <w:p w14:paraId="64CC9E0C" w14:textId="6A487282" w:rsidR="00A522A0" w:rsidRPr="00762637" w:rsidRDefault="00216ABC" w:rsidP="00A522A0">
      <w:pPr>
        <w:pStyle w:val="Heading3"/>
        <w:rPr>
          <w:rFonts w:cs="Times New Roman"/>
        </w:rPr>
      </w:pPr>
      <w:r>
        <w:rPr>
          <w:rFonts w:cs="Times New Roman"/>
        </w:rPr>
        <w:t>2NC</w:t>
      </w:r>
      <w:r w:rsidR="00A522A0">
        <w:rPr>
          <w:rFonts w:cs="Times New Roman"/>
        </w:rPr>
        <w:t xml:space="preserve"> – Predictions Good</w:t>
      </w:r>
    </w:p>
    <w:p w14:paraId="18D81199" w14:textId="77777777" w:rsidR="00A522A0" w:rsidRPr="00762637" w:rsidRDefault="00A522A0" w:rsidP="00A522A0">
      <w:pPr>
        <w:pStyle w:val="Heading4"/>
        <w:rPr>
          <w:rFonts w:cs="Times New Roman"/>
        </w:rPr>
      </w:pPr>
      <w:r w:rsidRPr="00762637">
        <w:rPr>
          <w:rFonts w:cs="Times New Roman"/>
        </w:rPr>
        <w:t>---We solve your turns --- Affirming prediction reclaims the future for the forces of pragmatic political change and sparks ideas on how to overcome problematic futurisms.</w:t>
      </w:r>
    </w:p>
    <w:p w14:paraId="3427C8E4" w14:textId="77777777" w:rsidR="00A522A0" w:rsidRPr="00762637" w:rsidRDefault="00A522A0" w:rsidP="00A522A0">
      <w:pPr>
        <w:rPr>
          <w:rStyle w:val="Style13ptBold"/>
        </w:rPr>
      </w:pPr>
      <w:r w:rsidRPr="00762637">
        <w:rPr>
          <w:rStyle w:val="Style13ptBold"/>
        </w:rPr>
        <w:t>Kurasawa 2004</w:t>
      </w:r>
    </w:p>
    <w:p w14:paraId="7552900B" w14:textId="77777777" w:rsidR="00A522A0" w:rsidRPr="00762637" w:rsidRDefault="00A522A0" w:rsidP="00A522A0">
      <w:pPr>
        <w:rPr>
          <w:sz w:val="16"/>
        </w:rPr>
      </w:pPr>
      <w:r w:rsidRPr="00762637">
        <w:rPr>
          <w:sz w:val="16"/>
        </w:rPr>
        <w:t>Fuyuki, Constellation, v. 11, no. 4, “Cautionary Tales,” Blackwell</w:t>
      </w:r>
    </w:p>
    <w:p w14:paraId="7B6CDF31" w14:textId="77777777" w:rsidR="00A522A0" w:rsidRDefault="00A522A0" w:rsidP="00A522A0">
      <w:pPr>
        <w:pStyle w:val="card"/>
        <w:ind w:left="0"/>
        <w:rPr>
          <w:sz w:val="16"/>
        </w:rPr>
      </w:pPr>
      <w:r w:rsidRPr="00762637">
        <w:rPr>
          <w:sz w:val="16"/>
        </w:rPr>
        <w:t xml:space="preserve">As we float in a mood of post-millennial angst, </w:t>
      </w:r>
      <w:r w:rsidRPr="00762637">
        <w:rPr>
          <w:rStyle w:val="underline"/>
        </w:rPr>
        <w:t>the future appears to be out of favor. Mere mention of the idea of farsightedness – of trying to analyze what may occur in our wake in order to better understand how to live in the here and now – conjures up images of fortune-telling crystal balls and doomsday prophets, or of eccentric pundits equipped with data-crunching supercomputers spewing forth fanciful prognostications. The future</w:t>
      </w:r>
      <w:r w:rsidRPr="00762637">
        <w:rPr>
          <w:sz w:val="16"/>
        </w:rPr>
        <w:t xml:space="preserve">, then, </w:t>
      </w:r>
      <w:r w:rsidRPr="00762637">
        <w:rPr>
          <w:rStyle w:val="underline"/>
        </w:rPr>
        <w:t>has</w:t>
      </w:r>
      <w:r w:rsidRPr="00762637">
        <w:rPr>
          <w:sz w:val="16"/>
        </w:rPr>
        <w:t xml:space="preserve"> seemingly </w:t>
      </w:r>
      <w:r w:rsidRPr="00762637">
        <w:rPr>
          <w:rStyle w:val="underline"/>
        </w:rPr>
        <w:t>become the province of mystics and scientists, a realm into which the rest of us rarely venture</w:t>
      </w:r>
      <w:r w:rsidRPr="00762637">
        <w:rPr>
          <w:sz w:val="16"/>
        </w:rPr>
        <w:t xml:space="preserve">. This curious situation goes back to a founding paradox of early modernity, which sought to replace pagan divination and Judeo-Christian eschatology with its own rational system of apprehending time. Thus came into being the philosophy of history, according to which human destiny unfolds teleologically by following a knowable and meaningful set of chronological laws leading to a final state of perfection; Condorcet, Kant, Hegel, and Marx, to name but a few, are the children of this kind of historicism that expresses an unwavering faith in the Enlightenment’s credo of inherent progress over time. Yet in our post-metaphysical age, where the idea of discovering universal and stable temporal laws has become untenable, the philosophy of history lies in ruins. </w:t>
      </w:r>
      <w:r w:rsidRPr="00762637">
        <w:rPr>
          <w:rStyle w:val="underline"/>
        </w:rPr>
        <w:t>What has stepped into the breach is</w:t>
      </w:r>
      <w:r w:rsidRPr="00762637">
        <w:rPr>
          <w:sz w:val="16"/>
        </w:rPr>
        <w:t xml:space="preserve"> a variety of sciences of governance of the future, ranging from </w:t>
      </w:r>
      <w:r w:rsidRPr="00762637">
        <w:rPr>
          <w:rStyle w:val="underline"/>
        </w:rPr>
        <w:t>social futurism</w:t>
      </w:r>
      <w:r w:rsidRPr="00762637">
        <w:rPr>
          <w:sz w:val="16"/>
        </w:rPr>
        <w:t xml:space="preserve"> to risk management. By developing sophisticated modeling techniques, prognosticators aim to convert the future into a series of predictable outcomes extrapolated from present-day trends, or a set of possibilities to be assessed and managed according to their comparative degrees of risk and reward.1 Although commendable in their advocacy of farsightedness, these scientistic forms of knowledge are hampered by the fact that their longing for surefire predictive models have inevitably come up short. If historicism and scientistic governance offer rather unappealing paradigms for contemplating the future, a turn to the conventional political forecasts of the post-Cold War world order hardly offers more succor. Entering the fray, one is rapidly submerged by Fukuyama’s “end of history,” Huntington’s “clash of civilizations,” Kaplan’s “coming anarchy,” or perhaps most distressing of all, the so-called ‘Bush Doctrine’ of unilateral pre-emption. For the Left, this array of unpalatable scenarios merely prolongs the sense of hope betrayed and utopias  crushed that followed the collapse of the socialist experiment. Under such circumstances, </w:t>
      </w:r>
      <w:r w:rsidRPr="00762637">
        <w:rPr>
          <w:rStyle w:val="underline"/>
        </w:rPr>
        <w:t xml:space="preserve">is it any wonder that many progressive thinkers dread an unwelcomed future, preferring to avert their gazes from it while eyeing foresight with equal doses of suspicion and contempt? </w:t>
      </w:r>
      <w:r w:rsidRPr="00762637">
        <w:rPr>
          <w:sz w:val="16"/>
        </w:rPr>
        <w:t xml:space="preserve">But </w:t>
      </w:r>
      <w:r w:rsidRPr="00762637">
        <w:rPr>
          <w:rStyle w:val="underline"/>
          <w:highlight w:val="yellow"/>
        </w:rPr>
        <w:t>neither evasion nor fatalism will do</w:t>
      </w:r>
      <w:r w:rsidRPr="00762637">
        <w:rPr>
          <w:sz w:val="16"/>
          <w:highlight w:val="yellow"/>
        </w:rPr>
        <w:t xml:space="preserve">. </w:t>
      </w:r>
      <w:r w:rsidRPr="00762637">
        <w:rPr>
          <w:rStyle w:val="underline"/>
          <w:highlight w:val="yellow"/>
        </w:rPr>
        <w:t>Some</w:t>
      </w:r>
      <w:r w:rsidRPr="00762637">
        <w:rPr>
          <w:sz w:val="16"/>
        </w:rPr>
        <w:t xml:space="preserve"> authors </w:t>
      </w:r>
      <w:r w:rsidRPr="00762637">
        <w:rPr>
          <w:rStyle w:val="underline"/>
          <w:highlight w:val="yellow"/>
        </w:rPr>
        <w:t>have grasped this, reviving hope in large-scale socio-political transformation by sketching out utopian pictures of an alternative world order. Endeavors like these are essential, for they spark ideas about possible and desirable futures that transcend the existing state of affairs and undermine the flawed prognoses of the post-Cold War world order</w:t>
      </w:r>
      <w:r w:rsidRPr="00762637">
        <w:rPr>
          <w:sz w:val="16"/>
        </w:rPr>
        <w:t xml:space="preserve">; what ought to be and the Blochian ‘Not-Yet’ remain powerful figures of critique of what is, and inspire us to contemplate how social life could be organized differently. Nevertheless, my aim in this paper is to pursue a different tack by exploring how a dystopian imaginary can lay the foundations for a constructive engagement with the future. </w:t>
      </w:r>
    </w:p>
    <w:p w14:paraId="21488066" w14:textId="77777777" w:rsidR="00A522A0" w:rsidRPr="00BB5BB5" w:rsidRDefault="00A522A0" w:rsidP="00A522A0"/>
    <w:p w14:paraId="68976C3A" w14:textId="77777777" w:rsidR="001D7856" w:rsidRPr="001D7856" w:rsidRDefault="001D7856" w:rsidP="001D7856"/>
    <w:p w14:paraId="02DD5B22" w14:textId="107F346F" w:rsidR="007B764A" w:rsidRPr="00733746" w:rsidRDefault="007B764A" w:rsidP="007B764A">
      <w:pPr>
        <w:pStyle w:val="Heading3"/>
        <w:rPr>
          <w:rFonts w:cs="Arial"/>
        </w:rPr>
      </w:pPr>
      <w:r w:rsidRPr="00733746">
        <w:rPr>
          <w:rFonts w:cs="Arial"/>
        </w:rPr>
        <w:t>Worst Case Thinking</w:t>
      </w:r>
      <w:r w:rsidR="00515987" w:rsidRPr="00733746">
        <w:rPr>
          <w:rFonts w:cs="Arial"/>
        </w:rPr>
        <w:t xml:space="preserve"> Good</w:t>
      </w:r>
    </w:p>
    <w:p w14:paraId="2D76323B" w14:textId="77777777" w:rsidR="00F93CCE" w:rsidRPr="00733746" w:rsidRDefault="00F93CCE" w:rsidP="00F93CCE">
      <w:pPr>
        <w:pStyle w:val="Heading4"/>
        <w:rPr>
          <w:rFonts w:cs="Arial"/>
        </w:rPr>
      </w:pPr>
      <w:r w:rsidRPr="00733746">
        <w:rPr>
          <w:rFonts w:cs="Arial"/>
        </w:rPr>
        <w:t>Prefer worst case thinking – even though the risk might be low, the magnitude should still be evaluated</w:t>
      </w:r>
    </w:p>
    <w:p w14:paraId="2A71C0D3" w14:textId="77777777" w:rsidR="00F93CCE" w:rsidRPr="00733746" w:rsidRDefault="00F93CCE" w:rsidP="00F93CCE">
      <w:pPr>
        <w:rPr>
          <w:rStyle w:val="Style13ptBold"/>
          <w:b w:val="0"/>
          <w:sz w:val="22"/>
        </w:rPr>
      </w:pPr>
      <w:r w:rsidRPr="00733746">
        <w:rPr>
          <w:rStyle w:val="Style13ptBold"/>
        </w:rPr>
        <w:t xml:space="preserve">Etkin 15 </w:t>
      </w:r>
      <w:r w:rsidRPr="00733746">
        <w:t>(David, Etkin is an Associate Professor of Disaster and Emergency Management at York University. Previously, he worked for Environment Canada from 1977-2005 as a weather forecaster, meteorology teacher and applied researcher. He has contributed to several national and international natural hazard projects, was Principal Investigator of the Canadian National Assessment of Natural Hazards and is Past President of the Canadian Risk and Hazards Network. “The importance of worst-case scenarios in disaster risk analysis”, pg online@ https://oaem.ca/bloggers/david-etkin/the-importance-of-worst-case-scenarios-in-disaster-risk-analysis/</w:t>
      </w:r>
    </w:p>
    <w:p w14:paraId="68FF2BC0" w14:textId="77777777" w:rsidR="00F93CCE" w:rsidRPr="00733746" w:rsidRDefault="00F93CCE" w:rsidP="00F93CCE">
      <w:pPr>
        <w:rPr>
          <w:sz w:val="16"/>
        </w:rPr>
      </w:pPr>
      <w:r w:rsidRPr="00733746">
        <w:rPr>
          <w:sz w:val="16"/>
        </w:rPr>
        <w:t>One of the building blocks of emergency management is the risk analysis that is used to determine how priorities are set for disaster risk reduction activities. There are a variety of approaches that are used ranging from simple exercises involving little time and resources, to very large and complicated ones. An example of the former is a workshop where informed people create a HIRA using a hazard probability and consequence chart based upon their experience and intuition; an example of the latter is the use of sophisticated risk assessment software such as the catastrophe (CAT) models used by the insurance industry.</w:t>
      </w:r>
      <w:r w:rsidRPr="00733746">
        <w:rPr>
          <w:sz w:val="12"/>
        </w:rPr>
        <w:t>∂</w:t>
      </w:r>
      <w:r w:rsidRPr="00733746">
        <w:rPr>
          <w:sz w:val="16"/>
        </w:rPr>
        <w:t xml:space="preserve"> </w:t>
      </w:r>
      <w:r w:rsidRPr="00733746">
        <w:rPr>
          <w:rStyle w:val="StyleUnderline"/>
        </w:rPr>
        <w:t>Common to all methods is the issue of what range of scenarios should be considered.</w:t>
      </w:r>
      <w:r w:rsidRPr="00733746">
        <w:rPr>
          <w:sz w:val="16"/>
        </w:rPr>
        <w:t xml:space="preserve"> </w:t>
      </w:r>
      <w:r w:rsidRPr="004567FC">
        <w:rPr>
          <w:rStyle w:val="StyleUnderline"/>
          <w:highlight w:val="cyan"/>
        </w:rPr>
        <w:t>Arguments can be made</w:t>
      </w:r>
      <w:r w:rsidRPr="00733746">
        <w:rPr>
          <w:sz w:val="16"/>
        </w:rPr>
        <w:t xml:space="preserve"> (and often are) </w:t>
      </w:r>
      <w:r w:rsidRPr="004567FC">
        <w:rPr>
          <w:sz w:val="16"/>
          <w:highlight w:val="cyan"/>
        </w:rPr>
        <w:t xml:space="preserve">to </w:t>
      </w:r>
      <w:r w:rsidRPr="004567FC">
        <w:rPr>
          <w:rStyle w:val="StyleUnderline"/>
          <w:highlight w:val="cyan"/>
        </w:rPr>
        <w:t>exclude worst-case scenarios or events that are very rare</w:t>
      </w:r>
      <w:r w:rsidRPr="00733746">
        <w:rPr>
          <w:sz w:val="16"/>
        </w:rPr>
        <w:t xml:space="preserve"> (though potentially catastrophic), including their very low probability, the difficulty in determining probability or consequence, or their tendency to make policy makers ‘throw up their hands’ in terms of addressing them. </w:t>
      </w:r>
      <w:r w:rsidRPr="004567FC">
        <w:rPr>
          <w:rStyle w:val="Emphasis"/>
          <w:highlight w:val="cyan"/>
        </w:rPr>
        <w:t>One has to wonder though, how much error is introduced by their exclusion. If it is relatively small then it might not matter, but if it is large then excluding them is a bad idea</w:t>
      </w:r>
      <w:r w:rsidRPr="00733746">
        <w:rPr>
          <w:sz w:val="16"/>
        </w:rPr>
        <w:t>.</w:t>
      </w:r>
      <w:r w:rsidRPr="00733746">
        <w:rPr>
          <w:sz w:val="12"/>
        </w:rPr>
        <w:t>∂</w:t>
      </w:r>
      <w:r w:rsidRPr="00733746">
        <w:rPr>
          <w:sz w:val="16"/>
        </w:rPr>
        <w:t xml:space="preserve"> </w:t>
      </w:r>
      <w:r w:rsidRPr="00733746">
        <w:rPr>
          <w:rStyle w:val="StyleUnderline"/>
        </w:rPr>
        <w:t>This</w:t>
      </w:r>
      <w:r w:rsidRPr="00733746">
        <w:rPr>
          <w:sz w:val="16"/>
        </w:rPr>
        <w:t xml:space="preserve"> blog </w:t>
      </w:r>
      <w:r w:rsidRPr="00733746">
        <w:rPr>
          <w:rStyle w:val="StyleUnderline"/>
        </w:rPr>
        <w:t>will present support for the inclusion of the full range of risk scenarios, including worst-case events, in a disaster risk analysis. Though there are both theoretical and empirical arguments to support this assertion</w:t>
      </w:r>
      <w:r w:rsidRPr="00733746">
        <w:rPr>
          <w:sz w:val="16"/>
        </w:rPr>
        <w:t>, this blog will only consider observational data. A fuller paper including theoretical aspects of the issue is being developed for publication (more information on the theoretical arguments can be found by doing a literature search on power laws and fat tails in statistical distributions).</w:t>
      </w:r>
      <w:r w:rsidRPr="00733746">
        <w:rPr>
          <w:sz w:val="12"/>
        </w:rPr>
        <w:t>∂</w:t>
      </w:r>
      <w:r w:rsidRPr="00733746">
        <w:rPr>
          <w:sz w:val="16"/>
        </w:rPr>
        <w:t xml:space="preserve"> To illustrate this issue, </w:t>
      </w:r>
      <w:r w:rsidRPr="004567FC">
        <w:rPr>
          <w:rStyle w:val="StyleUnderline"/>
          <w:highlight w:val="cyan"/>
        </w:rPr>
        <w:t>consider the list of billion dollar weather disasters in the United States</w:t>
      </w:r>
      <w:r w:rsidRPr="00733746">
        <w:rPr>
          <w:sz w:val="16"/>
        </w:rPr>
        <w:t xml:space="preserve"> published by National Oceanic and Atmospheric Administration. </w:t>
      </w:r>
      <w:r w:rsidRPr="004567FC">
        <w:rPr>
          <w:rStyle w:val="StyleUnderline"/>
          <w:highlight w:val="cyan"/>
        </w:rPr>
        <w:t>There are 146 events in this list</w:t>
      </w:r>
      <w:r w:rsidRPr="00733746">
        <w:rPr>
          <w:sz w:val="16"/>
        </w:rPr>
        <w:t xml:space="preserve"> (as of June 23, 2015), </w:t>
      </w:r>
      <w:r w:rsidRPr="004567FC">
        <w:rPr>
          <w:rStyle w:val="StyleUnderline"/>
          <w:highlight w:val="cyan"/>
        </w:rPr>
        <w:t>with a total cost of $1,015 billion</w:t>
      </w:r>
      <w:r w:rsidRPr="00733746">
        <w:rPr>
          <w:sz w:val="16"/>
        </w:rPr>
        <w:t xml:space="preserve"> U.S. (2014 dollars). Figure 1 presents these events rank ordered, with rank 1 being the most costly (Table 1). In this data set the top five events account for one-third of the total cost of the 146 events</w:t>
      </w:r>
      <w:r w:rsidRPr="004567FC">
        <w:rPr>
          <w:sz w:val="16"/>
          <w:highlight w:val="cyan"/>
        </w:rPr>
        <w:t>.</w:t>
      </w:r>
      <w:r w:rsidRPr="004567FC">
        <w:rPr>
          <w:sz w:val="12"/>
          <w:highlight w:val="cyan"/>
        </w:rPr>
        <w:t>∂</w:t>
      </w:r>
      <w:r w:rsidRPr="004567FC">
        <w:rPr>
          <w:sz w:val="16"/>
          <w:highlight w:val="cyan"/>
        </w:rPr>
        <w:t xml:space="preserve"> </w:t>
      </w:r>
      <w:r w:rsidRPr="004567FC">
        <w:rPr>
          <w:rStyle w:val="StyleUnderline"/>
          <w:highlight w:val="cyan"/>
        </w:rPr>
        <w:t>It is clear that the top few events are of great importance to a risk analysis of U.S. weather disasters, and this is because the distribution has what is called a fat or long tail. This type of distribution</w:t>
      </w:r>
      <w:r w:rsidRPr="00733746">
        <w:rPr>
          <w:sz w:val="16"/>
        </w:rPr>
        <w:t xml:space="preserve">, when presented in a histogram format (Figure 2) </w:t>
      </w:r>
      <w:r w:rsidRPr="004567FC">
        <w:rPr>
          <w:rStyle w:val="StyleUnderline"/>
          <w:highlight w:val="cyan"/>
        </w:rPr>
        <w:t>shows a very large number of relatively small events, with a few very large ones</w:t>
      </w:r>
      <w:r w:rsidRPr="00733746">
        <w:rPr>
          <w:sz w:val="16"/>
        </w:rPr>
        <w:t>.</w:t>
      </w:r>
      <w:r w:rsidRPr="00733746">
        <w:rPr>
          <w:sz w:val="12"/>
        </w:rPr>
        <w:t>∂</w:t>
      </w:r>
      <w:r w:rsidRPr="00733746">
        <w:rPr>
          <w:sz w:val="16"/>
        </w:rPr>
        <w:t xml:space="preserve"> </w:t>
      </w:r>
      <w:r w:rsidRPr="00733746">
        <w:rPr>
          <w:rStyle w:val="StyleUnderline"/>
        </w:rPr>
        <w:t>This kind of distribution is typical of disaster data sets</w:t>
      </w:r>
      <w:r w:rsidRPr="00733746">
        <w:rPr>
          <w:sz w:val="16"/>
        </w:rPr>
        <w:t>. By contrast, a normal or Gaussian distribution (also commonly known as the bell curve) has a graph similar to the example in Figures 3. Note how in this case the most common event lies near the middle of the range instead of at one end, and the largest few ranked events do not account for a very large proportion of the total number of deaths, in contrast to Figure 1.</w:t>
      </w:r>
      <w:r w:rsidRPr="00733746">
        <w:rPr>
          <w:sz w:val="12"/>
        </w:rPr>
        <w:t>∂</w:t>
      </w:r>
      <w:r w:rsidRPr="00733746">
        <w:rPr>
          <w:sz w:val="16"/>
        </w:rPr>
        <w:t xml:space="preserve"> The normal or Gaussian distribution is an example of a distribution that has narrow tails, which means that the frequency of extreme events decreases rapidly at the tail ends of the curve. Clearly, </w:t>
      </w:r>
      <w:r w:rsidRPr="00733746">
        <w:rPr>
          <w:rStyle w:val="StyleUnderline"/>
        </w:rPr>
        <w:t xml:space="preserve">in the case of fat tails, it is more important for a risk analysis to consider extremes and worst-case scenarios. </w:t>
      </w:r>
      <w:r w:rsidRPr="004567FC">
        <w:rPr>
          <w:rStyle w:val="Emphasis"/>
          <w:highlight w:val="cyan"/>
        </w:rPr>
        <w:t>This has important implications for disaster risk analyses since disaster data tend to have fat tails the extreme events in the tail of the distribution (the worst cases) should be included in a risk analysis</w:t>
      </w:r>
      <w:r w:rsidRPr="00733746">
        <w:rPr>
          <w:rStyle w:val="Emphasis"/>
        </w:rPr>
        <w:t xml:space="preserve"> </w:t>
      </w:r>
      <w:r w:rsidRPr="00733746">
        <w:rPr>
          <w:sz w:val="16"/>
        </w:rPr>
        <w:t>if it is not to be unrealistically biased towards low values.</w:t>
      </w:r>
    </w:p>
    <w:p w14:paraId="1ED26B74" w14:textId="77777777" w:rsidR="007B764A" w:rsidRPr="00733746" w:rsidRDefault="007B764A" w:rsidP="007B764A">
      <w:pPr>
        <w:rPr>
          <w:szCs w:val="14"/>
        </w:rPr>
      </w:pPr>
    </w:p>
    <w:p w14:paraId="5669A3B5" w14:textId="5CD572A5" w:rsidR="00790756" w:rsidRPr="00733746" w:rsidRDefault="00790756" w:rsidP="007B764A">
      <w:pPr>
        <w:pStyle w:val="Heading2"/>
        <w:rPr>
          <w:rFonts w:cs="Arial"/>
        </w:rPr>
      </w:pPr>
      <w:r w:rsidRPr="00733746">
        <w:rPr>
          <w:rFonts w:cs="Arial"/>
        </w:rPr>
        <w:t>Critiques</w:t>
      </w:r>
    </w:p>
    <w:p w14:paraId="039C116A" w14:textId="77777777" w:rsidR="00790756" w:rsidRPr="00733746" w:rsidRDefault="00790756" w:rsidP="00790756">
      <w:pPr>
        <w:pStyle w:val="Heading3"/>
        <w:rPr>
          <w:rFonts w:cs="Arial"/>
        </w:rPr>
      </w:pPr>
      <w:r w:rsidRPr="00733746">
        <w:rPr>
          <w:rFonts w:cs="Arial"/>
        </w:rPr>
        <w:t xml:space="preserve">Neolib Link </w:t>
      </w:r>
    </w:p>
    <w:p w14:paraId="1554D173" w14:textId="77777777" w:rsidR="00790756" w:rsidRPr="00733746" w:rsidRDefault="00790756" w:rsidP="00790756">
      <w:pPr>
        <w:pStyle w:val="Heading4"/>
        <w:rPr>
          <w:rFonts w:cs="Arial"/>
          <w:sz w:val="28"/>
        </w:rPr>
      </w:pPr>
      <w:r w:rsidRPr="00733746">
        <w:rPr>
          <w:rFonts w:cs="Arial"/>
          <w:sz w:val="28"/>
        </w:rPr>
        <w:t>The aff’s attempt to create equality in the education system inevitably fails – neoliberal ideologues inevitably recreate inequality and it props up the necessary productivity of black bodies</w:t>
      </w:r>
    </w:p>
    <w:p w14:paraId="71F3D642" w14:textId="77777777" w:rsidR="00790756" w:rsidRPr="00733746" w:rsidRDefault="00790756" w:rsidP="00790756">
      <w:pPr>
        <w:rPr>
          <w:sz w:val="15"/>
          <w:szCs w:val="14"/>
        </w:rPr>
      </w:pPr>
      <w:r w:rsidRPr="00733746">
        <w:rPr>
          <w:rStyle w:val="Style13ptBold"/>
          <w:sz w:val="28"/>
        </w:rPr>
        <w:t xml:space="preserve">Keish and Scott 15 </w:t>
      </w:r>
      <w:r w:rsidRPr="00733746">
        <w:rPr>
          <w:sz w:val="15"/>
          <w:szCs w:val="14"/>
        </w:rPr>
        <w:t>(Tim, Scott is an educator, activist, writer and social worker who was a community and union organizer for many years with a Masters in Social Work and a doctorate in Social Justice Education with a focus in Cultural Political Economy. Deborah, Keisch is a writer with the university of Mass. Amherst, “U.S. Education Reform and the Maintenance of White Supremacy through Structural Violence”, pg online@ http://scholarworks.umass.edu/cgi/viewcontent.cgi?article=1055&amp;context=lov</w:t>
      </w:r>
    </w:p>
    <w:p w14:paraId="326F85A2" w14:textId="77777777" w:rsidR="00790756" w:rsidRPr="00733746" w:rsidRDefault="00790756" w:rsidP="00790756">
      <w:pPr>
        <w:rPr>
          <w:sz w:val="15"/>
          <w:szCs w:val="14"/>
        </w:rPr>
      </w:pPr>
    </w:p>
    <w:p w14:paraId="7B6661CD" w14:textId="77777777" w:rsidR="00790756" w:rsidRPr="00733746" w:rsidRDefault="00790756" w:rsidP="00790756">
      <w:pPr>
        <w:rPr>
          <w:rStyle w:val="StyleUnderline"/>
        </w:rPr>
      </w:pPr>
      <w:r w:rsidRPr="00733746">
        <w:rPr>
          <w:rStyle w:val="StyleUnderline"/>
        </w:rPr>
        <w:t xml:space="preserve">In the U.S. the prevailing and deeply rooted social order of white supremacy and structural racism have long served the political, economic and cultural interests of capitalism. </w:t>
      </w:r>
      <w:r w:rsidRPr="00733746">
        <w:rPr>
          <w:sz w:val="15"/>
          <w:szCs w:val="14"/>
        </w:rPr>
        <w:t xml:space="preserve">Over the past three </w:t>
      </w:r>
      <w:r w:rsidRPr="00733746">
        <w:rPr>
          <w:rStyle w:val="StyleUnderline"/>
        </w:rPr>
        <w:t>decades a more expansive and aggressive form of capitalism known as neoliberalism has been imposed on economies globally, mandating the deregulation of private industry and elimination of social welfare programs; eradicating labor, environmental and civil protections; facilitating the privatization and marketization of public sector institutions; and lifting trade and tax barriers in order to maximize corporate shareholder profits across borders. Government’s role in this new order is confined to ensuring that corporate subsidies are prioritized over public investment</w:t>
      </w:r>
      <w:r w:rsidRPr="00733746">
        <w:rPr>
          <w:sz w:val="15"/>
          <w:szCs w:val="14"/>
        </w:rPr>
        <w:t xml:space="preserve">, and that policy decisions further the accumulation of wealth for an elite minority, while austerity is the rule of law for the vast majority. In the U.S. and elsewhere, these social darwinistic policies and practices ensure entirely new levels of suffering for groups who have been, and continue to be, systematically subjugated (Gewirtz, 1995; Apple, 2006; Scott, 2011). Henry Giroux goes on to claim: The spectacle of neoliberal misery is too great to deny any more and the only mode of control left by corporate-controlled societies is violence, but a violence that is waged against the most disposable… Under the regime of neoliberalism, the circle of those considered disposable and subject to state violence is now expanding. </w:t>
      </w:r>
      <w:r w:rsidRPr="004567FC">
        <w:rPr>
          <w:rStyle w:val="StyleUnderline"/>
          <w:highlight w:val="cyan"/>
        </w:rPr>
        <w:t>The heavy hand of the state is not only racist; it is also</w:t>
      </w:r>
      <w:r w:rsidRPr="00733746">
        <w:rPr>
          <w:rStyle w:val="StyleUnderline"/>
        </w:rPr>
        <w:t xml:space="preserve"> part of an authoritarian mode of governance </w:t>
      </w:r>
      <w:r w:rsidRPr="004567FC">
        <w:rPr>
          <w:rStyle w:val="StyleUnderline"/>
          <w:highlight w:val="cyan"/>
        </w:rPr>
        <w:t>willing to do violence to anyone who threatens neoliberal capitalism, white Christian fundamentalism, and the power of the military-industrial-academic-surveillance state</w:t>
      </w:r>
      <w:r w:rsidRPr="00733746">
        <w:rPr>
          <w:sz w:val="15"/>
          <w:szCs w:val="14"/>
        </w:rPr>
        <w:t xml:space="preserve"> (Giroux, 2014, para. 2). On a global scale over the past thirty-five years, </w:t>
      </w:r>
      <w:r w:rsidRPr="00733746">
        <w:rPr>
          <w:rStyle w:val="StyleUnderline"/>
        </w:rPr>
        <w:t>neoliberal ideologues within governments, private think tanks, trade associations and private industries have had their sights set on public education, which in many countries remains the largest public sector institution with the densest unionized workforce</w:t>
      </w:r>
      <w:r w:rsidRPr="00733746">
        <w:rPr>
          <w:sz w:val="15"/>
          <w:szCs w:val="14"/>
        </w:rPr>
        <w:t xml:space="preserve">. </w:t>
      </w:r>
      <w:r w:rsidRPr="004567FC">
        <w:rPr>
          <w:rStyle w:val="Emphasis"/>
          <w:highlight w:val="cyan"/>
        </w:rPr>
        <w:t>The public school system in the U.S. remains a microcosm of this landscape—with extreme levels of disinvestment and institutionalized means of disposability—manifesting in spaces that are supposed to serve children of color</w:t>
      </w:r>
      <w:r w:rsidRPr="00733746">
        <w:rPr>
          <w:rStyle w:val="Emphasis"/>
        </w:rPr>
        <w:t>.</w:t>
      </w:r>
      <w:r w:rsidRPr="00733746">
        <w:rPr>
          <w:sz w:val="15"/>
          <w:szCs w:val="14"/>
        </w:rPr>
        <w:t xml:space="preserve"> According to Means, </w:t>
      </w:r>
      <w:r w:rsidRPr="00733746">
        <w:rPr>
          <w:rStyle w:val="StyleUnderline"/>
        </w:rPr>
        <w:t>this scheme has: …led to a general disinvestment in public schools—especially the most historically neglected and racially segregated—in favor of school privatization</w:t>
      </w:r>
      <w:r w:rsidRPr="00733746">
        <w:rPr>
          <w:sz w:val="15"/>
          <w:szCs w:val="14"/>
        </w:rPr>
        <w:t xml:space="preserve"> initiatives designed to create school systems of ‘choice’, where parents ‘shop’ for schools in a competitive marketplace. This has led to the erosion of public schools and the development of charter schools, voucher schemes, and for-profit </w:t>
      </w:r>
      <w:r w:rsidRPr="00733746">
        <w:rPr>
          <w:sz w:val="13"/>
        </w:rPr>
        <w:t xml:space="preserve">∂ </w:t>
      </w:r>
      <w:r w:rsidRPr="00733746">
        <w:rPr>
          <w:sz w:val="15"/>
          <w:szCs w:val="14"/>
        </w:rPr>
        <w:t xml:space="preserve">schools, effectively allowing corporations to take over large sectors of public education systems throughout the United States. This has coincided with union busting, the imposition of a narrowed and scripted curriculum, the de-skilling of teachers, and the operation of schools under a corporate managerial structure…(2008, p. 4). Within the neoliberal design, </w:t>
      </w:r>
      <w:r w:rsidRPr="004567FC">
        <w:rPr>
          <w:rStyle w:val="StyleUnderline"/>
          <w:highlight w:val="cyan"/>
        </w:rPr>
        <w:t>public education systems are well positioned to be transformed into profit-generating enterprises that will effectively control, sort and indoctrinate students</w:t>
      </w:r>
      <w:r w:rsidRPr="00733746">
        <w:rPr>
          <w:rStyle w:val="StyleUnderline"/>
        </w:rPr>
        <w:t xml:space="preserve"> to become obedient subjects of a corporatocracy as future workers, prisoners and consumer citizens</w:t>
      </w:r>
      <w:r w:rsidRPr="00733746">
        <w:rPr>
          <w:sz w:val="15"/>
          <w:szCs w:val="14"/>
        </w:rPr>
        <w:t xml:space="preserve"> (Scott &amp; Keisch, 2014). The </w:t>
      </w:r>
      <w:r w:rsidRPr="00733746">
        <w:rPr>
          <w:rStyle w:val="StyleUnderline"/>
        </w:rPr>
        <w:t xml:space="preserve">realities of structural racism coupled with the ruthless nature of neoliberalism—broadly and within education reform—further dehumanizes </w:t>
      </w:r>
      <w:r w:rsidRPr="004567FC">
        <w:rPr>
          <w:rStyle w:val="StyleUnderline"/>
          <w:highlight w:val="cyan"/>
        </w:rPr>
        <w:t>Black and Brown youth as commodities within the for-profit education marketplace</w:t>
      </w:r>
      <w:r w:rsidRPr="00733746">
        <w:rPr>
          <w:rStyle w:val="StyleUnderline"/>
        </w:rPr>
        <w:t>, while also intensifying their disposability on a massive scale</w:t>
      </w:r>
      <w:r w:rsidRPr="00733746">
        <w:rPr>
          <w:sz w:val="15"/>
          <w:szCs w:val="14"/>
        </w:rPr>
        <w:t xml:space="preserve">. Chris Kershner of the Dayton Area Chamber of Commerce made the dehumanizing design of corporate education reform explicit when he claimed, </w:t>
      </w:r>
      <w:r w:rsidRPr="00733746">
        <w:rPr>
          <w:rStyle w:val="StyleUnderline"/>
        </w:rPr>
        <w:t>“</w:t>
      </w:r>
      <w:r w:rsidRPr="004567FC">
        <w:rPr>
          <w:rStyle w:val="StyleUnderline"/>
          <w:highlight w:val="cyan"/>
        </w:rPr>
        <w:t>The business community is the consumer of the educational product. Students are the educational product</w:t>
      </w:r>
      <w:r w:rsidRPr="00733746">
        <w:rPr>
          <w:rStyle w:val="StyleUnderline"/>
        </w:rPr>
        <w:t>. They are going through the education system so that they can be an attractive product for business to consume and hire as a workforce in the future”</w:t>
      </w:r>
      <w:r w:rsidRPr="00733746">
        <w:rPr>
          <w:sz w:val="15"/>
          <w:szCs w:val="14"/>
        </w:rPr>
        <w:t xml:space="preserve"> (Straus, 2014, para. 8). We see this market logic being applied globally and across spheres. Education scholar Kevin Kumashiro notes the similarity between neoliberal institutions like the International Monetary Fund and World Bank’s structural adjustment mandates and corporate education reform policies imposed on public schools.</w:t>
      </w:r>
      <w:r w:rsidRPr="00733746">
        <w:rPr>
          <w:sz w:val="13"/>
        </w:rPr>
        <w:t xml:space="preserve">∂ </w:t>
      </w:r>
      <w:r w:rsidRPr="00733746">
        <w:rPr>
          <w:sz w:val="15"/>
          <w:szCs w:val="14"/>
        </w:rPr>
        <w:t xml:space="preserve">While Kumashiro illustrates how this framework of marketization and global neoliberalism leads to even greater disparities and an increase in structural racism, Professor of Education William Watkins explains that </w:t>
      </w:r>
      <w:r w:rsidRPr="00733746">
        <w:rPr>
          <w:rStyle w:val="StyleUnderline"/>
        </w:rPr>
        <w:t xml:space="preserve">in the </w:t>
      </w:r>
      <w:r w:rsidRPr="004567FC">
        <w:rPr>
          <w:rStyle w:val="StyleUnderline"/>
          <w:highlight w:val="cyan"/>
        </w:rPr>
        <w:t>U.S., neoliberal ideologues inherited a pre-existing racist society that conveniently serves their interests</w:t>
      </w:r>
      <w:r w:rsidRPr="00733746">
        <w:rPr>
          <w:rStyle w:val="StyleUnderline"/>
        </w:rPr>
        <w:t>.∂ Corporate education reformers, who adhere to this neoliberal approach to education imbued with racism, purport to offer their reforms as a way to challenge long-standing education inequities</w:t>
      </w:r>
      <w:r w:rsidRPr="00733746">
        <w:rPr>
          <w:sz w:val="15"/>
          <w:szCs w:val="14"/>
        </w:rPr>
        <w:t xml:space="preserve">. Attorney and Executive Director of Witness to Innocence David Love talks about </w:t>
      </w:r>
      <w:r w:rsidRPr="00733746">
        <w:rPr>
          <w:rStyle w:val="StyleUnderline"/>
        </w:rPr>
        <w:t>the problem with education reformers trying to “sell a bill of goods” to desperate communities, without revealing their true goal of privatization of public schooling</w:t>
      </w:r>
      <w:r w:rsidRPr="00733746">
        <w:rPr>
          <w:sz w:val="15"/>
          <w:szCs w:val="14"/>
        </w:rPr>
        <w:t xml:space="preserve">. Love reflects on his experience working in </w:t>
      </w:r>
      <w:r w:rsidRPr="00733746">
        <w:rPr>
          <w:sz w:val="13"/>
        </w:rPr>
        <w:t xml:space="preserve">∂ </w:t>
      </w:r>
      <w:r w:rsidRPr="00733746">
        <w:rPr>
          <w:sz w:val="15"/>
          <w:szCs w:val="14"/>
        </w:rPr>
        <w:t>Pennsylvania politics around education issues and his observations during that time that the public was always very concerned about cuts to education, because historically public schools were an important means of social mobility. Love also notes that it is not a coincidence that as school budgets are being cut, prisons budgets are increasing, and there is no shortage of space in prisons for more poor people and people of color.</w:t>
      </w:r>
      <w:r w:rsidRPr="00733746">
        <w:rPr>
          <w:sz w:val="13"/>
        </w:rPr>
        <w:t xml:space="preserve">∂ </w:t>
      </w:r>
      <w:r w:rsidRPr="00733746">
        <w:rPr>
          <w:sz w:val="15"/>
          <w:szCs w:val="14"/>
        </w:rPr>
        <w:t xml:space="preserve">Civil rights activist Faya Rose Touré has underscored, in her advocacy work, how </w:t>
      </w:r>
      <w:r w:rsidRPr="00733746">
        <w:rPr>
          <w:rStyle w:val="StyleUnderline"/>
        </w:rPr>
        <w:t xml:space="preserve">the U.S. education system has always primarily served capitalism and white supremacy. </w:t>
      </w:r>
      <w:r w:rsidRPr="00733746">
        <w:rPr>
          <w:sz w:val="15"/>
          <w:szCs w:val="14"/>
        </w:rPr>
        <w:t xml:space="preserve">She upholds an alternative vision that includes a holistic approach to schooling in which children’s social and emotional needs are met; in which every child has a foundational education across all subjects (including art and music) that serves both vocational and life enriching purposes; and in which all children learn the histories of people of color- including the legacies, accomplishments and the complex and devastating struggles (Touré, 2013). In the following clip Touré notes that </w:t>
      </w:r>
      <w:r w:rsidRPr="004567FC">
        <w:rPr>
          <w:rStyle w:val="Emphasis"/>
          <w:highlight w:val="cyan"/>
        </w:rPr>
        <w:t>Black bodies are no longer needed for their physical labor, and yet their bodies are still needed for the economic success of the prison system</w:t>
      </w:r>
      <w:r w:rsidRPr="00733746">
        <w:rPr>
          <w:rStyle w:val="Emphasis"/>
        </w:rPr>
        <w:t>.</w:t>
      </w:r>
      <w:r w:rsidRPr="00733746">
        <w:rPr>
          <w:rStyle w:val="StyleUnderline"/>
        </w:rPr>
        <w:t xml:space="preserve"> </w:t>
      </w:r>
      <w:r w:rsidRPr="00733746">
        <w:rPr>
          <w:sz w:val="15"/>
          <w:szCs w:val="14"/>
        </w:rPr>
        <w:t xml:space="preserve">She notes that </w:t>
      </w:r>
      <w:r w:rsidRPr="00733746">
        <w:rPr>
          <w:rStyle w:val="StyleUnderline"/>
        </w:rPr>
        <w:t>her vision of education</w:t>
      </w:r>
      <w:r w:rsidRPr="00733746">
        <w:rPr>
          <w:sz w:val="15"/>
          <w:szCs w:val="14"/>
        </w:rPr>
        <w:t xml:space="preserve"> (as described above), </w:t>
      </w:r>
      <w:r w:rsidRPr="00733746">
        <w:rPr>
          <w:rStyle w:val="StyleUnderline"/>
        </w:rPr>
        <w:t xml:space="preserve">poses a threat to capitalism. </w:t>
      </w:r>
    </w:p>
    <w:p w14:paraId="2DBA3D7B" w14:textId="77777777" w:rsidR="00790756" w:rsidRPr="00733746" w:rsidRDefault="00790756" w:rsidP="00790756"/>
    <w:p w14:paraId="09710867" w14:textId="77777777" w:rsidR="007B764A" w:rsidRPr="00733746" w:rsidRDefault="007B764A" w:rsidP="007B764A">
      <w:pPr>
        <w:pStyle w:val="Heading2"/>
        <w:rPr>
          <w:rFonts w:cs="Arial"/>
        </w:rPr>
      </w:pPr>
      <w:r w:rsidRPr="00733746">
        <w:rPr>
          <w:rFonts w:cs="Arial"/>
        </w:rPr>
        <w:t>States CP</w:t>
      </w:r>
    </w:p>
    <w:p w14:paraId="505C00ED" w14:textId="2939716C" w:rsidR="007B764A" w:rsidRPr="00733746" w:rsidRDefault="00300ED2" w:rsidP="007B764A">
      <w:pPr>
        <w:pStyle w:val="Heading3"/>
        <w:rPr>
          <w:rFonts w:cs="Arial"/>
        </w:rPr>
      </w:pPr>
      <w:r w:rsidRPr="00733746">
        <w:rPr>
          <w:rFonts w:cs="Arial"/>
        </w:rPr>
        <w:t>1NC</w:t>
      </w:r>
    </w:p>
    <w:p w14:paraId="196B7295" w14:textId="77777777" w:rsidR="007B764A" w:rsidRPr="00733746" w:rsidRDefault="007B764A" w:rsidP="007B764A">
      <w:pPr>
        <w:pStyle w:val="Heading4"/>
        <w:rPr>
          <w:rFonts w:cs="Arial"/>
          <w:sz w:val="28"/>
        </w:rPr>
      </w:pPr>
      <w:r w:rsidRPr="00733746">
        <w:rPr>
          <w:rFonts w:cs="Arial"/>
          <w:sz w:val="28"/>
        </w:rPr>
        <w:t xml:space="preserve">Policies must be made on local level to be effective – all research points to the fact that the community surrounding the school must be involved – plan fails </w:t>
      </w:r>
    </w:p>
    <w:p w14:paraId="4A177474" w14:textId="77777777" w:rsidR="007B764A" w:rsidRPr="00733746" w:rsidRDefault="007B764A" w:rsidP="007B764A">
      <w:pPr>
        <w:rPr>
          <w:rFonts w:eastAsia="Times New Roman"/>
          <w:szCs w:val="14"/>
        </w:rPr>
      </w:pPr>
      <w:r w:rsidRPr="00733746">
        <w:rPr>
          <w:rStyle w:val="Style13ptBold"/>
          <w:sz w:val="28"/>
        </w:rPr>
        <w:t>Wagner 17</w:t>
      </w:r>
      <w:r w:rsidRPr="00733746">
        <w:rPr>
          <w:szCs w:val="14"/>
        </w:rPr>
        <w:t>, Education Research Analyst at DC Office of the State Superintendent of Education (OSSE) - ‎DC Office of the State Superintendent of Education (OSSE), “</w:t>
      </w:r>
      <w:r w:rsidRPr="00733746">
        <w:rPr>
          <w:rFonts w:eastAsia="Times New Roman"/>
          <w:szCs w:val="14"/>
        </w:rPr>
        <w:t>School Segregation Then &amp; Now: HOW TO MOVE TOWARD A MORE PERFECT UNION</w:t>
      </w:r>
      <w:r w:rsidRPr="00733746">
        <w:rPr>
          <w:szCs w:val="14"/>
        </w:rPr>
        <w:t xml:space="preserve">,” January 2017, </w:t>
      </w:r>
      <w:hyperlink r:id="rId134" w:history="1">
        <w:r w:rsidRPr="00733746">
          <w:rPr>
            <w:rStyle w:val="Hyperlink"/>
          </w:rPr>
          <w:t>http://www.centerforpubliceducation.org/Main-Menu/Policies/Segregation-Then-Now-At-a-Glance/Segregation-Then-Now-Full-Report-PDF.pdf</w:t>
        </w:r>
      </w:hyperlink>
    </w:p>
    <w:p w14:paraId="00DB5412" w14:textId="77777777" w:rsidR="007B764A" w:rsidRPr="00733746" w:rsidRDefault="007B764A" w:rsidP="007B764A">
      <w:pPr>
        <w:rPr>
          <w:rStyle w:val="StyleUnderline"/>
        </w:rPr>
      </w:pPr>
      <w:r w:rsidRPr="00733746">
        <w:rPr>
          <w:rStyle w:val="StyleUnderline"/>
        </w:rPr>
        <w:t>Policies should be made on a local level with community input. Policies that address race and students are often controversial. Researchers have highlighted countless instances of policies that failed due to lack of community buy-in. School busing in the 1970s and 1980s often resulted in white flight</w:t>
      </w:r>
      <w:r w:rsidRPr="00733746">
        <w:rPr>
          <w:rFonts w:eastAsia="Times New Roman"/>
          <w:szCs w:val="14"/>
        </w:rPr>
        <w:t xml:space="preserve">, making it more challenging for school districts to create diverse schools. </w:t>
      </w:r>
      <w:r w:rsidRPr="004567FC">
        <w:rPr>
          <w:rStyle w:val="StyleUnderline"/>
          <w:highlight w:val="cyan"/>
        </w:rPr>
        <w:t>School choice plans that prioritized some students based on race or family income were opposed by some parents, which ultimately led to some plans being terminated through court cases or communities electing different school board members.</w:t>
      </w:r>
      <w:r w:rsidRPr="00733746">
        <w:rPr>
          <w:rStyle w:val="StyleUnderline"/>
        </w:rPr>
        <w:t xml:space="preserve"> </w:t>
      </w:r>
    </w:p>
    <w:p w14:paraId="7934E66A" w14:textId="77777777" w:rsidR="007B764A" w:rsidRPr="00733746" w:rsidRDefault="007B764A" w:rsidP="007B764A">
      <w:pPr>
        <w:rPr>
          <w:rFonts w:eastAsia="Times New Roman"/>
          <w:szCs w:val="14"/>
        </w:rPr>
      </w:pPr>
      <w:r w:rsidRPr="00733746">
        <w:rPr>
          <w:rStyle w:val="StyleUnderline"/>
        </w:rPr>
        <w:t>Families should have some level of choice in a new school assignment plan, but choice should also be limited to reduce the possibility of increasing segregation</w:t>
      </w:r>
      <w:r w:rsidRPr="00733746">
        <w:rPr>
          <w:rFonts w:eastAsia="Times New Roman"/>
          <w:szCs w:val="14"/>
        </w:rPr>
        <w:t>. This model is often called controlled choice. Parents are more likely to support a new integration policy if they can exhibit some choice over the school their child attends. However, given that open choice can exacerbate segregation, school leaders should also work to create balance between schools</w:t>
      </w:r>
      <w:r w:rsidRPr="00733746">
        <w:rPr>
          <w:rStyle w:val="StyleUnderline"/>
        </w:rPr>
        <w:t xml:space="preserve">. </w:t>
      </w:r>
      <w:r w:rsidRPr="004567FC">
        <w:rPr>
          <w:rStyle w:val="StyleUnderline"/>
          <w:highlight w:val="cyan"/>
        </w:rPr>
        <w:t>Creating unique programs at individual schools may spur parents to choose between schools based on premises besides race and location</w:t>
      </w:r>
      <w:r w:rsidRPr="00733746">
        <w:rPr>
          <w:rFonts w:eastAsia="Times New Roman"/>
          <w:szCs w:val="14"/>
        </w:rPr>
        <w:t xml:space="preserve">. Jefferson County Public Schools (Louisville, KY) is one example of this, where parent preferences and school demographics are balanced to create diverse schools. </w:t>
      </w:r>
    </w:p>
    <w:p w14:paraId="7D787355" w14:textId="77777777" w:rsidR="007B764A" w:rsidRPr="00733746" w:rsidRDefault="007B764A" w:rsidP="007B764A">
      <w:pPr>
        <w:rPr>
          <w:rFonts w:eastAsia="Times New Roman"/>
          <w:szCs w:val="14"/>
        </w:rPr>
      </w:pPr>
      <w:r w:rsidRPr="00733746">
        <w:rPr>
          <w:rStyle w:val="StyleUnderline"/>
        </w:rPr>
        <w:t xml:space="preserve">For districts that are somewhat homogenous in racial make-up, it may be necessary for district leaders to work with </w:t>
      </w:r>
      <w:r w:rsidRPr="004567FC">
        <w:rPr>
          <w:rStyle w:val="StyleUnderline"/>
          <w:highlight w:val="cyan"/>
        </w:rPr>
        <w:t>other districts in their metropolitan area in order to achieve diversity</w:t>
      </w:r>
      <w:r w:rsidRPr="00733746">
        <w:rPr>
          <w:rStyle w:val="StyleUnderline"/>
        </w:rPr>
        <w:t xml:space="preserve">. </w:t>
      </w:r>
      <w:r w:rsidRPr="00733746">
        <w:rPr>
          <w:rFonts w:eastAsia="Times New Roman"/>
          <w:szCs w:val="14"/>
        </w:rPr>
        <w:t xml:space="preserve">While this may not be simple, nor can it be coerced (based on legal precedent), urban and suburban schools both stand to benefit from increased student diversity. One example of this is the Omaha Metropolitan Area, where 11 districts merged their funding sources and provided cross-district transfer opportunities for students in order to increase school diversity. </w:t>
      </w:r>
    </w:p>
    <w:p w14:paraId="10ED6ECE" w14:textId="77777777" w:rsidR="007B764A" w:rsidRPr="00733746" w:rsidRDefault="007B764A" w:rsidP="007B764A">
      <w:pPr>
        <w:rPr>
          <w:rStyle w:val="Emphasis"/>
        </w:rPr>
      </w:pPr>
      <w:r w:rsidRPr="00733746">
        <w:rPr>
          <w:rStyle w:val="StyleUnderline"/>
        </w:rPr>
        <w:t>Consider race and socioeconomic status in setting diversity goals, not just one or the other. While the two are correlated, they are not the same.</w:t>
      </w:r>
      <w:r w:rsidRPr="00733746">
        <w:rPr>
          <w:rFonts w:eastAsia="Times New Roman"/>
          <w:szCs w:val="14"/>
        </w:rPr>
        <w:t xml:space="preserve"> The district may also wish to consider including other factors in developing its diversity plan. It is important that school leaders document the educational benefits it is seeking in adopting a student assignment plan</w:t>
      </w:r>
      <w:r w:rsidRPr="004567FC">
        <w:rPr>
          <w:rFonts w:eastAsia="Times New Roman"/>
          <w:szCs w:val="14"/>
          <w:highlight w:val="cyan"/>
        </w:rPr>
        <w:t xml:space="preserve">. </w:t>
      </w:r>
      <w:r w:rsidRPr="004567FC">
        <w:rPr>
          <w:rStyle w:val="Emphasis"/>
          <w:highlight w:val="cyan"/>
        </w:rPr>
        <w:t>If the plan includes race as a factor, the district must be able to substantiate its consideration of race-neutral alternatives and why those measures are insufficient to achieve the district’s goals.</w:t>
      </w:r>
      <w:r w:rsidRPr="00733746">
        <w:rPr>
          <w:rStyle w:val="Emphasis"/>
        </w:rPr>
        <w:t xml:space="preserve"> </w:t>
      </w:r>
    </w:p>
    <w:p w14:paraId="7680E0E8" w14:textId="776370FD" w:rsidR="0000281C" w:rsidRPr="00733746" w:rsidRDefault="0000281C" w:rsidP="0000281C">
      <w:pPr>
        <w:pStyle w:val="Heading3"/>
        <w:rPr>
          <w:rFonts w:cs="Arial"/>
        </w:rPr>
      </w:pPr>
      <w:r w:rsidRPr="00733746">
        <w:rPr>
          <w:rFonts w:cs="Arial"/>
        </w:rPr>
        <w:t>2NC</w:t>
      </w:r>
      <w:r w:rsidR="006F7353" w:rsidRPr="00733746">
        <w:rPr>
          <w:rFonts w:cs="Arial"/>
        </w:rPr>
        <w:t xml:space="preserve"> - Generic</w:t>
      </w:r>
    </w:p>
    <w:p w14:paraId="28131DA2" w14:textId="77777777" w:rsidR="0000281C" w:rsidRPr="00733746" w:rsidRDefault="0000281C" w:rsidP="0000281C">
      <w:pPr>
        <w:pStyle w:val="Heading4"/>
        <w:rPr>
          <w:rFonts w:cs="Arial"/>
          <w:sz w:val="28"/>
        </w:rPr>
      </w:pPr>
      <w:r w:rsidRPr="00733746">
        <w:rPr>
          <w:rFonts w:cs="Arial"/>
          <w:sz w:val="28"/>
        </w:rPr>
        <w:t>Educational federalism is failing the public education in America</w:t>
      </w:r>
    </w:p>
    <w:p w14:paraId="0064A799" w14:textId="77777777" w:rsidR="0000281C" w:rsidRPr="00733746" w:rsidRDefault="0000281C" w:rsidP="0000281C">
      <w:pPr>
        <w:rPr>
          <w:szCs w:val="14"/>
        </w:rPr>
      </w:pPr>
      <w:r w:rsidRPr="00733746">
        <w:rPr>
          <w:rStyle w:val="Style13ptBold"/>
          <w:sz w:val="28"/>
        </w:rPr>
        <w:t>Bowman 16</w:t>
      </w:r>
      <w:r w:rsidRPr="00733746">
        <w:rPr>
          <w:szCs w:val="14"/>
        </w:rPr>
        <w:t xml:space="preserve">, Michigan State University College of Law and Vice Dean for Academic Affairs, Professor of Law, “The failure of education federalism,” April 27, 2017, </w:t>
      </w:r>
      <w:hyperlink r:id="rId135" w:history="1">
        <w:r w:rsidRPr="00733746">
          <w:rPr>
            <w:rStyle w:val="Hyperlink"/>
          </w:rPr>
          <w:t>https://papers.ssrn.com/sol3/papers.cfm?abstract_id=2876889</w:t>
        </w:r>
      </w:hyperlink>
    </w:p>
    <w:p w14:paraId="307E4098" w14:textId="77777777" w:rsidR="0000281C" w:rsidRPr="00733746" w:rsidRDefault="0000281C" w:rsidP="0000281C">
      <w:pPr>
        <w:rPr>
          <w:b/>
          <w:iCs/>
          <w:u w:val="single"/>
          <w:bdr w:val="single" w:sz="8" w:space="0" w:color="auto"/>
        </w:rPr>
      </w:pPr>
      <w:r w:rsidRPr="004567FC">
        <w:rPr>
          <w:rStyle w:val="Emphasis"/>
          <w:highlight w:val="cyan"/>
        </w:rPr>
        <w:t>Education federalism is failing our children.</w:t>
      </w:r>
      <w:r w:rsidRPr="00733746">
        <w:rPr>
          <w:rStyle w:val="Emphasis"/>
        </w:rPr>
        <w:t xml:space="preserve"> </w:t>
      </w:r>
      <w:r w:rsidRPr="00733746">
        <w:rPr>
          <w:szCs w:val="14"/>
        </w:rPr>
        <w:t xml:space="preserve">Especially since the Great Recession, </w:t>
      </w:r>
      <w:r w:rsidRPr="00733746">
        <w:rPr>
          <w:rStyle w:val="StyleUnderline"/>
        </w:rPr>
        <w:t xml:space="preserve">states have been increasingly unlikely to invest in public schools and have been even less amenable to structural education reform initiatives. </w:t>
      </w:r>
      <w:r w:rsidRPr="00733746">
        <w:rPr>
          <w:szCs w:val="14"/>
        </w:rPr>
        <w:t xml:space="preserve">As a result, state-level legislative inaction, executive acquiescence, and judicial abdication can combine to create a situation in which the quality of traditional public schools declines sharply. This is the case in Michigan, which is an unusually important state not only because </w:t>
      </w:r>
      <w:r w:rsidRPr="00733746">
        <w:rPr>
          <w:rStyle w:val="StyleUnderline"/>
        </w:rPr>
        <w:t xml:space="preserve">the </w:t>
      </w:r>
      <w:r w:rsidRPr="004567FC">
        <w:rPr>
          <w:rStyle w:val="StyleUnderline"/>
          <w:highlight w:val="cyan"/>
        </w:rPr>
        <w:t>dynamics that are emerging in some other states are mature in Michigan, but also because Michigan is the home state</w:t>
      </w:r>
      <w:r w:rsidRPr="004567FC">
        <w:rPr>
          <w:szCs w:val="14"/>
          <w:highlight w:val="cyan"/>
        </w:rPr>
        <w:t xml:space="preserve"> </w:t>
      </w:r>
      <w:r w:rsidRPr="004567FC">
        <w:rPr>
          <w:rStyle w:val="StyleUnderline"/>
          <w:highlight w:val="cyan"/>
        </w:rPr>
        <w:t>of newly-confirmed Secretary of Education Betsy DeVos, who has influenced the state’s education policy substantially.</w:t>
      </w:r>
      <w:r w:rsidRPr="004567FC">
        <w:rPr>
          <w:szCs w:val="14"/>
          <w:highlight w:val="cyan"/>
        </w:rPr>
        <w:t xml:space="preserve"> </w:t>
      </w:r>
      <w:r w:rsidRPr="00733746">
        <w:rPr>
          <w:szCs w:val="14"/>
        </w:rPr>
        <w:t xml:space="preserve">Yet, under the current model of education federalism (dual federalism), glaring gaps in educational quality like those in Michigan are not the federal government’s problem, and in some ways the federal government’s hands are tied when it comes to being part of the solution. This must change. Dual federalism does not reflect the current reality of many federal-state-local relationships, and it is sorely outdated in the context of public education. Accordingly, I argue for a larger, though by no means exclusive, federal role in K-12 public education with the goal of establishing a floor of educational quality for students across the country. In addition to proposing legislative and agency-based changes, </w:t>
      </w:r>
      <w:r w:rsidRPr="00733746">
        <w:rPr>
          <w:rStyle w:val="StyleUnderline"/>
        </w:rPr>
        <w:t>I advance the novel litigation strategy of pairing a minimal educational quality right via Substantive Due Process with rational basis with bite review under the Equal Protection Clause</w:t>
      </w:r>
      <w:r w:rsidRPr="00733746">
        <w:rPr>
          <w:szCs w:val="14"/>
        </w:rPr>
        <w:t xml:space="preserve">. In these ways and others, we must move to a new model of federalism in education— cooperative federalism. Without this shift, </w:t>
      </w:r>
      <w:r w:rsidRPr="004567FC">
        <w:rPr>
          <w:rStyle w:val="Emphasis"/>
          <w:highlight w:val="cyan"/>
        </w:rPr>
        <w:t>a floor of educational quality will continue to be uneven both among and within states, and in more and more places like Michigan, the floor will rot and students will fall through.</w:t>
      </w:r>
      <w:r w:rsidRPr="00733746">
        <w:rPr>
          <w:rStyle w:val="Emphasis"/>
        </w:rPr>
        <w:t xml:space="preserve"> </w:t>
      </w:r>
    </w:p>
    <w:p w14:paraId="66355BE4" w14:textId="77777777" w:rsidR="0000281C" w:rsidRPr="00733746" w:rsidRDefault="0000281C" w:rsidP="007B764A">
      <w:pPr>
        <w:rPr>
          <w:rStyle w:val="Emphasis"/>
        </w:rPr>
      </w:pPr>
    </w:p>
    <w:p w14:paraId="1965294A" w14:textId="77777777" w:rsidR="007B764A" w:rsidRPr="00733746" w:rsidRDefault="007B764A" w:rsidP="007B764A">
      <w:pPr>
        <w:pStyle w:val="Heading4"/>
        <w:rPr>
          <w:rFonts w:cs="Arial"/>
          <w:sz w:val="28"/>
        </w:rPr>
      </w:pPr>
      <w:r w:rsidRPr="00733746">
        <w:rPr>
          <w:rFonts w:cs="Arial"/>
          <w:sz w:val="28"/>
        </w:rPr>
        <w:t xml:space="preserve">State-wide education systems are the only way to solve the opportunity gap in public schools </w:t>
      </w:r>
    </w:p>
    <w:p w14:paraId="58EDA877" w14:textId="77777777" w:rsidR="007B764A" w:rsidRPr="00733746" w:rsidRDefault="007B764A" w:rsidP="007B764A">
      <w:pPr>
        <w:rPr>
          <w:szCs w:val="14"/>
        </w:rPr>
      </w:pPr>
      <w:r w:rsidRPr="00733746">
        <w:rPr>
          <w:rStyle w:val="Style13ptBold"/>
          <w:sz w:val="28"/>
        </w:rPr>
        <w:t>Black 17</w:t>
      </w:r>
      <w:r w:rsidRPr="00733746">
        <w:rPr>
          <w:szCs w:val="14"/>
        </w:rPr>
        <w:t xml:space="preserve">, </w:t>
      </w:r>
      <w:r w:rsidR="00781AC8">
        <w:fldChar w:fldCharType="begin"/>
      </w:r>
      <w:r w:rsidR="00781AC8">
        <w:instrText xml:space="preserve"> HYPERLINK "https://theconversation.com/profiles/derek-black-350179" \t "_blank" </w:instrText>
      </w:r>
      <w:r w:rsidR="00781AC8">
        <w:fldChar w:fldCharType="separate"/>
      </w:r>
      <w:r w:rsidRPr="00733746">
        <w:t>Derek Black</w:t>
      </w:r>
      <w:r w:rsidR="00781AC8">
        <w:fldChar w:fldCharType="end"/>
      </w:r>
      <w:r w:rsidRPr="00733746">
        <w:rPr>
          <w:szCs w:val="14"/>
        </w:rPr>
        <w:t> is a Professor of Law at </w:t>
      </w:r>
      <w:r w:rsidR="00781AC8">
        <w:fldChar w:fldCharType="begin"/>
      </w:r>
      <w:r w:rsidR="00781AC8">
        <w:instrText xml:space="preserve"> HYPERLINK "http://theconversation.com/institutions/university-of-south-carolina-1755" \t "_</w:instrText>
      </w:r>
      <w:r w:rsidR="00781AC8">
        <w:instrText xml:space="preserve">blank" </w:instrText>
      </w:r>
      <w:r w:rsidR="00781AC8">
        <w:fldChar w:fldCharType="separate"/>
      </w:r>
      <w:r w:rsidRPr="00733746">
        <w:t>University of South Carolina</w:t>
      </w:r>
      <w:r w:rsidR="00781AC8">
        <w:fldChar w:fldCharType="end"/>
      </w:r>
      <w:r w:rsidRPr="00733746">
        <w:rPr>
          <w:szCs w:val="14"/>
        </w:rPr>
        <w:t>, “EDUCATION IN AMERICA HAS DEEP FLAWS—AND THAT'S WHY RACIAL SEGREGATION IS ON THE RISE,” 6/10/17, http://www.newsweek.com/why-schools-still-cant-put-segregation-behind-them-622278</w:t>
      </w:r>
    </w:p>
    <w:p w14:paraId="3064B9FE" w14:textId="77777777" w:rsidR="007B764A" w:rsidRPr="00733746" w:rsidRDefault="007B764A" w:rsidP="007B764A">
      <w:pPr>
        <w:rPr>
          <w:szCs w:val="14"/>
        </w:rPr>
      </w:pPr>
      <w:r w:rsidRPr="00733746">
        <w:rPr>
          <w:szCs w:val="14"/>
        </w:rPr>
        <w:t>The education system in Alabama, like in so many </w:t>
      </w:r>
      <w:r w:rsidR="00781AC8">
        <w:fldChar w:fldCharType="begin"/>
      </w:r>
      <w:r w:rsidR="00781AC8">
        <w:instrText xml:space="preserve"> HYPERLINK "http://www.edlawcenter.org/assets/files/pdfs/publications/National_Report_Card_2017.pdf" \t "_blank" </w:instrText>
      </w:r>
      <w:r w:rsidR="00781AC8">
        <w:fldChar w:fldCharType="separate"/>
      </w:r>
      <w:r w:rsidRPr="00733746">
        <w:t>other states</w:t>
      </w:r>
      <w:r w:rsidR="00781AC8">
        <w:fldChar w:fldCharType="end"/>
      </w:r>
      <w:r w:rsidRPr="00733746">
        <w:rPr>
          <w:szCs w:val="14"/>
        </w:rPr>
        <w:t xml:space="preserve">, </w:t>
      </w:r>
      <w:r w:rsidRPr="004567FC">
        <w:rPr>
          <w:rStyle w:val="Emphasis"/>
          <w:highlight w:val="cyan"/>
        </w:rPr>
        <w:t>is rigged against a large percentage of families and communities: Those with less money tend to get a worse education. Until these states reform their overall education funding systems, the inequalities and inadequacies that they produce will continue to fuel current racial motivations</w:t>
      </w:r>
      <w:r w:rsidRPr="00733746">
        <w:rPr>
          <w:rStyle w:val="Emphasis"/>
        </w:rPr>
        <w:t>.</w:t>
      </w:r>
    </w:p>
    <w:p w14:paraId="23401A2B" w14:textId="77777777" w:rsidR="007B764A" w:rsidRPr="00733746" w:rsidRDefault="007B764A" w:rsidP="007B764A">
      <w:pPr>
        <w:rPr>
          <w:u w:val="single"/>
        </w:rPr>
      </w:pPr>
      <w:r w:rsidRPr="00733746">
        <w:rPr>
          <w:szCs w:val="14"/>
        </w:rPr>
        <w:t xml:space="preserve">The lawsuit in Gardendale was a poor vehicle for fixing Alabama’s education system: </w:t>
      </w:r>
      <w:r w:rsidRPr="00733746">
        <w:rPr>
          <w:rStyle w:val="StyleUnderline"/>
        </w:rPr>
        <w:t xml:space="preserve">The state’s overall education system was not on trial. The only issue before the court was a racially motivated district line in one small community. </w:t>
      </w:r>
      <w:r w:rsidRPr="00733746">
        <w:rPr>
          <w:szCs w:val="14"/>
        </w:rPr>
        <w:t>But our small communities are connected to larger education systems.</w:t>
      </w:r>
    </w:p>
    <w:p w14:paraId="6D38B5BD" w14:textId="77777777" w:rsidR="007B764A" w:rsidRPr="00733746" w:rsidRDefault="007B764A" w:rsidP="007B764A">
      <w:pPr>
        <w:rPr>
          <w:szCs w:val="14"/>
        </w:rPr>
      </w:pPr>
      <w:r w:rsidRPr="00733746">
        <w:rPr>
          <w:noProof/>
          <w:szCs w:val="14"/>
        </w:rPr>
        <w:drawing>
          <wp:inline distT="0" distB="0" distL="0" distR="0" wp14:anchorId="5C144A5B" wp14:editId="11757455">
            <wp:extent cx="12700" cy="12700"/>
            <wp:effectExtent l="0" t="0" r="0" b="0"/>
            <wp:docPr id="1" name="Picture 1" descr="he Convers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e Conversation"/>
                    <pic:cNvPicPr>
                      <a:picLocks noChangeAspect="1" noChangeArrowheads="1"/>
                    </pic:cNvPicPr>
                  </pic:nvPicPr>
                  <pic:blipFill>
                    <a:blip r:embed="rId136">
                      <a:extLst>
                        <a:ext uri="{28A0092B-C50C-407E-A947-70E740481C1C}">
                          <a14:useLocalDpi xmlns:a14="http://schemas.microsoft.com/office/drawing/2010/main" val="0"/>
                        </a:ext>
                      </a:extLst>
                    </a:blip>
                    <a:srcRect/>
                    <a:stretch>
                      <a:fillRect/>
                    </a:stretch>
                  </pic:blipFill>
                  <pic:spPr bwMode="auto">
                    <a:xfrm>
                      <a:off x="0" y="0"/>
                      <a:ext cx="12700" cy="12700"/>
                    </a:xfrm>
                    <a:prstGeom prst="rect">
                      <a:avLst/>
                    </a:prstGeom>
                    <a:noFill/>
                    <a:ln>
                      <a:noFill/>
                    </a:ln>
                  </pic:spPr>
                </pic:pic>
              </a:graphicData>
            </a:graphic>
          </wp:inline>
        </w:drawing>
      </w:r>
      <w:r w:rsidRPr="00733746">
        <w:rPr>
          <w:szCs w:val="14"/>
        </w:rPr>
        <w:t>In my view, we cannot fix those systems by way of more individual choice, charters, vouchers or school district secessions</w:t>
      </w:r>
      <w:r w:rsidRPr="004567FC">
        <w:rPr>
          <w:rStyle w:val="Emphasis"/>
          <w:highlight w:val="cyan"/>
        </w:rPr>
        <w:t>. The fact is, educational funding is </w:t>
      </w:r>
      <w:r w:rsidR="00781AC8">
        <w:fldChar w:fldCharType="begin"/>
      </w:r>
      <w:r w:rsidR="00781AC8">
        <w:instrText xml:space="preserve"> HYPERLINK "http://www.cbpp.org/sites/default/files/atoms/files/12-10-15sfp.pdf" \t "_blank" </w:instrText>
      </w:r>
      <w:r w:rsidR="00781AC8">
        <w:fldChar w:fldCharType="separate"/>
      </w:r>
      <w:r w:rsidRPr="004567FC">
        <w:rPr>
          <w:rStyle w:val="Emphasis"/>
          <w:highlight w:val="cyan"/>
        </w:rPr>
        <w:t>down across the board</w:t>
      </w:r>
      <w:r w:rsidR="00781AC8">
        <w:rPr>
          <w:rStyle w:val="Emphasis"/>
          <w:highlight w:val="cyan"/>
        </w:rPr>
        <w:fldChar w:fldCharType="end"/>
      </w:r>
      <w:r w:rsidRPr="004567FC">
        <w:rPr>
          <w:rStyle w:val="Emphasis"/>
          <w:highlight w:val="cyan"/>
        </w:rPr>
        <w:t>, when compared to a decade ago. If we want all students to have a decent shot at better education, we need to </w:t>
      </w:r>
      <w:r w:rsidR="00781AC8">
        <w:fldChar w:fldCharType="begin"/>
      </w:r>
      <w:r w:rsidR="00781AC8">
        <w:instrText xml:space="preserve"> HYPERLINK "https://papers.ssrn.com/sol3/papers.cfm?abstract_id=2745915" \t "_blank" </w:instrText>
      </w:r>
      <w:r w:rsidR="00781AC8">
        <w:fldChar w:fldCharType="separate"/>
      </w:r>
      <w:r w:rsidRPr="004567FC">
        <w:rPr>
          <w:rStyle w:val="Emphasis"/>
          <w:highlight w:val="cyan"/>
        </w:rPr>
        <w:t>recommit to statewide systems of public education</w:t>
      </w:r>
      <w:r w:rsidR="00781AC8">
        <w:rPr>
          <w:rStyle w:val="Emphasis"/>
          <w:highlight w:val="cyan"/>
        </w:rPr>
        <w:fldChar w:fldCharType="end"/>
      </w:r>
      <w:r w:rsidRPr="00733746">
        <w:rPr>
          <w:szCs w:val="14"/>
        </w:rPr>
        <w:t>. Only then will our base fears and racial biases begin to </w:t>
      </w:r>
      <w:r w:rsidR="00781AC8">
        <w:fldChar w:fldCharType="begin"/>
      </w:r>
      <w:r w:rsidR="00781AC8">
        <w:instrText xml:space="preserve"> HYPERLINK "https://papers.ssrn.com/sol3/papers.cfm?abstract_id=1943545" \t "_blank" </w:instrText>
      </w:r>
      <w:r w:rsidR="00781AC8">
        <w:fldChar w:fldCharType="separate"/>
      </w:r>
      <w:r w:rsidRPr="00733746">
        <w:t>fade into the background</w:t>
      </w:r>
      <w:r w:rsidR="00781AC8">
        <w:fldChar w:fldCharType="end"/>
      </w:r>
      <w:r w:rsidRPr="00733746">
        <w:rPr>
          <w:szCs w:val="14"/>
        </w:rPr>
        <w:t>.</w:t>
      </w:r>
    </w:p>
    <w:p w14:paraId="33A116DC" w14:textId="77777777" w:rsidR="007B764A" w:rsidRPr="00733746" w:rsidRDefault="007B764A" w:rsidP="007B764A">
      <w:pPr>
        <w:rPr>
          <w:szCs w:val="14"/>
        </w:rPr>
      </w:pPr>
    </w:p>
    <w:p w14:paraId="45F6D1DC" w14:textId="77777777" w:rsidR="007B764A" w:rsidRPr="00733746" w:rsidRDefault="007B764A" w:rsidP="007B764A">
      <w:pPr>
        <w:rPr>
          <w:szCs w:val="14"/>
        </w:rPr>
      </w:pPr>
    </w:p>
    <w:p w14:paraId="28DDB9E4" w14:textId="77777777" w:rsidR="007B764A" w:rsidRPr="00733746" w:rsidRDefault="007B764A" w:rsidP="007B764A">
      <w:pPr>
        <w:pStyle w:val="Heading2"/>
        <w:rPr>
          <w:rFonts w:cs="Arial"/>
        </w:rPr>
      </w:pPr>
      <w:r w:rsidRPr="00733746">
        <w:rPr>
          <w:rFonts w:cs="Arial"/>
        </w:rPr>
        <w:t>Black and Brown Schools CP</w:t>
      </w:r>
    </w:p>
    <w:p w14:paraId="5D3138EB" w14:textId="61F9680A" w:rsidR="007B764A" w:rsidRPr="00733746" w:rsidRDefault="0000281C" w:rsidP="0000281C">
      <w:pPr>
        <w:pStyle w:val="Heading3"/>
        <w:rPr>
          <w:rFonts w:cs="Arial"/>
        </w:rPr>
      </w:pPr>
      <w:r w:rsidRPr="00733746">
        <w:rPr>
          <w:rFonts w:cs="Arial"/>
        </w:rPr>
        <w:t>1NC</w:t>
      </w:r>
    </w:p>
    <w:p w14:paraId="4C29B65D" w14:textId="77777777" w:rsidR="0000281C" w:rsidRPr="00733746" w:rsidRDefault="0000281C" w:rsidP="0000281C">
      <w:pPr>
        <w:pStyle w:val="Heading4"/>
        <w:rPr>
          <w:rFonts w:cs="Arial"/>
        </w:rPr>
      </w:pPr>
      <w:r w:rsidRPr="00733746">
        <w:rPr>
          <w:rFonts w:cs="Arial"/>
        </w:rPr>
        <w:t>Instructors need to take a more individualistic approach when teaching students of color—only way to avoid the savior complex</w:t>
      </w:r>
    </w:p>
    <w:p w14:paraId="7745EB4B" w14:textId="77777777" w:rsidR="0000281C" w:rsidRPr="00733746" w:rsidRDefault="0000281C" w:rsidP="0000281C">
      <w:r w:rsidRPr="00733746">
        <w:t xml:space="preserve">Autumn A. </w:t>
      </w:r>
      <w:r w:rsidRPr="00733746">
        <w:rPr>
          <w:rStyle w:val="Style13ptBold"/>
        </w:rPr>
        <w:t>Arnett 16</w:t>
      </w:r>
      <w:r w:rsidRPr="00733746">
        <w:t xml:space="preserve"> Editor of Education Dive, an online publication that provides news, trends, jobs listings and resources for educators and administrators in higher education and K12, January 28, 2016, “A Closer Look at Race and Education in the Classroom” Diverse Issues in Higher Education, Vol. 32, No. 26, Pg. 29</w:t>
      </w:r>
    </w:p>
    <w:p w14:paraId="375B7F26" w14:textId="51FDFB88" w:rsidR="0000281C" w:rsidRPr="00733746" w:rsidRDefault="0000281C" w:rsidP="0000281C">
      <w:pPr>
        <w:rPr>
          <w:sz w:val="16"/>
        </w:rPr>
      </w:pPr>
      <w:r w:rsidRPr="00733746">
        <w:rPr>
          <w:sz w:val="16"/>
        </w:rPr>
        <w:t xml:space="preserve">In a world in which Black people are struggling with yet another grand jury's failure to indict yet another officer at whose hands a young Black person was slain, the title alone--For White Folks Who Teach in the Hood... and the Rest of Y'all Too (Beacon Press)--aggressive, pointed, somehow turning the tables and making "White folks" the "y'all," the "other" population that needed to be "dealt with" for a change--seems to serve as quiet affirmation for people of color across the diaspora of the fact that Black folks do indeed belong and are not universally the biggest problem facing society today. Author Christopher Emdin, an associate professor in the Department of Mathematics, Science, and Technology at Teachers College, Columbia University, continues in this theme for much of the text. Though his book targets those in K-12 education, many of the principles are applicable to professors and institutions of higher education as well. The </w:t>
      </w:r>
      <w:r w:rsidRPr="00733746">
        <w:rPr>
          <w:rStyle w:val="StyleUnderline"/>
        </w:rPr>
        <w:t>students are affected by the same flawed pedagogies--"</w:t>
      </w:r>
      <w:r w:rsidRPr="004567FC">
        <w:rPr>
          <w:rStyle w:val="StyleUnderline"/>
          <w:highlight w:val="cyan"/>
        </w:rPr>
        <w:t>white folks' pedagogy</w:t>
      </w:r>
      <w:r w:rsidRPr="00733746">
        <w:rPr>
          <w:rStyle w:val="StyleUnderline"/>
        </w:rPr>
        <w:t>,"</w:t>
      </w:r>
      <w:r w:rsidRPr="00733746">
        <w:rPr>
          <w:sz w:val="16"/>
        </w:rPr>
        <w:t xml:space="preserve"> he calls it, </w:t>
      </w:r>
      <w:r w:rsidRPr="00733746">
        <w:rPr>
          <w:rStyle w:val="StyleUnderline"/>
        </w:rPr>
        <w:t xml:space="preserve">which </w:t>
      </w:r>
      <w:r w:rsidRPr="004567FC">
        <w:rPr>
          <w:rStyle w:val="StyleUnderline"/>
          <w:highlight w:val="cyan"/>
        </w:rPr>
        <w:t>can be perpetuated by both Black and White instructors who "</w:t>
      </w:r>
      <w:r w:rsidRPr="004567FC">
        <w:rPr>
          <w:rStyle w:val="Emphasis"/>
          <w:highlight w:val="cyan"/>
        </w:rPr>
        <w:t>maintain a system that doesn't serve the needs of" students of color--and suffer the prolonged effects of always being treated as the problem</w:t>
      </w:r>
      <w:r w:rsidRPr="00733746">
        <w:rPr>
          <w:sz w:val="16"/>
        </w:rPr>
        <w:t xml:space="preserve">. "I am not painting all white teachers as being the same," Emdin writes to clarify early in the text. "In fact, </w:t>
      </w:r>
      <w:r w:rsidRPr="00733746">
        <w:rPr>
          <w:rStyle w:val="StyleUnderline"/>
        </w:rPr>
        <w:t xml:space="preserve">there are some people of color who engage in </w:t>
      </w:r>
      <w:r w:rsidRPr="00733746">
        <w:rPr>
          <w:sz w:val="16"/>
        </w:rPr>
        <w:t xml:space="preserve">what [is referred to by Langston Hughes in The Ways of White Folks as] </w:t>
      </w:r>
      <w:r w:rsidRPr="00733746">
        <w:rPr>
          <w:rStyle w:val="StyleUnderline"/>
        </w:rPr>
        <w:t>'the ways of white folks.'</w:t>
      </w:r>
      <w:r w:rsidRPr="00733746">
        <w:rPr>
          <w:sz w:val="16"/>
        </w:rPr>
        <w:t xml:space="preserve"> However, there are power dynamics, personal histories, and cultural clashes stemming from whiteness and all it encompasses that work against young people of color." </w:t>
      </w:r>
      <w:r w:rsidRPr="004567FC">
        <w:rPr>
          <w:rStyle w:val="StyleUnderline"/>
          <w:highlight w:val="cyan"/>
        </w:rPr>
        <w:t>Sometimes it is just a failure of</w:t>
      </w:r>
      <w:r w:rsidRPr="00733746">
        <w:rPr>
          <w:rStyle w:val="StyleUnderline"/>
        </w:rPr>
        <w:t xml:space="preserve"> instructors to relate, to understand how students of color process emotions</w:t>
      </w:r>
      <w:r w:rsidRPr="00733746">
        <w:rPr>
          <w:sz w:val="16"/>
        </w:rPr>
        <w:t xml:space="preserve"> (including frustration and ebullience), </w:t>
      </w:r>
      <w:r w:rsidRPr="00733746">
        <w:rPr>
          <w:rStyle w:val="StyleUnderline"/>
        </w:rPr>
        <w:t xml:space="preserve">how they perceive power dynamics in a classroom, and </w:t>
      </w:r>
      <w:r w:rsidRPr="004567FC">
        <w:rPr>
          <w:rStyle w:val="Emphasis"/>
          <w:highlight w:val="cyan"/>
        </w:rPr>
        <w:t>the things an instructor does that discourages their participation and hinders their learning, which contributes to a persistent achievement and engagement gap for students of color</w:t>
      </w:r>
      <w:r w:rsidRPr="00733746">
        <w:rPr>
          <w:rStyle w:val="Emphasis"/>
        </w:rPr>
        <w:t>.</w:t>
      </w:r>
      <w:r w:rsidRPr="00733746">
        <w:rPr>
          <w:sz w:val="16"/>
        </w:rPr>
        <w:t xml:space="preserve"> For many who do not have shared experiences or for whom those experiences are far removed from the person they have worked to present in their current lives, this inability to relate creates "a context that dismisses students' lives and experiences." This reflects many of the ways that the lives and experiences of Black citizens across the country and around the world are being dismissed in a broader societal context. </w:t>
      </w:r>
      <w:r w:rsidRPr="00733746">
        <w:rPr>
          <w:rStyle w:val="StyleUnderline"/>
        </w:rPr>
        <w:t>Often people want to consider cases of discrimination in classrooms or on campuses as isolated incidents, rather than acknowledge the prevalence of the psychology that says that Black students, and Black citizens in general, are inferior or, for the ones on whom a narrative of inferiority cannot possibly be projected, need to be "saved" from their environments.</w:t>
      </w:r>
      <w:r w:rsidRPr="00733746">
        <w:rPr>
          <w:sz w:val="16"/>
        </w:rPr>
        <w:t xml:space="preserve"> As Emdin points out, </w:t>
      </w:r>
      <w:r w:rsidRPr="004567FC">
        <w:rPr>
          <w:rStyle w:val="Emphasis"/>
          <w:highlight w:val="cyan"/>
        </w:rPr>
        <w:t>the idea that Black students need to be cleaned up and given a better life "presumes that they are dirty" and "indicates that their present life has little or no value</w:t>
      </w:r>
      <w:r w:rsidRPr="00733746">
        <w:rPr>
          <w:rStyle w:val="Emphasis"/>
        </w:rPr>
        <w:t>."</w:t>
      </w:r>
      <w:r w:rsidRPr="00733746">
        <w:rPr>
          <w:sz w:val="16"/>
        </w:rPr>
        <w:t xml:space="preserve"> </w:t>
      </w:r>
      <w:r w:rsidRPr="00733746">
        <w:rPr>
          <w:rStyle w:val="StyleUnderline"/>
        </w:rPr>
        <w:t>This presents</w:t>
      </w:r>
      <w:r w:rsidRPr="00733746">
        <w:rPr>
          <w:sz w:val="16"/>
        </w:rPr>
        <w:t xml:space="preserve"> what he calls </w:t>
      </w:r>
      <w:r w:rsidRPr="004567FC">
        <w:rPr>
          <w:rStyle w:val="Emphasis"/>
          <w:highlight w:val="cyan"/>
        </w:rPr>
        <w:t>"a problematic savior complex that results in making students, their varied experiences, their emotions, and the good in their communities invisible</w:t>
      </w:r>
      <w:r w:rsidRPr="00733746">
        <w:rPr>
          <w:rStyle w:val="Emphasis"/>
        </w:rPr>
        <w:t>."</w:t>
      </w:r>
      <w:r w:rsidRPr="00733746">
        <w:rPr>
          <w:sz w:val="16"/>
        </w:rPr>
        <w:t xml:space="preserve"> This reinforces a narrative that seems to be unfolding across the country that underscores the invisibility of Black lives and the irrelevance of the Black experience; </w:t>
      </w:r>
      <w:r w:rsidRPr="004567FC">
        <w:rPr>
          <w:rStyle w:val="StyleUnderline"/>
          <w:highlight w:val="cyan"/>
        </w:rPr>
        <w:t xml:space="preserve">it allows those who wish to continue to deny the systematic disenfranchisement of people of color in this country </w:t>
      </w:r>
      <w:r w:rsidRPr="004567FC">
        <w:rPr>
          <w:rStyle w:val="Emphasis"/>
          <w:highlight w:val="cyan"/>
        </w:rPr>
        <w:t>the ability to avoid examining themselves as the problem</w:t>
      </w:r>
      <w:r w:rsidRPr="00733746">
        <w:rPr>
          <w:sz w:val="16"/>
        </w:rPr>
        <w:t xml:space="preserve">. Emdin suggests that merely </w:t>
      </w:r>
      <w:r w:rsidRPr="004567FC">
        <w:rPr>
          <w:rStyle w:val="Emphasis"/>
          <w:highlight w:val="cyan"/>
        </w:rPr>
        <w:t>increasing the number of Black instructors is not going to solve the problem.</w:t>
      </w:r>
      <w:r w:rsidRPr="00733746">
        <w:rPr>
          <w:sz w:val="16"/>
        </w:rPr>
        <w:t xml:space="preserve"> Instead, he offers that </w:t>
      </w:r>
      <w:r w:rsidRPr="004567FC">
        <w:rPr>
          <w:rStyle w:val="Emphasis"/>
          <w:highlight w:val="cyan"/>
        </w:rPr>
        <w:t>instructors of all ethnic backgrounds need to take a more individual approach to teaching that places themselves in the world of Black students, rather than trying to remain above it or as saviors from it. It involves understanding the framework through which students of color experience the world and process the things that are happening around them, engaging in dialogue that meets students where they are and shows concern for their humanity</w:t>
      </w:r>
      <w:r w:rsidRPr="00733746">
        <w:rPr>
          <w:sz w:val="16"/>
        </w:rPr>
        <w:t xml:space="preserve">. He points to a "frustration with the structure of traditional classrooms and the difference between the context of the classroom and that of the world outside of school." Making a concerted effort to understand those differences and the differences in the ways things happen outside the classroom not only impacts students' ability to learn and receive information inside the classroom, but also makes for more effective instructors. Drawing from his own transition as a teacher from being instructed to be emotionally detached and rigid to finally being welcomed into the students' world after playing a game of pick-up basketball one day, Emdin reflects, "the more deeply connected I became to the neighborhood where the kids came from, the more I began to understand the significance of context as a pedagogical tool." Similar lessons can be applied in every arena of American life--from higher education to corporate settings to police-community relations. </w:t>
      </w:r>
      <w:r w:rsidRPr="00733746">
        <w:rPr>
          <w:rStyle w:val="StyleUnderline"/>
        </w:rPr>
        <w:t>Many in positions of power and authority are often instructed to be, at worst, emotionally detached or, at best, neutral to the circumstances surrounding the humanities of those they are seeking to serve--particularly people of color and particularly those from urban environments.</w:t>
      </w:r>
      <w:r w:rsidRPr="00733746">
        <w:rPr>
          <w:sz w:val="16"/>
        </w:rPr>
        <w:t xml:space="preserve"> But as the cries to recognize the relevance of Black lives in this country grow louder--from the streets of Cleveland or Charleston or Baltimore to campuses in Missouri and New England and Southern California--Emdin's advice about how to more effectively serve students and people of color is a reminder that recognizing their humanity is a critical first step. For White Folks Who Teach in the Hood... and the Rest of Y'all Too is scheduled for a March 2016 release. It can be preordered on Amazon.</w:t>
      </w:r>
    </w:p>
    <w:p w14:paraId="5D3BDC7F" w14:textId="77777777" w:rsidR="0000281C" w:rsidRPr="00733746" w:rsidRDefault="0000281C" w:rsidP="0000281C">
      <w:pPr>
        <w:pStyle w:val="Heading4"/>
        <w:rPr>
          <w:rFonts w:cs="Arial"/>
        </w:rPr>
      </w:pPr>
      <w:r w:rsidRPr="00733746">
        <w:rPr>
          <w:rFonts w:cs="Arial"/>
        </w:rPr>
        <w:t>Integration fails—it assimilates blacks into white cultural practices, closes schools directed at the needs and aspirations of African Americans, and it results in resegregation</w:t>
      </w:r>
    </w:p>
    <w:p w14:paraId="5C86E14E" w14:textId="77777777" w:rsidR="0000281C" w:rsidRPr="00733746" w:rsidRDefault="0000281C" w:rsidP="0000281C">
      <w:r w:rsidRPr="00733746">
        <w:t xml:space="preserve">Gary </w:t>
      </w:r>
      <w:r w:rsidRPr="00733746">
        <w:rPr>
          <w:rStyle w:val="Style13ptBold"/>
        </w:rPr>
        <w:t>Peller 90</w:t>
      </w:r>
      <w:r w:rsidRPr="00733746">
        <w:t xml:space="preserve"> Professor of Law at Georgetown University Law Center and a prominent member of the critical legal studies and critical race theory movements, 1990, “Race Consciousness” Duke Law Journal, pg. 758-847</w:t>
      </w:r>
    </w:p>
    <w:p w14:paraId="3D7E6020" w14:textId="77777777" w:rsidR="0000281C" w:rsidRPr="00733746" w:rsidRDefault="0000281C" w:rsidP="0000281C">
      <w:pPr>
        <w:rPr>
          <w:sz w:val="16"/>
        </w:rPr>
      </w:pPr>
      <w:r w:rsidRPr="00733746">
        <w:rPr>
          <w:sz w:val="16"/>
        </w:rPr>
        <w:t>From the nationalist viewpoint</w:t>
      </w:r>
      <w:r w:rsidRPr="00733746">
        <w:rPr>
          <w:rStyle w:val="Emphasis"/>
        </w:rPr>
        <w:t xml:space="preserve">, </w:t>
      </w:r>
      <w:r w:rsidRPr="004567FC">
        <w:rPr>
          <w:rStyle w:val="Emphasis"/>
          <w:highlight w:val="cyan"/>
        </w:rPr>
        <w:t>integration has meant the loss of local institutions in the African American community geared to the needs and aspirations of African Americans</w:t>
      </w:r>
      <w:r w:rsidRPr="00733746">
        <w:rPr>
          <w:sz w:val="16"/>
        </w:rPr>
        <w:t xml:space="preserve">, but integrationists did not even notice this consequence of a reform like public school integration. For them, African Americans do not comprise a community at all, but rather are simply individuals who just "happen to be black." Without the idea of racial difference, no space existed within integrationist ideology where one could conceive of African Americans as constituting a national community, as a group with common historical experience, cultural bonds, and aspirations for the future. The correlate of the nationalist critique, that </w:t>
      </w:r>
      <w:r w:rsidRPr="00733746">
        <w:rPr>
          <w:rStyle w:val="StyleUnderline"/>
        </w:rPr>
        <w:t>school integration meant</w:t>
      </w:r>
      <w:r w:rsidRPr="00733746">
        <w:rPr>
          <w:sz w:val="16"/>
        </w:rPr>
        <w:t xml:space="preserve"> not only the loss of an important institution in the black community but also </w:t>
      </w:r>
      <w:r w:rsidRPr="004567FC">
        <w:rPr>
          <w:rStyle w:val="Emphasis"/>
          <w:highlight w:val="cyan"/>
        </w:rPr>
        <w:t>the assimilation of blacks into white cultural practices</w:t>
      </w:r>
      <w:r w:rsidRPr="00733746">
        <w:rPr>
          <w:sz w:val="16"/>
        </w:rPr>
        <w:t xml:space="preserve">, likewise was invisible to integrationists. Just as </w:t>
      </w:r>
      <w:r w:rsidRPr="00733746">
        <w:rPr>
          <w:rStyle w:val="StyleUnderline"/>
        </w:rPr>
        <w:t>integrationists</w:t>
      </w:r>
      <w:r w:rsidRPr="00733746">
        <w:rPr>
          <w:sz w:val="16"/>
        </w:rPr>
        <w:t xml:space="preserve"> translated the race consciousness of the nationalist focus on the need for black institutional life as a form of reverse prejudice, they also </w:t>
      </w:r>
      <w:r w:rsidRPr="00733746">
        <w:rPr>
          <w:rStyle w:val="StyleUnderline"/>
        </w:rPr>
        <w:t>failed to comprehend the idea that racially integrated schools might manifest white culture</w:t>
      </w:r>
      <w:r w:rsidRPr="00733746">
        <w:rPr>
          <w:sz w:val="16"/>
        </w:rPr>
        <w:t xml:space="preserve">. Instead, the </w:t>
      </w:r>
      <w:r w:rsidRPr="00733746">
        <w:rPr>
          <w:rStyle w:val="StyleUnderline"/>
        </w:rPr>
        <w:t>images of expertise and professionalism that became the ideology of public education signified for integrationists the institutional face of the commitment to reason and impersonality at a philosophical level</w:t>
      </w:r>
      <w:r w:rsidRPr="00733746">
        <w:rPr>
          <w:sz w:val="16"/>
        </w:rPr>
        <w:t>. In school integration, integrationists believed that black children would be integrated into the aracial culture of quality education. The clinical computer printouts, reflecting the cognitive achievement level gleaned from standardized tests in statistical, percentile terms, symbolized the impersonality and hence cultural neutrality of the liberal reform of public education. But where integrationists saw school integration in terms of transcending the bias at the root of segregation in favor of an "objectively" defined "quality education," nationalists saw that process as assimilating black children to white middle class norms. The nationalist perspective characterized the norms that constituted the neutral, impersonal, aracial, professional character of school integration as particular cultural assumptions of a specific economic class of whites</w:t>
      </w:r>
      <w:r w:rsidRPr="00733746">
        <w:rPr>
          <w:rStyle w:val="StyleUnderline"/>
        </w:rPr>
        <w:t>. The vision of integration as a form of "painless genocide</w:t>
      </w:r>
      <w:r w:rsidRPr="00733746">
        <w:rPr>
          <w:sz w:val="16"/>
        </w:rPr>
        <w:t xml:space="preserve">," then, </w:t>
      </w:r>
      <w:r w:rsidRPr="00733746">
        <w:rPr>
          <w:rStyle w:val="StyleUnderline"/>
        </w:rPr>
        <w:t xml:space="preserve">stemmed from an analysis of integration as meaning, not the liberation of the black community from racial domination, but instead the </w:t>
      </w:r>
      <w:r w:rsidRPr="00733746">
        <w:rPr>
          <w:rStyle w:val="Emphasis"/>
        </w:rPr>
        <w:t>transcendence of the black community itself in favor of "neutral" social practices</w:t>
      </w:r>
      <w:r w:rsidRPr="00733746">
        <w:rPr>
          <w:sz w:val="16"/>
        </w:rPr>
        <w:t xml:space="preserve"> that could only be identified as historically situated and culturally particular from the outside, </w:t>
      </w:r>
      <w:r w:rsidRPr="00733746">
        <w:rPr>
          <w:rStyle w:val="StyleUnderline"/>
        </w:rPr>
        <w:t>by those for whom their supposed universality is experienced as a particular form of otherness</w:t>
      </w:r>
      <w:r w:rsidRPr="00733746">
        <w:rPr>
          <w:sz w:val="16"/>
        </w:rPr>
        <w:t xml:space="preserve">.84 One can imagine a form of school integration that would have entailed consideration of the integrity of African American culture and recognition of the cultural assumptions of dominant public school practices. Nothing in the simple idea of racial integration necessitated that it be linked with universalist assumptions. But the nationalist analysis did correlate well with the ways that integrationism proceeded. </w:t>
      </w:r>
      <w:r w:rsidRPr="004567FC">
        <w:rPr>
          <w:rStyle w:val="Emphasis"/>
          <w:highlight w:val="cyan"/>
        </w:rPr>
        <w:t>The dismantling of dual school systems in reality meant closing black schools and integrating black children into white school systems</w:t>
      </w:r>
      <w:r w:rsidRPr="00733746">
        <w:rPr>
          <w:sz w:val="16"/>
        </w:rPr>
        <w:t xml:space="preserve">. Moreover, for two reasons, </w:t>
      </w:r>
      <w:r w:rsidRPr="004567FC">
        <w:rPr>
          <w:rStyle w:val="Emphasis"/>
          <w:highlight w:val="cyan"/>
        </w:rPr>
        <w:t>the loss of black community control over the education process did not even result in integration</w:t>
      </w:r>
      <w:r w:rsidRPr="00733746">
        <w:rPr>
          <w:sz w:val="16"/>
        </w:rPr>
        <w:t xml:space="preserve">. First, </w:t>
      </w:r>
      <w:r w:rsidRPr="004567FC">
        <w:rPr>
          <w:rStyle w:val="StyleUnderline"/>
          <w:highlight w:val="cyan"/>
        </w:rPr>
        <w:t>whites fled urban schools in favor of predominantly white private or suburban schools</w:t>
      </w:r>
      <w:r w:rsidRPr="00733746">
        <w:rPr>
          <w:sz w:val="16"/>
        </w:rPr>
        <w:t xml:space="preserve">, a move that left urban education with the universalist ideology of centralized professionalism, a segregated student population, and an insufficient tax base. Perhaps more telling, in light of the nationalist critique of integration as a "subterfuge for white supremacy," </w:t>
      </w:r>
      <w:r w:rsidRPr="004567FC">
        <w:rPr>
          <w:rStyle w:val="Emphasis"/>
          <w:highlight w:val="cyan"/>
        </w:rPr>
        <w:t>even where integration has been "successful," it has largely meant resegregation within the walls of formally integrated schools</w:t>
      </w:r>
      <w:r w:rsidRPr="00733746">
        <w:rPr>
          <w:sz w:val="16"/>
        </w:rPr>
        <w:t xml:space="preserve">. On the purported basis of intelligence rather than race, the process of "tracking" utilizes various "objective" tests to segregate school children according to "cognitive ability." In school district after school district, the slower tracks are disproportionately comprised of black children and faster tracks are disproportionately comprised of whites.8 5 The nationalist critique of integration highlights the ideological background against which this manner of conducting racial integration could seem plausible. </w:t>
      </w:r>
      <w:r w:rsidRPr="00733746">
        <w:rPr>
          <w:rStyle w:val="StyleUnderline"/>
        </w:rPr>
        <w:t>Within the integrationist vision, once race consciousness</w:t>
      </w:r>
      <w:r w:rsidRPr="00733746">
        <w:rPr>
          <w:sz w:val="16"/>
        </w:rPr>
        <w:t xml:space="preserve"> (and other "biases") </w:t>
      </w:r>
      <w:r w:rsidRPr="00733746">
        <w:rPr>
          <w:rStyle w:val="StyleUnderline"/>
        </w:rPr>
        <w:t>are removed, neutral, objective social practices remain</w:t>
      </w:r>
      <w:r w:rsidRPr="00733746">
        <w:rPr>
          <w:sz w:val="16"/>
        </w:rPr>
        <w:t xml:space="preserve">. </w:t>
      </w:r>
      <w:r w:rsidRPr="00733746">
        <w:rPr>
          <w:rStyle w:val="StyleUnderline"/>
        </w:rPr>
        <w:t>Thus</w:t>
      </w:r>
      <w:r w:rsidRPr="00733746">
        <w:rPr>
          <w:sz w:val="16"/>
        </w:rPr>
        <w:t xml:space="preserve">, the logic of conducting school integration by closing black schools and firing black teachers and principals was premised on the ability to identify "quality" schools, teachers, and administrators in a neutral, objective way. In these neutral terms, </w:t>
      </w:r>
      <w:r w:rsidRPr="00733746">
        <w:rPr>
          <w:rStyle w:val="Emphasis"/>
        </w:rPr>
        <w:t>black schools were closed because they were inferior as a result of discrimination between white and black institutions under segregation</w:t>
      </w:r>
      <w:r w:rsidRPr="00733746">
        <w:rPr>
          <w:sz w:val="16"/>
        </w:rPr>
        <w:t xml:space="preserve">. Similarly, tracking supposedly measures an acultural, objective mental process called "cognitive ability." Signifying the transcendence of race as a meaningful social category, integrationists rationalize the disproportionate representation of black children in decaying schools and slower educational tracks not as the manifestation of black inferiority, but instead as the result of poverty-articulated bureaucratically as "low socioeconomic status" or in the acronym, "low SES.' 8 6 </w:t>
      </w:r>
      <w:r w:rsidRPr="00733746">
        <w:rPr>
          <w:rStyle w:val="StyleUnderline"/>
        </w:rPr>
        <w:t>Just as i</w:t>
      </w:r>
      <w:r w:rsidRPr="004567FC">
        <w:rPr>
          <w:rStyle w:val="StyleUnderline"/>
          <w:highlight w:val="cyan"/>
        </w:rPr>
        <w:t>ntegrationists</w:t>
      </w:r>
      <w:r w:rsidRPr="00733746">
        <w:rPr>
          <w:rStyle w:val="StyleUnderline"/>
        </w:rPr>
        <w:t xml:space="preserve"> failed to recognize the cultural achievements of black schools, and saw them, as</w:t>
      </w:r>
      <w:r w:rsidRPr="00733746">
        <w:rPr>
          <w:sz w:val="16"/>
        </w:rPr>
        <w:t xml:space="preserve"> Harold Cruse noted, simply as "</w:t>
      </w:r>
      <w:r w:rsidRPr="00733746">
        <w:rPr>
          <w:rStyle w:val="StyleUnderline"/>
        </w:rPr>
        <w:t>products of racial segregation that should not even exist</w:t>
      </w:r>
      <w:r w:rsidRPr="00733746">
        <w:rPr>
          <w:sz w:val="16"/>
        </w:rPr>
        <w:t xml:space="preserve">,"'sT </w:t>
      </w:r>
      <w:r w:rsidRPr="00733746">
        <w:rPr>
          <w:rStyle w:val="Emphasis"/>
        </w:rPr>
        <w:t xml:space="preserve">they also </w:t>
      </w:r>
      <w:r w:rsidRPr="004567FC">
        <w:rPr>
          <w:rStyle w:val="Emphasis"/>
          <w:highlight w:val="cyan"/>
        </w:rPr>
        <w:t>failed to recognize the cultural specificity of white schools, which were instead seen only as "superior" education</w:t>
      </w:r>
      <w:r w:rsidRPr="00733746">
        <w:rPr>
          <w:sz w:val="16"/>
        </w:rPr>
        <w:t>. The intense reaction on the part of liberals to black nationalist movements for community control of schools and for the establishment of separate and autonomous Afro-American Studies Departments 88 reflected the depth of the challenge that nationalism posed to the dominant cultural ideology that linked rationality, enlightenment, and progress with racial integration.</w:t>
      </w:r>
    </w:p>
    <w:p w14:paraId="343A8FF4" w14:textId="77777777" w:rsidR="0000281C" w:rsidRPr="00733746" w:rsidRDefault="0000281C" w:rsidP="0000281C">
      <w:pPr>
        <w:rPr>
          <w:sz w:val="16"/>
        </w:rPr>
      </w:pPr>
    </w:p>
    <w:p w14:paraId="7FE70871" w14:textId="45B165CC" w:rsidR="0000281C" w:rsidRPr="00733746" w:rsidRDefault="0000281C" w:rsidP="0000281C">
      <w:pPr>
        <w:pStyle w:val="Heading3"/>
        <w:rPr>
          <w:rFonts w:cs="Arial"/>
        </w:rPr>
      </w:pPr>
      <w:r w:rsidRPr="00733746">
        <w:rPr>
          <w:rFonts w:cs="Arial"/>
        </w:rPr>
        <w:t>Segregation Good - Generic</w:t>
      </w:r>
    </w:p>
    <w:p w14:paraId="16DFA9E4" w14:textId="77777777" w:rsidR="00F93CCE" w:rsidRPr="00733746" w:rsidRDefault="00F93CCE" w:rsidP="00F93CCE">
      <w:pPr>
        <w:pStyle w:val="Heading4"/>
        <w:rPr>
          <w:rStyle w:val="Style13ptBold"/>
          <w:rFonts w:cs="Arial"/>
          <w:b/>
        </w:rPr>
      </w:pPr>
      <w:r w:rsidRPr="00733746">
        <w:rPr>
          <w:rStyle w:val="Style13ptBold"/>
          <w:rFonts w:cs="Arial"/>
          <w:b/>
        </w:rPr>
        <w:t>Segregation is good—integration forces minorities to conform to the majority’s education</w:t>
      </w:r>
    </w:p>
    <w:p w14:paraId="1D855E0E" w14:textId="77777777" w:rsidR="00F93CCE" w:rsidRPr="00733746" w:rsidRDefault="00F93CCE" w:rsidP="00F93CCE">
      <w:pPr>
        <w:rPr>
          <w:rStyle w:val="Style13ptBold"/>
        </w:rPr>
      </w:pPr>
      <w:r w:rsidRPr="00733746">
        <w:t>Danielle N.</w:t>
      </w:r>
      <w:r w:rsidRPr="00733746">
        <w:rPr>
          <w:rStyle w:val="Style13ptBold"/>
        </w:rPr>
        <w:t xml:space="preserve"> Boaz 07 </w:t>
      </w:r>
      <w:r w:rsidRPr="00733746">
        <w:t>Assistant Professor at University of North Carolina, Department of Africana Studies, “Equality does not mean Conformity: Reevaluating the use of Segregated Schools to Create a Culturally Appropriate Education for African American Children” Connecticut Public Interest Law Journal</w:t>
      </w:r>
    </w:p>
    <w:p w14:paraId="20760AD7" w14:textId="77777777" w:rsidR="00F93CCE" w:rsidRPr="00733746" w:rsidRDefault="00F93CCE" w:rsidP="00F93CCE">
      <w:pPr>
        <w:rPr>
          <w:sz w:val="16"/>
        </w:rPr>
      </w:pPr>
      <w:r w:rsidRPr="004567FC">
        <w:rPr>
          <w:rStyle w:val="StyleUnderline"/>
          <w:highlight w:val="cyan"/>
        </w:rPr>
        <w:t>The people that support the idea of forced segregated could be divided into two groups</w:t>
      </w:r>
      <w:r w:rsidRPr="004567FC">
        <w:rPr>
          <w:sz w:val="16"/>
          <w:highlight w:val="cyan"/>
        </w:rPr>
        <w:t xml:space="preserve">. </w:t>
      </w:r>
      <w:r w:rsidRPr="004567FC">
        <w:rPr>
          <w:rStyle w:val="StyleUnderline"/>
          <w:highlight w:val="cyan"/>
        </w:rPr>
        <w:t>The first group is the white population that still subscribes</w:t>
      </w:r>
      <w:r w:rsidRPr="00733746">
        <w:rPr>
          <w:sz w:val="16"/>
        </w:rPr>
        <w:t xml:space="preserve"> [*11] </w:t>
      </w:r>
      <w:r w:rsidRPr="004567FC">
        <w:rPr>
          <w:rStyle w:val="StyleUnderline"/>
          <w:highlight w:val="cyan"/>
        </w:rPr>
        <w:t>to belief in a superior Aryan race</w:t>
      </w:r>
      <w:r w:rsidRPr="004567FC">
        <w:rPr>
          <w:sz w:val="16"/>
          <w:highlight w:val="cyan"/>
        </w:rPr>
        <w:t>.</w:t>
      </w:r>
      <w:r w:rsidRPr="00733746">
        <w:rPr>
          <w:sz w:val="16"/>
        </w:rPr>
        <w:t xml:space="preserve"> For example, the Aryan Nation's website advertises that their cause is "not a matter of White Supremacy, it's about Racial Purity!"  </w:t>
      </w:r>
      <w:r w:rsidRPr="004567FC">
        <w:rPr>
          <w:rStyle w:val="StyleUnderline"/>
          <w:highlight w:val="cyan"/>
        </w:rPr>
        <w:t xml:space="preserve">Segregation would prevent the intermingling and intermarriage of minorities and whites, </w:t>
      </w:r>
      <w:r w:rsidRPr="004567FC">
        <w:rPr>
          <w:rStyle w:val="Emphasis"/>
          <w:highlight w:val="cyan"/>
        </w:rPr>
        <w:t>thereby preserving the purity of the white race</w:t>
      </w:r>
      <w:r w:rsidRPr="00733746">
        <w:rPr>
          <w:sz w:val="16"/>
        </w:rPr>
        <w:t xml:space="preserve">. Similarly, the Ku Klux Klan advertises that they believe that people must accept that the U.S. was built for white people and they support the idea of voluntary repatriation of individuals who are not willing to tolerate white Christian rules of conduct. </w:t>
      </w:r>
      <w:r w:rsidRPr="004567FC">
        <w:rPr>
          <w:rStyle w:val="StyleUnderline"/>
          <w:highlight w:val="cyan"/>
        </w:rPr>
        <w:t>The second sect</w:t>
      </w:r>
      <w:r w:rsidRPr="00733746">
        <w:rPr>
          <w:rStyle w:val="StyleUnderline"/>
        </w:rPr>
        <w:t xml:space="preserve"> </w:t>
      </w:r>
      <w:r w:rsidRPr="00733746">
        <w:rPr>
          <w:sz w:val="16"/>
        </w:rPr>
        <w:t xml:space="preserve">of the population seeking forced segregation is </w:t>
      </w:r>
      <w:r w:rsidRPr="004567FC">
        <w:rPr>
          <w:rStyle w:val="StyleUnderline"/>
          <w:highlight w:val="cyan"/>
        </w:rPr>
        <w:t>composed of minorities</w:t>
      </w:r>
      <w:r w:rsidRPr="00733746">
        <w:rPr>
          <w:rStyle w:val="StyleUnderline"/>
        </w:rPr>
        <w:t>. A driving force behind this movement is the idea of cultural relativism</w:t>
      </w:r>
      <w:r w:rsidRPr="00733746">
        <w:rPr>
          <w:sz w:val="16"/>
        </w:rPr>
        <w:t xml:space="preserve">. Cultural relativists believe that there are </w:t>
      </w:r>
      <w:r w:rsidRPr="00733746">
        <w:rPr>
          <w:rStyle w:val="StyleUnderline"/>
        </w:rPr>
        <w:t xml:space="preserve">no concepts that can be universally adopted, thus it logically </w:t>
      </w:r>
      <w:r w:rsidRPr="004567FC">
        <w:rPr>
          <w:rStyle w:val="StyleUnderline"/>
          <w:highlight w:val="cyan"/>
        </w:rPr>
        <w:t>follows that the push for universality results in oppression of one group's beliefs by another</w:t>
      </w:r>
      <w:r w:rsidRPr="00733746">
        <w:rPr>
          <w:sz w:val="16"/>
        </w:rPr>
        <w:t xml:space="preserve">.  Since there will always be certain beliefs that cannot be reconciled, </w:t>
      </w:r>
      <w:r w:rsidRPr="004567FC">
        <w:rPr>
          <w:rStyle w:val="Emphasis"/>
          <w:highlight w:val="cyan"/>
        </w:rPr>
        <w:t>the imposition of any uniformity results in cultural imperialism</w:t>
      </w:r>
      <w:r w:rsidRPr="004567FC">
        <w:rPr>
          <w:sz w:val="16"/>
          <w:highlight w:val="cyan"/>
        </w:rPr>
        <w:t xml:space="preserve">.  </w:t>
      </w:r>
      <w:r w:rsidRPr="004567FC">
        <w:rPr>
          <w:rStyle w:val="Emphasis"/>
          <w:highlight w:val="cyan"/>
        </w:rPr>
        <w:t>Schools</w:t>
      </w:r>
      <w:r w:rsidRPr="00733746">
        <w:rPr>
          <w:sz w:val="16"/>
        </w:rPr>
        <w:t xml:space="preserve">, in particular, can </w:t>
      </w:r>
      <w:r w:rsidRPr="004567FC">
        <w:rPr>
          <w:rStyle w:val="Emphasis"/>
          <w:highlight w:val="cyan"/>
        </w:rPr>
        <w:t>become dangerous facilities if they are used to indoctrinate minority children in the ways of the majority</w:t>
      </w:r>
      <w:r w:rsidRPr="00733746">
        <w:rPr>
          <w:rStyle w:val="Emphasis"/>
        </w:rPr>
        <w:t>.</w:t>
      </w:r>
      <w:r w:rsidRPr="00733746">
        <w:rPr>
          <w:sz w:val="16"/>
        </w:rPr>
        <w:t xml:space="preserve"> Therefore, </w:t>
      </w:r>
      <w:r w:rsidRPr="00733746">
        <w:rPr>
          <w:rStyle w:val="StyleUnderline"/>
        </w:rPr>
        <w:t>cultural relativists would support the idea of forced segregation to protect the integrity of cultures that cannot live together without conformity</w:t>
      </w:r>
      <w:r w:rsidRPr="00733746">
        <w:rPr>
          <w:sz w:val="16"/>
        </w:rPr>
        <w:t xml:space="preserve">. Malcolm X was opposed to integration, stating "I too believe the best solution is complete separation, with our people going back home, to our own African homeland." Other </w:t>
      </w:r>
      <w:r w:rsidRPr="00733746">
        <w:rPr>
          <w:rStyle w:val="StyleUnderline"/>
        </w:rPr>
        <w:t>civil rights leaders</w:t>
      </w:r>
      <w:r w:rsidRPr="00733746">
        <w:rPr>
          <w:sz w:val="16"/>
        </w:rPr>
        <w:t xml:space="preserve">, such as W.E.B. Dubois, </w:t>
      </w:r>
      <w:r w:rsidRPr="00733746">
        <w:rPr>
          <w:rStyle w:val="StyleUnderline"/>
        </w:rPr>
        <w:t xml:space="preserve">shared Malcolm X's view that </w:t>
      </w:r>
      <w:r w:rsidRPr="004567FC">
        <w:rPr>
          <w:rStyle w:val="StyleUnderline"/>
          <w:highlight w:val="cyan"/>
        </w:rPr>
        <w:t>there would be no progress of black people through integration</w:t>
      </w:r>
      <w:r w:rsidRPr="00733746">
        <w:rPr>
          <w:rStyle w:val="StyleUnderline"/>
        </w:rPr>
        <w:t>.</w:t>
      </w:r>
      <w:r w:rsidRPr="00733746">
        <w:rPr>
          <w:sz w:val="16"/>
        </w:rPr>
        <w:t xml:space="preserve"> In fact, prior to renouncing his American citizenship and moving to Ghana, Dubois announced that he realized "I was not an American . . . but a colored man in a white world." Opposition to the argument of forced segregation appears in the interracial, intercultural relationships that exist in the United States today. It would be difficult to separate entire populations because few people can claim heritage of only one pure race. However, it should be noted that during slavery and the years thereafter, white Americans had no difficulty in distinguishing where the lines of segregation should be drawn in the case of biracial children. U.S. history is littered with "one drop rules" to [*12] determine who can enter segregated facilities. While few would argue that this is a proud place in American history that the U.S. should seek to return to, it clearly illustrates that it is not impossible to distinguish individuals of mixed heritage by race. Therefore, it would be conceivable to do the same today and force all persons of mixed race to also live apart with the rest of the minority cultures. Thus, this argument cannot be discounted due to impossibility.</w:t>
      </w:r>
    </w:p>
    <w:p w14:paraId="6B8AA615" w14:textId="77777777" w:rsidR="00F93CCE" w:rsidRPr="00733746" w:rsidRDefault="00F93CCE" w:rsidP="00F93CCE">
      <w:pPr>
        <w:rPr>
          <w:sz w:val="16"/>
        </w:rPr>
      </w:pPr>
    </w:p>
    <w:p w14:paraId="41125483" w14:textId="77777777" w:rsidR="00F93CCE" w:rsidRPr="00733746" w:rsidRDefault="00F93CCE" w:rsidP="00F93CCE">
      <w:pPr>
        <w:pStyle w:val="Heading4"/>
        <w:rPr>
          <w:rFonts w:cs="Arial"/>
        </w:rPr>
      </w:pPr>
      <w:r w:rsidRPr="00733746">
        <w:rPr>
          <w:rFonts w:cs="Arial"/>
        </w:rPr>
        <w:t xml:space="preserve">Only a reform on teaching solves—the aff doesn’t resolve the lack of qualified teachers for Black and Brown kids </w:t>
      </w:r>
    </w:p>
    <w:p w14:paraId="7740FA2E" w14:textId="77777777" w:rsidR="00F93CCE" w:rsidRPr="00733746" w:rsidRDefault="00F93CCE" w:rsidP="00F93CCE">
      <w:r w:rsidRPr="00733746">
        <w:t>Jacqueline Jordan</w:t>
      </w:r>
      <w:r w:rsidRPr="00733746">
        <w:rPr>
          <w:sz w:val="16"/>
        </w:rPr>
        <w:t xml:space="preserve"> </w:t>
      </w:r>
      <w:r w:rsidRPr="00733746">
        <w:rPr>
          <w:rStyle w:val="Style13ptBold"/>
        </w:rPr>
        <w:t xml:space="preserve">Irvine 93 </w:t>
      </w:r>
      <w:r w:rsidRPr="00733746">
        <w:t xml:space="preserve">Professor of Urban Education in the Division of Educational Studies at Emory University, “Black students and school failure, Educating Teachers for Diversity” </w:t>
      </w:r>
    </w:p>
    <w:p w14:paraId="12CAB9B0" w14:textId="77777777" w:rsidR="00F93CCE" w:rsidRPr="00733746" w:rsidRDefault="00F93CCE" w:rsidP="00F93CCE">
      <w:pPr>
        <w:rPr>
          <w:sz w:val="16"/>
        </w:rPr>
      </w:pPr>
      <w:r w:rsidRPr="00733746">
        <w:rPr>
          <w:rStyle w:val="StyleUnderline"/>
        </w:rPr>
        <w:t xml:space="preserve">A </w:t>
      </w:r>
      <w:r w:rsidRPr="00733746">
        <w:rPr>
          <w:sz w:val="16"/>
        </w:rPr>
        <w:t xml:space="preserve">second </w:t>
      </w:r>
      <w:r w:rsidRPr="00733746">
        <w:rPr>
          <w:rStyle w:val="StyleUnderline"/>
        </w:rPr>
        <w:t>school of thought aimed at effectively teaching black and minority students is grounded in teaching effectiveness research</w:t>
      </w:r>
      <w:r w:rsidRPr="00733746">
        <w:rPr>
          <w:sz w:val="16"/>
        </w:rPr>
        <w:t xml:space="preserve">. The teacher effectiveness research movement is nearly nine decades old. Researchers' interest in identifying the characteristics of good teaching has not subsided, and it continues to be an active area of inquiry. Recently, longitudinal data from compensatory programs in the sixties and seventies have produced strong findings related to the effective teaching of at-risk children. Certainly, </w:t>
      </w:r>
      <w:r w:rsidRPr="004567FC">
        <w:rPr>
          <w:rStyle w:val="Emphasis"/>
          <w:highlight w:val="cyan"/>
        </w:rPr>
        <w:t>good teaching benefits all students' learning, but underachieving black students need to be taught by teachers recognized as effective and experienced</w:t>
      </w:r>
      <w:r w:rsidRPr="00733746">
        <w:rPr>
          <w:sz w:val="16"/>
        </w:rPr>
        <w:t xml:space="preserve">. Brophy ( 1982), Hawley et al. ( 1984), and Cruickshank ( 1985) summarized these findings in their reviews of the literature. </w:t>
      </w:r>
      <w:r w:rsidRPr="004567FC">
        <w:rPr>
          <w:rStyle w:val="Emphasis"/>
          <w:highlight w:val="cyan"/>
        </w:rPr>
        <w:t>Effective teachers of minority children have high expectations for their students</w:t>
      </w:r>
      <w:r w:rsidRPr="00733746">
        <w:rPr>
          <w:rStyle w:val="Emphasis"/>
        </w:rPr>
        <w:t>.</w:t>
      </w:r>
      <w:r w:rsidRPr="00733746">
        <w:rPr>
          <w:sz w:val="16"/>
        </w:rPr>
        <w:t xml:space="preserve"> </w:t>
      </w:r>
      <w:r w:rsidRPr="00733746">
        <w:rPr>
          <w:rStyle w:val="StyleUnderline"/>
        </w:rPr>
        <w:t>These teachers do not prejudge or categorize students based solely on standardized test scores, social class, or behavior.</w:t>
      </w:r>
      <w:r w:rsidRPr="00733746">
        <w:rPr>
          <w:sz w:val="16"/>
        </w:rPr>
        <w:t xml:space="preserve"> When their pupils do not initially master the materials, these effective teachers do not ascribe blame to external factors, such as the child's parents or previous teachers, nor do they impute negative characteristics to the child. </w:t>
      </w:r>
      <w:r w:rsidRPr="004567FC">
        <w:rPr>
          <w:rStyle w:val="StyleUnderline"/>
          <w:highlight w:val="cyan"/>
        </w:rPr>
        <w:t>They restructure the learning activities, assuming that the child has not yet mastered the materials, not that the child is incapable or unwilling to learn</w:t>
      </w:r>
      <w:r w:rsidRPr="00733746">
        <w:rPr>
          <w:sz w:val="16"/>
        </w:rPr>
        <w:t xml:space="preserve">. Brophy ( 1982) said, "If something is not learned the first time through, they teach it again" (p. 527). Like a coach, these teachers do not think of teaching as mere "coverage" of materials, but as the development of intellectual habits through practice. Wiggins ( 1988) stressed the point that teaching is "successive approximations perfected in cycles of model-practice-feedback, rather than one-shot didactic lessons or drills" (P. 28). These teachers maximize learning time, concentrating on teaching academic tasks and allocating available time for instruction. </w:t>
      </w:r>
      <w:r w:rsidRPr="00733746">
        <w:rPr>
          <w:rStyle w:val="StyleUnderline"/>
        </w:rPr>
        <w:t>Effective teachers of minority children must be excellent instructional organizers, classroom managers, and time managers</w:t>
      </w:r>
      <w:r w:rsidRPr="00733746">
        <w:rPr>
          <w:sz w:val="16"/>
        </w:rPr>
        <w:t xml:space="preserve">. When you enter the classroom of one of these teachers, you see students who know what to do and when to do it. They know where instructional materials are located, when and how to make the transition from one lesson to the next, and how to line up and leave the classroom. Seldom will effective teachers waste time attending to routine procedures--calling the name of each student for attendance, passing papers, sharpening pencils, setting up equipment, moving furniture, or repeating directions or rules. Early in the school year, teachers make their expectations known; they consistently reward students for complying. As time passes, students are given increasing responsibility for more complex, recurring classroom practices. Not every researcher recommends that low-income or low-achieving students be given the freedom to choose their activities or to do independent work. Some believe that low-income students "become frustrated, suffer task completion, and lower learning" from lack of structure ( Hawley et al., 1984a, p. 23). Brophy ( 1982) stated, "Inner-city students in particular profit from structure and teacher guidance" (p. 529). That is to say, </w:t>
      </w:r>
      <w:r w:rsidRPr="00733746">
        <w:rPr>
          <w:rStyle w:val="Emphasis"/>
        </w:rPr>
        <w:t>when low-income students' physical space and learning activities are not highly structured, they become frustrated and do not successfully complete their assignments.</w:t>
      </w:r>
      <w:r w:rsidRPr="00733746">
        <w:rPr>
          <w:sz w:val="16"/>
        </w:rPr>
        <w:t xml:space="preserve"> </w:t>
      </w:r>
      <w:r w:rsidRPr="00733746">
        <w:rPr>
          <w:rStyle w:val="StyleUnderline"/>
        </w:rPr>
        <w:t>Many teachers</w:t>
      </w:r>
      <w:r w:rsidRPr="00733746">
        <w:rPr>
          <w:sz w:val="16"/>
        </w:rPr>
        <w:t xml:space="preserve"> exaggerate this point and </w:t>
      </w:r>
      <w:r w:rsidRPr="00733746">
        <w:rPr>
          <w:rStyle w:val="StyleUnderline"/>
        </w:rPr>
        <w:t>fail to give minority and/or low-income students any freedom of movement, choice of assignments, or responsibility for routine tasks</w:t>
      </w:r>
      <w:r w:rsidRPr="00733746">
        <w:rPr>
          <w:sz w:val="16"/>
        </w:rPr>
        <w:t xml:space="preserve">. Minority students learn and master instructional materials when there is a match between their present achievement level and the task to be completed. The assignment should not be so difficult that the student consistently fails or so easy that the student perceives the work as meaningless or unchallenging. Supporters of Bloom's ( 1976) concept of mastery learning assert that students should achieve at least a 90 percent success rate. Mastery with at least an 80 percent success rate seems especially important for seat work and homework, tasks where students often work alone. Often black children complete their home assignments when adults are working or away from the home. When seat work and homework are completed without adult supervision or peer tutoring, some black students reinforce errors and develop dysfunctional study habits. </w:t>
      </w:r>
      <w:r w:rsidRPr="004567FC">
        <w:rPr>
          <w:rStyle w:val="StyleUnderline"/>
          <w:highlight w:val="cyan"/>
        </w:rPr>
        <w:t>Effective teachers of minority students can be identified by their relentless levels of energy and exuberance</w:t>
      </w:r>
      <w:r w:rsidRPr="00733746">
        <w:rPr>
          <w:sz w:val="16"/>
        </w:rPr>
        <w:t xml:space="preserve">. They move about the classroom and use their bodies, voices, and facial gestures as teaching instruments. These teachers do not shy away from touching their students--a pat on the back or a hug for a job well done. </w:t>
      </w:r>
      <w:r w:rsidRPr="00733746">
        <w:rPr>
          <w:rStyle w:val="StyleUnderline"/>
        </w:rPr>
        <w:t>Researchers refer to this teaching technique as interactive or active</w:t>
      </w:r>
      <w:r w:rsidRPr="00733746">
        <w:rPr>
          <w:sz w:val="16"/>
        </w:rPr>
        <w:t xml:space="preserve">. </w:t>
      </w:r>
      <w:r w:rsidRPr="004567FC">
        <w:rPr>
          <w:rStyle w:val="Emphasis"/>
          <w:highlight w:val="cyan"/>
        </w:rPr>
        <w:t>It involves acceptance of students' ideas, frequent feedback, demonstrations, explanations, questions, rephrasing, reviews, drills, recitations, monitoring, individualizing, summarizing, and reinforcing</w:t>
      </w:r>
      <w:r w:rsidRPr="00733746">
        <w:rPr>
          <w:rStyle w:val="Emphasis"/>
        </w:rPr>
        <w:t>.</w:t>
      </w:r>
      <w:r w:rsidRPr="00733746">
        <w:rPr>
          <w:sz w:val="16"/>
        </w:rPr>
        <w:t xml:space="preserve"> The pace is brisk, and the activities are varied. A master teacher using these techniques with twenty-five or more eager students resembles a conductor with a symphony orchestra. A recent, longitudinal follow-up study of one thousand low-income black students in Project Follow Through ( Gersten &amp; Keating, 1987) concluded that black students who were taught interactively had lower drop-out rates and higher college attendance than black students taught by other methods. The classrooms of successful teachers of minority children are pleasant, friendly, and open, not hostile and repressive. In repressive environments, the faces of children mirror the climate. They stare blankly at the teacher or peer out of windows in hopes of seeing something or someone interesting. These children do not smile, laugh, or behave spontaneously; frequently they doodle, spin pencils, flip through pages. Class rules (stated in the negative) are posted prominently on the walls. On the other hand, it is easy to ascertain when both teacher and students want to be with each other. The atmosphere is amicable, enthusiastic, and responsive, yet orderly at the same time. Brown ( 1986), in Teaching Minorities More Effectively: A Model for Educators, warns teachers that ignoring the inappropriate behaviors of black students leads to eventual disruption, but moralizing, demeaning, and engaging in power struggles are equally ineffective. Teachers should use positive reinforcement to change be haviors, be consistent and fair, and avoid verbal exchanges designed to berate and belittle students. In summary, effective teachers of minority students have high expectations; optimize academic learning time; organize, manage, and plan well; match instructional objectives to the student's ability; use active teaching methods; and maintain a pleasant and respectful classroom environment.</w:t>
      </w:r>
    </w:p>
    <w:p w14:paraId="06425BE6" w14:textId="77777777" w:rsidR="00F93CCE" w:rsidRPr="00733746" w:rsidRDefault="00F93CCE" w:rsidP="00F93CCE"/>
    <w:p w14:paraId="552ECF2D" w14:textId="77777777" w:rsidR="00F93CCE" w:rsidRPr="00733746" w:rsidRDefault="00F93CCE" w:rsidP="00F93CCE">
      <w:pPr>
        <w:rPr>
          <w:sz w:val="16"/>
        </w:rPr>
      </w:pPr>
    </w:p>
    <w:p w14:paraId="7FCECACF" w14:textId="77777777" w:rsidR="00F93CCE" w:rsidRPr="00733746" w:rsidRDefault="00F93CCE" w:rsidP="00F93CCE">
      <w:pPr>
        <w:rPr>
          <w:sz w:val="16"/>
        </w:rPr>
      </w:pPr>
    </w:p>
    <w:p w14:paraId="3B4762C2" w14:textId="77777777" w:rsidR="00F93CCE" w:rsidRPr="00733746" w:rsidRDefault="00F93CCE" w:rsidP="00F93CCE">
      <w:pPr>
        <w:pStyle w:val="Heading3"/>
        <w:rPr>
          <w:rFonts w:cs="Arial"/>
        </w:rPr>
      </w:pPr>
      <w:r w:rsidRPr="00733746">
        <w:rPr>
          <w:rFonts w:cs="Arial"/>
        </w:rPr>
        <w:t>Integration Bad/Fails</w:t>
      </w:r>
    </w:p>
    <w:p w14:paraId="3CA4742F" w14:textId="77777777" w:rsidR="00F93CCE" w:rsidRPr="00733746" w:rsidRDefault="00F93CCE" w:rsidP="00F93CCE">
      <w:pPr>
        <w:pStyle w:val="Heading4"/>
        <w:rPr>
          <w:rFonts w:cs="Arial"/>
        </w:rPr>
      </w:pPr>
      <w:r w:rsidRPr="00733746">
        <w:rPr>
          <w:rFonts w:cs="Arial"/>
        </w:rPr>
        <w:t xml:space="preserve">Integration destroyed the safe space and relationship that Black teachers had with their students </w:t>
      </w:r>
    </w:p>
    <w:p w14:paraId="0C0A0266" w14:textId="77777777" w:rsidR="00F93CCE" w:rsidRPr="00733746" w:rsidRDefault="00F93CCE" w:rsidP="00F93CCE">
      <w:r w:rsidRPr="00733746">
        <w:t xml:space="preserve">Adam </w:t>
      </w:r>
      <w:r w:rsidRPr="00733746">
        <w:rPr>
          <w:rStyle w:val="Style13ptBold"/>
        </w:rPr>
        <w:t>Fairclough 04</w:t>
      </w:r>
      <w:r w:rsidRPr="00733746">
        <w:t xml:space="preserve"> Professor of American history at University of East Anglia, June 2004, “The Cost of Brown: Black Teachers and School Integration” The Journal of American History, Vol. 91, No. 1</w:t>
      </w:r>
    </w:p>
    <w:p w14:paraId="770AB5EE" w14:textId="77777777" w:rsidR="00F93CCE" w:rsidRPr="00733746" w:rsidRDefault="00F93CCE" w:rsidP="00F93CCE">
      <w:pPr>
        <w:rPr>
          <w:sz w:val="16"/>
        </w:rPr>
      </w:pPr>
      <w:r w:rsidRPr="00733746">
        <w:rPr>
          <w:sz w:val="16"/>
        </w:rPr>
        <w:t xml:space="preserve">Beginning with Vanessa Siddle Walker's 1996 history of a high school in Caswell County, North Carolina, a stream of studies have documented African American schools that were forced to close or lost their identities when desegregation engulfed the South. The dominant tone of those works is elegiac; far from celebrating the departure of segregated schools, they lament their loss. Once stigmatized as symbols of Jim Crow and engines of educational failure, </w:t>
      </w:r>
      <w:r w:rsidRPr="00733746">
        <w:rPr>
          <w:rStyle w:val="StyleUnderline"/>
        </w:rPr>
        <w:t>the black schools of the era before Brown v. Board of Education</w:t>
      </w:r>
      <w:r w:rsidRPr="00733746">
        <w:rPr>
          <w:sz w:val="16"/>
        </w:rPr>
        <w:t xml:space="preserve"> (1954) </w:t>
      </w:r>
      <w:r w:rsidRPr="00733746">
        <w:rPr>
          <w:rStyle w:val="StyleUnderline"/>
        </w:rPr>
        <w:t>are now portrayed as proud institutions that pro- vided black communities with cohesion and leadership.</w:t>
      </w:r>
      <w:r w:rsidRPr="00733746">
        <w:rPr>
          <w:sz w:val="16"/>
        </w:rPr>
        <w:t xml:space="preserve"> Their teachers, it is argued, inspired and motivated generations of African American children. Virtually absent from this literature is the central assertion of the National Association for the Advancement of Colored People's (NAACP) brief in Brown-which was accepted by the Supreme Court and central to its judgment-that segregated schools generated feelings of inferiority in the children who attended them.' </w:t>
      </w:r>
      <w:r w:rsidRPr="00733746">
        <w:rPr>
          <w:rStyle w:val="StyleUnderline"/>
        </w:rPr>
        <w:t xml:space="preserve">The notion that </w:t>
      </w:r>
      <w:r w:rsidRPr="004567FC">
        <w:rPr>
          <w:rStyle w:val="StyleUnderline"/>
          <w:highlight w:val="cyan"/>
        </w:rPr>
        <w:t>integration destroyed something uniquely valuable to African Americans in the South</w:t>
      </w:r>
      <w:r w:rsidRPr="00733746">
        <w:rPr>
          <w:rStyle w:val="StyleUnderline"/>
        </w:rPr>
        <w:t xml:space="preserve"> has been powerfully influenced by memories of and about black teachers</w:t>
      </w:r>
      <w:r w:rsidRPr="00733746">
        <w:rPr>
          <w:sz w:val="16"/>
        </w:rPr>
        <w:t xml:space="preserve">. </w:t>
      </w:r>
      <w:r w:rsidRPr="004567FC">
        <w:rPr>
          <w:rStyle w:val="Emphasis"/>
          <w:highlight w:val="cyan"/>
        </w:rPr>
        <w:t>Graduates of segregated schools have testified to the commitment and skill that those men and women brought to the classroom in the era of Jim Crow</w:t>
      </w:r>
      <w:r w:rsidRPr="00733746">
        <w:rPr>
          <w:rStyle w:val="Emphasis"/>
        </w:rPr>
        <w:t xml:space="preserve">. </w:t>
      </w:r>
      <w:r w:rsidRPr="00733746">
        <w:rPr>
          <w:sz w:val="16"/>
        </w:rPr>
        <w:t xml:space="preserve">They recall that </w:t>
      </w:r>
      <w:r w:rsidRPr="004567FC">
        <w:rPr>
          <w:rStyle w:val="Emphasis"/>
          <w:highlight w:val="cyan"/>
        </w:rPr>
        <w:t>segregation encouraged a special sense of dedication in black teachers that helped compensate for the material deficiencies of the schools</w:t>
      </w:r>
      <w:r w:rsidRPr="00733746">
        <w:rPr>
          <w:sz w:val="16"/>
        </w:rPr>
        <w:t>. "</w:t>
      </w:r>
      <w:r w:rsidRPr="00733746">
        <w:rPr>
          <w:rStyle w:val="StyleUnderline"/>
        </w:rPr>
        <w:t>I didn't feel I was getting an inferior education," recalled</w:t>
      </w:r>
      <w:r w:rsidRPr="00733746">
        <w:rPr>
          <w:sz w:val="16"/>
        </w:rPr>
        <w:t xml:space="preserve"> the former </w:t>
      </w:r>
      <w:r w:rsidRPr="00733746">
        <w:rPr>
          <w:rStyle w:val="StyleUnderline"/>
        </w:rPr>
        <w:t>teacher Louise Metoyer Bou- ise, who attended public schools</w:t>
      </w:r>
      <w:r w:rsidRPr="00733746">
        <w:rPr>
          <w:sz w:val="16"/>
        </w:rPr>
        <w:t xml:space="preserve"> in New Orleans during the 1920s and 1930s. "In fact, I am sure I had very good teachers." Even in the crude, two-room schoolhouse that she attended in rural North Carolina, insisted Mildred Oakley Page, another retired teacher, "anyone who wanted to learn could learn." As described in teachers' memoirs and oral history interviews</w:t>
      </w:r>
      <w:r w:rsidRPr="00733746">
        <w:rPr>
          <w:rStyle w:val="StyleUnderline"/>
        </w:rPr>
        <w:t>, black schools were places where order prevailed, where teachers commanded respect, and where parents supported the teachers</w:t>
      </w:r>
      <w:r w:rsidRPr="00733746">
        <w:rPr>
          <w:sz w:val="16"/>
        </w:rPr>
        <w:t xml:space="preserve">. </w:t>
      </w:r>
      <w:r w:rsidRPr="004567FC">
        <w:rPr>
          <w:rStyle w:val="Emphasis"/>
          <w:highlight w:val="cyan"/>
        </w:rPr>
        <w:t>Teachers, pupils, and parents formed an organic community that treated schooling as a collective responsibility</w:t>
      </w:r>
      <w:r w:rsidRPr="00733746">
        <w:rPr>
          <w:rStyle w:val="Emphasis"/>
        </w:rPr>
        <w:t>.</w:t>
      </w:r>
      <w:r w:rsidRPr="00733746">
        <w:rPr>
          <w:sz w:val="16"/>
        </w:rPr>
        <w:t xml:space="preserve"> Former teachers have often questioned whether the benefits of Brown outweighed its costs. When interviewed in 1994, </w:t>
      </w:r>
      <w:r w:rsidRPr="00733746">
        <w:rPr>
          <w:rStyle w:val="StyleUnderline"/>
        </w:rPr>
        <w:t>a retired high school principal from New Iberia, Louisiana</w:t>
      </w:r>
      <w:r w:rsidRPr="00733746">
        <w:rPr>
          <w:sz w:val="16"/>
        </w:rPr>
        <w:t xml:space="preserve">, bitterly </w:t>
      </w:r>
      <w:r w:rsidRPr="00733746">
        <w:rPr>
          <w:rStyle w:val="StyleUnderline"/>
        </w:rPr>
        <w:t xml:space="preserve">concluded, </w:t>
      </w:r>
      <w:r w:rsidRPr="00733746">
        <w:rPr>
          <w:rStyle w:val="Emphasis"/>
        </w:rPr>
        <w:t>"</w:t>
      </w:r>
      <w:r w:rsidRPr="004567FC">
        <w:rPr>
          <w:rStyle w:val="Emphasis"/>
          <w:highlight w:val="cyan"/>
        </w:rPr>
        <w:t>When they desegregated secondary schools in this parish, they threw the blacks back a hundred years</w:t>
      </w:r>
      <w:r w:rsidRPr="00733746">
        <w:rPr>
          <w:rStyle w:val="Emphasis"/>
        </w:rPr>
        <w:t>."</w:t>
      </w:r>
      <w:r w:rsidRPr="00733746">
        <w:rPr>
          <w:sz w:val="16"/>
        </w:rPr>
        <w:t xml:space="preserve"> At about the same time, a former teacher from Prince Edward County, Virginia, flatly asserted that "</w:t>
      </w:r>
      <w:r w:rsidRPr="004567FC">
        <w:rPr>
          <w:rStyle w:val="StyleUnderline"/>
          <w:highlight w:val="cyan"/>
        </w:rPr>
        <w:t>if we had stayed separate, but equal, our children would have been better off educationally</w:t>
      </w:r>
      <w:r w:rsidRPr="00733746">
        <w:rPr>
          <w:sz w:val="16"/>
        </w:rPr>
        <w:t xml:space="preserve">." Much earlier, in 1977 Horace Tate, the respected former head of the black Georgia Teachers and Education Association, offered a more qualified view but arrived at a similar conclusion. </w:t>
      </w:r>
      <w:r w:rsidRPr="00733746">
        <w:rPr>
          <w:rStyle w:val="StyleUnderline"/>
        </w:rPr>
        <w:t>Before integration</w:t>
      </w:r>
      <w:r w:rsidRPr="00733746">
        <w:rPr>
          <w:sz w:val="16"/>
        </w:rPr>
        <w:t xml:space="preserve">, he recalled, </w:t>
      </w:r>
      <w:r w:rsidRPr="00733746">
        <w:rPr>
          <w:rStyle w:val="StyleUnderline"/>
        </w:rPr>
        <w:t>black teachers commanded little respect from whites</w:t>
      </w:r>
      <w:r w:rsidRPr="00733746">
        <w:rPr>
          <w:sz w:val="16"/>
        </w:rPr>
        <w:t xml:space="preserve">. They made do with hand-me-down textbooks, taught a limited curriculum, and worked in grossly inadequate school facilities. Nevertheless, although blacks enjoyed superior buildings, an expanded curriculum, and better equipment after integration, Tate doubted that the overall quality of education had improved at all. </w:t>
      </w:r>
      <w:r w:rsidRPr="00733746">
        <w:rPr>
          <w:rStyle w:val="StyleUnderline"/>
        </w:rPr>
        <w:t>In the environment of the segregated school, teachers enjoyed close relationships with their pupils</w:t>
      </w:r>
      <w:r w:rsidRPr="00733746">
        <w:rPr>
          <w:sz w:val="16"/>
        </w:rPr>
        <w:t xml:space="preserve"> based on empathy with the individual child and an intimate knowledge of the black community, enabling them to motivate their charges. </w:t>
      </w:r>
      <w:r w:rsidRPr="004567FC">
        <w:rPr>
          <w:rStyle w:val="Emphasis"/>
          <w:highlight w:val="cyan"/>
        </w:rPr>
        <w:t>Integration destroyed that relationship by undermining the position of the teacher as a mentor, role model, and disciplinarian. It caused a loss of interest in learning on the part of black pupils</w:t>
      </w:r>
      <w:r w:rsidRPr="00733746">
        <w:rPr>
          <w:sz w:val="16"/>
        </w:rPr>
        <w:t>. "Leaving us alone to teach our children ... may not have been such a bad idea," thought Tate.</w:t>
      </w:r>
    </w:p>
    <w:p w14:paraId="70F2521C" w14:textId="77777777" w:rsidR="00F93CCE" w:rsidRPr="00733746" w:rsidRDefault="00F93CCE" w:rsidP="00F93CCE">
      <w:pPr>
        <w:rPr>
          <w:sz w:val="16"/>
        </w:rPr>
      </w:pPr>
    </w:p>
    <w:p w14:paraId="1B44F6AF" w14:textId="77777777" w:rsidR="00F93CCE" w:rsidRPr="00733746" w:rsidRDefault="00F93CCE" w:rsidP="00F93CCE">
      <w:pPr>
        <w:pStyle w:val="Heading4"/>
        <w:rPr>
          <w:rFonts w:cs="Arial"/>
        </w:rPr>
      </w:pPr>
      <w:r w:rsidRPr="00733746">
        <w:rPr>
          <w:rFonts w:cs="Arial"/>
        </w:rPr>
        <w:t xml:space="preserve">Integration fails—doesn’t resolve the lack of bus drivers </w:t>
      </w:r>
    </w:p>
    <w:p w14:paraId="3FB84A73" w14:textId="77777777" w:rsidR="00F93CCE" w:rsidRPr="00733746" w:rsidRDefault="00F93CCE" w:rsidP="00F93CCE">
      <w:r w:rsidRPr="00733746">
        <w:t xml:space="preserve">Richard V. </w:t>
      </w:r>
      <w:r w:rsidRPr="00733746">
        <w:rPr>
          <w:rStyle w:val="Style13ptBold"/>
        </w:rPr>
        <w:t>Reeves and</w:t>
      </w:r>
      <w:r w:rsidRPr="00733746">
        <w:t xml:space="preserve"> Edward </w:t>
      </w:r>
      <w:r w:rsidRPr="00733746">
        <w:rPr>
          <w:rFonts w:eastAsiaTheme="majorEastAsia"/>
          <w:b/>
          <w:bCs/>
          <w:sz w:val="26"/>
          <w:szCs w:val="26"/>
        </w:rPr>
        <w:t>Rodrigue 17</w:t>
      </w:r>
      <w:r w:rsidRPr="00733746">
        <w:t xml:space="preserve"> Richard V Reeves is a Senior Fellow at Economic Studies in the Brookings Institution, March 14, 2017, “Convenience plus a conscience: Lessons for school integration” https://www.brookings.edu/research/convenience-plus-a-conscience-lessons-for-school-integration/</w:t>
      </w:r>
    </w:p>
    <w:p w14:paraId="1C0D046E" w14:textId="77777777" w:rsidR="00F93CCE" w:rsidRPr="00733746" w:rsidRDefault="00F93CCE" w:rsidP="00F93CCE">
      <w:pPr>
        <w:rPr>
          <w:sz w:val="16"/>
        </w:rPr>
      </w:pPr>
      <w:r w:rsidRPr="00733746">
        <w:rPr>
          <w:rStyle w:val="StyleUnderline"/>
        </w:rPr>
        <w:t xml:space="preserve">There is a quiet national crisis in attracting bus drivers. </w:t>
      </w:r>
      <w:r w:rsidRPr="004567FC">
        <w:rPr>
          <w:rStyle w:val="StyleUnderline"/>
          <w:highlight w:val="cyan"/>
        </w:rPr>
        <w:t>Drivers have to clear stringent requirements</w:t>
      </w:r>
      <w:r w:rsidRPr="00733746">
        <w:rPr>
          <w:sz w:val="16"/>
        </w:rPr>
        <w:t xml:space="preserve">; they </w:t>
      </w:r>
      <w:r w:rsidRPr="004567FC">
        <w:rPr>
          <w:rStyle w:val="StyleUnderline"/>
          <w:highlight w:val="cyan"/>
        </w:rPr>
        <w:t>must be amenable to limited hours, early-morning and late-afternoon work; and cope with long stretches of unpaid vacation</w:t>
      </w:r>
      <w:r w:rsidRPr="004567FC">
        <w:rPr>
          <w:sz w:val="16"/>
          <w:highlight w:val="cyan"/>
        </w:rPr>
        <w:t xml:space="preserve">. </w:t>
      </w:r>
      <w:r w:rsidRPr="004567FC">
        <w:rPr>
          <w:rStyle w:val="Emphasis"/>
          <w:highlight w:val="cyan"/>
        </w:rPr>
        <w:t>School districts compete for drivers with the trucking industry, which pays better</w:t>
      </w:r>
      <w:r w:rsidRPr="004567FC">
        <w:rPr>
          <w:sz w:val="16"/>
          <w:highlight w:val="cyan"/>
        </w:rPr>
        <w:t xml:space="preserve">. </w:t>
      </w:r>
      <w:r w:rsidRPr="004567FC">
        <w:rPr>
          <w:rStyle w:val="Emphasis"/>
          <w:highlight w:val="cyan"/>
        </w:rPr>
        <w:t>Nationally, only 6 percent of school bus contracting companies have enough drivers</w:t>
      </w:r>
      <w:r w:rsidRPr="00733746">
        <w:rPr>
          <w:sz w:val="16"/>
        </w:rPr>
        <w:t xml:space="preserve">; 30 percent of respondents in a survey by School Bus Fleet Magazine said they had a “severe or desperate shortage.” In Wake, the challenges of getting students to school efficiently may have been even steeper because the resources available for transport were too limited given its complex assignment plans. In 2012, </w:t>
      </w:r>
      <w:r w:rsidRPr="00733746">
        <w:rPr>
          <w:rStyle w:val="StyleUnderline"/>
        </w:rPr>
        <w:t>School Board president Kevin Hill told the local ABC station, “In an attempt to find funding for those programs, maybe we pinched transportation a little too much</w:t>
      </w:r>
      <w:r w:rsidRPr="00733746">
        <w:rPr>
          <w:sz w:val="16"/>
        </w:rPr>
        <w:t xml:space="preserve">…My guess is that we’re going to bring back most [of the buses] if not all of them. </w:t>
      </w:r>
      <w:r w:rsidRPr="004567FC">
        <w:rPr>
          <w:rStyle w:val="Emphasis"/>
          <w:highlight w:val="cyan"/>
        </w:rPr>
        <w:t>The biggest issue we have right now is the lack of bus drivers</w:t>
      </w:r>
      <w:r w:rsidRPr="004567FC">
        <w:rPr>
          <w:sz w:val="16"/>
          <w:highlight w:val="cyan"/>
        </w:rPr>
        <w:t>.</w:t>
      </w:r>
      <w:r w:rsidRPr="00733746">
        <w:rPr>
          <w:sz w:val="16"/>
        </w:rPr>
        <w:t xml:space="preserve">” Lengthening bus rides and earlier departure times are a problem that has continued up until the present day: in 2015, Wake put 10 percent fewer buses on the road than two years earlier and revised or eliminated hundreds of routes.[13] In fact, the impact of the integration policy itself on bus rides was relatively small in the years leading up the 2009 election. According to one former school board member, roughly 2.5 percent of district students took long-distance rides from the inner city to the suburbs, and only 0.5 percent were bused from suburban areas to central city schools. But as the </w:t>
      </w:r>
      <w:r w:rsidRPr="004567FC">
        <w:rPr>
          <w:rStyle w:val="Emphasis"/>
          <w:highlight w:val="cyan"/>
        </w:rPr>
        <w:t>transportation</w:t>
      </w:r>
      <w:r w:rsidRPr="00733746">
        <w:rPr>
          <w:sz w:val="16"/>
        </w:rPr>
        <w:t xml:space="preserve"> issue grew in importance for many parents, it </w:t>
      </w:r>
      <w:r w:rsidRPr="004567FC">
        <w:rPr>
          <w:rStyle w:val="Emphasis"/>
          <w:highlight w:val="cyan"/>
        </w:rPr>
        <w:t>became a lightning rod that directed parent frustration towards the integration policy</w:t>
      </w:r>
      <w:r w:rsidRPr="00733746">
        <w:rPr>
          <w:sz w:val="16"/>
        </w:rPr>
        <w:t>.</w:t>
      </w:r>
    </w:p>
    <w:p w14:paraId="3A6FC3F5" w14:textId="77777777" w:rsidR="00F93CCE" w:rsidRPr="00733746" w:rsidRDefault="00F93CCE" w:rsidP="00F93CCE">
      <w:pPr>
        <w:rPr>
          <w:sz w:val="16"/>
        </w:rPr>
      </w:pPr>
    </w:p>
    <w:p w14:paraId="24805AFB" w14:textId="77777777" w:rsidR="00F93CCE" w:rsidRPr="00733746" w:rsidRDefault="00F93CCE" w:rsidP="00F93CCE">
      <w:pPr>
        <w:pStyle w:val="Heading4"/>
        <w:rPr>
          <w:rFonts w:cs="Arial"/>
        </w:rPr>
      </w:pPr>
      <w:r w:rsidRPr="00733746">
        <w:rPr>
          <w:rFonts w:cs="Arial"/>
        </w:rPr>
        <w:t xml:space="preserve">Desegregated schools don’t reflect the primary interests and cultural values for blacks </w:t>
      </w:r>
    </w:p>
    <w:p w14:paraId="6B2F116B" w14:textId="77777777" w:rsidR="00F93CCE" w:rsidRPr="00733746" w:rsidRDefault="00F93CCE" w:rsidP="00F93CCE">
      <w:r w:rsidRPr="00733746">
        <w:t>Jacqueline Jordan</w:t>
      </w:r>
      <w:r w:rsidRPr="00733746">
        <w:rPr>
          <w:sz w:val="16"/>
        </w:rPr>
        <w:t xml:space="preserve"> </w:t>
      </w:r>
      <w:r w:rsidRPr="00733746">
        <w:rPr>
          <w:rStyle w:val="Style13ptBold"/>
        </w:rPr>
        <w:t xml:space="preserve">Irvine 93 </w:t>
      </w:r>
      <w:r w:rsidRPr="00733746">
        <w:t xml:space="preserve">Professor of Urban Education in the Division of Educational Studies at Emory University, “Black students and school failure, Educating Teachers for Diversity” </w:t>
      </w:r>
    </w:p>
    <w:p w14:paraId="07BC2598" w14:textId="77777777" w:rsidR="00F93CCE" w:rsidRPr="00733746" w:rsidRDefault="00F93CCE" w:rsidP="00F93CCE">
      <w:pPr>
        <w:rPr>
          <w:sz w:val="16"/>
        </w:rPr>
      </w:pPr>
      <w:r w:rsidRPr="00733746">
        <w:rPr>
          <w:sz w:val="16"/>
        </w:rPr>
        <w:t xml:space="preserve">Desegregation struck at the heart of this social-institutional system in two ways. First, as Charles Johnson ( 1954) alluded, desegregation altered the unique institutional arrangements in the black community, particularly in the black schools. Second, the segregated schools in the black community were made to carry the burden of accommodating integration. Put more directly, black schools were the ones dismantled. Given the power imbalance between the contending groups, dismantling was a foregone conclusion because the Supreme Court remanded to the states and local school authorities the major responsibility for implementing its decree; the ultimate power to decide which schools were to be closed was in the hands of what Crain ( 1976) called "political men" not "rational" men (p. 338). </w:t>
      </w:r>
      <w:r w:rsidRPr="004567FC">
        <w:rPr>
          <w:rStyle w:val="Emphasis"/>
          <w:highlight w:val="cyan"/>
        </w:rPr>
        <w:t>The desegregation process no longer ensured that those who taught or administered black children would represent black children's best interests</w:t>
      </w:r>
      <w:r w:rsidRPr="004567FC">
        <w:rPr>
          <w:sz w:val="16"/>
          <w:highlight w:val="cyan"/>
        </w:rPr>
        <w:t xml:space="preserve">. </w:t>
      </w:r>
      <w:r w:rsidRPr="004567FC">
        <w:rPr>
          <w:rStyle w:val="Emphasis"/>
          <w:highlight w:val="cyan"/>
        </w:rPr>
        <w:t>The number of black role models declined, and in their stead was placed a teaching and administrative staff that was either foreign to or overtly hostile to blacks</w:t>
      </w:r>
      <w:r w:rsidRPr="00733746">
        <w:rPr>
          <w:sz w:val="16"/>
        </w:rPr>
        <w:t xml:space="preserve">. As James Haney ( 1978) commented: With more and more black educators leaving the classroom because of demotion, reassignment, or firing, black students will more than likely receive most if not all of their instructions from teachers who are not as familiar with their culture patterns as they should be; or as sympathetic in helping them obtain their educational objectives; or worse, who are actually prejudiced against their race (p. 94). Desegregation has altered the concept of the collective whole, the collective struggle, and the collective will. There has been a transformation from valuing collective achievement to valuing individual achievement; that is, the individual is perceived as an independent entity who achieves success through merit and effort. Several factors have contributed to this transformation, the most obvious of which has to do with the fact that </w:t>
      </w:r>
      <w:r w:rsidRPr="004567FC">
        <w:rPr>
          <w:rStyle w:val="Emphasis"/>
          <w:highlight w:val="cyan"/>
        </w:rPr>
        <w:t>the educational environment of most black children does not reflect their primary cultural value system</w:t>
      </w:r>
      <w:r w:rsidRPr="00733746">
        <w:rPr>
          <w:sz w:val="16"/>
        </w:rPr>
        <w:t xml:space="preserve">. This is to say, </w:t>
      </w:r>
      <w:r w:rsidRPr="00733746">
        <w:rPr>
          <w:rStyle w:val="StyleUnderline"/>
        </w:rPr>
        <w:t>desegregated schools, with desegregated teacher staffs and administrations, are not likely to permit the expression of Afrocentric cultural traits and beliefs</w:t>
      </w:r>
      <w:r w:rsidRPr="00733746">
        <w:rPr>
          <w:sz w:val="16"/>
        </w:rPr>
        <w:t xml:space="preserve">. </w:t>
      </w:r>
      <w:r w:rsidRPr="004567FC">
        <w:rPr>
          <w:rStyle w:val="Emphasis"/>
          <w:highlight w:val="cyan"/>
        </w:rPr>
        <w:t>The "well-adjusted," "good" black student is one who reflects in behavior and attitude a Eurocentric worldview, eschewing black behaviors and cultural preferences</w:t>
      </w:r>
      <w:r w:rsidRPr="004567FC">
        <w:rPr>
          <w:sz w:val="16"/>
          <w:highlight w:val="cyan"/>
        </w:rPr>
        <w:t xml:space="preserve">. </w:t>
      </w:r>
      <w:r w:rsidRPr="004567FC">
        <w:rPr>
          <w:rStyle w:val="Emphasis"/>
          <w:highlight w:val="cyan"/>
        </w:rPr>
        <w:t>The black child is urged to adopt a Eurocentric orientation toward achievement, viewing oneself as a singular unit responsible only to the self, placing the self at the center of one's world, and severing the affective ties to family and group in order to succeed</w:t>
      </w:r>
      <w:r w:rsidRPr="004567FC">
        <w:rPr>
          <w:sz w:val="16"/>
          <w:highlight w:val="cyan"/>
        </w:rPr>
        <w:t>.</w:t>
      </w:r>
      <w:r w:rsidRPr="00733746">
        <w:rPr>
          <w:sz w:val="16"/>
        </w:rPr>
        <w:t xml:space="preserve"> Anderson ( 1988) explained: </w:t>
      </w:r>
      <w:r w:rsidRPr="00733746">
        <w:rPr>
          <w:rStyle w:val="StyleUnderline"/>
        </w:rPr>
        <w:t>For children of color, biculturality is not a free choice, but a prerequisite for successful participation and eventual success</w:t>
      </w:r>
      <w:r w:rsidRPr="00733746">
        <w:rPr>
          <w:sz w:val="16"/>
        </w:rPr>
        <w:t>. Non-white children generally are expected to be bicultural, bidialectic, or bicognitive; to measure their performance against a Euro-American yardstick; and to maintain this orientation. At the same time, they are being castigated whenever they attempt to express and validate their indigenous cultural and cognitive styles. Under such conditions cognitive conflict becomes the norm rather than the exception (p. 5). To be sure, the situation for black children and the black community in general is most curious and paradoxical. The expected achievement gains for black children have not been fully realized, now thirty-five years into the desegregation process. The paradox is that the nurturing environment necessary for such achievement has been undermined by the very process designed to facilitate the desired educational benefits.</w:t>
      </w:r>
    </w:p>
    <w:p w14:paraId="57FAE51A" w14:textId="77777777" w:rsidR="00F93CCE" w:rsidRPr="00733746" w:rsidRDefault="00F93CCE" w:rsidP="00F93CCE">
      <w:pPr>
        <w:rPr>
          <w:sz w:val="16"/>
        </w:rPr>
      </w:pPr>
    </w:p>
    <w:p w14:paraId="4F33E8B7" w14:textId="77777777" w:rsidR="00F93CCE" w:rsidRPr="00733746" w:rsidRDefault="00F93CCE" w:rsidP="00F93CCE">
      <w:pPr>
        <w:pStyle w:val="Heading3"/>
        <w:rPr>
          <w:rFonts w:cs="Arial"/>
        </w:rPr>
      </w:pPr>
      <w:r w:rsidRPr="00733746">
        <w:rPr>
          <w:rFonts w:cs="Arial"/>
        </w:rPr>
        <w:t xml:space="preserve">Rollback Arg </w:t>
      </w:r>
    </w:p>
    <w:p w14:paraId="15739F42" w14:textId="77777777" w:rsidR="00F93CCE" w:rsidRPr="00733746" w:rsidRDefault="00F93CCE" w:rsidP="00F93CCE">
      <w:pPr>
        <w:pStyle w:val="Heading4"/>
        <w:rPr>
          <w:rFonts w:cs="Arial"/>
        </w:rPr>
      </w:pPr>
      <w:r w:rsidRPr="00733746">
        <w:rPr>
          <w:rFonts w:cs="Arial"/>
        </w:rPr>
        <w:t xml:space="preserve">Any attempt at a racial remedy will get rolled back because it threatened the superior societal status of white—the Brown decision proves </w:t>
      </w:r>
    </w:p>
    <w:p w14:paraId="0FB1543D" w14:textId="77777777" w:rsidR="00F93CCE" w:rsidRPr="00733746" w:rsidRDefault="00F93CCE" w:rsidP="00F93CCE">
      <w:r w:rsidRPr="00733746">
        <w:t xml:space="preserve">Derrick A. </w:t>
      </w:r>
      <w:r w:rsidRPr="00733746">
        <w:rPr>
          <w:rStyle w:val="Style13ptBold"/>
        </w:rPr>
        <w:t>Bell 05</w:t>
      </w:r>
      <w:r w:rsidRPr="00733746">
        <w:t xml:space="preserve"> African-American Professor at Harvard Law School, April 29, 2005, “THE UNINTENDED LESSONS IN BROWN V. BOARD OF EDUCATION” New York Law School Review, Vol. 49, No. 2</w:t>
      </w:r>
    </w:p>
    <w:p w14:paraId="20F9508C" w14:textId="77777777" w:rsidR="00F93CCE" w:rsidRPr="00733746" w:rsidRDefault="00F93CCE" w:rsidP="00F93CCE">
      <w:pPr>
        <w:rPr>
          <w:rFonts w:eastAsia="Times New Roman"/>
          <w:sz w:val="16"/>
          <w:szCs w:val="20"/>
        </w:rPr>
      </w:pPr>
      <w:r w:rsidRPr="004567FC">
        <w:rPr>
          <w:rStyle w:val="StyleUnderline"/>
          <w:highlight w:val="cyan"/>
        </w:rPr>
        <w:t xml:space="preserve">Even when interest convergence results in a potentially effective racial remedy, </w:t>
      </w:r>
      <w:r w:rsidRPr="004567FC">
        <w:rPr>
          <w:rStyle w:val="Emphasis"/>
          <w:highlight w:val="cyan"/>
        </w:rPr>
        <w:t>that remedy will be abrogated as soon as it threatens the superior societal status of whites</w:t>
      </w:r>
      <w:r w:rsidRPr="00733746">
        <w:rPr>
          <w:rStyle w:val="StyleUnderline"/>
        </w:rPr>
        <w:t>, particularly those in the middle and upper classes.</w:t>
      </w:r>
      <w:r w:rsidRPr="00733746">
        <w:rPr>
          <w:sz w:val="16"/>
        </w:rPr>
        <w:t xml:space="preserve"> </w:t>
      </w:r>
      <w:r w:rsidRPr="00733746">
        <w:rPr>
          <w:rStyle w:val="StyleUnderline"/>
        </w:rPr>
        <w:t>For example, when southerners responded to the first Brown decision in 1954 with massive resistance, neither Congress nor the White House showed any interest taking the political risk of upholding the law of the land</w:t>
      </w:r>
      <w:r w:rsidRPr="00733746">
        <w:rPr>
          <w:sz w:val="16"/>
        </w:rPr>
        <w:t>. With no support from the other branches of government forthcoming</w:t>
      </w:r>
      <w:r w:rsidRPr="00733746">
        <w:rPr>
          <w:rStyle w:val="StyleUnderline"/>
        </w:rPr>
        <w:t>, the Court issued its second Brown decision in 1955 that withdrew its earlier commitment to desegregation by setting a standard for compliance</w:t>
      </w:r>
      <w:r w:rsidRPr="00733746">
        <w:rPr>
          <w:sz w:val="16"/>
        </w:rPr>
        <w:t xml:space="preserve"> — the “all deliberate speed” standard — that was so vague that it all but halted the implementation of the first Brown decision for at least fifteen years. </w:t>
      </w:r>
      <w:r w:rsidRPr="004567FC">
        <w:rPr>
          <w:rStyle w:val="StyleUnderline"/>
          <w:highlight w:val="cyan"/>
        </w:rPr>
        <w:t xml:space="preserve">You would never know it from the opposition and determined resistance of so many whites, but </w:t>
      </w:r>
      <w:r w:rsidRPr="004567FC">
        <w:rPr>
          <w:rStyle w:val="Emphasis"/>
          <w:highlight w:val="cyan"/>
        </w:rPr>
        <w:t>the Brown decision was actually a good deal for white Americans</w:t>
      </w:r>
      <w:r w:rsidRPr="00733746">
        <w:rPr>
          <w:sz w:val="16"/>
        </w:rPr>
        <w:t xml:space="preserve">. Professor Louis Michael Seidman explains how Brown brought about a transformation without real change. As he views it, the Brown Court faced a massive contradiction between the nation’s oft-cited commitment to equality and the great value that whites placed on the racial preferences and priorities that were tacitly approved in Plessy. Given black Americans’ lack of political and economic power, it appeared that their demand for equality could never be satisfied. For both foreign and domestic policy reasons, however, something needed to be done. As Professor Seidman puts it, the “[c]ontradictions in the ideology of the separate-but-equal doctrine were permanently destabilizing and threatened any equilibrium.” By purporting to resolve those contradictions, Brown served to end their destabilizing potential. The Court, Seidman claims: resolved the contradictions by definitional fiat: separate facilities were now simply proclaimed to be inherently unequal. But the flip side of this aphorism was that once white society was willing to make facilities legally nonseparate, the demand for equality had been satisfied and blacks no longer had just cause for complaint. </w:t>
      </w:r>
      <w:r w:rsidRPr="004567FC">
        <w:rPr>
          <w:rStyle w:val="StyleUnderline"/>
          <w:highlight w:val="cyan"/>
        </w:rPr>
        <w:t>The mere existence of Brown</w:t>
      </w:r>
      <w:r w:rsidRPr="00733746">
        <w:rPr>
          <w:rStyle w:val="StyleUnderline"/>
        </w:rPr>
        <w:t xml:space="preserve"> </w:t>
      </w:r>
      <w:r w:rsidRPr="00733746">
        <w:rPr>
          <w:sz w:val="16"/>
        </w:rPr>
        <w:t>thus</w:t>
      </w:r>
      <w:r w:rsidRPr="00733746">
        <w:rPr>
          <w:rStyle w:val="StyleUnderline"/>
        </w:rPr>
        <w:t xml:space="preserve"> </w:t>
      </w:r>
      <w:r w:rsidRPr="004567FC">
        <w:rPr>
          <w:rStyle w:val="StyleUnderline"/>
          <w:highlight w:val="cyan"/>
        </w:rPr>
        <w:t>served to</w:t>
      </w:r>
      <w:r w:rsidRPr="00733746">
        <w:rPr>
          <w:sz w:val="16"/>
        </w:rPr>
        <w:t xml:space="preserve"> . . . </w:t>
      </w:r>
      <w:r w:rsidRPr="004567FC">
        <w:rPr>
          <w:rStyle w:val="StyleUnderline"/>
          <w:highlight w:val="cyan"/>
        </w:rPr>
        <w:t>legitimate current arrangements</w:t>
      </w:r>
      <w:r w:rsidRPr="00733746">
        <w:rPr>
          <w:sz w:val="16"/>
        </w:rPr>
        <w:t xml:space="preserve">. True, many blacks remained poor and disempowered. But their status was now no longer a result of the denial of equality. Instead, it marked a personal failure to take advantage of one’s definitionally equal status. </w:t>
      </w:r>
      <w:r w:rsidRPr="004567FC">
        <w:rPr>
          <w:rStyle w:val="Emphasis"/>
          <w:highlight w:val="cyan"/>
        </w:rPr>
        <w:t>The Brown decision’s rejection of the racial barriers imposed by segregation, then, reinforced the fiction that the path of progress was clear.</w:t>
      </w:r>
      <w:r w:rsidRPr="00733746">
        <w:rPr>
          <w:sz w:val="16"/>
        </w:rPr>
        <w:t xml:space="preserve"> Everyone could and should succeed through individual ability and effort. One would think that this reinforcement of the political and economic status quo would have placated, if not pleased, even the strongest supporters of segregation. After all, blacks did not demand, nor did the Court offer any damages or reparations for the harm and loss caused by decades of segregation. Rather than accept a good deal, however,</w:t>
      </w:r>
      <w:r w:rsidRPr="004567FC">
        <w:rPr>
          <w:sz w:val="16"/>
          <w:highlight w:val="cyan"/>
        </w:rPr>
        <w:t xml:space="preserve"> </w:t>
      </w:r>
      <w:r w:rsidRPr="004567FC">
        <w:rPr>
          <w:rStyle w:val="StyleUnderline"/>
          <w:highlight w:val="cyan"/>
        </w:rPr>
        <w:t>white politicians used the Brown decision to enrage large groups of white people</w:t>
      </w:r>
      <w:r w:rsidRPr="00733746">
        <w:rPr>
          <w:sz w:val="16"/>
        </w:rPr>
        <w:t xml:space="preserve"> — initially in the South, but also in the North </w:t>
      </w:r>
      <w:r w:rsidRPr="004567FC">
        <w:rPr>
          <w:rStyle w:val="StyleUnderline"/>
          <w:highlight w:val="cyan"/>
        </w:rPr>
        <w:t>as efforts to implement the decision moved across the country.</w:t>
      </w:r>
      <w:r w:rsidRPr="00733746">
        <w:rPr>
          <w:sz w:val="16"/>
        </w:rPr>
        <w:t xml:space="preserve"> In effect, whites demanded the name “segregation,” as well as the game of white racial preference. Initially, the federal courts responded cautiously to white resistance in an effort to allow time for the process of desegregation to work. But, over time, the courts issued a series of stronger and more specific orders that were intended to assert their judicial authority as much as to carry out the mandate of Brown. These orders were implemented eventually, but white parents’ fear of sending their children to desegregated schools drove many of them either to move to mainly white school districts or to enroll their children in all-white private schools. The primary reason for racial balance remedies departed right along with those white families.</w:t>
      </w:r>
    </w:p>
    <w:p w14:paraId="1793E108" w14:textId="77777777" w:rsidR="00F93CCE" w:rsidRPr="00733746" w:rsidRDefault="00F93CCE" w:rsidP="00F93CCE"/>
    <w:p w14:paraId="1F2C9F0A" w14:textId="77777777" w:rsidR="00F93CCE" w:rsidRPr="00733746" w:rsidRDefault="00F93CCE" w:rsidP="00F93CCE">
      <w:pPr>
        <w:pStyle w:val="Heading3"/>
        <w:rPr>
          <w:rFonts w:cs="Arial"/>
        </w:rPr>
      </w:pPr>
      <w:r w:rsidRPr="00733746">
        <w:rPr>
          <w:rFonts w:cs="Arial"/>
        </w:rPr>
        <w:t>Curricular Change</w:t>
      </w:r>
    </w:p>
    <w:p w14:paraId="0DDDFFC7" w14:textId="77777777" w:rsidR="00F93CCE" w:rsidRPr="00733746" w:rsidRDefault="00F93CCE" w:rsidP="00F93CCE">
      <w:pPr>
        <w:pStyle w:val="Heading4"/>
        <w:rPr>
          <w:rFonts w:cs="Arial"/>
        </w:rPr>
      </w:pPr>
      <w:r w:rsidRPr="00733746">
        <w:rPr>
          <w:rFonts w:cs="Arial"/>
        </w:rPr>
        <w:t xml:space="preserve">School curriculums should enforce culturally diverse curricular changes instead of segregation—even the New Black Panther Party agrees </w:t>
      </w:r>
    </w:p>
    <w:p w14:paraId="18AA312A" w14:textId="77777777" w:rsidR="00F93CCE" w:rsidRPr="00733746" w:rsidRDefault="00F93CCE" w:rsidP="00F93CCE">
      <w:pPr>
        <w:rPr>
          <w:b/>
          <w:sz w:val="26"/>
        </w:rPr>
      </w:pPr>
      <w:r w:rsidRPr="00733746">
        <w:t>Danielle N.</w:t>
      </w:r>
      <w:r w:rsidRPr="00733746">
        <w:rPr>
          <w:rStyle w:val="Style13ptBold"/>
        </w:rPr>
        <w:t xml:space="preserve"> Boaz 07 </w:t>
      </w:r>
      <w:r w:rsidRPr="00733746">
        <w:t>Assistant Professor at University of North Carolina, Department of Africana Studies, “Equality does not mean Conformity: Reevaluating the use of Segregated Schools to Create a Culturally Appropriate Education for African American Children” Connecticut Public Interest Law Journal</w:t>
      </w:r>
    </w:p>
    <w:p w14:paraId="542CD0C1" w14:textId="77777777" w:rsidR="00F93CCE" w:rsidRPr="00733746" w:rsidRDefault="00F93CCE" w:rsidP="00F93CCE">
      <w:pPr>
        <w:rPr>
          <w:sz w:val="16"/>
        </w:rPr>
      </w:pPr>
      <w:r w:rsidRPr="00733746">
        <w:rPr>
          <w:rStyle w:val="StyleUnderline"/>
        </w:rPr>
        <w:t>Though there will be differences between minority and majority cultures</w:t>
      </w:r>
      <w:r w:rsidRPr="00733746">
        <w:rPr>
          <w:sz w:val="16"/>
        </w:rPr>
        <w:t xml:space="preserve"> that present themselves as a difficulty </w:t>
      </w:r>
      <w:r w:rsidRPr="00733746">
        <w:rPr>
          <w:rStyle w:val="StyleUnderline"/>
        </w:rPr>
        <w:t>when these individuals interact together</w:t>
      </w:r>
      <w:r w:rsidRPr="00733746">
        <w:rPr>
          <w:sz w:val="16"/>
        </w:rPr>
        <w:t xml:space="preserve">, some argue that </w:t>
      </w:r>
      <w:r w:rsidRPr="004567FC">
        <w:rPr>
          <w:rStyle w:val="Emphasis"/>
          <w:highlight w:val="cyan"/>
        </w:rPr>
        <w:t>schools provide an important occasion for the problems that develop from</w:t>
      </w:r>
      <w:r w:rsidRPr="00733746">
        <w:rPr>
          <w:rStyle w:val="Emphasis"/>
        </w:rPr>
        <w:t xml:space="preserve"> these </w:t>
      </w:r>
      <w:r w:rsidRPr="004567FC">
        <w:rPr>
          <w:rStyle w:val="Emphasis"/>
          <w:highlight w:val="cyan"/>
        </w:rPr>
        <w:t>differences to be solved</w:t>
      </w:r>
      <w:r w:rsidRPr="004567FC">
        <w:rPr>
          <w:sz w:val="16"/>
          <w:highlight w:val="cyan"/>
        </w:rPr>
        <w:t xml:space="preserve">. </w:t>
      </w:r>
      <w:r w:rsidRPr="004567FC">
        <w:rPr>
          <w:rStyle w:val="Emphasis"/>
          <w:highlight w:val="cyan"/>
        </w:rPr>
        <w:t>Schools present a prime opportunity for dialogue that could eliminate the problems that arise from misunderstanding.</w:t>
      </w:r>
      <w:r w:rsidRPr="00733746">
        <w:rPr>
          <w:sz w:val="16"/>
        </w:rPr>
        <w:t xml:space="preserve"> </w:t>
      </w:r>
      <w:r w:rsidRPr="004567FC">
        <w:rPr>
          <w:rStyle w:val="StyleUnderline"/>
          <w:highlight w:val="cyan"/>
        </w:rPr>
        <w:t>Segregated schools do not permit this same opportunity for intercultural education</w:t>
      </w:r>
      <w:r w:rsidRPr="00733746">
        <w:rPr>
          <w:sz w:val="16"/>
        </w:rPr>
        <w:t xml:space="preserve">. A 1998 survey found that most blacks and about 34% of whites believed that diversity in education is essential. In fact, another study found that most minorities attending the nation's elite law schools came from integrated schools. Based on these statistics, some people argue that </w:t>
      </w:r>
      <w:r w:rsidRPr="00733746">
        <w:rPr>
          <w:rStyle w:val="StyleUnderline"/>
        </w:rPr>
        <w:t>diversity is fundamental to a child's education</w:t>
      </w:r>
      <w:r w:rsidRPr="00733746">
        <w:rPr>
          <w:sz w:val="16"/>
        </w:rPr>
        <w:t xml:space="preserve">. The </w:t>
      </w:r>
      <w:r w:rsidRPr="004567FC">
        <w:rPr>
          <w:rStyle w:val="Emphasis"/>
          <w:highlight w:val="cyan"/>
        </w:rPr>
        <w:t>New Black Panther Party argues for a new, more culturally sensitive education to protect the progress of African American children in their ten point platform</w:t>
      </w:r>
      <w:r w:rsidRPr="00733746">
        <w:rPr>
          <w:sz w:val="16"/>
        </w:rPr>
        <w:t xml:space="preserve">. They state: We want decent </w:t>
      </w:r>
      <w:r w:rsidRPr="00733746">
        <w:rPr>
          <w:rStyle w:val="StyleUnderline"/>
        </w:rPr>
        <w:t>education for our people that exposes the true nature of this decadent American society</w:t>
      </w:r>
      <w:r w:rsidRPr="00733746">
        <w:rPr>
          <w:sz w:val="16"/>
        </w:rPr>
        <w:t xml:space="preserve">. We want </w:t>
      </w:r>
      <w:r w:rsidRPr="004567FC">
        <w:rPr>
          <w:rStyle w:val="Emphasis"/>
          <w:highlight w:val="cyan"/>
        </w:rPr>
        <w:t>education that teaches us our true history and our role in the present-day society</w:t>
      </w:r>
      <w:r w:rsidRPr="00733746">
        <w:rPr>
          <w:sz w:val="16"/>
        </w:rPr>
        <w:t xml:space="preserve">. We believe in an educational system that will give to our people a knowledge of the self. If you do not have knowledge of yourself and your position in the society and in the world, then you will have little chance to know anything else. This argument is not a new one. Carter Woodson presented the same problem in 1933 in his book "The Mis-Education of the Negro." Woodson states that black children were taught that Africans are inferior and unrefined. </w:t>
      </w:r>
      <w:r w:rsidRPr="00733746">
        <w:rPr>
          <w:rStyle w:val="StyleUnderline"/>
        </w:rPr>
        <w:t>Africans were not included in the literature that children studied and the Negro dialect was scoffed at and disregarded for pursuit of mastery of French and Spanish languages</w:t>
      </w:r>
      <w:r w:rsidRPr="00733746">
        <w:rPr>
          <w:sz w:val="16"/>
        </w:rPr>
        <w:t>. n94 Woodson argues that this mis-education is intentional and refers to the constructors of the educational system as 'the oppressor,' indicating that it is the objective of this oppressor to make black people hate themselves so that they will open the doors for white subjugation and annihilation without question.</w:t>
      </w:r>
    </w:p>
    <w:p w14:paraId="5651544E" w14:textId="77777777" w:rsidR="00F93CCE" w:rsidRPr="00733746" w:rsidRDefault="00F93CCE" w:rsidP="00F93CCE"/>
    <w:p w14:paraId="28D5F7F5" w14:textId="77777777" w:rsidR="00F93CCE" w:rsidRPr="00733746" w:rsidRDefault="00F93CCE" w:rsidP="00F93CCE">
      <w:pPr>
        <w:rPr>
          <w:sz w:val="16"/>
        </w:rPr>
      </w:pPr>
    </w:p>
    <w:p w14:paraId="339629AD" w14:textId="77777777" w:rsidR="00F93CCE" w:rsidRPr="00733746" w:rsidRDefault="00F93CCE" w:rsidP="00F93CCE">
      <w:pPr>
        <w:pStyle w:val="Heading3"/>
        <w:rPr>
          <w:rFonts w:cs="Arial"/>
        </w:rPr>
      </w:pPr>
      <w:r w:rsidRPr="00733746">
        <w:rPr>
          <w:rFonts w:cs="Arial"/>
        </w:rPr>
        <w:t>Integration Good</w:t>
      </w:r>
    </w:p>
    <w:p w14:paraId="22C9AA1E" w14:textId="77777777" w:rsidR="00F93CCE" w:rsidRPr="00733746" w:rsidRDefault="00F93CCE" w:rsidP="00F93CCE">
      <w:pPr>
        <w:pStyle w:val="Heading4"/>
        <w:rPr>
          <w:rFonts w:cs="Arial"/>
        </w:rPr>
      </w:pPr>
      <w:r w:rsidRPr="00733746">
        <w:rPr>
          <w:rFonts w:cs="Arial"/>
        </w:rPr>
        <w:t>Integration solves—closes the achievement gap between white and minority students</w:t>
      </w:r>
    </w:p>
    <w:p w14:paraId="2D8FF354" w14:textId="77777777" w:rsidR="00F93CCE" w:rsidRPr="00733746" w:rsidRDefault="00F93CCE" w:rsidP="00F93CCE">
      <w:r w:rsidRPr="00733746">
        <w:t xml:space="preserve">Richard V. </w:t>
      </w:r>
      <w:r w:rsidRPr="00733746">
        <w:rPr>
          <w:rStyle w:val="Style13ptBold"/>
        </w:rPr>
        <w:t>Reeves and</w:t>
      </w:r>
      <w:r w:rsidRPr="00733746">
        <w:t xml:space="preserve"> Edward </w:t>
      </w:r>
      <w:r w:rsidRPr="00733746">
        <w:rPr>
          <w:rFonts w:eastAsiaTheme="majorEastAsia"/>
          <w:b/>
          <w:bCs/>
          <w:sz w:val="26"/>
          <w:szCs w:val="26"/>
        </w:rPr>
        <w:t>Rodrigue 17</w:t>
      </w:r>
      <w:r w:rsidRPr="00733746">
        <w:t xml:space="preserve"> Richard V Reeves is a Senior Fellow at Economic Studies in the Brookings Institution, March 14, 2017, “Convenience plus a conscience: Lessons for school integration” https://www.brookings.edu/research/convenience-plus-a-conscience-lessons-for-school-integration/</w:t>
      </w:r>
    </w:p>
    <w:p w14:paraId="06769A5C" w14:textId="77777777" w:rsidR="00F93CCE" w:rsidRPr="00733746" w:rsidRDefault="00F93CCE" w:rsidP="00F93CCE">
      <w:pPr>
        <w:rPr>
          <w:sz w:val="16"/>
        </w:rPr>
      </w:pPr>
      <w:r w:rsidRPr="00733746">
        <w:rPr>
          <w:sz w:val="16"/>
        </w:rPr>
        <w:t xml:space="preserve">In 1976, a coalition of Wake County school and business leaders created a unified school district incorporating Raleigh and 11 outlying cities. This is a vital first step toward </w:t>
      </w:r>
      <w:r w:rsidRPr="004567FC">
        <w:rPr>
          <w:rStyle w:val="Emphasis"/>
          <w:highlight w:val="cyan"/>
        </w:rPr>
        <w:t>integration</w:t>
      </w:r>
      <w:r w:rsidRPr="00733746">
        <w:t>,</w:t>
      </w:r>
      <w:r w:rsidRPr="00733746">
        <w:rPr>
          <w:sz w:val="16"/>
        </w:rPr>
        <w:t xml:space="preserve"> since it </w:t>
      </w:r>
      <w:r w:rsidRPr="004567FC">
        <w:rPr>
          <w:rStyle w:val="Emphasis"/>
          <w:highlight w:val="cyan"/>
        </w:rPr>
        <w:t>allows the district to open up access to more schools, especially for poorer inner-city students</w:t>
      </w:r>
      <w:r w:rsidRPr="00733746">
        <w:rPr>
          <w:sz w:val="16"/>
        </w:rPr>
        <w:t xml:space="preserve">. </w:t>
      </w:r>
      <w:r w:rsidRPr="00733746">
        <w:rPr>
          <w:rStyle w:val="StyleUnderline"/>
        </w:rPr>
        <w:t xml:space="preserve">In places like Henrico County, VA, </w:t>
      </w:r>
      <w:r w:rsidRPr="00733746">
        <w:rPr>
          <w:sz w:val="16"/>
        </w:rPr>
        <w:t>by contrast</w:t>
      </w:r>
      <w:r w:rsidRPr="00733746">
        <w:rPr>
          <w:rStyle w:val="StyleUnderline"/>
        </w:rPr>
        <w:t>, suburban communities kept their school districts separate from the center city</w:t>
      </w:r>
      <w:r w:rsidRPr="00733746">
        <w:rPr>
          <w:sz w:val="16"/>
        </w:rPr>
        <w:t xml:space="preserve">, which functioned, in effect, as a wall preventing poorer kids from attending their schools. Until 2000, Wake also had a race-based integration policy. It was fairly effective; only 21 percent of Wake’s minority students attended majority-minority schools in 1999, compared to 70 percent nationally.[7] Then </w:t>
      </w:r>
      <w:r w:rsidRPr="004567FC">
        <w:rPr>
          <w:rStyle w:val="StyleUnderline"/>
          <w:highlight w:val="cyan"/>
        </w:rPr>
        <w:t>court rulings forced the district to change its policy, from an explicitly race-based integration policy to one focused on economic factors</w:t>
      </w:r>
      <w:r w:rsidRPr="00733746">
        <w:rPr>
          <w:rStyle w:val="StyleUnderline"/>
        </w:rPr>
        <w:t>.</w:t>
      </w:r>
      <w:r w:rsidRPr="00733746">
        <w:rPr>
          <w:sz w:val="16"/>
        </w:rPr>
        <w:t xml:space="preserve"> From 2000 to 2010, </w:t>
      </w:r>
      <w:r w:rsidRPr="00733746">
        <w:rPr>
          <w:rStyle w:val="StyleUnderline"/>
        </w:rPr>
        <w:t>administrators tried to ensure that each public school had “no more than 40 percent of students eligible for free or reduced-price lunch,” and no more than 25 percent performing below grade level</w:t>
      </w:r>
      <w:r w:rsidRPr="00733746">
        <w:rPr>
          <w:sz w:val="16"/>
        </w:rPr>
        <w:t xml:space="preserve">. The new approach slowed but did not halt progress towards more integrated schools. </w:t>
      </w:r>
      <w:r w:rsidRPr="004567FC">
        <w:rPr>
          <w:rStyle w:val="StyleUnderline"/>
          <w:highlight w:val="cyan"/>
        </w:rPr>
        <w:t xml:space="preserve">After 2000, </w:t>
      </w:r>
      <w:r w:rsidRPr="004567FC">
        <w:rPr>
          <w:rStyle w:val="Emphasis"/>
          <w:highlight w:val="cyan"/>
        </w:rPr>
        <w:t>minority students</w:t>
      </w:r>
      <w:r w:rsidRPr="004567FC">
        <w:rPr>
          <w:sz w:val="16"/>
          <w:highlight w:val="cyan"/>
        </w:rPr>
        <w:t xml:space="preserve"> still</w:t>
      </w:r>
      <w:r w:rsidRPr="004567FC">
        <w:rPr>
          <w:rStyle w:val="StyleUnderline"/>
          <w:highlight w:val="cyan"/>
        </w:rPr>
        <w:t xml:space="preserve"> </w:t>
      </w:r>
      <w:r w:rsidRPr="004567FC">
        <w:rPr>
          <w:rStyle w:val="Emphasis"/>
          <w:highlight w:val="cyan"/>
        </w:rPr>
        <w:t>closed some of the achievement gap with white students</w:t>
      </w:r>
      <w:r w:rsidRPr="004567FC">
        <w:rPr>
          <w:rStyle w:val="StyleUnderline"/>
          <w:highlight w:val="cyan"/>
        </w:rPr>
        <w:t>, and both groups increased their scores on standardized tests</w:t>
      </w:r>
      <w:r w:rsidRPr="00733746">
        <w:rPr>
          <w:sz w:val="16"/>
        </w:rPr>
        <w:t xml:space="preserve">. In a 2012 paper, Jonathan Rothwell found that Wake had one of the smallest black-white test score gaps in the nation relative to expectations based on area demographics. Meanwhile, districts with less robust integration policies fared less well. Mecklenburg, Cumberland, Guilford, and Forsyth counties saw their black students’ scores fall and their race gaps widen. </w:t>
      </w:r>
    </w:p>
    <w:p w14:paraId="7327117D" w14:textId="77777777" w:rsidR="007B764A" w:rsidRPr="00733746" w:rsidRDefault="007B764A" w:rsidP="007B764A">
      <w:pPr>
        <w:rPr>
          <w:sz w:val="16"/>
        </w:rPr>
      </w:pPr>
    </w:p>
    <w:p w14:paraId="3CD6D07C" w14:textId="77777777" w:rsidR="007B764A" w:rsidRPr="00733746" w:rsidRDefault="007B764A" w:rsidP="007B764A">
      <w:pPr>
        <w:pStyle w:val="Heading2"/>
        <w:rPr>
          <w:rFonts w:cs="Arial"/>
        </w:rPr>
      </w:pPr>
      <w:r w:rsidRPr="00733746">
        <w:rPr>
          <w:rFonts w:cs="Arial"/>
        </w:rPr>
        <w:t>Socioeconomic CP</w:t>
      </w:r>
    </w:p>
    <w:p w14:paraId="18090A6D" w14:textId="01E59C6E" w:rsidR="007B764A" w:rsidRPr="00733746" w:rsidRDefault="005C45D0" w:rsidP="007B764A">
      <w:pPr>
        <w:pStyle w:val="Heading3"/>
        <w:rPr>
          <w:rFonts w:cs="Arial"/>
        </w:rPr>
      </w:pPr>
      <w:r w:rsidRPr="00733746">
        <w:rPr>
          <w:rFonts w:cs="Arial"/>
        </w:rPr>
        <w:t>1NC</w:t>
      </w:r>
    </w:p>
    <w:p w14:paraId="70DB49D8" w14:textId="77777777" w:rsidR="007B764A" w:rsidRPr="00733746" w:rsidRDefault="007B764A" w:rsidP="007B764A">
      <w:pPr>
        <w:pStyle w:val="Heading4"/>
        <w:rPr>
          <w:rFonts w:cs="Arial"/>
          <w:sz w:val="28"/>
        </w:rPr>
      </w:pPr>
      <w:r w:rsidRPr="00733746">
        <w:rPr>
          <w:rFonts w:cs="Arial"/>
          <w:sz w:val="28"/>
        </w:rPr>
        <w:t>Socioeconomic Integration is more cost effective and solves better than integration by race</w:t>
      </w:r>
    </w:p>
    <w:p w14:paraId="27ACE0C0" w14:textId="77777777" w:rsidR="007B764A" w:rsidRPr="00733746" w:rsidRDefault="007B764A" w:rsidP="007B764A">
      <w:pPr>
        <w:rPr>
          <w:szCs w:val="14"/>
        </w:rPr>
      </w:pPr>
      <w:r w:rsidRPr="00733746">
        <w:rPr>
          <w:szCs w:val="14"/>
        </w:rPr>
        <w:t xml:space="preserve">Marco </w:t>
      </w:r>
      <w:r w:rsidRPr="00733746">
        <w:rPr>
          <w:rStyle w:val="Style13ptBold"/>
          <w:sz w:val="28"/>
        </w:rPr>
        <w:t>Basile, 2012</w:t>
      </w:r>
      <w:r w:rsidRPr="00733746">
        <w:rPr>
          <w:szCs w:val="14"/>
        </w:rPr>
        <w:t xml:space="preserve">, Harvard University Department of History, Law Clerk, US 9th Circuit of Appeals “The Cost-Effectiveness of Socioeconomic School Integration” </w:t>
      </w:r>
      <w:hyperlink r:id="rId137" w:history="1">
        <w:r w:rsidRPr="00733746">
          <w:rPr>
            <w:rStyle w:val="Hyperlink"/>
          </w:rPr>
          <w:t>http://production.tcf.org.s3-us-west-2.amazonaws.com/app/uploads/2016/03/08195021/tcf-basile-Chapter4.pdf</w:t>
        </w:r>
      </w:hyperlink>
      <w:r w:rsidRPr="00733746">
        <w:rPr>
          <w:szCs w:val="14"/>
        </w:rPr>
        <w:t xml:space="preserve"> </w:t>
      </w:r>
    </w:p>
    <w:p w14:paraId="2E36F434" w14:textId="77777777" w:rsidR="007B764A" w:rsidRPr="00733746" w:rsidRDefault="007B764A" w:rsidP="007B764A">
      <w:pPr>
        <w:rPr>
          <w:sz w:val="16"/>
        </w:rPr>
      </w:pPr>
      <w:r w:rsidRPr="00733746">
        <w:rPr>
          <w:rStyle w:val="StyleUnderline"/>
        </w:rPr>
        <w:t xml:space="preserve">Indeed, a careful review of the costs and benefits of breaking up concentrations of school poverty through socioeconomic integration suggests that this particular education reform intervention might be </w:t>
      </w:r>
      <w:r w:rsidRPr="00733746">
        <w:rPr>
          <w:rStyle w:val="Emphasis"/>
        </w:rPr>
        <w:t>highly cost-effective</w:t>
      </w:r>
      <w:r w:rsidRPr="00733746">
        <w:rPr>
          <w:rStyle w:val="StyleUnderline"/>
        </w:rPr>
        <w:t>. Previous research suggests that schools with socioeconomic segregation that is half the national average level experience high school graduation rates that are ten percentage points higher.</w:t>
      </w:r>
      <w:r w:rsidRPr="00733746">
        <w:rPr>
          <w:sz w:val="16"/>
        </w:rPr>
        <w:t xml:space="preserve">3 </w:t>
      </w:r>
      <w:r w:rsidRPr="00733746">
        <w:rPr>
          <w:rStyle w:val="StyleUnderline"/>
        </w:rPr>
        <w:t>Other research indicates that higher graduation rates deliver economic gains to the new graduates and their communities</w:t>
      </w:r>
      <w:r w:rsidRPr="00733746">
        <w:rPr>
          <w:sz w:val="16"/>
        </w:rPr>
        <w:t>.4 Combining these two research topics together in the present study allows us to explore the benefits of improving socioeconomic balance in schools and the costs of such an intervention. In this chapter, I estimate the cost-effectiveness of socioeconomic school integration based on research regarding segregation’s effect on graduation rates, the economic payoff of increased graduation, and the costs of programs that encourage families to choose to cross neighborhood borders for their children’s schooling. On the benefits side</w:t>
      </w:r>
      <w:r w:rsidRPr="00733746">
        <w:rPr>
          <w:rStyle w:val="StyleUnderline"/>
        </w:rPr>
        <w:t>, I trace how reducing socioeconomic segregation by half would increase the graduation rate by ten percentage points and result in a public gain</w:t>
      </w:r>
      <w:r w:rsidRPr="00733746">
        <w:rPr>
          <w:sz w:val="16"/>
        </w:rPr>
        <w:t xml:space="preserve">— that is, the gain from increased tax revenues plus the savings from reduced spending associated with health care, crime, and welfare—of over $20,000 per student. The total gain—which includes both the public gain as well as increased private earning—is estimated at around $33,000 per student. On the cost side, </w:t>
      </w:r>
      <w:r w:rsidRPr="00733746">
        <w:rPr>
          <w:rStyle w:val="StyleUnderline"/>
        </w:rPr>
        <w:t>I draw on studies suggesting that mechanisms to achieve voluntary integration would raise total public school expenditure about ten percent and estimate the cost of an intervention that halved socioeconomic segregation at just under $6,500 per student. Accordingly, the expected public return of socioeconomically integrating a particular set of schools is estimated at more than three times the cost, and the total return on this investment is estimated to exceed the costs by a factor of greater than five</w:t>
      </w:r>
      <w:r w:rsidRPr="00733746">
        <w:rPr>
          <w:sz w:val="16"/>
        </w:rPr>
        <w:t xml:space="preserve">. These estimates exclude less tangible benefits to our democracy from gains in educational attainment generally and from socioeconomic integration specifically, such as increased civic participation. </w:t>
      </w:r>
      <w:r w:rsidRPr="00733746">
        <w:rPr>
          <w:rStyle w:val="StyleUnderline"/>
        </w:rPr>
        <w:t>The potential for such results lies in the fact that the critical factors for successful education and increased graduation are more likely to be found in socioeconomically mixed schools than in high-poverty schools.</w:t>
      </w:r>
      <w:r w:rsidRPr="00733746">
        <w:rPr>
          <w:sz w:val="16"/>
        </w:rPr>
        <w:t xml:space="preserve"> Consider the three key groups of actors in education: teachers, parents, and students. </w:t>
      </w:r>
      <w:r w:rsidRPr="00733746">
        <w:rPr>
          <w:rStyle w:val="StyleUnderline"/>
        </w:rPr>
        <w:t>At a school that is significantly middle-class, one can expect to find stronger teachers with higher standards of and expectations for their students. Schools that are predominantly middle-class also are more likely than high-poverty schools to have an active parent population, which holds the school more accountable for its results, as well as a more stable student culture focused on finishing school and getting into college</w:t>
      </w:r>
      <w:r w:rsidRPr="00733746">
        <w:rPr>
          <w:sz w:val="16"/>
        </w:rPr>
        <w:t xml:space="preserve">.5 </w:t>
      </w:r>
      <w:r w:rsidRPr="00733746">
        <w:rPr>
          <w:rStyle w:val="StyleUnderline"/>
        </w:rPr>
        <w:t>In contrast, high-poverty schools suffer from higher teacher attrition and a higher proportion of teachers instructing classes outside their respective fi elds;6 less parent participation in PTA, school committees, and as volunteers in the classroom;7 and a student body that is more mobile and disruptive while holding lower aspirations for college.8 As a result, high-poverty schools have trailed significantly behind middleclass schools in terms of performance</w:t>
      </w:r>
      <w:r w:rsidRPr="00733746">
        <w:rPr>
          <w:sz w:val="16"/>
        </w:rPr>
        <w:t xml:space="preserve">: it has been found that middle-class schools are twenty-two times more likely to be consistently high performing than high-poverty schools.9 Striving for socioeconomic integration is not a novel concept. More than seventy-five school districts, educating over four million students, already take socioeconomic status into account when considering student transfers, in drawing school boundaries, and/or in their assignment of students to schools of choice such as magnet schools.10 The first districts to do so were La Crosse, Wisconsin, in the 1970s and Wake County, North Carolina, at the turn of the century. Recent U.S. Supreme Court decisions, most notably Parents Involved in Community Schools v. Seattle School District No. 1, have been unreceptive to the use of race in the assignment of students to schools.11 </w:t>
      </w:r>
      <w:r w:rsidRPr="00733746">
        <w:rPr>
          <w:rStyle w:val="StyleUnderline"/>
        </w:rPr>
        <w:t>This has resulted in an increased interest in the use of socioeconomic status in student assignment, a legally promising strategy that has demonstrated greater success in improving education outcomes than integration by race alone has.</w:t>
      </w:r>
      <w:r w:rsidRPr="00733746">
        <w:rPr>
          <w:sz w:val="16"/>
        </w:rPr>
        <w:t>12 Many large, prominent school districts have adopted successful socioeconomic integration plans, including Cambridge, Massachusetts; Omaha, Nebraska; and St. Louis, Missouri,13 and, most recently, at the end of 2009, the school district of Chicago, Illinois.14</w:t>
      </w:r>
    </w:p>
    <w:p w14:paraId="77AA24CE" w14:textId="436C2055" w:rsidR="005C45D0" w:rsidRPr="00733746" w:rsidRDefault="005C45D0" w:rsidP="005C45D0">
      <w:pPr>
        <w:pStyle w:val="Heading3"/>
        <w:rPr>
          <w:rFonts w:cs="Arial"/>
        </w:rPr>
      </w:pPr>
      <w:r w:rsidRPr="00733746">
        <w:rPr>
          <w:rFonts w:cs="Arial"/>
        </w:rPr>
        <w:t>Socioeconomics Key</w:t>
      </w:r>
    </w:p>
    <w:p w14:paraId="23C26E69" w14:textId="77777777" w:rsidR="005C45D0" w:rsidRPr="00733746" w:rsidRDefault="005C45D0" w:rsidP="005C45D0">
      <w:pPr>
        <w:pStyle w:val="Heading4"/>
        <w:rPr>
          <w:rFonts w:cs="Arial"/>
        </w:rPr>
      </w:pPr>
      <w:r w:rsidRPr="00733746">
        <w:rPr>
          <w:rFonts w:cs="Arial"/>
        </w:rPr>
        <w:t>Socioeconomic integration also spills over to racial integration</w:t>
      </w:r>
    </w:p>
    <w:p w14:paraId="75126BC3" w14:textId="77777777" w:rsidR="005C45D0" w:rsidRPr="00733746" w:rsidRDefault="005C45D0" w:rsidP="005C45D0">
      <w:r w:rsidRPr="00733746">
        <w:t xml:space="preserve">Ethan P. </w:t>
      </w:r>
      <w:r w:rsidRPr="00733746">
        <w:rPr>
          <w:rStyle w:val="Style13ptBold"/>
        </w:rPr>
        <w:t>Fallon, 2014</w:t>
      </w:r>
      <w:r w:rsidRPr="00733746">
        <w:t xml:space="preserve">, Judicial Law Clerk for the Honorable Denny Chin, U.S. Court of Appeals for the Second Circuit. UCLA School of Law, J.D., 2014; Pennsylvania State University, B.A., 2009. “THE LINGERING BATTLEGROUND BETWEEN RACE AND EDUCATION” Loyola Law Review. https://papers.ssrn.com/sol3/papers.cfm?abstract_id=2585136 </w:t>
      </w:r>
    </w:p>
    <w:p w14:paraId="5EBD0BD4" w14:textId="77777777" w:rsidR="005C45D0" w:rsidRPr="00733746" w:rsidRDefault="005C45D0" w:rsidP="005C45D0">
      <w:pPr>
        <w:rPr>
          <w:sz w:val="16"/>
        </w:rPr>
      </w:pPr>
      <w:r w:rsidRPr="004567FC">
        <w:rPr>
          <w:rStyle w:val="StyleUnderline"/>
          <w:highlight w:val="cyan"/>
        </w:rPr>
        <w:t>Educational institutions have been increasingly using a student’s socioeconomic background as a means to increase school diversity populations.</w:t>
      </w:r>
      <w:r w:rsidRPr="00733746">
        <w:rPr>
          <w:sz w:val="16"/>
        </w:rPr>
        <w:t xml:space="preserve"> Some of these institutions actively seek applicants from lower-privileged households. </w:t>
      </w:r>
      <w:r w:rsidRPr="00733746">
        <w:rPr>
          <w:rStyle w:val="StyleUnderline"/>
        </w:rPr>
        <w:t>This approach typically translates into an increase in minority enrollment because many lower-privileged students would not otherwise apply to post-secondary institutions</w:t>
      </w:r>
      <w:r w:rsidRPr="00733746">
        <w:rPr>
          <w:rStyle w:val="Emphasis"/>
        </w:rPr>
        <w:t xml:space="preserve">. </w:t>
      </w:r>
      <w:r w:rsidRPr="004567FC">
        <w:rPr>
          <w:rStyle w:val="Emphasis"/>
          <w:highlight w:val="cyan"/>
        </w:rPr>
        <w:t>Racial and ethnic minorities disproportionately comprise higher numbers of these lower privileged households</w:t>
      </w:r>
      <w:r w:rsidRPr="00733746">
        <w:rPr>
          <w:rStyle w:val="StyleUnderline"/>
        </w:rPr>
        <w:t>. Thus, this method can be an effective way to increase racial minority recruitment as nearly 75% of students in the most selective colleges come from the absolute highest tax bracket.</w:t>
      </w:r>
      <w:r w:rsidRPr="00733746">
        <w:rPr>
          <w:sz w:val="16"/>
        </w:rPr>
        <w:t xml:space="preserve">240 Moreover, there is a greater discrepancy between the wealthiest and poorest students in terms of overall SAT performance. </w:t>
      </w:r>
      <w:r w:rsidRPr="00733746">
        <w:rPr>
          <w:rStyle w:val="StyleUnderline"/>
        </w:rPr>
        <w:t xml:space="preserve">There is a 78-point difference based on the highest and lowest income brackets, versus a 54-point difference between white students and nonwhite students.241 Thus, </w:t>
      </w:r>
      <w:r w:rsidRPr="004567FC">
        <w:rPr>
          <w:rStyle w:val="StyleUnderline"/>
          <w:highlight w:val="cyan"/>
        </w:rPr>
        <w:t>socioeconomic based criteria can capture the neediest students without giving any preference to a specific racial or ethnic minority</w:t>
      </w:r>
      <w:r w:rsidRPr="00733746">
        <w:rPr>
          <w:sz w:val="16"/>
        </w:rPr>
        <w:t xml:space="preserve">. </w:t>
      </w:r>
      <w:r w:rsidRPr="00733746">
        <w:rPr>
          <w:rStyle w:val="StyleUnderline"/>
        </w:rPr>
        <w:t xml:space="preserve">Additionally, </w:t>
      </w:r>
      <w:r w:rsidRPr="004567FC">
        <w:rPr>
          <w:rStyle w:val="StyleUnderline"/>
          <w:highlight w:val="cyan"/>
        </w:rPr>
        <w:t>this more inclusive method captures white students that are indeed disadvantaged and come from families of lesser means</w:t>
      </w:r>
      <w:r w:rsidRPr="00733746">
        <w:rPr>
          <w:sz w:val="16"/>
        </w:rPr>
        <w:t xml:space="preserve">. </w:t>
      </w:r>
    </w:p>
    <w:p w14:paraId="5552EFBE" w14:textId="77777777" w:rsidR="005C45D0" w:rsidRPr="00733746" w:rsidRDefault="005C45D0" w:rsidP="005C45D0"/>
    <w:p w14:paraId="0D432930" w14:textId="305F440E" w:rsidR="007B764A" w:rsidRPr="00733746" w:rsidRDefault="00595419" w:rsidP="007B764A">
      <w:pPr>
        <w:pStyle w:val="Heading4"/>
        <w:rPr>
          <w:rFonts w:cs="Arial"/>
          <w:sz w:val="28"/>
        </w:rPr>
      </w:pPr>
      <w:r w:rsidRPr="00733746">
        <w:rPr>
          <w:rFonts w:cs="Arial"/>
          <w:sz w:val="28"/>
        </w:rPr>
        <w:t>5 things the government could do</w:t>
      </w:r>
    </w:p>
    <w:p w14:paraId="648FD60D" w14:textId="77777777" w:rsidR="007B764A" w:rsidRPr="00733746" w:rsidRDefault="007B764A" w:rsidP="007B764A">
      <w:pPr>
        <w:rPr>
          <w:szCs w:val="14"/>
        </w:rPr>
      </w:pPr>
      <w:r w:rsidRPr="00733746">
        <w:rPr>
          <w:szCs w:val="14"/>
        </w:rPr>
        <w:t xml:space="preserve">Kimberly </w:t>
      </w:r>
      <w:r w:rsidRPr="00733746">
        <w:rPr>
          <w:rStyle w:val="Style13ptBold"/>
          <w:sz w:val="28"/>
        </w:rPr>
        <w:t>Quick, 2016</w:t>
      </w:r>
      <w:r w:rsidRPr="00733746">
        <w:rPr>
          <w:szCs w:val="14"/>
        </w:rPr>
        <w:t xml:space="preserve">, is a policy associate at The Century Foundation working on education policy in the foundation’s Washington, D.C. office., 4-15-2016, "How to Achieve Socioeconomic Integration in Schools," Century Foundation, </w:t>
      </w:r>
      <w:hyperlink r:id="rId138" w:history="1">
        <w:r w:rsidRPr="00733746">
          <w:rPr>
            <w:rStyle w:val="Hyperlink"/>
          </w:rPr>
          <w:t>https://tcf.org/content/facts/achieve-socioeconomic-integration-schools/</w:t>
        </w:r>
      </w:hyperlink>
    </w:p>
    <w:p w14:paraId="7D1392BA" w14:textId="77777777" w:rsidR="007B764A" w:rsidRPr="00733746" w:rsidRDefault="007B764A" w:rsidP="007B764A">
      <w:pPr>
        <w:rPr>
          <w:rStyle w:val="StyleUnderline"/>
        </w:rPr>
      </w:pPr>
      <w:r w:rsidRPr="004567FC">
        <w:rPr>
          <w:rStyle w:val="StyleUnderline"/>
          <w:highlight w:val="cyan"/>
        </w:rPr>
        <w:t>Districts that have a desire to improve educational equity and achievement</w:t>
      </w:r>
      <w:r w:rsidRPr="00733746">
        <w:rPr>
          <w:rStyle w:val="StyleUnderline"/>
        </w:rPr>
        <w:t xml:space="preserve"> through socioeconomic integration can use several methods to achieve this goal. These methods, the most popular of which are discussed below, </w:t>
      </w:r>
      <w:r w:rsidRPr="004567FC">
        <w:rPr>
          <w:rStyle w:val="StyleUnderline"/>
          <w:highlight w:val="cyan"/>
        </w:rPr>
        <w:t>can be</w:t>
      </w:r>
      <w:r w:rsidRPr="00733746">
        <w:rPr>
          <w:rStyle w:val="StyleUnderline"/>
        </w:rPr>
        <w:t xml:space="preserve"> used individually or in combination with one another to realize greater levels of diversity America’s public schools.</w:t>
      </w:r>
    </w:p>
    <w:p w14:paraId="72F0D9E3" w14:textId="77777777" w:rsidR="007B764A" w:rsidRPr="00733746" w:rsidRDefault="007B764A" w:rsidP="007B764A">
      <w:pPr>
        <w:rPr>
          <w:szCs w:val="14"/>
        </w:rPr>
      </w:pPr>
      <w:r w:rsidRPr="004567FC">
        <w:rPr>
          <w:rStyle w:val="Emphasis"/>
          <w:highlight w:val="cyan"/>
        </w:rPr>
        <w:t>Attendance Zone Changes:</w:t>
      </w:r>
      <w:r w:rsidRPr="00733746">
        <w:rPr>
          <w:szCs w:val="14"/>
        </w:rPr>
        <w:t xml:space="preserve"> Aligning nicely with existing school enrollment protocol, districts can choose to redraw attendance boundaries with consideration for socioeconomic balance among schools. </w:t>
      </w:r>
      <w:r w:rsidRPr="00733746">
        <w:rPr>
          <w:rStyle w:val="StyleUnderline"/>
        </w:rPr>
        <w:t>Rearr</w:t>
      </w:r>
      <w:r w:rsidRPr="004567FC">
        <w:rPr>
          <w:rStyle w:val="StyleUnderline"/>
          <w:highlight w:val="cyan"/>
        </w:rPr>
        <w:t>anging school zone boundaries reminds us that neighborhoods are far from fixed geographic divisions.</w:t>
      </w:r>
      <w:r w:rsidRPr="00733746">
        <w:rPr>
          <w:rStyle w:val="StyleUnderline"/>
        </w:rPr>
        <w:t xml:space="preserve"> Rather, they are most often constructed through political and economic processes, and unfortunately, many neighborhoods still remain haunted by legacies of racial and economic segregation that precipitated their construction. </w:t>
      </w:r>
      <w:r w:rsidRPr="00733746">
        <w:rPr>
          <w:szCs w:val="14"/>
        </w:rPr>
        <w:t>Districts that choose to integrate by reconstructing neighborhood school boundaries in ways that encourage racial and economic interaction can create policies that affect every school in the district. In terms of general good practice, districts—particularly those that are growing or developing in significant ways—should be prepared to readjust population boundaries as demographics shift.</w:t>
      </w:r>
    </w:p>
    <w:p w14:paraId="1CE3BE19" w14:textId="77777777" w:rsidR="007B764A" w:rsidRPr="00733746" w:rsidRDefault="007B764A" w:rsidP="007B764A">
      <w:pPr>
        <w:rPr>
          <w:szCs w:val="14"/>
        </w:rPr>
      </w:pPr>
      <w:r w:rsidRPr="00733746">
        <w:rPr>
          <w:szCs w:val="14"/>
        </w:rPr>
        <w:t>Examples of this method in action: Eden Prairie Schools (MN), La Crosse School District (WI), McKinney Independent School District (TX)</w:t>
      </w:r>
    </w:p>
    <w:p w14:paraId="68007675" w14:textId="77777777" w:rsidR="007B764A" w:rsidRPr="00733746" w:rsidRDefault="007B764A" w:rsidP="007B764A">
      <w:pPr>
        <w:rPr>
          <w:szCs w:val="14"/>
        </w:rPr>
      </w:pPr>
      <w:r w:rsidRPr="004567FC">
        <w:rPr>
          <w:rStyle w:val="Emphasis"/>
          <w:highlight w:val="cyan"/>
        </w:rPr>
        <w:t>Controlled Choice Policies</w:t>
      </w:r>
      <w:r w:rsidRPr="004567FC">
        <w:rPr>
          <w:szCs w:val="14"/>
          <w:highlight w:val="cyan"/>
        </w:rPr>
        <w:t xml:space="preserve">: </w:t>
      </w:r>
      <w:r w:rsidRPr="004567FC">
        <w:rPr>
          <w:rStyle w:val="StyleUnderline"/>
          <w:highlight w:val="cyan"/>
        </w:rPr>
        <w:t>District-wide controlled choice policies explicitly consider diversity in program design while shifting student enrollment to a choice-based policy</w:t>
      </w:r>
      <w:r w:rsidRPr="00733746">
        <w:rPr>
          <w:rStyle w:val="StyleUnderline"/>
        </w:rPr>
        <w:t>.</w:t>
      </w:r>
      <w:r w:rsidRPr="00733746">
        <w:rPr>
          <w:szCs w:val="14"/>
        </w:rPr>
        <w:t xml:space="preserve"> Under controlled choice, districts shift entirely away from student assignment based on geographic zones to a system in which all families rank their choices of schools from across the district</w:t>
      </w:r>
      <w:r w:rsidRPr="00733746">
        <w:rPr>
          <w:rStyle w:val="StyleUnderline"/>
        </w:rPr>
        <w:t>. Students are then assigned to schools based on their preferences and an algorithm that ensures a relatively even distribution of students by socioeconomic status across all schools.</w:t>
      </w:r>
      <w:r w:rsidRPr="00733746">
        <w:rPr>
          <w:szCs w:val="14"/>
        </w:rPr>
        <w:t xml:space="preserve"> </w:t>
      </w:r>
      <w:r w:rsidRPr="00733746">
        <w:rPr>
          <w:rStyle w:val="StyleUnderline"/>
        </w:rPr>
        <w:t>It’s worth emphasizing that school choice alone rarely produces more diverse school, and it may even have the opposite effect. But successful district-wide controlled choice policies are those with clear and defined diversity goals for student enrollment that devote resources to student and family recruitment, monitor diversity during the application phase, focus on school designs that attract a diverse populations, and consider socioeconomic factors in the algorithm that determines school assignment.</w:t>
      </w:r>
      <w:r w:rsidRPr="00733746">
        <w:rPr>
          <w:szCs w:val="14"/>
        </w:rPr>
        <w:t xml:space="preserve"> Thus, even as community demographics shift, controlled choice remains effective. Moreover, in well-designed programs, the overwhelming majority of families typically receive their first choice school in the kindergarten enrollment process.</w:t>
      </w:r>
    </w:p>
    <w:p w14:paraId="74CD5B3D" w14:textId="77777777" w:rsidR="007B764A" w:rsidRPr="00733746" w:rsidRDefault="007B764A" w:rsidP="007B764A">
      <w:pPr>
        <w:rPr>
          <w:szCs w:val="14"/>
        </w:rPr>
      </w:pPr>
      <w:r w:rsidRPr="00733746">
        <w:rPr>
          <w:szCs w:val="14"/>
        </w:rPr>
        <w:t>Examples of this method in action: Cambridge School District (MA), Champaign Unit 4 Schools (IL), White Plains Public Schools (NY), Lee County Public Schools (FL), Berkeley Unified School District (CA), Montclair Public Schools (NJ), Jefferson County Public Schools (KY)</w:t>
      </w:r>
    </w:p>
    <w:p w14:paraId="05323337" w14:textId="77777777" w:rsidR="007B764A" w:rsidRPr="00733746" w:rsidRDefault="007B764A" w:rsidP="007B764A">
      <w:pPr>
        <w:rPr>
          <w:rStyle w:val="StyleUnderline"/>
        </w:rPr>
      </w:pPr>
      <w:r w:rsidRPr="004567FC">
        <w:rPr>
          <w:rStyle w:val="Emphasis"/>
          <w:highlight w:val="cyan"/>
        </w:rPr>
        <w:t>Magnet School Admissions</w:t>
      </w:r>
      <w:r w:rsidRPr="00733746">
        <w:rPr>
          <w:rStyle w:val="Emphasis"/>
        </w:rPr>
        <w:t>:</w:t>
      </w:r>
      <w:r w:rsidRPr="00733746">
        <w:rPr>
          <w:szCs w:val="14"/>
        </w:rPr>
        <w:t xml:space="preserve"> Magnet schools are often a component of controlled choice plans, but they can stand alone from district-wide initiatives. </w:t>
      </w:r>
      <w:r w:rsidRPr="004567FC">
        <w:rPr>
          <w:rStyle w:val="StyleUnderline"/>
          <w:highlight w:val="cyan"/>
        </w:rPr>
        <w:t>Magnets are schools with specific themes that seek to draw students from across geographic areas</w:t>
      </w:r>
      <w:r w:rsidRPr="00733746">
        <w:rPr>
          <w:rStyle w:val="StyleUnderline"/>
        </w:rPr>
        <w:t xml:space="preserve">. While some magnets are “selective” in nature, seeking to admit students based on extraordinary academic performance or auditions, </w:t>
      </w:r>
      <w:r w:rsidRPr="004567FC">
        <w:rPr>
          <w:rStyle w:val="StyleUnderline"/>
          <w:highlight w:val="cyan"/>
        </w:rPr>
        <w:t>many</w:t>
      </w:r>
      <w:r w:rsidRPr="00733746">
        <w:rPr>
          <w:rStyle w:val="StyleUnderline"/>
        </w:rPr>
        <w:t xml:space="preserve"> other </w:t>
      </w:r>
      <w:r w:rsidRPr="004567FC">
        <w:rPr>
          <w:rStyle w:val="StyleUnderline"/>
          <w:highlight w:val="cyan"/>
        </w:rPr>
        <w:t>magnet schools are formed for the purpose of desegregation and diversity</w:t>
      </w:r>
      <w:r w:rsidRPr="00733746">
        <w:rPr>
          <w:rStyle w:val="StyleUnderline"/>
        </w:rPr>
        <w:t xml:space="preserve">. </w:t>
      </w:r>
      <w:r w:rsidRPr="00733746">
        <w:rPr>
          <w:szCs w:val="14"/>
        </w:rPr>
        <w:t xml:space="preserve">Successful, integration-minded magnet schools strive to create diverse enrollments by factoring diversity into the admissions lottery, selecting themes that appeal to a broad range to families, and enrolling students from across a district or multiple districts. </w:t>
      </w:r>
      <w:r w:rsidRPr="00733746">
        <w:rPr>
          <w:rStyle w:val="StyleUnderline"/>
        </w:rPr>
        <w:t>Research shows strong academic outcomes for students who, through an admissions lottery, win the chance to attend a racially and socioeconomically diverse magnet school.</w:t>
      </w:r>
    </w:p>
    <w:p w14:paraId="71E388CA" w14:textId="77777777" w:rsidR="007B764A" w:rsidRPr="00733746" w:rsidRDefault="007B764A" w:rsidP="007B764A">
      <w:pPr>
        <w:rPr>
          <w:szCs w:val="14"/>
        </w:rPr>
      </w:pPr>
      <w:r w:rsidRPr="00733746">
        <w:rPr>
          <w:szCs w:val="14"/>
        </w:rPr>
        <w:t>Examples of this method in action: Duval County Public Schools (FL), Hartford Public Schools (CT, operating an interdistrict integration program), Omaha Public School District (NE).</w:t>
      </w:r>
    </w:p>
    <w:p w14:paraId="410395FC" w14:textId="77777777" w:rsidR="007B764A" w:rsidRPr="00733746" w:rsidRDefault="007B764A" w:rsidP="007B764A">
      <w:pPr>
        <w:rPr>
          <w:rStyle w:val="StyleUnderline"/>
        </w:rPr>
      </w:pPr>
      <w:r w:rsidRPr="004567FC">
        <w:rPr>
          <w:rStyle w:val="Emphasis"/>
          <w:highlight w:val="cyan"/>
        </w:rPr>
        <w:t>Charter School Admissions</w:t>
      </w:r>
      <w:r w:rsidRPr="004567FC">
        <w:rPr>
          <w:szCs w:val="14"/>
          <w:highlight w:val="cyan"/>
        </w:rPr>
        <w:t xml:space="preserve">: </w:t>
      </w:r>
      <w:r w:rsidRPr="004567FC">
        <w:rPr>
          <w:rStyle w:val="StyleUnderline"/>
          <w:highlight w:val="cyan"/>
        </w:rPr>
        <w:t xml:space="preserve">Charter schools—schools that are publicly funded and privately managed—can enroll students from geographic areas larger than typical neighborhood </w:t>
      </w:r>
      <w:r w:rsidRPr="00733746">
        <w:rPr>
          <w:rStyle w:val="StyleUnderline"/>
        </w:rPr>
        <w:t>school attendance zones</w:t>
      </w:r>
      <w:r w:rsidRPr="00733746">
        <w:rPr>
          <w:szCs w:val="14"/>
        </w:rPr>
        <w:t xml:space="preserve">. If designed with the goal of diversity in mind, charter schools can promote integration through use of a weighted lottery that considers socioeconomic status, or through reserved seating for low-income or at-risk students. </w:t>
      </w:r>
      <w:r w:rsidRPr="00733746">
        <w:rPr>
          <w:rStyle w:val="StyleUnderline"/>
        </w:rPr>
        <w:t>Successfully integrated charter schools often have robust recruitment strategies to ensure that they reach families of varying backgrounds.</w:t>
      </w:r>
    </w:p>
    <w:p w14:paraId="419DADE7" w14:textId="77777777" w:rsidR="007B764A" w:rsidRPr="00733746" w:rsidRDefault="007B764A" w:rsidP="007B764A">
      <w:pPr>
        <w:rPr>
          <w:szCs w:val="14"/>
        </w:rPr>
      </w:pPr>
      <w:r w:rsidRPr="00733746">
        <w:rPr>
          <w:szCs w:val="14"/>
        </w:rPr>
        <w:t>Examples of this method in action: Blackstone Valley Prep Mayoral Academy (RI), Brooklyn Prospect Charter School (NY), Citizens of the World Charter Schools (CA), DSST Charter School (CO)</w:t>
      </w:r>
    </w:p>
    <w:p w14:paraId="59254A16" w14:textId="77777777" w:rsidR="007B764A" w:rsidRPr="00733746" w:rsidRDefault="007B764A" w:rsidP="007B764A">
      <w:pPr>
        <w:rPr>
          <w:szCs w:val="14"/>
        </w:rPr>
      </w:pPr>
      <w:r w:rsidRPr="004567FC">
        <w:rPr>
          <w:rStyle w:val="Emphasis"/>
          <w:highlight w:val="cyan"/>
        </w:rPr>
        <w:t>Transfer Policies:</w:t>
      </w:r>
      <w:r w:rsidRPr="004567FC">
        <w:rPr>
          <w:szCs w:val="14"/>
          <w:highlight w:val="cyan"/>
        </w:rPr>
        <w:t xml:space="preserve"> </w:t>
      </w:r>
      <w:r w:rsidRPr="004567FC">
        <w:rPr>
          <w:rStyle w:val="StyleUnderline"/>
          <w:highlight w:val="cyan"/>
        </w:rPr>
        <w:t>Some districts seek to increase diversity by giving preference to school transfer requests that would increase the socioeconomic balance of affected schools, or by giving a priority to economically disadvantaged students when reviewing requests</w:t>
      </w:r>
      <w:r w:rsidRPr="00733746">
        <w:rPr>
          <w:rStyle w:val="StyleUnderline"/>
        </w:rPr>
        <w:t xml:space="preserve">. </w:t>
      </w:r>
      <w:r w:rsidRPr="00733746">
        <w:rPr>
          <w:szCs w:val="14"/>
        </w:rPr>
        <w:t>While integration via transfer policy is limited in scope—that is, unlikely to reach across the entire district or produce consistently balanced schools—it can serve as an important check on inter-district open enrollment policies that tend to benefit higher income children and families.</w:t>
      </w:r>
    </w:p>
    <w:p w14:paraId="06981FAA" w14:textId="77777777" w:rsidR="007B764A" w:rsidRPr="00733746" w:rsidRDefault="007B764A" w:rsidP="007B764A">
      <w:pPr>
        <w:rPr>
          <w:szCs w:val="14"/>
        </w:rPr>
      </w:pPr>
      <w:r w:rsidRPr="00733746">
        <w:rPr>
          <w:szCs w:val="14"/>
        </w:rPr>
        <w:t>Examples of this method in action: Beaumont Independent School District (TX), Lafayette Parish School System (LA), Postville Public Schools (IA), San Diego Unified School District (CA)</w:t>
      </w:r>
    </w:p>
    <w:p w14:paraId="15035EEE" w14:textId="77777777" w:rsidR="007B764A" w:rsidRPr="00733746" w:rsidRDefault="007B764A" w:rsidP="007B764A">
      <w:pPr>
        <w:rPr>
          <w:szCs w:val="14"/>
        </w:rPr>
      </w:pPr>
      <w:r w:rsidRPr="00733746">
        <w:rPr>
          <w:szCs w:val="14"/>
        </w:rPr>
        <w:t xml:space="preserve">School districts and charter schools can employ several methods to advance equity in their schools through integration. The most successful integration programs require planning: careful consideration of community demographics, research into the types of programs that would appeal to diverse families, and attention to the roles of transportation and changing residential patterns in the area. But school integration is worth the work. </w:t>
      </w:r>
      <w:r w:rsidRPr="00733746">
        <w:rPr>
          <w:rStyle w:val="StyleUnderline"/>
        </w:rPr>
        <w:t>Middle-class schools are twenty-two times more likely than high-poverty schools to be persistently high-performing, and they provide critical social advantages for students of all backgrounds, including confidence, critical thinking, and creativity. School integration is a highly effective educational innovation.</w:t>
      </w:r>
    </w:p>
    <w:p w14:paraId="3D5D7D58" w14:textId="77777777" w:rsidR="007B764A" w:rsidRPr="00733746" w:rsidRDefault="007B764A" w:rsidP="007B764A">
      <w:pPr>
        <w:pStyle w:val="Heading3"/>
        <w:rPr>
          <w:rFonts w:cs="Arial"/>
        </w:rPr>
      </w:pPr>
      <w:r w:rsidRPr="00733746">
        <w:rPr>
          <w:rFonts w:cs="Arial"/>
        </w:rPr>
        <w:t>Net Benefit</w:t>
      </w:r>
    </w:p>
    <w:p w14:paraId="469E6B3D" w14:textId="77777777" w:rsidR="007B764A" w:rsidRPr="00733746" w:rsidRDefault="007B764A" w:rsidP="007B764A">
      <w:pPr>
        <w:pStyle w:val="Heading4"/>
        <w:rPr>
          <w:rFonts w:cs="Arial"/>
          <w:sz w:val="28"/>
        </w:rPr>
      </w:pPr>
      <w:r w:rsidRPr="00733746">
        <w:rPr>
          <w:rFonts w:cs="Arial"/>
          <w:sz w:val="28"/>
        </w:rPr>
        <w:t>Racialized integration policies trigger White backlash and violate the constitution, Socioeconomic integration avoids this and is key to solve the achievement gap.</w:t>
      </w:r>
    </w:p>
    <w:p w14:paraId="4684EDEF" w14:textId="77777777" w:rsidR="007B764A" w:rsidRPr="00733746" w:rsidRDefault="007B764A" w:rsidP="007B764A">
      <w:pPr>
        <w:rPr>
          <w:szCs w:val="14"/>
        </w:rPr>
      </w:pPr>
      <w:r w:rsidRPr="00733746">
        <w:rPr>
          <w:szCs w:val="14"/>
        </w:rPr>
        <w:t xml:space="preserve">Aaron </w:t>
      </w:r>
      <w:r w:rsidRPr="00733746">
        <w:rPr>
          <w:rStyle w:val="Style13ptBold"/>
          <w:sz w:val="28"/>
        </w:rPr>
        <w:t>Loewenberg, 3-3-2016</w:t>
      </w:r>
      <w:r w:rsidRPr="00733746">
        <w:rPr>
          <w:szCs w:val="14"/>
        </w:rPr>
        <w:t>, is a program associate with the Education Policy program at New America. He is a member of the early &amp; elementary education team, where he provides research and analysis on policies that impact children from birth through third grade. Before joining New America, he taught pre-K and kindergarten for four years in Washington, D.C. Loewenberg holds a bachelor’s degree in government and a master’s degree in educational policy and leadership, both from American University. "Is School Integration Finally Making the Grade?," New America, https://www.newamerica.org/weekly/113/is-school-integration-finally-making-the-grade/</w:t>
      </w:r>
    </w:p>
    <w:p w14:paraId="74A8BD71" w14:textId="77777777" w:rsidR="007B764A" w:rsidRPr="00733746" w:rsidRDefault="007B764A" w:rsidP="007B764A">
      <w:pPr>
        <w:rPr>
          <w:rStyle w:val="StyleUnderline"/>
        </w:rPr>
      </w:pPr>
      <w:r w:rsidRPr="00733746">
        <w:rPr>
          <w:rStyle w:val="StyleUnderline"/>
        </w:rPr>
        <w:t>A federal judge ruled that the Boston School Committee had deliberately segregated the city’s public schools by race. To remedy this constitutional violation, the judge ordered about 18,000 black and white students to take buses to schools outside of their neighborhoods. The backlash to this plan was swift: white parents threw bricks and stones as the buses arrived and refused to let their children board. The violent riots that later occurred led some reporters to describe the city as “a war zone.” The mayhem unleashed in Boston would serve as a cautionary tale for advocates of any sort of mandatory school integration plan.</w:t>
      </w:r>
    </w:p>
    <w:p w14:paraId="08788D2B" w14:textId="77777777" w:rsidR="007B764A" w:rsidRPr="00733746" w:rsidRDefault="007B764A" w:rsidP="007B764A">
      <w:pPr>
        <w:rPr>
          <w:rStyle w:val="StyleUnderline"/>
        </w:rPr>
      </w:pPr>
      <w:r w:rsidRPr="00733746">
        <w:rPr>
          <w:sz w:val="16"/>
        </w:rPr>
        <w:t xml:space="preserve">That was in the summer of 1974. Since then, </w:t>
      </w:r>
      <w:r w:rsidRPr="00733746">
        <w:rPr>
          <w:rStyle w:val="StyleUnderline"/>
        </w:rPr>
        <w:t>several studies have suggested that integrating schools by race and income is one of the most effective ways to boost student achievement.</w:t>
      </w:r>
      <w:r w:rsidRPr="00733746">
        <w:rPr>
          <w:sz w:val="16"/>
        </w:rPr>
        <w:t xml:space="preserve"> </w:t>
      </w:r>
      <w:r w:rsidRPr="00733746">
        <w:rPr>
          <w:rStyle w:val="StyleUnderline"/>
        </w:rPr>
        <w:t>A 2010 meta-analysis of 59 different studies found that students of all races and income levels are more likely to have higher math outcomes when they attend racially and socioeconomically diverse schools.</w:t>
      </w:r>
      <w:r w:rsidRPr="00733746">
        <w:rPr>
          <w:sz w:val="16"/>
        </w:rPr>
        <w:t xml:space="preserve"> The researchers concluded that the academic benefits of diverse schools are “consistent and unambiguous.” There is, in fact</w:t>
      </w:r>
      <w:r w:rsidRPr="00733746">
        <w:rPr>
          <w:rStyle w:val="StyleUnderline"/>
        </w:rPr>
        <w:t>, a large body of evidence suggesting that diverse schools benefit not only low-income students, but also their middle- and upper-class peers.</w:t>
      </w:r>
      <w:r w:rsidRPr="00733746">
        <w:rPr>
          <w:sz w:val="16"/>
        </w:rPr>
        <w:t xml:space="preserve"> Other research has found that pre-K students who are part of socioeconomically diverse classrooms are likely to learn more, particularly in the areas of receptive and expressive language and math. </w:t>
      </w:r>
      <w:r w:rsidRPr="00733746">
        <w:rPr>
          <w:rStyle w:val="StyleUnderline"/>
        </w:rPr>
        <w:t>And a separate study of elementary school students in Montgomery County, Maryland found that children in public housing who were assigned to attend low-poverty schools were able to cut the achievement gap between themselves and their more affluent peers in half by the end of elementary school.</w:t>
      </w:r>
    </w:p>
    <w:p w14:paraId="13CC5A81" w14:textId="77777777" w:rsidR="007B764A" w:rsidRPr="00733746" w:rsidRDefault="007B764A" w:rsidP="007B764A">
      <w:pPr>
        <w:rPr>
          <w:sz w:val="16"/>
        </w:rPr>
      </w:pPr>
      <w:r w:rsidRPr="00733746">
        <w:rPr>
          <w:sz w:val="16"/>
        </w:rPr>
        <w:t>With so much research extolling the benefits of integration, education advocates were pleased that President Obama’s recent budget request includes a new $120 million “Stronger Together” grant program to support local efforts to integrate schools by income. The proposed program would encourage the development of innovative local plans to increase socioeconomic diversity through voluntary, community-led efforts. If enacted, this grant program would more than double federal funding of efforts to encourage school integration, which up to now has consisted solely of a single $100 million program designed to help high-quality magnet schools implement desegregation plans.</w:t>
      </w:r>
    </w:p>
    <w:p w14:paraId="21B8BCF7" w14:textId="77777777" w:rsidR="007B764A" w:rsidRPr="00733746" w:rsidRDefault="007B764A" w:rsidP="007B764A">
      <w:pPr>
        <w:rPr>
          <w:sz w:val="16"/>
        </w:rPr>
      </w:pPr>
      <w:r w:rsidRPr="00733746">
        <w:rPr>
          <w:sz w:val="16"/>
        </w:rPr>
        <w:t>The President’s proposal is good news</w:t>
      </w:r>
      <w:r w:rsidRPr="00733746">
        <w:rPr>
          <w:rStyle w:val="StyleUnderline"/>
        </w:rPr>
        <w:t>. Statistics tell us that America’s public schools are more racially segregated now than they were in the 1970s. But why does Obama’s plan target integration by income rather than race? There are two reasons for this</w:t>
      </w:r>
      <w:r w:rsidRPr="00733746">
        <w:rPr>
          <w:sz w:val="16"/>
        </w:rPr>
        <w:t>, one constitutional and the other political. On one of these fronts there is reason for optimism that subsequent developments might make it easier in the future to implement integration plans explicitly targeting race.</w:t>
      </w:r>
    </w:p>
    <w:p w14:paraId="473608C0" w14:textId="77777777" w:rsidR="007B764A" w:rsidRPr="00733746" w:rsidRDefault="007B764A" w:rsidP="007B764A">
      <w:pPr>
        <w:rPr>
          <w:sz w:val="16"/>
        </w:rPr>
      </w:pPr>
      <w:r w:rsidRPr="00733746">
        <w:rPr>
          <w:sz w:val="16"/>
        </w:rPr>
        <w:t xml:space="preserve">First, </w:t>
      </w:r>
      <w:r w:rsidRPr="00733746">
        <w:rPr>
          <w:rStyle w:val="StyleUnderline"/>
        </w:rPr>
        <w:t>the constitutional front:</w:t>
      </w:r>
      <w:r w:rsidRPr="00733746">
        <w:rPr>
          <w:sz w:val="16"/>
        </w:rPr>
        <w:t xml:space="preserve"> In 2007, in a split 4-1-4 decision, </w:t>
      </w:r>
      <w:r w:rsidRPr="00733746">
        <w:rPr>
          <w:rStyle w:val="StyleUnderline"/>
        </w:rPr>
        <w:t>the Supreme Court struck down racial integration plans in Louisville and Seattle, claiming that the plans violated the Equal Protection Clause of the Constitution because they “do not provide for a meaningful individualized review of applicants,” but instead rely on racial classifications</w:t>
      </w:r>
      <w:r w:rsidRPr="00733746">
        <w:rPr>
          <w:sz w:val="16"/>
        </w:rPr>
        <w:t xml:space="preserve"> in a “nonindividualized, mechanical way.” </w:t>
      </w:r>
      <w:r w:rsidRPr="00733746">
        <w:rPr>
          <w:rStyle w:val="StyleUnderline"/>
        </w:rPr>
        <w:t>Income integration plans, on the other hand, are completely legal because</w:t>
      </w:r>
      <w:r w:rsidRPr="00733746">
        <w:rPr>
          <w:sz w:val="16"/>
        </w:rPr>
        <w:t xml:space="preserve">, according to case law, income classifications </w:t>
      </w:r>
      <w:r w:rsidRPr="00733746">
        <w:rPr>
          <w:rStyle w:val="StyleUnderline"/>
        </w:rPr>
        <w:t>don’t trigger strict scrutiny from courts the same way racial classifications do, since income, unlike race, isn’t a suspect classification</w:t>
      </w:r>
      <w:r w:rsidRPr="00733746">
        <w:rPr>
          <w:sz w:val="16"/>
        </w:rPr>
        <w:t>. But with the death of Antonin Scalia throwing the Court’s ideological balance into question, it’s possible that a future Court might be more amenable to racial integration plans.</w:t>
      </w:r>
    </w:p>
    <w:p w14:paraId="7EFA905A" w14:textId="77777777" w:rsidR="007B764A" w:rsidRPr="00733746" w:rsidRDefault="007B764A" w:rsidP="007B764A">
      <w:pPr>
        <w:rPr>
          <w:rStyle w:val="StyleUnderline"/>
        </w:rPr>
      </w:pPr>
      <w:r w:rsidRPr="00733746">
        <w:rPr>
          <w:rStyle w:val="StyleUnderline"/>
        </w:rPr>
        <w:t>Then, of course, there are the politics of the plans.</w:t>
      </w:r>
      <w:r w:rsidRPr="00733746">
        <w:rPr>
          <w:sz w:val="16"/>
        </w:rPr>
        <w:t xml:space="preserve"> </w:t>
      </w:r>
      <w:r w:rsidRPr="00733746">
        <w:rPr>
          <w:rStyle w:val="StyleUnderline"/>
        </w:rPr>
        <w:t>Those focused on integration by income rather than race are less likely to stir up the kind of white backlash witnessed during the forced busing era of the 1970s in places like Boston and Richmond</w:t>
      </w:r>
      <w:r w:rsidRPr="00733746">
        <w:rPr>
          <w:sz w:val="16"/>
        </w:rPr>
        <w:t xml:space="preserve">. </w:t>
      </w:r>
      <w:r w:rsidRPr="00733746">
        <w:rPr>
          <w:rStyle w:val="StyleUnderline"/>
        </w:rPr>
        <w:t>Plans that focus on integration by income could offer students from low-income families of all races the opportunity to attend high-quality schools, increasing the likelihood of support that spans multiple demographics.</w:t>
      </w:r>
    </w:p>
    <w:p w14:paraId="6D80CE65" w14:textId="77777777" w:rsidR="007B764A" w:rsidRPr="00733746" w:rsidRDefault="007B764A" w:rsidP="007B764A">
      <w:pPr>
        <w:pStyle w:val="Heading2"/>
        <w:rPr>
          <w:rFonts w:cs="Arial"/>
        </w:rPr>
      </w:pPr>
      <w:r w:rsidRPr="00733746">
        <w:rPr>
          <w:rFonts w:cs="Arial"/>
        </w:rPr>
        <w:t>Housing CP</w:t>
      </w:r>
    </w:p>
    <w:p w14:paraId="017AE2B8" w14:textId="77777777" w:rsidR="007B764A" w:rsidRPr="00733746" w:rsidRDefault="007B764A" w:rsidP="007B764A">
      <w:pPr>
        <w:pStyle w:val="Heading3"/>
        <w:rPr>
          <w:rFonts w:cs="Arial"/>
        </w:rPr>
      </w:pPr>
      <w:r w:rsidRPr="00733746">
        <w:rPr>
          <w:rFonts w:cs="Arial"/>
        </w:rPr>
        <w:t>1NC Shell - Multiplank</w:t>
      </w:r>
    </w:p>
    <w:p w14:paraId="62586138" w14:textId="77777777" w:rsidR="007B764A" w:rsidRPr="00733746" w:rsidRDefault="007B764A" w:rsidP="007B764A">
      <w:pPr>
        <w:pStyle w:val="Heading4"/>
        <w:rPr>
          <w:rFonts w:cs="Arial"/>
          <w:sz w:val="28"/>
        </w:rPr>
      </w:pPr>
      <w:r w:rsidRPr="00733746">
        <w:rPr>
          <w:rFonts w:cs="Arial"/>
          <w:sz w:val="28"/>
        </w:rPr>
        <w:t>The United States federal government should</w:t>
      </w:r>
    </w:p>
    <w:p w14:paraId="739679E8" w14:textId="77777777" w:rsidR="007B764A" w:rsidRPr="00733746" w:rsidRDefault="007B764A" w:rsidP="007B764A">
      <w:pPr>
        <w:pStyle w:val="Heading4"/>
        <w:numPr>
          <w:ilvl w:val="0"/>
          <w:numId w:val="13"/>
        </w:numPr>
        <w:rPr>
          <w:rFonts w:cs="Arial"/>
          <w:sz w:val="28"/>
        </w:rPr>
      </w:pPr>
      <w:r w:rsidRPr="00733746">
        <w:rPr>
          <w:rFonts w:cs="Arial"/>
          <w:sz w:val="28"/>
        </w:rPr>
        <w:t>Assure agencies that tax credit developments will affirmatively further desegregation and require that agencies collect data of racial and economic characteristics</w:t>
      </w:r>
    </w:p>
    <w:p w14:paraId="6ECFB968" w14:textId="77777777" w:rsidR="007B764A" w:rsidRPr="00733746" w:rsidRDefault="007B764A" w:rsidP="007B764A">
      <w:pPr>
        <w:pStyle w:val="Heading4"/>
        <w:numPr>
          <w:ilvl w:val="0"/>
          <w:numId w:val="13"/>
        </w:numPr>
        <w:rPr>
          <w:rFonts w:cs="Arial"/>
          <w:sz w:val="28"/>
        </w:rPr>
      </w:pPr>
      <w:r w:rsidRPr="00733746">
        <w:rPr>
          <w:rFonts w:cs="Arial"/>
          <w:sz w:val="28"/>
        </w:rPr>
        <w:t>Enforce affirmative fair marketing requirement for all tax credit developments</w:t>
      </w:r>
    </w:p>
    <w:p w14:paraId="3208BC00" w14:textId="77777777" w:rsidR="007B764A" w:rsidRPr="00733746" w:rsidRDefault="007B764A" w:rsidP="007B764A">
      <w:pPr>
        <w:pStyle w:val="Heading4"/>
        <w:numPr>
          <w:ilvl w:val="0"/>
          <w:numId w:val="13"/>
        </w:numPr>
        <w:rPr>
          <w:rFonts w:cs="Arial"/>
          <w:sz w:val="28"/>
        </w:rPr>
      </w:pPr>
      <w:r w:rsidRPr="00733746">
        <w:rPr>
          <w:rFonts w:cs="Arial"/>
          <w:sz w:val="28"/>
        </w:rPr>
        <w:t>Increase Fair Market Rent levels for vouchers in communities that have high rents</w:t>
      </w:r>
    </w:p>
    <w:p w14:paraId="14211129" w14:textId="77777777" w:rsidR="007B764A" w:rsidRPr="00733746" w:rsidRDefault="007B764A" w:rsidP="007B764A">
      <w:pPr>
        <w:pStyle w:val="Heading4"/>
        <w:numPr>
          <w:ilvl w:val="0"/>
          <w:numId w:val="13"/>
        </w:numPr>
        <w:rPr>
          <w:rFonts w:cs="Arial"/>
          <w:sz w:val="28"/>
        </w:rPr>
      </w:pPr>
      <w:r w:rsidRPr="00733746">
        <w:rPr>
          <w:rFonts w:cs="Arial"/>
          <w:sz w:val="28"/>
        </w:rPr>
        <w:t>Withhold all funding, authority and homeownership deductions related to housing to communities that do not demonstrate at least 5% of its housing stock is occupied by households with incomes below thirty percent of area median income</w:t>
      </w:r>
    </w:p>
    <w:p w14:paraId="539C1E78" w14:textId="77777777" w:rsidR="007B764A" w:rsidRPr="00733746" w:rsidRDefault="007B764A" w:rsidP="007B764A">
      <w:pPr>
        <w:pStyle w:val="Heading4"/>
        <w:numPr>
          <w:ilvl w:val="0"/>
          <w:numId w:val="13"/>
        </w:numPr>
        <w:rPr>
          <w:rFonts w:cs="Arial"/>
          <w:sz w:val="28"/>
        </w:rPr>
      </w:pPr>
      <w:r w:rsidRPr="00733746">
        <w:rPr>
          <w:rFonts w:cs="Arial"/>
          <w:sz w:val="28"/>
        </w:rPr>
        <w:t>Add 100,000 new Housing Choice Vouchers</w:t>
      </w:r>
    </w:p>
    <w:p w14:paraId="2749D3DC" w14:textId="77777777" w:rsidR="007B764A" w:rsidRPr="00733746" w:rsidRDefault="007B764A" w:rsidP="007B764A">
      <w:pPr>
        <w:pStyle w:val="Heading4"/>
        <w:numPr>
          <w:ilvl w:val="0"/>
          <w:numId w:val="13"/>
        </w:numPr>
        <w:rPr>
          <w:rFonts w:cs="Arial"/>
          <w:sz w:val="28"/>
        </w:rPr>
      </w:pPr>
      <w:r w:rsidRPr="00733746">
        <w:rPr>
          <w:rFonts w:cs="Arial"/>
          <w:sz w:val="28"/>
        </w:rPr>
        <w:t>Require that before any occupied housing unit is demolished the occupants must be provided decent and affordable replacement housing</w:t>
      </w:r>
    </w:p>
    <w:p w14:paraId="565178D6" w14:textId="77777777" w:rsidR="007B764A" w:rsidRPr="00733746" w:rsidRDefault="007B764A" w:rsidP="007B764A">
      <w:pPr>
        <w:pStyle w:val="Heading4"/>
        <w:numPr>
          <w:ilvl w:val="0"/>
          <w:numId w:val="13"/>
        </w:numPr>
        <w:rPr>
          <w:rFonts w:cs="Arial"/>
          <w:sz w:val="28"/>
        </w:rPr>
      </w:pPr>
      <w:r w:rsidRPr="00733746">
        <w:rPr>
          <w:rFonts w:cs="Arial"/>
          <w:sz w:val="28"/>
        </w:rPr>
        <w:t>Amend the Fair Housing Act to add source of income as a protected category</w:t>
      </w:r>
    </w:p>
    <w:p w14:paraId="0E958263" w14:textId="77777777" w:rsidR="007B764A" w:rsidRPr="00733746" w:rsidRDefault="007B764A" w:rsidP="007B764A">
      <w:pPr>
        <w:pStyle w:val="Heading4"/>
        <w:rPr>
          <w:rFonts w:cs="Arial"/>
          <w:sz w:val="28"/>
        </w:rPr>
      </w:pPr>
      <w:r w:rsidRPr="00733746">
        <w:rPr>
          <w:rFonts w:cs="Arial"/>
          <w:sz w:val="28"/>
        </w:rPr>
        <w:t>The CP solves – housing is the root causes of educational segregation and the biggest problem in the US</w:t>
      </w:r>
    </w:p>
    <w:p w14:paraId="18B7BEDF" w14:textId="77777777" w:rsidR="007B764A" w:rsidRPr="00733746" w:rsidRDefault="007B764A" w:rsidP="007B764A">
      <w:pPr>
        <w:rPr>
          <w:rStyle w:val="Style13ptBold"/>
          <w:b w:val="0"/>
          <w:sz w:val="15"/>
        </w:rPr>
      </w:pPr>
      <w:r w:rsidRPr="00733746">
        <w:rPr>
          <w:rStyle w:val="Style13ptBold"/>
          <w:sz w:val="28"/>
        </w:rPr>
        <w:t>Roisman 8</w:t>
      </w:r>
      <w:r w:rsidRPr="00733746">
        <w:rPr>
          <w:szCs w:val="14"/>
        </w:rPr>
        <w:t xml:space="preserve"> Florence Wagman is Professor of Law and Chancellor's Professor and a John S. Grimes Fellow, “End Residential Racial Segregation: Build Communities That Look Like America”, pg online@ </w:t>
      </w:r>
      <w:hyperlink r:id="rId139" w:history="1">
        <w:r w:rsidRPr="00733746">
          <w:rPr>
            <w:rStyle w:val="Hyperlink"/>
          </w:rPr>
          <w:t>http://www.hlpronline.com/Roisman.pdf</w:t>
        </w:r>
      </w:hyperlink>
      <w:r w:rsidRPr="00733746">
        <w:rPr>
          <w:szCs w:val="14"/>
        </w:rPr>
        <w:t xml:space="preserve"> </w:t>
      </w:r>
    </w:p>
    <w:p w14:paraId="5C223F9C" w14:textId="77777777" w:rsidR="007B764A" w:rsidRPr="00733746" w:rsidRDefault="007B764A" w:rsidP="007B764A">
      <w:pPr>
        <w:rPr>
          <w:szCs w:val="14"/>
        </w:rPr>
      </w:pPr>
      <w:r w:rsidRPr="00733746">
        <w:rPr>
          <w:szCs w:val="14"/>
        </w:rPr>
        <w:t xml:space="preserve">The gravest housing problem in the United States—indeed, I would say, </w:t>
      </w:r>
      <w:r w:rsidRPr="004567FC">
        <w:rPr>
          <w:rStyle w:val="StyleUnderline"/>
          <w:highlight w:val="cyan"/>
        </w:rPr>
        <w:t>the gravest of all domestic problems in the United States</w:t>
      </w:r>
      <w:r w:rsidRPr="00733746">
        <w:rPr>
          <w:szCs w:val="14"/>
        </w:rPr>
        <w:t>—</w:t>
      </w:r>
      <w:r w:rsidRPr="004567FC">
        <w:rPr>
          <w:rStyle w:val="StyleUnderline"/>
          <w:highlight w:val="cyan"/>
        </w:rPr>
        <w:t>is residential racial segregation</w:t>
      </w:r>
      <w:r w:rsidRPr="00733746">
        <w:rPr>
          <w:rStyle w:val="StyleUnderline"/>
        </w:rPr>
        <w:t>, particularly as manifested in the concentration of African-Americans and Latinos in central cities and inner-ring suburbs, while outer-ring suburbs and exurbs are predominantly white</w:t>
      </w:r>
      <w:r w:rsidRPr="00733746">
        <w:rPr>
          <w:szCs w:val="14"/>
        </w:rPr>
        <w:t xml:space="preserve"> and Anglo.2 </w:t>
      </w:r>
      <w:r w:rsidRPr="00733746">
        <w:rPr>
          <w:rStyle w:val="StyleUnderline"/>
        </w:rPr>
        <w:t>What makes this racial separation particularly vicious is its identification with radically disparate resource allocation. Terrible schools, dangerous environments, degraded employment opportunities, inadequate recreational facilities, and other egregious disadvantages pervade minority areas, standing in sharp contrast to the excellent schools, environments, jobs, parks, and other amenities in predominantly white</w:t>
      </w:r>
      <w:r w:rsidRPr="00733746">
        <w:rPr>
          <w:szCs w:val="14"/>
        </w:rPr>
        <w:t xml:space="preserve">, Anglo, low-poverty </w:t>
      </w:r>
      <w:r w:rsidRPr="00733746">
        <w:rPr>
          <w:rStyle w:val="StyleUnderline"/>
        </w:rPr>
        <w:t>suburbs</w:t>
      </w:r>
      <w:r w:rsidRPr="00733746">
        <w:rPr>
          <w:szCs w:val="14"/>
        </w:rPr>
        <w:t xml:space="preserve"> and exurbs. </w:t>
      </w:r>
      <w:r w:rsidRPr="00733746">
        <w:rPr>
          <w:rStyle w:val="StyleUnderline"/>
        </w:rPr>
        <w:t>The consequences of this residential segregation are dire</w:t>
      </w:r>
      <w:r w:rsidRPr="00733746">
        <w:rPr>
          <w:szCs w:val="14"/>
        </w:rPr>
        <w:t xml:space="preserve">, both for the persons of color who are confined within central areas and for the majority community. </w:t>
      </w:r>
      <w:r w:rsidRPr="004567FC">
        <w:rPr>
          <w:rStyle w:val="StyleUnderline"/>
          <w:highlight w:val="cyan"/>
        </w:rPr>
        <w:t>The injuries to the former include</w:t>
      </w:r>
      <w:r w:rsidRPr="00733746">
        <w:rPr>
          <w:rStyle w:val="StyleUnderline"/>
        </w:rPr>
        <w:t xml:space="preserve"> grievously </w:t>
      </w:r>
      <w:r w:rsidRPr="004567FC">
        <w:rPr>
          <w:rStyle w:val="StyleUnderline"/>
          <w:highlight w:val="cyan"/>
        </w:rPr>
        <w:t>inadequate education</w:t>
      </w:r>
      <w:r w:rsidRPr="00733746">
        <w:rPr>
          <w:rStyle w:val="StyleUnderline"/>
        </w:rPr>
        <w:t>, alarmingly high dropout rates, pervasive under- and unemployment, epidemics of asthma and lead poisoning, and other unhealthy and unsafe environmental conditions. These cumulative injuries deplete residents’ sense that their own humanity is valued and lead to hopelessness.</w:t>
      </w:r>
      <w:r w:rsidRPr="00733746">
        <w:rPr>
          <w:szCs w:val="14"/>
        </w:rPr>
        <w:t xml:space="preserve"> For the majority community, the racial separation means: self-imposed virtual exclusion from the center city and the cultural, educational, historical, and other institutions that are rooted there; lack of the educated workforce needed to sustain and expand twenty-first century society; increased public expenditures for health-care and social services; and the loss of farmland and open space to accommodate more highways, traffic congestion, stress, pollution, and other environmental hazards that spill over municipal boundaries. Residential racial segregation has also defeated efforts to achieve racial integration in the public schools and has hindered substantially efforts to achieve racial integration in employment and reduce racial block voting. The causes of the residential segregation are several, but a central, crucial cause has been federal government action. Beginning in 1932, </w:t>
      </w:r>
      <w:r w:rsidRPr="00733746">
        <w:rPr>
          <w:rStyle w:val="StyleUnderline"/>
        </w:rPr>
        <w:t xml:space="preserve">the </w:t>
      </w:r>
      <w:r w:rsidRPr="004567FC">
        <w:rPr>
          <w:rStyle w:val="StyleUnderline"/>
          <w:highlight w:val="cyan"/>
        </w:rPr>
        <w:t>federal government virtually created this residential apartheid</w:t>
      </w:r>
      <w:r w:rsidRPr="00733746">
        <w:rPr>
          <w:szCs w:val="14"/>
        </w:rPr>
        <w:t xml:space="preserve"> in three ways: (1) It </w:t>
      </w:r>
      <w:r w:rsidRPr="00733746">
        <w:rPr>
          <w:rStyle w:val="StyleUnderline"/>
        </w:rPr>
        <w:t>displaced millions of households</w:t>
      </w:r>
      <w:r w:rsidRPr="00733746">
        <w:rPr>
          <w:szCs w:val="14"/>
        </w:rPr>
        <w:t xml:space="preserve">—disproportionately households that were poor and of color—through the urban renewal and interstate highway programs; (2) It </w:t>
      </w:r>
      <w:r w:rsidRPr="00733746">
        <w:rPr>
          <w:rStyle w:val="StyleUnderline"/>
        </w:rPr>
        <w:t xml:space="preserve">essentially commanded: the movement of white families to the suburbs </w:t>
      </w:r>
      <w:r w:rsidRPr="00733746">
        <w:rPr>
          <w:szCs w:val="14"/>
        </w:rPr>
        <w:t>through the FHA (Federal Housing Administration) and VA (Veterans Administration) programs, which made buying suburban homes cheaper than renting in the cities and assured that the suburban housing would be racially segregated); the creation of a secondary mortgage market that supported this new homeownership; and the provisions of tax subsidies for homeownership;</w:t>
      </w:r>
      <w:r w:rsidRPr="00733746">
        <w:rPr>
          <w:sz w:val="13"/>
        </w:rPr>
        <w:t xml:space="preserve">∂ </w:t>
      </w:r>
      <w:r w:rsidRPr="00733746">
        <w:rPr>
          <w:szCs w:val="14"/>
        </w:rPr>
        <w:t xml:space="preserve">(3) </w:t>
      </w:r>
      <w:r w:rsidRPr="00733746">
        <w:rPr>
          <w:rStyle w:val="StyleUnderline"/>
        </w:rPr>
        <w:t>It provided only a limited amount of housing for the poor people of color</w:t>
      </w:r>
      <w:r w:rsidRPr="00733746">
        <w:rPr>
          <w:szCs w:val="14"/>
        </w:rPr>
        <w:t xml:space="preserve"> who had been displaced by the urban renewal and highway programs, and made most of that replacement housing high-rise, high-density public housing in central city, highpoverty, and predominantly minority-occupied neighborhoods. There was no secret about what the federal government had done, or what the consequences for the country would be. In the 1944 landmark study, An American Dilemma, Gunnar Myrdal and his colleagues wrote that </w:t>
      </w:r>
      <w:r w:rsidRPr="00733746">
        <w:rPr>
          <w:rStyle w:val="StyleUnderline"/>
        </w:rPr>
        <w:t xml:space="preserve">federal </w:t>
      </w:r>
      <w:r w:rsidRPr="004567FC">
        <w:rPr>
          <w:rStyle w:val="StyleUnderline"/>
          <w:highlight w:val="cyan"/>
        </w:rPr>
        <w:t>government policies had</w:t>
      </w:r>
      <w:r w:rsidRPr="00733746">
        <w:rPr>
          <w:rStyle w:val="StyleUnderline"/>
        </w:rPr>
        <w:t xml:space="preserve">, “on the whole, </w:t>
      </w:r>
      <w:r w:rsidRPr="004567FC">
        <w:rPr>
          <w:rStyle w:val="StyleUnderline"/>
          <w:highlight w:val="cyan"/>
        </w:rPr>
        <w:t>served as devices to strengthen and widen rather than to mitigate residential segregation</w:t>
      </w:r>
      <w:r w:rsidRPr="00733746">
        <w:rPr>
          <w:rStyle w:val="StyleUnderline"/>
        </w:rPr>
        <w:t>” and that “segregation and the abominable housing conditions for Negroes [are] not only a matter for democratic American conscience, but . . . also expensive in the end</w:t>
      </w:r>
      <w:r w:rsidRPr="00733746">
        <w:rPr>
          <w:szCs w:val="14"/>
        </w:rPr>
        <w:t xml:space="preserve">.”3 In the 1967 Senate hearings on what became the 1968 Fair Housing Act, Senator Walter Mondale, a principal sponsor of the bill, spoke of the view “that white America intends to continue to force Negro America to live in the rotting cores of the central cities . . . ,” adding that “[o]ur basic national policy today has been, not officially but in fact, living apart, black cities and white suburbs. We might talk about helping you in your ghetto, but we are not going to help you get out of it.”4 Further, the 1968 report of the Kerner Commission on Civil Disorders said that “[t]o continue present policies is to make permanent the division of our country into two societies; one, largely Negro and poor, located in the central cities; the other, predominantly white and affluent, located in the suburbs and in outlying areas.”5 Although the 1964 and 1968 Civil Rights Acts were enacted to end residential racial segregation and the 1968 Act directed HUD and all other federal departments and agencies “affirmatively to further” fair housing, including desegregation,6 </w:t>
      </w:r>
      <w:r w:rsidRPr="004567FC">
        <w:rPr>
          <w:rStyle w:val="StyleUnderline"/>
          <w:highlight w:val="cyan"/>
        </w:rPr>
        <w:t>the</w:t>
      </w:r>
      <w:r w:rsidRPr="00733746">
        <w:rPr>
          <w:rStyle w:val="StyleUnderline"/>
        </w:rPr>
        <w:t xml:space="preserve"> federal </w:t>
      </w:r>
      <w:r w:rsidRPr="004567FC">
        <w:rPr>
          <w:rStyle w:val="StyleUnderline"/>
          <w:highlight w:val="cyan"/>
        </w:rPr>
        <w:t>government has taken little effective action to desegregate even its own programs and residential racial segregation continues</w:t>
      </w:r>
      <w:r w:rsidRPr="00733746">
        <w:rPr>
          <w:rStyle w:val="StyleUnderline"/>
        </w:rPr>
        <w:t xml:space="preserve"> at a very high level. </w:t>
      </w:r>
      <w:r w:rsidRPr="00733746">
        <w:rPr>
          <w:szCs w:val="14"/>
        </w:rPr>
        <w:t>In the HOPE VI program</w:t>
      </w:r>
      <w:r w:rsidRPr="00733746">
        <w:rPr>
          <w:rStyle w:val="StyleUnderline"/>
        </w:rPr>
        <w:t>, HUD is squandering an opportunity to undo segregation</w:t>
      </w:r>
      <w:r w:rsidRPr="00733746">
        <w:rPr>
          <w:szCs w:val="14"/>
        </w:rPr>
        <w:t xml:space="preserve"> in the worst of the racially-isolated public housing developments by sponsoring the demolition of 75,000 public housing units and replacing them with fewer, smaller, and often more expensive dwellings. The incentives HUD built into the HOPE VI program virtually guaranteed that replacement housing would be limited to the same racially isolated neighborhoods rather than racially diverse, high opportunity areas, and HUD has administered the voucher program in such a way as to discourage families from moving to those high opportunity areas. Perhaps most egregiously, the federal government continues to spend tax dollars deliberately to concentrate new and rehabilitated housing developments for lower-income, minority households in the poorest, most resource-starved neighborhoods, where the public schools are worst. The federal government does this through its largest housing production program, the Low Income Housing Tax Credit program, which is administered by the</w:t>
      </w:r>
      <w:r w:rsidRPr="00733746">
        <w:rPr>
          <w:sz w:val="13"/>
        </w:rPr>
        <w:t xml:space="preserve">∂ </w:t>
      </w:r>
      <w:r w:rsidRPr="00733746">
        <w:rPr>
          <w:szCs w:val="14"/>
        </w:rPr>
        <w:t xml:space="preserve">Treasury Department through state and local housing finance agencies.7 The Treasury Department has refused to acknowledge that its obligation “affirmatively to further” desegregation means that it must collect and report data about racial segregation and assure that tax credits are allocated so as to reduce the level of residential racial segregation. </w:t>
      </w:r>
      <w:r w:rsidRPr="00733746">
        <w:rPr>
          <w:rStyle w:val="StyleUnderline"/>
        </w:rPr>
        <w:t>Solutions to the problem of residential racial segregation are not hard to identify. What has been difficult has been finding government officials who combine the power, vision, and courage to implement the following necessary remedies:</w:t>
      </w:r>
      <w:r w:rsidRPr="00733746">
        <w:rPr>
          <w:szCs w:val="14"/>
        </w:rPr>
        <w:t xml:space="preserve"> (1) </w:t>
      </w:r>
      <w:r w:rsidRPr="004567FC">
        <w:rPr>
          <w:rStyle w:val="Emphasis"/>
          <w:highlight w:val="cyan"/>
        </w:rPr>
        <w:t>The Treasury Department should</w:t>
      </w:r>
      <w:r w:rsidRPr="00733746">
        <w:rPr>
          <w:szCs w:val="14"/>
        </w:rPr>
        <w:t xml:space="preserve">, by regulation, </w:t>
      </w:r>
      <w:r w:rsidRPr="004567FC">
        <w:rPr>
          <w:rStyle w:val="Emphasis"/>
          <w:highlight w:val="cyan"/>
        </w:rPr>
        <w:t>direct that allocating agencies assure that tax credit developments will “affirmatively further” racial desegregation and require that agencies collect data on the racial and economic characteristics</w:t>
      </w:r>
      <w:r w:rsidRPr="00733746">
        <w:rPr>
          <w:rStyle w:val="Emphasis"/>
        </w:rPr>
        <w:t xml:space="preserve"> of the neighborhoods in which proposed developments are located and of the residents who live in existing developments</w:t>
      </w:r>
      <w:r w:rsidRPr="004567FC">
        <w:rPr>
          <w:rStyle w:val="Emphasis"/>
          <w:highlight w:val="cyan"/>
        </w:rPr>
        <w:t>. The Department also should enforce and monitor affirmative fair marketing requirements for all tax credit developments</w:t>
      </w:r>
      <w:r w:rsidRPr="00733746">
        <w:rPr>
          <w:rStyle w:val="Emphasis"/>
        </w:rPr>
        <w:t xml:space="preserve">. </w:t>
      </w:r>
      <w:r w:rsidRPr="00733746">
        <w:rPr>
          <w:szCs w:val="14"/>
        </w:rPr>
        <w:t xml:space="preserve">(2) </w:t>
      </w:r>
      <w:r w:rsidRPr="004567FC">
        <w:rPr>
          <w:rStyle w:val="Emphasis"/>
          <w:highlight w:val="cyan"/>
        </w:rPr>
        <w:t xml:space="preserve">HUD should increase the Fair Market Rent levels for vouchers to be used in communities that have </w:t>
      </w:r>
      <w:r w:rsidRPr="00733746">
        <w:rPr>
          <w:rStyle w:val="Emphasis"/>
        </w:rPr>
        <w:t xml:space="preserve">excellent resources and concomitantly </w:t>
      </w:r>
      <w:r w:rsidRPr="004567FC">
        <w:rPr>
          <w:rStyle w:val="Emphasis"/>
          <w:highlight w:val="cyan"/>
        </w:rPr>
        <w:t>high rents</w:t>
      </w:r>
      <w:r w:rsidRPr="00733746">
        <w:rPr>
          <w:szCs w:val="14"/>
        </w:rPr>
        <w:t xml:space="preserve">. </w:t>
      </w:r>
      <w:r w:rsidRPr="00733746">
        <w:rPr>
          <w:rStyle w:val="StyleUnderline"/>
        </w:rPr>
        <w:t xml:space="preserve">HUD should also revise its voucher, HOPE VI, and other program requirements to reward integrative actions and discourage those that perpetuate </w:t>
      </w:r>
      <w:r w:rsidRPr="00733746">
        <w:rPr>
          <w:szCs w:val="14"/>
        </w:rPr>
        <w:t xml:space="preserve">segregation. (3) Pursuant to the Fair Housing Act, </w:t>
      </w:r>
      <w:r w:rsidRPr="004567FC">
        <w:rPr>
          <w:rStyle w:val="Emphasis"/>
          <w:highlight w:val="cyan"/>
        </w:rPr>
        <w:t>all Federal departments and agencies should withhold all funding and authority related to housing</w:t>
      </w:r>
      <w:r w:rsidRPr="00733746">
        <w:rPr>
          <w:rStyle w:val="Emphasis"/>
        </w:rPr>
        <w:t xml:space="preserve"> and urban development programs </w:t>
      </w:r>
      <w:r w:rsidRPr="004567FC">
        <w:rPr>
          <w:rStyle w:val="Emphasis"/>
          <w:highlight w:val="cyan"/>
        </w:rPr>
        <w:t>from any community that does not demonstrate that at least five percent of its existing housing stock and five percent of the units in any additional housing development is occupied by households with incomes below thirty percent of area median income</w:t>
      </w:r>
      <w:r w:rsidRPr="00733746">
        <w:rPr>
          <w:rStyle w:val="Emphasis"/>
        </w:rPr>
        <w:t>.</w:t>
      </w:r>
      <w:r w:rsidRPr="00733746">
        <w:rPr>
          <w:szCs w:val="14"/>
        </w:rPr>
        <w:t xml:space="preserve"> The </w:t>
      </w:r>
      <w:r w:rsidRPr="00733746">
        <w:rPr>
          <w:rStyle w:val="StyleUnderline"/>
        </w:rPr>
        <w:t>agencies should require that existing housing that is made available to these very low-income households be broadly distributed in a range of neighborhoods and not concentrated in minority or lowincome areas. This is a modest effort to encourage, through federal action, the kind of inclusionary zoning that state and local governments should adopt. Congress also should make clear that persons aggrieved under the Act have a private right of action to enforce the government’s obligations affirmatively to further fair housing as well as other provisions of the act</w:t>
      </w:r>
      <w:r w:rsidRPr="00733746">
        <w:rPr>
          <w:szCs w:val="14"/>
        </w:rPr>
        <w:t xml:space="preserve">. (4) </w:t>
      </w:r>
      <w:r w:rsidRPr="004567FC">
        <w:rPr>
          <w:rStyle w:val="Emphasis"/>
          <w:highlight w:val="cyan"/>
        </w:rPr>
        <w:t>Congress should add 100,000 new Housing Choice Vouchers</w:t>
      </w:r>
      <w:r w:rsidRPr="00733746">
        <w:rPr>
          <w:szCs w:val="14"/>
        </w:rPr>
        <w:t xml:space="preserve">, </w:t>
      </w:r>
      <w:r w:rsidRPr="00733746">
        <w:rPr>
          <w:rStyle w:val="StyleUnderline"/>
        </w:rPr>
        <w:t xml:space="preserve">targeted to very low income minority families with children who will move from high poverty neighborhoods to neighborhoods that have comparatively little poverty, good public schools, and a substantial percentage of white, </w:t>
      </w:r>
      <w:r w:rsidRPr="00733746">
        <w:rPr>
          <w:szCs w:val="14"/>
        </w:rPr>
        <w:t xml:space="preserve">Anglo </w:t>
      </w:r>
      <w:r w:rsidRPr="00733746">
        <w:rPr>
          <w:rStyle w:val="StyleUnderline"/>
        </w:rPr>
        <w:t>residents</w:t>
      </w:r>
      <w:r w:rsidRPr="00733746">
        <w:rPr>
          <w:szCs w:val="14"/>
        </w:rPr>
        <w:t xml:space="preserve">.8 (5) </w:t>
      </w:r>
      <w:r w:rsidRPr="004567FC">
        <w:rPr>
          <w:rStyle w:val="Emphasis"/>
          <w:highlight w:val="cyan"/>
        </w:rPr>
        <w:t xml:space="preserve">Congress should require that before any currently occupied public or federally assisted housing unit is demolished or </w:t>
      </w:r>
      <w:r w:rsidRPr="00733746">
        <w:rPr>
          <w:rStyle w:val="Emphasis"/>
        </w:rPr>
        <w:t xml:space="preserve">otherwise </w:t>
      </w:r>
      <w:r w:rsidRPr="004567FC">
        <w:rPr>
          <w:rStyle w:val="Emphasis"/>
          <w:highlight w:val="cyan"/>
        </w:rPr>
        <w:t xml:space="preserve">removed </w:t>
      </w:r>
      <w:r w:rsidRPr="00733746">
        <w:rPr>
          <w:rStyle w:val="Emphasis"/>
        </w:rPr>
        <w:t>from the low-rent stock</w:t>
      </w:r>
      <w:r w:rsidRPr="00733746">
        <w:rPr>
          <w:szCs w:val="14"/>
        </w:rPr>
        <w:t xml:space="preserve"> (regardless whether demolition or disposition already has been authorized or displacement proceedings begun and regardless of the status of the occupants), </w:t>
      </w:r>
      <w:r w:rsidRPr="004567FC">
        <w:rPr>
          <w:rStyle w:val="Emphasis"/>
          <w:highlight w:val="cyan"/>
        </w:rPr>
        <w:t>the occupants must be provided with decent and affordable replacement housing</w:t>
      </w:r>
      <w:r w:rsidRPr="00733746">
        <w:rPr>
          <w:szCs w:val="14"/>
        </w:rPr>
        <w:t xml:space="preserve"> that is adequate in size and located (with respect to educational, employment, and other resources) in </w:t>
      </w:r>
      <w:r w:rsidRPr="00733746">
        <w:rPr>
          <w:rStyle w:val="StyleUnderline"/>
        </w:rPr>
        <w:t>a neighborhood desired by the occupants after the occupants have had an opportunity to receive effective mobility counseling</w:t>
      </w:r>
      <w:r w:rsidRPr="00733746">
        <w:rPr>
          <w:szCs w:val="14"/>
        </w:rPr>
        <w:t xml:space="preserve">. (6) </w:t>
      </w:r>
      <w:r w:rsidRPr="004567FC">
        <w:rPr>
          <w:rStyle w:val="Emphasis"/>
          <w:highlight w:val="cyan"/>
        </w:rPr>
        <w:t>Congress should amend the federal Fair Housing Act to add source of income as a protected category</w:t>
      </w:r>
      <w:r w:rsidRPr="00733746">
        <w:rPr>
          <w:szCs w:val="14"/>
        </w:rPr>
        <w:t xml:space="preserve">, </w:t>
      </w:r>
      <w:r w:rsidRPr="00733746">
        <w:rPr>
          <w:rStyle w:val="StyleUnderline"/>
        </w:rPr>
        <w:t>so that landlords would be forbidden to refuse to rent to people who have vouchers</w:t>
      </w:r>
      <w:r w:rsidRPr="00733746">
        <w:rPr>
          <w:szCs w:val="14"/>
        </w:rPr>
        <w:t xml:space="preserve">. (7) </w:t>
      </w:r>
      <w:r w:rsidRPr="004567FC">
        <w:rPr>
          <w:rStyle w:val="Emphasis"/>
          <w:highlight w:val="cyan"/>
        </w:rPr>
        <w:t xml:space="preserve">Congress should make the homeownership deductions </w:t>
      </w:r>
      <w:r w:rsidRPr="00733746">
        <w:rPr>
          <w:szCs w:val="14"/>
        </w:rPr>
        <w:t>unavailable to any community that does not provide its fair share of housing for minorities and households with incomes below thirty percent of area median income.9</w:t>
      </w:r>
    </w:p>
    <w:p w14:paraId="28EF3245" w14:textId="77777777" w:rsidR="007B764A" w:rsidRPr="00733746" w:rsidRDefault="007B764A" w:rsidP="007B764A">
      <w:pPr>
        <w:rPr>
          <w:szCs w:val="14"/>
        </w:rPr>
      </w:pPr>
    </w:p>
    <w:p w14:paraId="7B68386F" w14:textId="77777777" w:rsidR="007B764A" w:rsidRPr="00733746" w:rsidRDefault="007B764A" w:rsidP="007B764A">
      <w:pPr>
        <w:rPr>
          <w:szCs w:val="14"/>
        </w:rPr>
      </w:pPr>
    </w:p>
    <w:p w14:paraId="684A0371" w14:textId="77777777" w:rsidR="007B764A" w:rsidRPr="00733746" w:rsidRDefault="007B764A" w:rsidP="007B764A">
      <w:pPr>
        <w:pStyle w:val="Heading3"/>
        <w:rPr>
          <w:rFonts w:cs="Arial"/>
        </w:rPr>
      </w:pPr>
      <w:r w:rsidRPr="00733746">
        <w:rPr>
          <w:rFonts w:cs="Arial"/>
        </w:rPr>
        <w:t>1NC Shell – Zoning – I don’t think this can be a thing – no mechanism</w:t>
      </w:r>
    </w:p>
    <w:p w14:paraId="7A72EF79" w14:textId="77777777" w:rsidR="007B764A" w:rsidRPr="00733746" w:rsidRDefault="007B764A" w:rsidP="007B764A">
      <w:pPr>
        <w:pStyle w:val="Heading4"/>
        <w:rPr>
          <w:rFonts w:cs="Arial"/>
          <w:sz w:val="28"/>
        </w:rPr>
      </w:pPr>
      <w:r w:rsidRPr="00733746">
        <w:rPr>
          <w:rFonts w:cs="Arial"/>
          <w:sz w:val="28"/>
        </w:rPr>
        <w:t>The United States federal government should eliminate exclusionary school zoning.</w:t>
      </w:r>
    </w:p>
    <w:p w14:paraId="2659E49A" w14:textId="77777777" w:rsidR="007B764A" w:rsidRPr="00733746" w:rsidRDefault="007B764A" w:rsidP="007B764A">
      <w:pPr>
        <w:pStyle w:val="Heading4"/>
        <w:rPr>
          <w:rFonts w:cs="Arial"/>
          <w:sz w:val="28"/>
        </w:rPr>
      </w:pPr>
      <w:r w:rsidRPr="00733746">
        <w:rPr>
          <w:rFonts w:cs="Arial"/>
          <w:sz w:val="28"/>
        </w:rPr>
        <w:t>Eliminating exclusionary zoning allows low-income and minority students to integrate into higher scoring schools – the aff fails because it ignores residential segregation</w:t>
      </w:r>
    </w:p>
    <w:p w14:paraId="61A3B44C" w14:textId="77777777" w:rsidR="007B764A" w:rsidRPr="00733746" w:rsidRDefault="007B764A" w:rsidP="007B764A">
      <w:pPr>
        <w:rPr>
          <w:szCs w:val="14"/>
        </w:rPr>
      </w:pPr>
      <w:r w:rsidRPr="00733746">
        <w:rPr>
          <w:rStyle w:val="Style13ptBold"/>
          <w:sz w:val="28"/>
        </w:rPr>
        <w:t>Rothwell 12</w:t>
      </w:r>
      <w:r w:rsidRPr="00733746">
        <w:rPr>
          <w:szCs w:val="14"/>
        </w:rPr>
        <w:t xml:space="preserve"> Jonathan Rothwell was a fellow at the Metropolitan Policy Program at Brookings. He now is a Senior Economist at Gallup, “Housing Costs, Zoning, and Access to High-Scoring Schools”, pg online@ https://www.brookings.edu/research/housing-costs-zoning-and-access-to-high-scoring-schools/</w:t>
      </w:r>
    </w:p>
    <w:p w14:paraId="6048A4F8" w14:textId="77777777" w:rsidR="007B764A" w:rsidRPr="00733746" w:rsidRDefault="007B764A" w:rsidP="007B764A">
      <w:pPr>
        <w:rPr>
          <w:rStyle w:val="Emphasis"/>
        </w:rPr>
      </w:pPr>
      <w:r w:rsidRPr="00733746">
        <w:rPr>
          <w:szCs w:val="14"/>
        </w:rPr>
        <w:t xml:space="preserve">As the nation grapples with the growing gap between rich and poor and an economy increasingly reliant on formal education, </w:t>
      </w:r>
      <w:r w:rsidRPr="00733746">
        <w:rPr>
          <w:rStyle w:val="Emphasis"/>
        </w:rPr>
        <w:t xml:space="preserve">public </w:t>
      </w:r>
      <w:r w:rsidRPr="004567FC">
        <w:rPr>
          <w:rStyle w:val="Emphasis"/>
          <w:highlight w:val="cyan"/>
        </w:rPr>
        <w:t>policies should address housing market regulations that prohibit all but the very affluent from enrolling their children in high-scoring public schools in order to promote individual social mobility and broader economic security</w:t>
      </w:r>
      <w:r w:rsidRPr="00733746">
        <w:rPr>
          <w:rStyle w:val="Emphasis"/>
        </w:rPr>
        <w:t>.∂</w:t>
      </w:r>
      <w:r w:rsidRPr="00733746">
        <w:rPr>
          <w:sz w:val="13"/>
        </w:rPr>
        <w:t xml:space="preserve"> </w:t>
      </w:r>
      <w:r w:rsidRPr="00733746">
        <w:rPr>
          <w:szCs w:val="14"/>
        </w:rPr>
        <w:t>An analysis of national and metropolitan data on public school populations and state standardized test scores for 84,077 schools in 2010 and 2011 reveals that:</w:t>
      </w:r>
      <w:r w:rsidRPr="00733746">
        <w:rPr>
          <w:sz w:val="13"/>
        </w:rPr>
        <w:t xml:space="preserve">∂ ∂ </w:t>
      </w:r>
      <w:r w:rsidRPr="00733746">
        <w:rPr>
          <w:rStyle w:val="StyleUnderline"/>
        </w:rPr>
        <w:t xml:space="preserve">Nationwide, </w:t>
      </w:r>
      <w:r w:rsidRPr="004567FC">
        <w:rPr>
          <w:rStyle w:val="StyleUnderline"/>
          <w:highlight w:val="cyan"/>
        </w:rPr>
        <w:t xml:space="preserve">the average low-income student attends a school that scores at the 42nd percentile </w:t>
      </w:r>
      <w:r w:rsidRPr="00733746">
        <w:rPr>
          <w:rStyle w:val="StyleUnderline"/>
        </w:rPr>
        <w:t>on state exams</w:t>
      </w:r>
      <w:r w:rsidRPr="004567FC">
        <w:rPr>
          <w:rStyle w:val="StyleUnderline"/>
          <w:highlight w:val="cyan"/>
        </w:rPr>
        <w:t xml:space="preserve">, while the average middle/high-income student attends a school that scores at the 61st percentile </w:t>
      </w:r>
      <w:r w:rsidRPr="00733746">
        <w:rPr>
          <w:rStyle w:val="StyleUnderline"/>
        </w:rPr>
        <w:t xml:space="preserve">on state exams. </w:t>
      </w:r>
      <w:r w:rsidRPr="004567FC">
        <w:rPr>
          <w:rStyle w:val="StyleUnderline"/>
          <w:highlight w:val="cyan"/>
        </w:rPr>
        <w:t>This school test-score gap is even wider between black and Latino students and white students</w:t>
      </w:r>
      <w:r w:rsidRPr="00733746">
        <w:rPr>
          <w:rStyle w:val="StyleUnderline"/>
        </w:rPr>
        <w:t>. There is increasingly strong evidence—from this report and other studies—that low-income students benefit from attending higher-scoring schools</w:t>
      </w:r>
      <w:r w:rsidRPr="00733746">
        <w:rPr>
          <w:szCs w:val="14"/>
        </w:rPr>
        <w:t>.</w:t>
      </w:r>
      <w:r w:rsidRPr="00733746">
        <w:rPr>
          <w:sz w:val="13"/>
        </w:rPr>
        <w:t xml:space="preserve">∂ </w:t>
      </w:r>
      <w:r w:rsidRPr="00733746">
        <w:rPr>
          <w:szCs w:val="14"/>
        </w:rPr>
        <w:t xml:space="preserve">Northeastern </w:t>
      </w:r>
      <w:r w:rsidRPr="00733746">
        <w:rPr>
          <w:rStyle w:val="StyleUnderline"/>
        </w:rPr>
        <w:t>metro areas with relatively high levels of economic segregation exhibit the highest school test-score gaps between low-income students and other students</w:t>
      </w:r>
      <w:r w:rsidRPr="00733746">
        <w:rPr>
          <w:szCs w:val="14"/>
        </w:rPr>
        <w:t>. Controlling for regional factors such as size, income inequality, and racial/ethnic diversity associated with school test-score gaps, Southern metro areas such as Washington and Raleigh, and Western metros like Portland and Seattle, stand out for having smaller-than-expected test score gaps between schools attended by low-income and middle/high-income students.</w:t>
      </w:r>
      <w:r w:rsidRPr="00733746">
        <w:rPr>
          <w:sz w:val="13"/>
        </w:rPr>
        <w:t xml:space="preserve">∂ ∂ </w:t>
      </w:r>
      <w:r w:rsidRPr="00733746">
        <w:rPr>
          <w:szCs w:val="14"/>
        </w:rPr>
        <w:t xml:space="preserve">Across the 100 largest metropolitan areas, </w:t>
      </w:r>
      <w:r w:rsidRPr="004567FC">
        <w:rPr>
          <w:rStyle w:val="StyleUnderline"/>
          <w:highlight w:val="cyan"/>
        </w:rPr>
        <w:t>housing costs an average of 2.4 times as much</w:t>
      </w:r>
      <w:r w:rsidRPr="00733746">
        <w:rPr>
          <w:rStyle w:val="StyleUnderline"/>
        </w:rPr>
        <w:t xml:space="preserve">, or nearly $11,000 more per year, </w:t>
      </w:r>
      <w:r w:rsidRPr="004567FC">
        <w:rPr>
          <w:rStyle w:val="StyleUnderline"/>
          <w:highlight w:val="cyan"/>
        </w:rPr>
        <w:t>near a high-scoring public school</w:t>
      </w:r>
      <w:r w:rsidRPr="00733746">
        <w:rPr>
          <w:rStyle w:val="StyleUnderline"/>
        </w:rPr>
        <w:t xml:space="preserve"> than near a low-scoring public school. This housing cost gap reflects that home values are $205,000 higher on average in the neighborhoods of high-scoring versus low-scoring schools. Near high-scoring schools, typical homes have 1.5 additional rooms and the share of housing units that are rented is roughly 30 percentage points lower than in neighborhoods near low-scoring schools</w:t>
      </w:r>
      <w:r w:rsidRPr="00733746">
        <w:rPr>
          <w:szCs w:val="14"/>
        </w:rPr>
        <w:t>.</w:t>
      </w:r>
      <w:r w:rsidRPr="00733746">
        <w:rPr>
          <w:sz w:val="13"/>
        </w:rPr>
        <w:t xml:space="preserve">∂ </w:t>
      </w:r>
      <w:r w:rsidRPr="004567FC">
        <w:rPr>
          <w:rStyle w:val="StyleUnderline"/>
          <w:highlight w:val="cyan"/>
        </w:rPr>
        <w:t xml:space="preserve">Large metro areas with the least restrictive zoning have housing cost gaps that are 40 to 63 percentage points lower than metro areas with the most exclusionary zoning. </w:t>
      </w:r>
      <w:r w:rsidRPr="004567FC">
        <w:rPr>
          <w:rStyle w:val="Emphasis"/>
          <w:highlight w:val="cyan"/>
        </w:rPr>
        <w:t>Eliminating exclusionary zoning</w:t>
      </w:r>
      <w:r w:rsidRPr="00733746">
        <w:rPr>
          <w:rStyle w:val="Emphasis"/>
        </w:rPr>
        <w:t xml:space="preserve"> in a metro area </w:t>
      </w:r>
      <w:r w:rsidRPr="004567FC">
        <w:rPr>
          <w:rStyle w:val="Emphasis"/>
          <w:highlight w:val="cyan"/>
        </w:rPr>
        <w:t>would</w:t>
      </w:r>
      <w:r w:rsidRPr="00733746">
        <w:rPr>
          <w:rStyle w:val="Emphasis"/>
        </w:rPr>
        <w:t xml:space="preserve">, by reducing its housing cost gap, </w:t>
      </w:r>
      <w:r w:rsidRPr="004567FC">
        <w:rPr>
          <w:rStyle w:val="Emphasis"/>
          <w:highlight w:val="cyan"/>
        </w:rPr>
        <w:t>lower its school test-score gap</w:t>
      </w:r>
      <w:r w:rsidRPr="00733746">
        <w:rPr>
          <w:rStyle w:val="Emphasis"/>
        </w:rPr>
        <w:t xml:space="preserve"> by an estimated 4 to 7 percentiles—a </w:t>
      </w:r>
      <w:r w:rsidRPr="004567FC">
        <w:rPr>
          <w:rStyle w:val="Emphasis"/>
          <w:highlight w:val="cyan"/>
        </w:rPr>
        <w:t>significant share of the observed gap between schools serving the average low-income versus middle/higher-income student</w:t>
      </w:r>
      <w:r w:rsidRPr="00733746">
        <w:rPr>
          <w:szCs w:val="14"/>
        </w:rPr>
        <w:t xml:space="preserve"> </w:t>
      </w:r>
      <w:r w:rsidRPr="00733746">
        <w:rPr>
          <w:rStyle w:val="Emphasis"/>
        </w:rPr>
        <w:t xml:space="preserve">As </w:t>
      </w:r>
      <w:r w:rsidRPr="004567FC">
        <w:rPr>
          <w:rStyle w:val="Emphasis"/>
          <w:highlight w:val="cyan"/>
        </w:rPr>
        <w:t xml:space="preserve">the nation grapples with the growing gap between rich and poor and an economy </w:t>
      </w:r>
      <w:r w:rsidRPr="00733746">
        <w:rPr>
          <w:rStyle w:val="Emphasis"/>
        </w:rPr>
        <w:t xml:space="preserve">increasingly </w:t>
      </w:r>
      <w:r w:rsidRPr="004567FC">
        <w:rPr>
          <w:rStyle w:val="Emphasis"/>
          <w:highlight w:val="cyan"/>
        </w:rPr>
        <w:t xml:space="preserve">reliant on formal education, public policies should address housing market regulations that prohibit all but the </w:t>
      </w:r>
      <w:r w:rsidRPr="00733746">
        <w:rPr>
          <w:rStyle w:val="Emphasis"/>
        </w:rPr>
        <w:t xml:space="preserve">very </w:t>
      </w:r>
      <w:r w:rsidRPr="004567FC">
        <w:rPr>
          <w:rStyle w:val="Emphasis"/>
          <w:highlight w:val="cyan"/>
        </w:rPr>
        <w:t>affluent from enrolling their children in high-scoring public schools</w:t>
      </w:r>
      <w:r w:rsidRPr="00733746">
        <w:rPr>
          <w:rStyle w:val="Emphasis"/>
        </w:rPr>
        <w:t xml:space="preserve"> in order to promote individual social mobility and broader economic security.</w:t>
      </w:r>
    </w:p>
    <w:p w14:paraId="5DEDA45F" w14:textId="77777777" w:rsidR="007B764A" w:rsidRPr="00733746" w:rsidRDefault="007B764A" w:rsidP="007B764A">
      <w:pPr>
        <w:rPr>
          <w:szCs w:val="14"/>
        </w:rPr>
      </w:pPr>
    </w:p>
    <w:p w14:paraId="00C7A808" w14:textId="77777777" w:rsidR="007B764A" w:rsidRPr="00733746" w:rsidRDefault="007B764A" w:rsidP="007B764A">
      <w:pPr>
        <w:pStyle w:val="Heading3"/>
        <w:rPr>
          <w:rFonts w:cs="Arial"/>
        </w:rPr>
      </w:pPr>
      <w:r w:rsidRPr="00733746">
        <w:rPr>
          <w:rFonts w:cs="Arial"/>
        </w:rPr>
        <w:t>School Zoning Bad</w:t>
      </w:r>
    </w:p>
    <w:p w14:paraId="0685F461" w14:textId="77777777" w:rsidR="007B764A" w:rsidRPr="00733746" w:rsidRDefault="007B764A" w:rsidP="007B764A">
      <w:pPr>
        <w:pStyle w:val="Heading4"/>
        <w:rPr>
          <w:rFonts w:cs="Arial"/>
          <w:sz w:val="28"/>
        </w:rPr>
      </w:pPr>
      <w:r w:rsidRPr="00733746">
        <w:rPr>
          <w:rFonts w:cs="Arial"/>
          <w:sz w:val="28"/>
        </w:rPr>
        <w:t>Exclusionary school zoning is the source of segregated schools</w:t>
      </w:r>
    </w:p>
    <w:p w14:paraId="5BFCECED" w14:textId="77777777" w:rsidR="007B764A" w:rsidRPr="00733746" w:rsidRDefault="007B764A" w:rsidP="007B764A">
      <w:pPr>
        <w:rPr>
          <w:szCs w:val="14"/>
        </w:rPr>
      </w:pPr>
      <w:r w:rsidRPr="00733746">
        <w:rPr>
          <w:rStyle w:val="Style13ptBold"/>
          <w:sz w:val="28"/>
        </w:rPr>
        <w:t>Rodrigue 16</w:t>
      </w:r>
      <w:r w:rsidRPr="00733746">
        <w:rPr>
          <w:szCs w:val="14"/>
        </w:rPr>
        <w:t xml:space="preserve"> Pete, Rodrigue is a social policy researcher at a think tank in DC, “How exclusionary zoning limits poor families’ access to good schools”, pg online@ https://ggwash.org/view/61635/the-price-of-admission-how-exclusionary-zoning-limits-poor-families-access-</w:t>
      </w:r>
    </w:p>
    <w:p w14:paraId="111A3492" w14:textId="77777777" w:rsidR="007B764A" w:rsidRPr="00733746" w:rsidRDefault="007B764A" w:rsidP="007B764A">
      <w:pPr>
        <w:rPr>
          <w:szCs w:val="14"/>
        </w:rPr>
      </w:pPr>
    </w:p>
    <w:p w14:paraId="355F91EB" w14:textId="77777777" w:rsidR="007B764A" w:rsidRPr="00733746" w:rsidRDefault="007B764A" w:rsidP="007B764A">
      <w:pPr>
        <w:rPr>
          <w:rStyle w:val="Emphasis"/>
        </w:rPr>
      </w:pPr>
      <w:r w:rsidRPr="00733746">
        <w:rPr>
          <w:szCs w:val="14"/>
        </w:rPr>
        <w:t xml:space="preserve">It’s a pattern so common we take it for granted: </w:t>
      </w:r>
      <w:r w:rsidRPr="00733746">
        <w:rPr>
          <w:rStyle w:val="StyleUnderline"/>
        </w:rPr>
        <w:t xml:space="preserve">Good schools and expensive neighborhoods go together. </w:t>
      </w:r>
      <w:r w:rsidRPr="004567FC">
        <w:rPr>
          <w:rStyle w:val="StyleUnderline"/>
          <w:highlight w:val="cyan"/>
        </w:rPr>
        <w:t>If you want to send your child to a good public school, you’ll need to “</w:t>
      </w:r>
      <w:r w:rsidR="00781AC8">
        <w:fldChar w:fldCharType="begin"/>
      </w:r>
      <w:r w:rsidR="00781AC8">
        <w:instrText xml:space="preserve"> HYPERLINK "https://www.trulia.com/blog/buying-good-school-district-matter/" \t "_blank" </w:instrText>
      </w:r>
      <w:r w:rsidR="00781AC8">
        <w:fldChar w:fldCharType="separate"/>
      </w:r>
      <w:r w:rsidRPr="004567FC">
        <w:rPr>
          <w:rStyle w:val="StyleUnderline"/>
          <w:highlight w:val="cyan"/>
        </w:rPr>
        <w:t>buy into the school district</w:t>
      </w:r>
      <w:r w:rsidR="00781AC8">
        <w:rPr>
          <w:rStyle w:val="StyleUnderline"/>
          <w:highlight w:val="cyan"/>
        </w:rPr>
        <w:fldChar w:fldCharType="end"/>
      </w:r>
      <w:r w:rsidRPr="00733746">
        <w:rPr>
          <w:rStyle w:val="StyleUnderline"/>
        </w:rPr>
        <w:t>.”</w:t>
      </w:r>
      <w:r w:rsidRPr="00733746">
        <w:rPr>
          <w:szCs w:val="14"/>
        </w:rPr>
        <w:t xml:space="preserve"> But it’s not like this is a law of nature. </w:t>
      </w:r>
      <w:r w:rsidRPr="004567FC">
        <w:rPr>
          <w:rStyle w:val="Emphasis"/>
          <w:highlight w:val="cyan"/>
        </w:rPr>
        <w:t>It’s a byproduct of zoning laws we choose to put in place even though they systematically and needlessly harm low-income students</w:t>
      </w:r>
      <w:r w:rsidRPr="00733746">
        <w:rPr>
          <w:szCs w:val="14"/>
        </w:rPr>
        <w:t>.</w:t>
      </w:r>
      <w:r w:rsidRPr="00733746">
        <w:rPr>
          <w:sz w:val="13"/>
        </w:rPr>
        <w:t xml:space="preserve">∂ </w:t>
      </w:r>
      <w:r w:rsidRPr="00733746">
        <w:rPr>
          <w:szCs w:val="14"/>
        </w:rPr>
        <w:t xml:space="preserve">It works like this: </w:t>
      </w:r>
      <w:r w:rsidRPr="004567FC">
        <w:rPr>
          <w:rStyle w:val="StyleUnderline"/>
          <w:highlight w:val="cyan"/>
        </w:rPr>
        <w:t>wealthy</w:t>
      </w:r>
      <w:r w:rsidRPr="00733746">
        <w:rPr>
          <w:rStyle w:val="StyleUnderline"/>
        </w:rPr>
        <w:t xml:space="preserve"> neighborhoods around the US </w:t>
      </w:r>
      <w:r w:rsidRPr="004567FC">
        <w:rPr>
          <w:rStyle w:val="StyleUnderline"/>
          <w:highlight w:val="cyan"/>
        </w:rPr>
        <w:t>ban rentals, multifamily housing, and smaller homes through regulations like zoning. This excludes lower-income families</w:t>
      </w:r>
      <w:r w:rsidRPr="00733746">
        <w:rPr>
          <w:rStyle w:val="StyleUnderline"/>
        </w:rPr>
        <w:t xml:space="preserve"> by outlawing housing they could afford.∂ Because school attendance zones tend to follow neighborhood boundaries, </w:t>
      </w:r>
      <w:r w:rsidRPr="004567FC">
        <w:rPr>
          <w:rStyle w:val="StyleUnderline"/>
          <w:highlight w:val="cyan"/>
        </w:rPr>
        <w:t xml:space="preserve">exclusive neighborhoods have spawned </w:t>
      </w:r>
      <w:r w:rsidR="00781AC8">
        <w:fldChar w:fldCharType="begin"/>
      </w:r>
      <w:r w:rsidR="00781AC8">
        <w:instrText xml:space="preserve"> HYPERLINK "https://www.brookings.edu/blog/brown-center-chalkboard/2015/09/10/growing-economic-segregation-among-school-districts-and-schools/"</w:instrText>
      </w:r>
      <w:r w:rsidR="00781AC8">
        <w:instrText xml:space="preserve"> \t "_blank" </w:instrText>
      </w:r>
      <w:r w:rsidR="00781AC8">
        <w:fldChar w:fldCharType="separate"/>
      </w:r>
      <w:r w:rsidRPr="004567FC">
        <w:rPr>
          <w:rStyle w:val="StyleUnderline"/>
          <w:highlight w:val="cyan"/>
        </w:rPr>
        <w:t>increasingly economically segregated schools</w:t>
      </w:r>
      <w:r w:rsidR="00781AC8">
        <w:rPr>
          <w:rStyle w:val="StyleUnderline"/>
          <w:highlight w:val="cyan"/>
        </w:rPr>
        <w:fldChar w:fldCharType="end"/>
      </w:r>
      <w:r w:rsidRPr="00733746">
        <w:rPr>
          <w:rStyle w:val="StyleUnderline"/>
        </w:rPr>
        <w:t xml:space="preserve">. </w:t>
      </w:r>
      <w:r w:rsidRPr="00733746">
        <w:rPr>
          <w:szCs w:val="14"/>
        </w:rPr>
        <w:t xml:space="preserve">And separate is not equal: because almost half of </w:t>
      </w:r>
      <w:r w:rsidR="00781AC8">
        <w:fldChar w:fldCharType="begin"/>
      </w:r>
      <w:r w:rsidR="00781AC8">
        <w:instrText xml:space="preserve"> HYPERLINK "http://www.npr.org/2016/04/18/474256366/why-americas-schools-have-a-money-problem" \t "_blank" </w:instrText>
      </w:r>
      <w:r w:rsidR="00781AC8">
        <w:fldChar w:fldCharType="separate"/>
      </w:r>
      <w:r w:rsidRPr="00733746">
        <w:t>school funding derives from local sources</w:t>
      </w:r>
      <w:r w:rsidR="00781AC8">
        <w:fldChar w:fldCharType="end"/>
      </w:r>
      <w:r w:rsidRPr="00733746">
        <w:rPr>
          <w:szCs w:val="14"/>
        </w:rPr>
        <w:t xml:space="preserve">, </w:t>
      </w:r>
      <w:r w:rsidRPr="00733746">
        <w:rPr>
          <w:rStyle w:val="StyleUnderline"/>
        </w:rPr>
        <w:t xml:space="preserve">poor students are left with </w:t>
      </w:r>
      <w:r w:rsidR="00781AC8">
        <w:fldChar w:fldCharType="begin"/>
      </w:r>
      <w:r w:rsidR="00781AC8">
        <w:instrText xml:space="preserve"> HYPERLINK "http://www.nytimes.com/interactive/2016/04/29/upshot/money-race-and-success-how-your-school-district-compares.html?_r=0" \t "_blank" </w:instrText>
      </w:r>
      <w:r w:rsidR="00781AC8">
        <w:fldChar w:fldCharType="separate"/>
      </w:r>
      <w:r w:rsidRPr="00733746">
        <w:rPr>
          <w:rStyle w:val="StyleUnderline"/>
        </w:rPr>
        <w:t>less funding relative to student need</w:t>
      </w:r>
      <w:r w:rsidR="00781AC8">
        <w:rPr>
          <w:rStyle w:val="StyleUnderline"/>
        </w:rPr>
        <w:fldChar w:fldCharType="end"/>
      </w:r>
      <w:r w:rsidRPr="00733746">
        <w:rPr>
          <w:rStyle w:val="StyleUnderline"/>
        </w:rPr>
        <w:t xml:space="preserve"> and less experienced teachers.</w:t>
      </w:r>
      <w:r w:rsidRPr="00733746">
        <w:rPr>
          <w:szCs w:val="14"/>
        </w:rPr>
        <w:t xml:space="preserve"> </w:t>
      </w:r>
      <w:r w:rsidRPr="00733746">
        <w:rPr>
          <w:sz w:val="13"/>
        </w:rPr>
        <w:t xml:space="preserve">∂ </w:t>
      </w:r>
      <w:r w:rsidRPr="00733746">
        <w:rPr>
          <w:szCs w:val="14"/>
        </w:rPr>
        <w:t xml:space="preserve">In a 2012 paper, Jonathan Rothwell, now a senior economist at Gallup, found that </w:t>
      </w:r>
      <w:r w:rsidRPr="00733746">
        <w:rPr>
          <w:rStyle w:val="StyleUnderline"/>
        </w:rPr>
        <w:t xml:space="preserve">metro areas with the most exclusionary zoning had the </w:t>
      </w:r>
      <w:r w:rsidR="00781AC8">
        <w:fldChar w:fldCharType="begin"/>
      </w:r>
      <w:r w:rsidR="00781AC8">
        <w:instrText xml:space="preserve"> HYPERLINK "https://www.brookings.edu/research/housing-costs-zoning-and-access-to-high-scoring-schools/" \t "_blank" </w:instrText>
      </w:r>
      <w:r w:rsidR="00781AC8">
        <w:fldChar w:fldCharType="separate"/>
      </w:r>
      <w:r w:rsidRPr="00733746">
        <w:rPr>
          <w:rStyle w:val="StyleUnderline"/>
        </w:rPr>
        <w:t>largest test score gaps</w:t>
      </w:r>
      <w:r w:rsidR="00781AC8">
        <w:rPr>
          <w:rStyle w:val="StyleUnderline"/>
        </w:rPr>
        <w:fldChar w:fldCharType="end"/>
      </w:r>
      <w:r w:rsidRPr="00733746">
        <w:rPr>
          <w:rStyle w:val="StyleUnderline"/>
        </w:rPr>
        <w:t xml:space="preserve"> between low-income students and their better-off peers</w:t>
      </w:r>
      <w:r w:rsidRPr="00733746">
        <w:rPr>
          <w:szCs w:val="14"/>
        </w:rPr>
        <w:t xml:space="preserve">. He matched 84,077 schools to </w:t>
      </w:r>
      <w:r w:rsidR="00781AC8">
        <w:fldChar w:fldCharType="begin"/>
      </w:r>
      <w:r w:rsidR="00781AC8">
        <w:instrText xml:space="preserve"> HYPERLINK "https://www.google.com/url?q=https://usa.ipums.org/usa/&amp;sa=D&amp;ust=1481305389377000&amp;usg=AFQjCNGZ-Km90qxtiz4hJ1gMYAgGYIK3-Q" \t "_blank" </w:instrText>
      </w:r>
      <w:r w:rsidR="00781AC8">
        <w:fldChar w:fldCharType="separate"/>
      </w:r>
      <w:r w:rsidRPr="00733746">
        <w:t>families’ demographic data</w:t>
      </w:r>
      <w:r w:rsidR="00781AC8">
        <w:fldChar w:fldCharType="end"/>
      </w:r>
      <w:r w:rsidRPr="00733746">
        <w:rPr>
          <w:szCs w:val="14"/>
        </w:rPr>
        <w:t xml:space="preserve"> with information on zoning stringency from four sources: the </w:t>
      </w:r>
      <w:r w:rsidR="00781AC8">
        <w:fldChar w:fldCharType="begin"/>
      </w:r>
      <w:r w:rsidR="00781AC8">
        <w:instrText xml:space="preserve"> HYPERLINK "https://www.brookings.edu/research/from-traditional-to-reformed-a-review-of-the-land-use-regulations-in-the-nations-50-largest-metropolitan-areas/" \t "_b</w:instrText>
      </w:r>
      <w:r w:rsidR="00781AC8">
        <w:instrText xml:space="preserve">lank" </w:instrText>
      </w:r>
      <w:r w:rsidR="00781AC8">
        <w:fldChar w:fldCharType="separate"/>
      </w:r>
      <w:r w:rsidRPr="00733746">
        <w:t>Pendall Survey</w:t>
      </w:r>
      <w:r w:rsidR="00781AC8">
        <w:fldChar w:fldCharType="end"/>
      </w:r>
      <w:r w:rsidRPr="00733746">
        <w:rPr>
          <w:szCs w:val="14"/>
        </w:rPr>
        <w:t xml:space="preserve">, the </w:t>
      </w:r>
      <w:r w:rsidR="00781AC8">
        <w:fldChar w:fldCharType="begin"/>
      </w:r>
      <w:r w:rsidR="00781AC8">
        <w:instrText xml:space="preserve"> HYPERLINK "http://real.wharton.upenn.edu/~gyourko/landusesurvey.html" \t "_blank" </w:instrText>
      </w:r>
      <w:r w:rsidR="00781AC8">
        <w:fldChar w:fldCharType="separate"/>
      </w:r>
      <w:r w:rsidRPr="00733746">
        <w:t>Wharton land-use index</w:t>
      </w:r>
      <w:r w:rsidR="00781AC8">
        <w:fldChar w:fldCharType="end"/>
      </w:r>
      <w:r w:rsidRPr="00733746">
        <w:rPr>
          <w:szCs w:val="14"/>
        </w:rPr>
        <w:t xml:space="preserve">, an index of zoning in </w:t>
      </w:r>
      <w:r w:rsidR="00781AC8">
        <w:fldChar w:fldCharType="begin"/>
      </w:r>
      <w:r w:rsidR="00781AC8">
        <w:instrText xml:space="preserve"> HYPERLINK "http://www.masshousingregulations.com/dataandreports.asp" \t "_blank" </w:instrText>
      </w:r>
      <w:r w:rsidR="00781AC8">
        <w:fldChar w:fldCharType="separate"/>
      </w:r>
      <w:r w:rsidRPr="00733746">
        <w:t>Eastern Massachusetts</w:t>
      </w:r>
      <w:r w:rsidR="00781AC8">
        <w:fldChar w:fldCharType="end"/>
      </w:r>
      <w:r w:rsidRPr="00733746">
        <w:rPr>
          <w:szCs w:val="14"/>
        </w:rPr>
        <w:t>, and a national index of regulation based on the number of local law firms that specialize in zoning.</w:t>
      </w:r>
      <w:r w:rsidRPr="00733746">
        <w:rPr>
          <w:sz w:val="13"/>
        </w:rPr>
        <w:t xml:space="preserve">∂ </w:t>
      </w:r>
      <w:r w:rsidRPr="00733746">
        <w:rPr>
          <w:rStyle w:val="StyleUnderline"/>
        </w:rPr>
        <w:t>The average low-income student lives near a school that scores at the 42nd percentile on state exams, while the average middle-to-high-income student lives near a school scores almost 20 percentage points higher.</w:t>
      </w:r>
      <w:r w:rsidRPr="00733746">
        <w:rPr>
          <w:sz w:val="13"/>
        </w:rPr>
        <w:t xml:space="preserve">∂ </w:t>
      </w:r>
      <w:r w:rsidRPr="00733746">
        <w:rPr>
          <w:szCs w:val="14"/>
        </w:rPr>
        <w:t xml:space="preserve">Part of the reason: </w:t>
      </w:r>
      <w:r w:rsidRPr="004567FC">
        <w:rPr>
          <w:rStyle w:val="StyleUnderline"/>
          <w:highlight w:val="cyan"/>
        </w:rPr>
        <w:t>housing costs are almost two-and-a-half times higher near high-scoring schools</w:t>
      </w:r>
      <w:r w:rsidRPr="00733746">
        <w:rPr>
          <w:rStyle w:val="StyleUnderline"/>
        </w:rPr>
        <w:t>. Home values are $205,000 higher in the better-scoring areas, the typical home has 1.5 more rooms, and the share of rentals is 30 percentage points lower.∂</w:t>
      </w:r>
      <w:r w:rsidRPr="00733746">
        <w:rPr>
          <w:sz w:val="13"/>
        </w:rPr>
        <w:t xml:space="preserve"> </w:t>
      </w:r>
      <w:r w:rsidRPr="00733746">
        <w:rPr>
          <w:szCs w:val="14"/>
        </w:rPr>
        <w:t>He calls the discrepancy between the cost of living in neighborhoods in the top and bottom fifth of schools within each metro area the “housing cost gap.”</w:t>
      </w:r>
      <w:r w:rsidRPr="00733746">
        <w:rPr>
          <w:sz w:val="13"/>
        </w:rPr>
        <w:t xml:space="preserve">∂ </w:t>
      </w:r>
      <w:r w:rsidRPr="00733746">
        <w:rPr>
          <w:rStyle w:val="StyleUnderline"/>
        </w:rPr>
        <w:t xml:space="preserve">But </w:t>
      </w:r>
      <w:r w:rsidRPr="004567FC">
        <w:rPr>
          <w:rStyle w:val="StyleUnderline"/>
          <w:highlight w:val="cyan"/>
        </w:rPr>
        <w:t>this link between expensive neighborhoods and high-performing schools is weaker in the metro areas with the least restrictive zoning</w:t>
      </w:r>
      <w:r w:rsidRPr="00733746">
        <w:rPr>
          <w:szCs w:val="14"/>
        </w:rPr>
        <w:t xml:space="preserve">. In those places, </w:t>
      </w:r>
      <w:r w:rsidRPr="004567FC">
        <w:rPr>
          <w:rStyle w:val="StyleUnderline"/>
          <w:highlight w:val="cyan"/>
        </w:rPr>
        <w:t>housing cost gaps are 40 to 63 percentage points lower</w:t>
      </w:r>
      <w:r w:rsidRPr="00733746">
        <w:rPr>
          <w:szCs w:val="14"/>
        </w:rPr>
        <w:t xml:space="preserve"> </w:t>
      </w:r>
      <w:r w:rsidRPr="00733746">
        <w:rPr>
          <w:rStyle w:val="StyleUnderline"/>
        </w:rPr>
        <w:t>than in areas with the most restrictive zoning— and they have smaller test score gaps between poor and better-off students</w:t>
      </w:r>
      <w:r w:rsidRPr="00733746">
        <w:rPr>
          <w:szCs w:val="14"/>
        </w:rPr>
        <w:t>.</w:t>
      </w:r>
      <w:r w:rsidRPr="00733746">
        <w:rPr>
          <w:sz w:val="13"/>
        </w:rPr>
        <w:t xml:space="preserve">∂ </w:t>
      </w:r>
      <w:r w:rsidRPr="00733746">
        <w:rPr>
          <w:szCs w:val="14"/>
        </w:rPr>
        <w:t>Rothwell estimates that “</w:t>
      </w:r>
      <w:r w:rsidRPr="004567FC">
        <w:rPr>
          <w:rStyle w:val="StyleUnderline"/>
          <w:highlight w:val="cyan"/>
        </w:rPr>
        <w:t>eliminating exclusionary zoning</w:t>
      </w:r>
      <w:r w:rsidRPr="00733746">
        <w:rPr>
          <w:rStyle w:val="StyleUnderline"/>
        </w:rPr>
        <w:t xml:space="preserve"> in a metro area </w:t>
      </w:r>
      <w:r w:rsidRPr="004567FC">
        <w:rPr>
          <w:rStyle w:val="StyleUnderline"/>
          <w:highlight w:val="cyan"/>
        </w:rPr>
        <w:t>would</w:t>
      </w:r>
      <w:r w:rsidRPr="00733746">
        <w:rPr>
          <w:rStyle w:val="StyleUnderline"/>
        </w:rPr>
        <w:t xml:space="preserve">, by </w:t>
      </w:r>
      <w:r w:rsidRPr="004567FC">
        <w:rPr>
          <w:rStyle w:val="StyleUnderline"/>
          <w:highlight w:val="cyan"/>
        </w:rPr>
        <w:t>reduc</w:t>
      </w:r>
      <w:r w:rsidRPr="00733746">
        <w:rPr>
          <w:rStyle w:val="StyleUnderline"/>
        </w:rPr>
        <w:t xml:space="preserve">ing </w:t>
      </w:r>
      <w:r w:rsidRPr="004567FC">
        <w:rPr>
          <w:rStyle w:val="StyleUnderline"/>
          <w:highlight w:val="cyan"/>
        </w:rPr>
        <w:t>its housing cost gap,</w:t>
      </w:r>
      <w:r w:rsidRPr="00733746">
        <w:rPr>
          <w:rStyle w:val="StyleUnderline"/>
        </w:rPr>
        <w:t xml:space="preserve"> lower its school test-score gap by an estimated 4 to 7 percentiles—a significant share of the observed gap between schools serving the average low-income versus middle/higher-income student</w:t>
      </w:r>
      <w:r w:rsidRPr="00733746">
        <w:rPr>
          <w:szCs w:val="14"/>
        </w:rPr>
        <w:t>.”</w:t>
      </w:r>
      <w:r w:rsidRPr="00733746">
        <w:rPr>
          <w:sz w:val="13"/>
        </w:rPr>
        <w:t xml:space="preserve">∂ </w:t>
      </w:r>
      <w:r w:rsidRPr="00733746">
        <w:rPr>
          <w:szCs w:val="14"/>
        </w:rPr>
        <w:t>Other studies have suggested how much low-income students might benefit from living in more well-off neighborhoods.</w:t>
      </w:r>
      <w:r w:rsidRPr="00733746">
        <w:rPr>
          <w:sz w:val="13"/>
        </w:rPr>
        <w:t xml:space="preserve">∂ </w:t>
      </w:r>
      <w:r w:rsidRPr="00733746">
        <w:rPr>
          <w:szCs w:val="14"/>
        </w:rPr>
        <w:t xml:space="preserve">RAND researcher Heather Schwartz </w:t>
      </w:r>
      <w:r w:rsidR="00781AC8">
        <w:fldChar w:fldCharType="begin"/>
      </w:r>
      <w:r w:rsidR="00781AC8">
        <w:instrText xml:space="preserve"> HYP</w:instrText>
      </w:r>
      <w:r w:rsidR="00781AC8">
        <w:instrText xml:space="preserve">ERLINK "https://tcf.org/assets/downloads/tcf-Schwartz.pdf" \t "_blank" </w:instrText>
      </w:r>
      <w:r w:rsidR="00781AC8">
        <w:fldChar w:fldCharType="separate"/>
      </w:r>
      <w:r w:rsidRPr="00733746">
        <w:t>analyzed data on roughly 850 students</w:t>
      </w:r>
      <w:r w:rsidR="00781AC8">
        <w:fldChar w:fldCharType="end"/>
      </w:r>
      <w:r w:rsidRPr="00733746">
        <w:rPr>
          <w:szCs w:val="14"/>
        </w:rPr>
        <w:t xml:space="preserve"> living in public housing in Montgomery County. Because the county housing authority allocates units using a lottery, some students were randomly assigned to live near schools with fewer poor students</w:t>
      </w:r>
      <w:r w:rsidRPr="00733746">
        <w:rPr>
          <w:rStyle w:val="StyleUnderline"/>
        </w:rPr>
        <w:t xml:space="preserve">.∂ By the end of elementary school, </w:t>
      </w:r>
      <w:r w:rsidRPr="004567FC">
        <w:rPr>
          <w:rStyle w:val="StyleUnderline"/>
          <w:highlight w:val="cyan"/>
        </w:rPr>
        <w:t>publicly-housed children who attended lower-poverty schools made up half of their initial disadvantage</w:t>
      </w:r>
      <w:r w:rsidRPr="00733746">
        <w:rPr>
          <w:rStyle w:val="StyleUnderline"/>
        </w:rPr>
        <w:t xml:space="preserve"> in math and one-third in reading.</w:t>
      </w:r>
      <w:r w:rsidRPr="00733746">
        <w:rPr>
          <w:szCs w:val="14"/>
        </w:rPr>
        <w:t xml:space="preserve"> </w:t>
      </w:r>
      <w:r w:rsidRPr="004567FC">
        <w:rPr>
          <w:rStyle w:val="StyleUnderline"/>
          <w:highlight w:val="cyan"/>
        </w:rPr>
        <w:t xml:space="preserve">For publicly-housed students in moderately-poor schools, the achievement gap remained </w:t>
      </w:r>
      <w:r w:rsidRPr="00733746">
        <w:rPr>
          <w:rStyle w:val="StyleUnderline"/>
        </w:rPr>
        <w:t>wide</w:t>
      </w:r>
      <w:r w:rsidRPr="00733746">
        <w:rPr>
          <w:szCs w:val="14"/>
        </w:rPr>
        <w:t>.</w:t>
      </w:r>
      <w:r w:rsidRPr="00733746">
        <w:rPr>
          <w:sz w:val="13"/>
        </w:rPr>
        <w:t xml:space="preserve">∂ </w:t>
      </w:r>
      <w:r w:rsidRPr="00733746">
        <w:rPr>
          <w:szCs w:val="14"/>
        </w:rPr>
        <w:t xml:space="preserve">Similarly, Raj Chetty, Nathaniel Hendren, and Lawrence Katz </w:t>
      </w:r>
      <w:r w:rsidR="00781AC8">
        <w:fldChar w:fldCharType="begin"/>
      </w:r>
      <w:r w:rsidR="00781AC8">
        <w:instrText xml:space="preserve"> HYPERLINK "http://scholar.harvard.edu/hendren/publications/effects-exposure-better-neighborhoods-children-new-evidence-moving-oppo</w:instrText>
      </w:r>
      <w:r w:rsidR="00781AC8">
        <w:instrText xml:space="preserve">rtunity" \t "_blank" </w:instrText>
      </w:r>
      <w:r w:rsidR="00781AC8">
        <w:fldChar w:fldCharType="separate"/>
      </w:r>
      <w:r w:rsidRPr="00733746">
        <w:t>recently analyzed data on the Moving to Opportunity program</w:t>
      </w:r>
      <w:r w:rsidR="00781AC8">
        <w:fldChar w:fldCharType="end"/>
      </w:r>
      <w:r w:rsidRPr="00733746">
        <w:rPr>
          <w:szCs w:val="14"/>
        </w:rPr>
        <w:t xml:space="preserve">, which required some low-income families with Housing Choice Vouchers to move to more well-off neighborhoods. Young </w:t>
      </w:r>
      <w:r w:rsidRPr="00733746">
        <w:rPr>
          <w:rStyle w:val="StyleUnderline"/>
        </w:rPr>
        <w:t>children randomly assigned to the “experimental voucher” group were 16% percent more likely to attend college relative to the control group. They also tended to attend better colleges</w:t>
      </w:r>
      <w:r w:rsidRPr="00733746">
        <w:rPr>
          <w:szCs w:val="14"/>
        </w:rPr>
        <w:t xml:space="preserve">. And </w:t>
      </w:r>
      <w:r w:rsidRPr="00733746">
        <w:rPr>
          <w:rStyle w:val="StyleUnderline"/>
        </w:rPr>
        <w:t>those children were more likely to live in lower-poverty neighborhoods as adults, less likely to be single parents, and enjoyed 31% higher annual earnings.</w:t>
      </w:r>
      <w:r w:rsidRPr="00733746">
        <w:rPr>
          <w:sz w:val="13"/>
        </w:rPr>
        <w:t xml:space="preserve">∂ </w:t>
      </w:r>
      <w:r w:rsidRPr="00733746">
        <w:rPr>
          <w:szCs w:val="14"/>
        </w:rPr>
        <w:t xml:space="preserve">Other studies of racial integration have found that white, often wealthier students </w:t>
      </w:r>
      <w:r w:rsidR="00781AC8">
        <w:fldChar w:fldCharType="begin"/>
      </w:r>
      <w:r w:rsidR="00781AC8">
        <w:instrText xml:space="preserve"> HYPERLINK "http://socrates.berkeley.edu/~ruckerj/johnson_schooldesegregation_NBERw16664.pdf" \t "_blank" </w:instrText>
      </w:r>
      <w:r w:rsidR="00781AC8">
        <w:fldChar w:fldCharType="separate"/>
      </w:r>
      <w:r w:rsidRPr="00733746">
        <w:t>didn’t suffer at all</w:t>
      </w:r>
      <w:r w:rsidR="00781AC8">
        <w:fldChar w:fldCharType="end"/>
      </w:r>
      <w:r w:rsidRPr="00733746">
        <w:rPr>
          <w:szCs w:val="14"/>
        </w:rPr>
        <w:t xml:space="preserve"> for having peers of color. In fact they benefit: </w:t>
      </w:r>
      <w:r w:rsidRPr="00733746">
        <w:rPr>
          <w:rStyle w:val="StyleUnderline"/>
        </w:rPr>
        <w:t>white students in integrated schools</w:t>
      </w:r>
      <w:r w:rsidRPr="00733746">
        <w:rPr>
          <w:szCs w:val="14"/>
        </w:rPr>
        <w:t xml:space="preserve">, for example, </w:t>
      </w:r>
      <w:r w:rsidRPr="00733746">
        <w:rPr>
          <w:rStyle w:val="StyleUnderline"/>
        </w:rPr>
        <w:t xml:space="preserve">feel </w:t>
      </w:r>
      <w:r w:rsidR="00781AC8">
        <w:fldChar w:fldCharType="begin"/>
      </w:r>
      <w:r w:rsidR="00781AC8">
        <w:instrText xml:space="preserve"> HYPERLINK "https://www.jstor.org/stable/10.1086/510166?seq=1" \l "page_scan_tab_contents" \t "_blank" </w:instrText>
      </w:r>
      <w:r w:rsidR="00781AC8">
        <w:fldChar w:fldCharType="separate"/>
      </w:r>
      <w:r w:rsidRPr="00733746">
        <w:rPr>
          <w:rStyle w:val="StyleUnderline"/>
        </w:rPr>
        <w:t>more comfortable working with peers from different backgrounds</w:t>
      </w:r>
      <w:r w:rsidR="00781AC8">
        <w:rPr>
          <w:rStyle w:val="StyleUnderline"/>
        </w:rPr>
        <w:fldChar w:fldCharType="end"/>
      </w:r>
      <w:r w:rsidRPr="00733746">
        <w:rPr>
          <w:rStyle w:val="StyleUnderline"/>
        </w:rPr>
        <w:t>.</w:t>
      </w:r>
      <w:r w:rsidRPr="00733746">
        <w:rPr>
          <w:szCs w:val="14"/>
        </w:rPr>
        <w:t xml:space="preserve"> In a 2007 case concerning Louisville’s integration policy, 553 social scientists submitted a brief summarizing the evidence that children </w:t>
      </w:r>
      <w:r w:rsidR="00781AC8">
        <w:fldChar w:fldCharType="begin"/>
      </w:r>
      <w:r w:rsidR="00781AC8">
        <w:instrText xml:space="preserve"> HYPERLINK "https://isites.harvard.edu/fs/docs/icb.topic638584.files/Urban%20Review%20Article.pdf" \t "</w:instrText>
      </w:r>
      <w:r w:rsidR="00781AC8">
        <w:instrText xml:space="preserve">_blank" </w:instrText>
      </w:r>
      <w:r w:rsidR="00781AC8">
        <w:fldChar w:fldCharType="separate"/>
      </w:r>
      <w:r w:rsidRPr="00733746">
        <w:t>learn better in racially and economically diverse schools</w:t>
      </w:r>
      <w:r w:rsidR="00781AC8">
        <w:fldChar w:fldCharType="end"/>
      </w:r>
      <w:r w:rsidRPr="00733746">
        <w:rPr>
          <w:szCs w:val="14"/>
        </w:rPr>
        <w:t xml:space="preserve">. Indeed, in Louisville, </w:t>
      </w:r>
      <w:r w:rsidR="00781AC8">
        <w:fldChar w:fldCharType="begin"/>
      </w:r>
      <w:r w:rsidR="00781AC8">
        <w:instrText xml:space="preserve"> HYPERLINK "http://civilrightsproject.ucla.edu/research/k-12-education/integration-and-diversity/experiencing-integration-in-louisville-how-parents-and-students-se</w:instrText>
      </w:r>
      <w:r w:rsidR="00781AC8">
        <w:instrText xml:space="preserve">e-the-gains-and-challenges/LOUISVILLE_finalV3_12711.pdf" \t "_blank" </w:instrText>
      </w:r>
      <w:r w:rsidR="00781AC8">
        <w:fldChar w:fldCharType="separate"/>
      </w:r>
      <w:r w:rsidRPr="00733746">
        <w:t>parents are generally happy</w:t>
      </w:r>
      <w:r w:rsidR="00781AC8">
        <w:fldChar w:fldCharType="end"/>
      </w:r>
      <w:r w:rsidRPr="00733746">
        <w:rPr>
          <w:szCs w:val="14"/>
        </w:rPr>
        <w:t xml:space="preserve"> with their district’s emphasis on economically integrated schools.</w:t>
      </w:r>
      <w:r w:rsidRPr="00733746">
        <w:rPr>
          <w:sz w:val="13"/>
        </w:rPr>
        <w:t xml:space="preserve">∂ </w:t>
      </w:r>
      <w:r w:rsidRPr="00733746">
        <w:rPr>
          <w:szCs w:val="14"/>
        </w:rPr>
        <w:t xml:space="preserve">The tragedy here is that many parents, never having experienced integrated schools, now seek to keep their children from them. For example we ended bussing, which was </w:t>
      </w:r>
      <w:r w:rsidR="00781AC8">
        <w:fldChar w:fldCharType="begin"/>
      </w:r>
      <w:r w:rsidR="00781AC8">
        <w:instrText xml:space="preserve"> HYPERLINK "https://www.law.cornell.edu/supremecourt/text/402/1" \t "_blank" </w:instrText>
      </w:r>
      <w:r w:rsidR="00781AC8">
        <w:fldChar w:fldCharType="separate"/>
      </w:r>
      <w:r w:rsidRPr="00733746">
        <w:t>originally intended</w:t>
      </w:r>
      <w:r w:rsidR="00781AC8">
        <w:fldChar w:fldCharType="end"/>
      </w:r>
      <w:r w:rsidRPr="00733746">
        <w:rPr>
          <w:szCs w:val="14"/>
        </w:rPr>
        <w:t xml:space="preserve"> as a </w:t>
      </w:r>
      <w:r w:rsidR="00781AC8">
        <w:fldChar w:fldCharType="begin"/>
      </w:r>
      <w:r w:rsidR="00781AC8">
        <w:instrText xml:space="preserve"> HYPERLINK "https://books.google.com/books?id=h9eY-y-k60QC&amp;pg=PA78&amp;lpg=P</w:instrText>
      </w:r>
      <w:r w:rsidR="00781AC8">
        <w:instrText xml:space="preserve">A78&amp;dq=integration+busing+%22temporary%22&amp;source=bl&amp;ots=HUJ1eHVXuy&amp;sig=WOGt8mkG034w3gCIqKJ_NNnohx0&amp;hl=en&amp;sa=X&amp;ved=0ahUKEwjYsM_Bue3QAhXB5yYKHRJ3AUoQ6AEIJTAC" \l "v=onepage&amp;q=integration%20busing%20%22temporary%22&amp;f=false" \t "_blank" </w:instrText>
      </w:r>
      <w:r w:rsidR="00781AC8">
        <w:fldChar w:fldCharType="separate"/>
      </w:r>
      <w:r w:rsidRPr="00733746">
        <w:t>temporary measure to integrate students</w:t>
      </w:r>
      <w:r w:rsidR="00781AC8">
        <w:fldChar w:fldCharType="end"/>
      </w:r>
      <w:r w:rsidRPr="00733746">
        <w:rPr>
          <w:szCs w:val="14"/>
        </w:rPr>
        <w:t xml:space="preserve"> until residential segregation was undone. But, of course, </w:t>
      </w:r>
      <w:r w:rsidRPr="004567FC">
        <w:rPr>
          <w:rStyle w:val="Emphasis"/>
          <w:highlight w:val="cyan"/>
        </w:rPr>
        <w:t>both racial and economic segregation persist– and zoning is one tool that the powerful use to keep things the same.</w:t>
      </w:r>
    </w:p>
    <w:p w14:paraId="2E6DA5C9" w14:textId="77777777" w:rsidR="007B764A" w:rsidRPr="00733746" w:rsidRDefault="007B764A" w:rsidP="007B764A">
      <w:pPr>
        <w:rPr>
          <w:szCs w:val="14"/>
        </w:rPr>
      </w:pPr>
    </w:p>
    <w:p w14:paraId="3F7DD973" w14:textId="77777777" w:rsidR="007B764A" w:rsidRPr="00733746" w:rsidRDefault="007B764A" w:rsidP="007B764A">
      <w:pPr>
        <w:pStyle w:val="Heading3"/>
        <w:rPr>
          <w:rFonts w:cs="Arial"/>
        </w:rPr>
      </w:pPr>
      <w:r w:rsidRPr="00733746">
        <w:rPr>
          <w:rFonts w:cs="Arial"/>
        </w:rPr>
        <w:t>CP K2 Desegregation</w:t>
      </w:r>
    </w:p>
    <w:p w14:paraId="5A0BEAEA" w14:textId="77777777" w:rsidR="007B764A" w:rsidRPr="00733746" w:rsidRDefault="007B764A" w:rsidP="007B764A">
      <w:pPr>
        <w:pStyle w:val="Heading4"/>
        <w:rPr>
          <w:rFonts w:cs="Arial"/>
          <w:sz w:val="28"/>
        </w:rPr>
      </w:pPr>
      <w:r w:rsidRPr="00733746">
        <w:rPr>
          <w:rFonts w:cs="Arial"/>
          <w:sz w:val="28"/>
        </w:rPr>
        <w:t>Housing reform is the only way to solve segregation – the aff fails because it doesn’t change de facto segregation</w:t>
      </w:r>
    </w:p>
    <w:p w14:paraId="1640008E" w14:textId="77777777" w:rsidR="007B764A" w:rsidRPr="00733746" w:rsidRDefault="007B764A" w:rsidP="007B764A">
      <w:pPr>
        <w:rPr>
          <w:szCs w:val="14"/>
        </w:rPr>
      </w:pPr>
      <w:r w:rsidRPr="00733746">
        <w:rPr>
          <w:rStyle w:val="Style13ptBold"/>
          <w:sz w:val="28"/>
        </w:rPr>
        <w:t>Rothstein 14</w:t>
      </w:r>
      <w:r w:rsidRPr="00733746">
        <w:rPr>
          <w:szCs w:val="14"/>
        </w:rPr>
        <w:t xml:space="preserve"> (Richard, Rothstein is a research associate at the Economic Policy Institute in Washington, and a senior fellow at the Chief Justice Earl Warren Institute on Law and Social Policy at the University of California, Berkeley, School of Law, “Segregated Housing, Segregated Schools”, pg online@ </w:t>
      </w:r>
      <w:hyperlink r:id="rId140" w:history="1">
        <w:r w:rsidRPr="00733746">
          <w:rPr>
            <w:rStyle w:val="Hyperlink"/>
          </w:rPr>
          <w:t>http://www.edweek.org/ew/articles/2014/03/26/26rothstein_ep.h33.html</w:t>
        </w:r>
      </w:hyperlink>
    </w:p>
    <w:p w14:paraId="3062107E" w14:textId="77777777" w:rsidR="007B764A" w:rsidRPr="00733746" w:rsidRDefault="007B764A" w:rsidP="007B764A">
      <w:pPr>
        <w:rPr>
          <w:rStyle w:val="Style13ptBold"/>
          <w:sz w:val="28"/>
        </w:rPr>
      </w:pPr>
    </w:p>
    <w:p w14:paraId="3D1F817F" w14:textId="77777777" w:rsidR="007B764A" w:rsidRPr="00733746" w:rsidRDefault="007B764A" w:rsidP="007B764A">
      <w:pPr>
        <w:rPr>
          <w:rStyle w:val="Emphasis"/>
        </w:rPr>
      </w:pPr>
      <w:r w:rsidRPr="004567FC">
        <w:rPr>
          <w:rStyle w:val="Emphasis"/>
          <w:highlight w:val="cyan"/>
        </w:rPr>
        <w:t xml:space="preserve">School reform alone cannot substantially raise performance of the poorest African-American </w:t>
      </w:r>
      <w:r w:rsidRPr="004567FC">
        <w:rPr>
          <w:rStyle w:val="StyleUnderline"/>
          <w:highlight w:val="cyan"/>
        </w:rPr>
        <w:t>students unless we also improve the conditions that leave</w:t>
      </w:r>
      <w:r w:rsidRPr="00733746">
        <w:rPr>
          <w:rStyle w:val="StyleUnderline"/>
        </w:rPr>
        <w:t xml:space="preserve"> too </w:t>
      </w:r>
      <w:r w:rsidRPr="004567FC">
        <w:rPr>
          <w:rStyle w:val="StyleUnderline"/>
          <w:highlight w:val="cyan"/>
        </w:rPr>
        <w:t>many children unprepared to take advantage of what schools have to offer</w:t>
      </w:r>
      <w:r w:rsidRPr="00733746">
        <w:rPr>
          <w:rStyle w:val="StyleUnderline"/>
        </w:rPr>
        <w:t>.</w:t>
      </w:r>
      <w:r w:rsidRPr="00733746">
        <w:rPr>
          <w:rStyle w:val="StyleUnderline"/>
          <w:sz w:val="13"/>
        </w:rPr>
        <w:t xml:space="preserve">∂ </w:t>
      </w:r>
      <w:r w:rsidRPr="00733746">
        <w:rPr>
          <w:rStyle w:val="StyleUnderline"/>
        </w:rPr>
        <w:t>Social and economic disadvantage depresses student performance; concentrating disadvantaged students in racially and economically homogeneous schools depresses it further.</w:t>
      </w:r>
      <w:r w:rsidRPr="00733746">
        <w:rPr>
          <w:sz w:val="13"/>
        </w:rPr>
        <w:t xml:space="preserve">∂ </w:t>
      </w:r>
      <w:r w:rsidRPr="00733746">
        <w:rPr>
          <w:rStyle w:val="StyleUnderline"/>
        </w:rPr>
        <w:t>Schools that most disadvantaged black children attend today are located in segregated neighborhoods</w:t>
      </w:r>
      <w:r w:rsidRPr="00733746">
        <w:rPr>
          <w:szCs w:val="14"/>
        </w:rPr>
        <w:t xml:space="preserve"> far distant from middle-class suburbs. </w:t>
      </w:r>
      <w:r w:rsidRPr="004567FC">
        <w:rPr>
          <w:rStyle w:val="Emphasis"/>
          <w:highlight w:val="cyan"/>
        </w:rPr>
        <w:t>Our ability to desegregate is hobbled by historical ignorance</w:t>
      </w:r>
      <w:r w:rsidRPr="004567FC">
        <w:rPr>
          <w:szCs w:val="14"/>
          <w:highlight w:val="cyan"/>
        </w:rPr>
        <w:t>.</w:t>
      </w:r>
      <w:r w:rsidRPr="00733746">
        <w:rPr>
          <w:szCs w:val="14"/>
        </w:rPr>
        <w:t xml:space="preserve"> </w:t>
      </w:r>
      <w:r w:rsidRPr="00733746">
        <w:rPr>
          <w:rStyle w:val="StyleUnderline"/>
        </w:rPr>
        <w:t xml:space="preserve">We've persuaded ourselves that residential isolation of low-income black children is only de facto—the accident of economic circumstance, personal preference, and private discrimination. </w:t>
      </w:r>
      <w:r w:rsidRPr="004567FC">
        <w:rPr>
          <w:rStyle w:val="Emphasis"/>
          <w:highlight w:val="cyan"/>
        </w:rPr>
        <w:t>Unless we relearn how residential segregation is de jure</w:t>
      </w:r>
      <w:r w:rsidRPr="00733746">
        <w:rPr>
          <w:rStyle w:val="Emphasis"/>
        </w:rPr>
        <w:t xml:space="preserve">—racially motivated public policy—we </w:t>
      </w:r>
      <w:r w:rsidRPr="004567FC">
        <w:rPr>
          <w:rStyle w:val="Emphasis"/>
          <w:highlight w:val="cyan"/>
        </w:rPr>
        <w:t>can't remedy school segregation that flows from neighborhood isolation</w:t>
      </w:r>
      <w:r w:rsidRPr="00733746">
        <w:rPr>
          <w:rStyle w:val="Emphasis"/>
        </w:rPr>
        <w:t>.</w:t>
      </w:r>
      <w:r w:rsidRPr="00733746">
        <w:rPr>
          <w:rStyle w:val="Emphasis"/>
          <w:sz w:val="13"/>
        </w:rPr>
        <w:t xml:space="preserve">∂ </w:t>
      </w:r>
      <w:r w:rsidRPr="00733746">
        <w:rPr>
          <w:rStyle w:val="StyleUnderline"/>
        </w:rPr>
        <w:t>When a school's proportion of students at risk of failure grows, the consequences of disadvantage are exacerbated</w:t>
      </w:r>
      <w:r w:rsidRPr="00733746">
        <w:rPr>
          <w:szCs w:val="14"/>
        </w:rPr>
        <w:t>. In schools with high proportions of disadvantaged children, remediation becomes the norm; with high student mobility, teachers spend more time repeating lessons for newcomers. When classrooms fill with students less ready to learn, teachers discipline more and instruct less. Children surrounded by neighborhood violence suffer greater stress that depresses learning. When few parents have strong educations themselves, schools cannot benefit from parental pressure for stronger curriculum; children have few college-educated role models to emulate, and few classroom peers whose own families raise academic expectations.</w:t>
      </w:r>
      <w:r w:rsidRPr="00733746">
        <w:rPr>
          <w:sz w:val="13"/>
        </w:rPr>
        <w:t xml:space="preserve">∂ </w:t>
      </w:r>
      <w:r w:rsidRPr="00733746">
        <w:rPr>
          <w:szCs w:val="14"/>
        </w:rPr>
        <w:t>Nationwide, low-income black children's isolation has increased. It's a problem not only of poverty but of race. Roughly 40 percent of black students attend schools that are more than 90 percent minority, up from 34 percent 20 years ago. Then, black students typically attended schools where 40 percent were low-income; it's now 60 percent.</w:t>
      </w:r>
      <w:r w:rsidRPr="00733746">
        <w:rPr>
          <w:sz w:val="13"/>
        </w:rPr>
        <w:t xml:space="preserve">∂ </w:t>
      </w:r>
      <w:r w:rsidRPr="00733746">
        <w:rPr>
          <w:rStyle w:val="StyleUnderline"/>
        </w:rPr>
        <w:t>Even sophisticated policymakers now generally assert that black students' residential isolation is de facto, but the proposition is dubious.</w:t>
      </w:r>
      <w:r w:rsidRPr="00733746">
        <w:rPr>
          <w:rStyle w:val="StyleUnderline"/>
          <w:sz w:val="13"/>
        </w:rPr>
        <w:t xml:space="preserve">∂ </w:t>
      </w:r>
      <w:r w:rsidRPr="004567FC">
        <w:rPr>
          <w:rStyle w:val="Emphasis"/>
          <w:highlight w:val="cyan"/>
        </w:rPr>
        <w:t>The federal government led in establishing metropolitan residential segregatio</w:t>
      </w:r>
      <w:r w:rsidRPr="00733746">
        <w:rPr>
          <w:rStyle w:val="Emphasis"/>
        </w:rPr>
        <w:t>n</w:t>
      </w:r>
      <w:r w:rsidRPr="00733746">
        <w:rPr>
          <w:szCs w:val="14"/>
        </w:rPr>
        <w:t xml:space="preserve">. </w:t>
      </w:r>
      <w:r w:rsidRPr="00733746">
        <w:rPr>
          <w:rStyle w:val="StyleUnderline"/>
        </w:rPr>
        <w:t xml:space="preserve">From its New Deal inception, federally funded </w:t>
      </w:r>
      <w:r w:rsidRPr="004567FC">
        <w:rPr>
          <w:rStyle w:val="StyleUnderline"/>
          <w:highlight w:val="cyan"/>
        </w:rPr>
        <w:t>public housing was explicitly segregated by government</w:t>
      </w:r>
      <w:r w:rsidRPr="00733746">
        <w:rPr>
          <w:rStyle w:val="StyleUnderline"/>
        </w:rPr>
        <w:t xml:space="preserve">. Nationwide (not only in the South), </w:t>
      </w:r>
      <w:r w:rsidRPr="004567FC">
        <w:rPr>
          <w:rStyle w:val="StyleUnderline"/>
          <w:highlight w:val="cyan"/>
        </w:rPr>
        <w:t>projects were officially designated either for whites or blacks</w:t>
      </w:r>
      <w:r w:rsidRPr="00733746">
        <w:rPr>
          <w:rStyle w:val="StyleUnderline"/>
        </w:rPr>
        <w:t>. Once white families left the projects for the suburbs, most public housing was purposely placed only in black neighborhoods.</w:t>
      </w:r>
      <w:r w:rsidRPr="00733746">
        <w:rPr>
          <w:rStyle w:val="StyleUnderline"/>
          <w:sz w:val="13"/>
        </w:rPr>
        <w:t xml:space="preserve">∂ </w:t>
      </w:r>
      <w:r w:rsidRPr="00733746">
        <w:rPr>
          <w:szCs w:val="14"/>
        </w:rPr>
        <w:t xml:space="preserve">In the mid-20th century, </w:t>
      </w:r>
      <w:r w:rsidRPr="00733746">
        <w:rPr>
          <w:rStyle w:val="StyleUnderline"/>
        </w:rPr>
        <w:t xml:space="preserve">the federal government subsidized relocation of whites to suburbs and prohibited similar relocation of blacks. </w:t>
      </w:r>
      <w:r w:rsidRPr="00733746">
        <w:rPr>
          <w:szCs w:val="14"/>
        </w:rPr>
        <w:t>The Federal Housing Administration and the Veterans Administration recruited builders to construct giant developments in the East like the Levittowns, most famously in New York's Long Island, but also in Delaware, New Jersey, and Pennsylvania; in the West like Lakeview, Panorama City, and Westlake (Daly City) in California; and in numerous metropolises in between. These builders received federal loan guarantees on explicit condition that no sales or resales be made to blacks.</w:t>
      </w:r>
      <w:r w:rsidRPr="00733746">
        <w:rPr>
          <w:sz w:val="13"/>
        </w:rPr>
        <w:t xml:space="preserve">∂ </w:t>
      </w:r>
      <w:r w:rsidRPr="00733746">
        <w:rPr>
          <w:rStyle w:val="StyleUnderline"/>
        </w:rPr>
        <w:t>Federal and state bank regulators approved and encouraged "redlining" policies, banning loans to black families in white suburbs and even,</w:t>
      </w:r>
      <w:r w:rsidRPr="00733746">
        <w:rPr>
          <w:szCs w:val="14"/>
        </w:rPr>
        <w:t xml:space="preserve"> in most cases, </w:t>
      </w:r>
      <w:r w:rsidRPr="00733746">
        <w:rPr>
          <w:rStyle w:val="StyleUnderline"/>
        </w:rPr>
        <w:t>to black families in black neighborhoods, leading to those neighborhoods' deterioration and ghettoization.</w:t>
      </w:r>
      <w:r w:rsidRPr="00733746">
        <w:rPr>
          <w:rStyle w:val="StyleUnderline"/>
          <w:sz w:val="13"/>
        </w:rPr>
        <w:t xml:space="preserve">∂ </w:t>
      </w:r>
      <w:r w:rsidRPr="00733746">
        <w:rPr>
          <w:szCs w:val="14"/>
        </w:rPr>
        <w:t>The Internal Revenue Service unconstitutionally extended tax favoritism to universities, churches, and other nonprofits that enforced racial segregation. For example, Robert Maynard Hutchins, known for promoting the liberal arts, headed the University of Chicago from 1929 to 1951. His office organized homeowners' associations to establish racial restrictions in surrounding neighborhoods, and employed university lawyers to evict black families who moved nearby, all while the university enjoyed tax-deductible and tax-exempt status.</w:t>
      </w:r>
      <w:r w:rsidRPr="00733746">
        <w:rPr>
          <w:sz w:val="13"/>
        </w:rPr>
        <w:t xml:space="preserve">∂ </w:t>
      </w:r>
      <w:r w:rsidRPr="00733746">
        <w:rPr>
          <w:rStyle w:val="StyleUnderline"/>
        </w:rPr>
        <w:t xml:space="preserve">Urban renewal programs of the mid-20th century often had undisguised purposes of forcing low-income black residents away from universities, hospital complexes, or business districts and into new ghettos. </w:t>
      </w:r>
      <w:r w:rsidRPr="004567FC">
        <w:rPr>
          <w:rStyle w:val="StyleUnderline"/>
          <w:highlight w:val="cyan"/>
        </w:rPr>
        <w:t>Real estate is highly regulated, but state authorities never punished brokers for racial discrimination, and rarely do so even today</w:t>
      </w:r>
      <w:r w:rsidRPr="00733746">
        <w:rPr>
          <w:rStyle w:val="StyleUnderline"/>
        </w:rPr>
        <w:t xml:space="preserve"> when discriminatory practices remain</w:t>
      </w:r>
      <w:r w:rsidRPr="00733746">
        <w:rPr>
          <w:szCs w:val="14"/>
        </w:rPr>
        <w:t xml:space="preserve">. Public police and prosecutorial power enforced racial boundaries: North, South, East, and West, in thousands of incidents police stood by as mobs firebombed and stoned homes purchased by blacks in white neighborhoods, while prosecutors refused to charge easily identifiable arsonists. These and other forms of racially explicit state action to segregate the urban landscape violated the Fifth, 13th, and 14th Amendments. </w:t>
      </w:r>
      <w:r w:rsidRPr="00733746">
        <w:rPr>
          <w:rStyle w:val="StyleUnderline"/>
        </w:rPr>
        <w:t>Yet the term "</w:t>
      </w:r>
      <w:r w:rsidRPr="004567FC">
        <w:rPr>
          <w:rStyle w:val="StyleUnderline"/>
          <w:highlight w:val="cyan"/>
        </w:rPr>
        <w:t>de facto segregation</w:t>
      </w:r>
      <w:r w:rsidRPr="00733746">
        <w:rPr>
          <w:rStyle w:val="StyleUnderline"/>
        </w:rPr>
        <w:t xml:space="preserve">," describing a never-existent reality, </w:t>
      </w:r>
      <w:r w:rsidRPr="004567FC">
        <w:rPr>
          <w:rStyle w:val="StyleUnderline"/>
          <w:highlight w:val="cyan"/>
        </w:rPr>
        <w:t>persists</w:t>
      </w:r>
      <w:r w:rsidRPr="00733746">
        <w:rPr>
          <w:rStyle w:val="StyleUnderline"/>
        </w:rPr>
        <w:t xml:space="preserve"> among otherwise well-informed advocates and scholars.</w:t>
      </w:r>
      <w:r w:rsidRPr="00733746">
        <w:rPr>
          <w:rStyle w:val="StyleUnderline"/>
          <w:sz w:val="13"/>
        </w:rPr>
        <w:t xml:space="preserve">∂ </w:t>
      </w:r>
      <w:r w:rsidRPr="00733746">
        <w:rPr>
          <w:szCs w:val="14"/>
        </w:rPr>
        <w:t xml:space="preserve">Private prejudice certainly played a large role, but </w:t>
      </w:r>
      <w:r w:rsidRPr="00733746">
        <w:rPr>
          <w:rStyle w:val="StyleUnderline"/>
        </w:rPr>
        <w:t>the federal government helped create and sustain private prejudice. White homeowners' resistance to black neighbors was fed by fears that African-Americans who moved into their neighborhoods would bring slum conditions with them</w:t>
      </w:r>
      <w:r w:rsidRPr="00733746">
        <w:rPr>
          <w:szCs w:val="14"/>
        </w:rPr>
        <w:t>. Yet slum conditions were created by overcrowding caused almost entirely by government refusal to permit African-Americans to expand their housing supply and by municipalities' discriminatory denial of public services. In the ghetto, garbage was collected less frequently, and neighborhoods were often rezoned for industrial or even toxic use. White homeowners came to see these conditions as characteristics of black residents themselves, not the result of racially motivated government policy.</w:t>
      </w:r>
      <w:r w:rsidRPr="00733746">
        <w:rPr>
          <w:sz w:val="13"/>
        </w:rPr>
        <w:t xml:space="preserve">∂ </w:t>
      </w:r>
      <w:r w:rsidRPr="00733746">
        <w:rPr>
          <w:szCs w:val="14"/>
        </w:rPr>
        <w:t>Even those today who understand this dramatic history may think that because these policies are mostly those of the past, segregation persists mostly because few blacks can afford to live in middle-class neighborhoods.</w:t>
      </w:r>
      <w:r w:rsidRPr="00733746">
        <w:rPr>
          <w:sz w:val="13"/>
        </w:rPr>
        <w:t xml:space="preserve">∂ </w:t>
      </w:r>
      <w:r w:rsidRPr="00733746">
        <w:rPr>
          <w:szCs w:val="14"/>
        </w:rPr>
        <w:t xml:space="preserve">Yet the </w:t>
      </w:r>
      <w:r w:rsidRPr="00733746">
        <w:rPr>
          <w:rStyle w:val="StyleUnderline"/>
        </w:rPr>
        <w:t>federal government also contributed to this unaffordability with discriminatory labor-market policy. At the behest of Southern congressmen, New Deal labor standards, like minimum wages and the right to unionize, excluded from coverage, for undisguised racial purposes, occupations in which black workers predominated.</w:t>
      </w:r>
      <w:r w:rsidRPr="00733746">
        <w:rPr>
          <w:rStyle w:val="StyleUnderline"/>
          <w:sz w:val="13"/>
        </w:rPr>
        <w:t xml:space="preserve">∂ </w:t>
      </w:r>
      <w:r w:rsidRPr="00733746">
        <w:rPr>
          <w:szCs w:val="14"/>
        </w:rPr>
        <w:t xml:space="preserve">The federal government granted exclusive collective bargaining rights to segregated private-sector unions, including some that entirely excluded African-Americans from their trades, into the 1970s. </w:t>
      </w:r>
      <w:r w:rsidRPr="00733746">
        <w:rPr>
          <w:rStyle w:val="StyleUnderline"/>
        </w:rPr>
        <w:t>Government thus depressed income levels of African-American workers below levels of comparable white workers, contributing to black families' inability to accumulate the wealth needed to move to equity-appreciating white suburbs.</w:t>
      </w:r>
      <w:r w:rsidRPr="00733746">
        <w:rPr>
          <w:rStyle w:val="StyleUnderline"/>
          <w:sz w:val="13"/>
        </w:rPr>
        <w:t xml:space="preserve">∂ </w:t>
      </w:r>
      <w:r w:rsidRPr="00733746">
        <w:rPr>
          <w:szCs w:val="14"/>
        </w:rPr>
        <w:t>Reacquaintance with this history should lead us to conclude that racially segregated metropolitan areas have a constitutional obligation to integrate, with inclusionary zoning laws, scattered public and private housing for low- and moderate-income families (including in the wealthiest suburbs), and even the removal of tax subsidies for property in communities that fail to take aggressive steps to integrate.</w:t>
      </w:r>
      <w:r w:rsidRPr="00733746">
        <w:rPr>
          <w:sz w:val="13"/>
        </w:rPr>
        <w:t xml:space="preserve">∂ </w:t>
      </w:r>
      <w:r w:rsidRPr="00733746">
        <w:rPr>
          <w:szCs w:val="14"/>
        </w:rPr>
        <w:t>Yet we fail to tell young people this story so, as adults, they will be unlikely to understand our constitutional obligation to integrate. School curricula typically ignore, or worse, misstate historical truth. For example, in over 1,200 pages of McDougal Littell's widely used high school textbook The Americans, a single paragraph is devoted to 20th-century "Discrimination in the North." It devotes one passive-voice sentence to residential segregation, stating that "African-Americans found themselves forced into segregated neighborhoods," with no explanation of how government did the forcing.</w:t>
      </w:r>
      <w:r w:rsidRPr="00733746">
        <w:rPr>
          <w:sz w:val="13"/>
        </w:rPr>
        <w:t xml:space="preserve">∂ </w:t>
      </w:r>
      <w:r w:rsidRPr="00733746">
        <w:rPr>
          <w:szCs w:val="14"/>
        </w:rPr>
        <w:t>Another widely used textbook, Prentice Hall's United States History, attributes segregation to mysterious forces: "In the North, too, African-Americans faced segregation and discrimination. Even where there were no explicit laws, de facto segregation, or segregation by unwritten custom or tradition, was a fact of life. African-Americans in the North were denied housing in many neighborhoods."</w:t>
      </w:r>
      <w:r w:rsidRPr="00733746">
        <w:rPr>
          <w:sz w:val="13"/>
        </w:rPr>
        <w:t xml:space="preserve">∂ </w:t>
      </w:r>
      <w:r w:rsidRPr="00733746">
        <w:rPr>
          <w:szCs w:val="14"/>
        </w:rPr>
        <w:t>History Alive!, a popular textbook published by the Teachers Curriculum Institute, teaches that segregation was mostly a Southern problem: "Even New Deal agencies practiced racial segregation, especially in the South," making no reference to liberal Democrats' embrace of Northern residential segregation in return for Southern support for progressive economic policies.</w:t>
      </w:r>
      <w:r w:rsidRPr="00733746">
        <w:rPr>
          <w:sz w:val="13"/>
        </w:rPr>
        <w:t xml:space="preserve">∂ </w:t>
      </w:r>
      <w:r w:rsidRPr="004567FC">
        <w:rPr>
          <w:rStyle w:val="Emphasis"/>
          <w:highlight w:val="cyan"/>
        </w:rPr>
        <w:t>We have a national concern with the racial achievement gap, but school reform cannot succeed without housing reform.</w:t>
      </w:r>
      <w:r w:rsidRPr="00733746">
        <w:rPr>
          <w:rStyle w:val="Emphasis"/>
        </w:rPr>
        <w:t xml:space="preserve"> </w:t>
      </w:r>
      <w:r w:rsidRPr="00733746">
        <w:rPr>
          <w:szCs w:val="14"/>
        </w:rPr>
        <w:t>We're unlikely to accomplish either if we suppress knowledge of how they came to be connected.</w:t>
      </w:r>
    </w:p>
    <w:p w14:paraId="7CB7C92A" w14:textId="77777777" w:rsidR="007B764A" w:rsidRPr="00733746" w:rsidRDefault="007B764A" w:rsidP="007B764A">
      <w:pPr>
        <w:pStyle w:val="Heading4"/>
        <w:rPr>
          <w:rFonts w:cs="Arial"/>
          <w:sz w:val="28"/>
        </w:rPr>
      </w:pPr>
      <w:r w:rsidRPr="00733746">
        <w:rPr>
          <w:rFonts w:cs="Arial"/>
          <w:sz w:val="28"/>
        </w:rPr>
        <w:t>Even if the plan is effective students can’t move to rich neighborhoods anyways without residential projects</w:t>
      </w:r>
    </w:p>
    <w:p w14:paraId="31AD3CE8" w14:textId="77777777" w:rsidR="007B764A" w:rsidRPr="00733746" w:rsidRDefault="007B764A" w:rsidP="007B764A">
      <w:pPr>
        <w:rPr>
          <w:szCs w:val="14"/>
        </w:rPr>
      </w:pPr>
      <w:r w:rsidRPr="00733746">
        <w:rPr>
          <w:rStyle w:val="Style13ptBold"/>
          <w:sz w:val="28"/>
        </w:rPr>
        <w:t>Strauss 17</w:t>
      </w:r>
      <w:r w:rsidRPr="00733746">
        <w:rPr>
          <w:szCs w:val="14"/>
        </w:rPr>
        <w:t xml:space="preserve"> (Valerie, Strauss covers education and runs The Answer Sheet blog, “Brown v. Board is 63 years old. Was the Supreme Court’s school desegregation ruling a failure?”, pg online@ </w:t>
      </w:r>
      <w:hyperlink r:id="rId141" w:history="1">
        <w:r w:rsidRPr="00733746">
          <w:rPr>
            <w:rStyle w:val="Hyperlink"/>
          </w:rPr>
          <w:t>https://www.washingtonpost.com/news/answer-sheet/wp/2017/05/16/the-supreme-courts-historic-brown-v-board-ruling-is-63-years-old-was-it-a-failure/?utm_term=.b401656e6db2</w:t>
        </w:r>
      </w:hyperlink>
      <w:r w:rsidRPr="00733746">
        <w:rPr>
          <w:szCs w:val="14"/>
        </w:rPr>
        <w:t xml:space="preserve"> </w:t>
      </w:r>
    </w:p>
    <w:p w14:paraId="5E065271" w14:textId="77777777" w:rsidR="007B764A" w:rsidRPr="00733746" w:rsidRDefault="007B764A" w:rsidP="007B764A">
      <w:pPr>
        <w:rPr>
          <w:szCs w:val="14"/>
        </w:rPr>
      </w:pPr>
    </w:p>
    <w:p w14:paraId="3395A1CD" w14:textId="77777777" w:rsidR="007B764A" w:rsidRPr="00733746" w:rsidRDefault="007B764A" w:rsidP="007B764A">
      <w:pPr>
        <w:rPr>
          <w:rStyle w:val="Emphasis"/>
        </w:rPr>
      </w:pPr>
      <w:r w:rsidRPr="00733746">
        <w:rPr>
          <w:szCs w:val="14"/>
        </w:rPr>
        <w:t xml:space="preserve">Philanthropic </w:t>
      </w:r>
      <w:r w:rsidRPr="00733746">
        <w:rPr>
          <w:rStyle w:val="StyleUnderline"/>
        </w:rPr>
        <w:t>funding alone did not lead the NAACP to focus on school, not housing segregation</w:t>
      </w:r>
      <w:r w:rsidRPr="00733746">
        <w:rPr>
          <w:szCs w:val="14"/>
        </w:rPr>
        <w:t xml:space="preserve">. When their campaign began, Franklin </w:t>
      </w:r>
      <w:r w:rsidRPr="00733746">
        <w:rPr>
          <w:rStyle w:val="StyleUnderline"/>
        </w:rPr>
        <w:t>Roosevelt’s New Deal</w:t>
      </w:r>
      <w:r w:rsidRPr="00733746">
        <w:rPr>
          <w:szCs w:val="14"/>
        </w:rPr>
        <w:t xml:space="preserve"> had not yet begun to enforce metropolitan segregation. When it did so, it </w:t>
      </w:r>
      <w:r w:rsidRPr="00733746">
        <w:rPr>
          <w:rStyle w:val="StyleUnderline"/>
        </w:rPr>
        <w:t>employed administrative guidelines, less conspicuous than laws segregating schools</w:t>
      </w:r>
      <w:r w:rsidRPr="004567FC">
        <w:rPr>
          <w:rStyle w:val="Emphasis"/>
          <w:highlight w:val="cyan"/>
        </w:rPr>
        <w:t>. The federal government’s residential race policy was explicit</w:t>
      </w:r>
      <w:r w:rsidRPr="00733746">
        <w:rPr>
          <w:rStyle w:val="Emphasis"/>
        </w:rPr>
        <w:t xml:space="preserve">, unhidden, </w:t>
      </w:r>
      <w:r w:rsidRPr="004567FC">
        <w:rPr>
          <w:rStyle w:val="Emphasis"/>
          <w:highlight w:val="cyan"/>
        </w:rPr>
        <w:t>and just as unconstitutional as school segregation laws</w:t>
      </w:r>
      <w:r w:rsidRPr="00733746">
        <w:rPr>
          <w:rStyle w:val="Emphasis"/>
        </w:rPr>
        <w:t>, but it only unfolded gradually as the nation recovered from the Depression and then suburbanized</w:t>
      </w:r>
      <w:r w:rsidRPr="00733746">
        <w:rPr>
          <w:szCs w:val="14"/>
        </w:rPr>
        <w:t>.</w:t>
      </w:r>
      <w:r w:rsidRPr="00733746">
        <w:rPr>
          <w:sz w:val="13"/>
        </w:rPr>
        <w:t xml:space="preserve">∂ </w:t>
      </w:r>
      <w:r w:rsidRPr="00733746">
        <w:rPr>
          <w:szCs w:val="14"/>
        </w:rPr>
        <w:t xml:space="preserve">As I describe in my recent book, </w:t>
      </w:r>
      <w:hyperlink r:id="rId142" w:history="1">
        <w:r w:rsidRPr="00733746">
          <w:t>The Color of Law</w:t>
        </w:r>
      </w:hyperlink>
      <w:r w:rsidRPr="00733746">
        <w:rPr>
          <w:szCs w:val="14"/>
        </w:rPr>
        <w:t xml:space="preserve">, the policy began in 1933 with </w:t>
      </w:r>
      <w:r w:rsidRPr="004567FC">
        <w:rPr>
          <w:rStyle w:val="StyleUnderline"/>
          <w:highlight w:val="cyan"/>
        </w:rPr>
        <w:t>the New Deal</w:t>
      </w:r>
      <w:r w:rsidRPr="00733746">
        <w:rPr>
          <w:szCs w:val="14"/>
        </w:rPr>
        <w:t xml:space="preserve">’s Public Works Administration that </w:t>
      </w:r>
      <w:r w:rsidRPr="004567FC">
        <w:rPr>
          <w:rStyle w:val="StyleUnderline"/>
          <w:highlight w:val="cyan"/>
        </w:rPr>
        <w:t>built segregated housing</w:t>
      </w:r>
      <w:r w:rsidRPr="00733746">
        <w:rPr>
          <w:rStyle w:val="StyleUnderline"/>
        </w:rPr>
        <w:t xml:space="preserve"> in cities where segregation</w:t>
      </w:r>
      <w:r w:rsidRPr="00733746">
        <w:rPr>
          <w:szCs w:val="14"/>
        </w:rPr>
        <w:t xml:space="preserve"> had not previously been known. Initial projects were for middle-class white families who had lost homes in the Depression. </w:t>
      </w:r>
      <w:r w:rsidRPr="00733746">
        <w:rPr>
          <w:rStyle w:val="StyleUnderline"/>
        </w:rPr>
        <w:t>Civil rights leaders had to press to get any housing for black families, so were less focused on its segregation. Projects constructed for African Americans were always segregated—in the North, Midwest, and West, not only in the South.∂</w:t>
      </w:r>
      <w:r w:rsidRPr="00733746">
        <w:rPr>
          <w:sz w:val="13"/>
        </w:rPr>
        <w:t xml:space="preserve"> </w:t>
      </w:r>
      <w:r w:rsidRPr="00733746">
        <w:rPr>
          <w:szCs w:val="14"/>
        </w:rPr>
        <w:t xml:space="preserve">At the time, white ethnic immigrants, rural migrant and black workers frequently lived in walking distance from downtown factory jobs. </w:t>
      </w:r>
      <w:r w:rsidRPr="00733746">
        <w:rPr>
          <w:rStyle w:val="StyleUnderline"/>
        </w:rPr>
        <w:t>Certainly there were racially and ethnically homogeneous pockets, but rigid separation was rare</w:t>
      </w:r>
      <w:r w:rsidRPr="00733746">
        <w:rPr>
          <w:szCs w:val="14"/>
        </w:rPr>
        <w:t xml:space="preserve">. </w:t>
      </w:r>
      <w:r w:rsidRPr="004567FC">
        <w:rPr>
          <w:rStyle w:val="Emphasis"/>
          <w:highlight w:val="cyan"/>
        </w:rPr>
        <w:t>Even in the South,</w:t>
      </w:r>
      <w:r w:rsidRPr="00733746">
        <w:rPr>
          <w:rStyle w:val="Emphasis"/>
        </w:rPr>
        <w:t xml:space="preserve"> </w:t>
      </w:r>
      <w:r w:rsidRPr="004567FC">
        <w:rPr>
          <w:rStyle w:val="Emphasis"/>
          <w:highlight w:val="cyan"/>
        </w:rPr>
        <w:t>urban neighborhoods were more integrated than today</w:t>
      </w:r>
      <w:r w:rsidRPr="00733746">
        <w:rPr>
          <w:szCs w:val="14"/>
        </w:rPr>
        <w:t>. In Atlanta, the Public Works Administration razed a downtown neighborhood, “the Flats,” whose population was almost evenly split between whites and blacks. But the government replaced it with public housing for white families only.</w:t>
      </w:r>
      <w:r w:rsidRPr="00733746">
        <w:rPr>
          <w:sz w:val="13"/>
        </w:rPr>
        <w:t xml:space="preserve">∂ </w:t>
      </w:r>
      <w:r w:rsidRPr="00733746">
        <w:rPr>
          <w:szCs w:val="14"/>
        </w:rPr>
        <w:t xml:space="preserve">In his autobiography, Langston Hughes described his integrated Cleveland neighborhood high school where, during World War I, he dated a Jewish girl and his best friend was Polish. But </w:t>
      </w:r>
      <w:r w:rsidRPr="00733746">
        <w:rPr>
          <w:rStyle w:val="StyleUnderline"/>
        </w:rPr>
        <w:t>during the New Deal, federal and local government built separate projects for whites and blacks in that same neighborhood — and in cities across the country — creating and reinforcing a pattern of racial separation that might not otherwise have evolved</w:t>
      </w:r>
      <w:r w:rsidRPr="00733746">
        <w:rPr>
          <w:szCs w:val="14"/>
        </w:rPr>
        <w:t>.</w:t>
      </w:r>
      <w:r w:rsidRPr="00733746">
        <w:rPr>
          <w:sz w:val="13"/>
        </w:rPr>
        <w:t xml:space="preserve">∂ </w:t>
      </w:r>
      <w:r w:rsidRPr="00733746">
        <w:rPr>
          <w:szCs w:val="14"/>
        </w:rPr>
        <w:t xml:space="preserve">Then, during World War II, workers of both races flocked to jobs in defense plants, but found no lodging available. </w:t>
      </w:r>
      <w:r w:rsidRPr="00733746">
        <w:rPr>
          <w:rStyle w:val="StyleUnderline"/>
        </w:rPr>
        <w:t xml:space="preserve">To keep assembly lines running, the federal government had to create housing. </w:t>
      </w:r>
      <w:r w:rsidRPr="00733746">
        <w:rPr>
          <w:szCs w:val="14"/>
        </w:rPr>
        <w:t xml:space="preserve">The West Coast’s largest shipbuilding center was Richmond, California. Few African Americans lived there before the war (some domestic servants worked for white families), so there was no established segregation. By war’s end, Richmond’s population had multiplied tenfold, with inflexible segregation established by racially separate war housing. Just south of Richmond in Berkeley, </w:t>
      </w:r>
      <w:r w:rsidRPr="00733746">
        <w:rPr>
          <w:rStyle w:val="StyleUnderline"/>
        </w:rPr>
        <w:t>black-designated buildings were placed along the railroad tracks while white-designated buildings were placed inland near shopping and white residential areas. The pattern, too, was repeated almost everywhere.∂ Suburbanization for whites-only, by explicit federal command, followed</w:t>
      </w:r>
      <w:r w:rsidRPr="00733746">
        <w:rPr>
          <w:szCs w:val="14"/>
        </w:rPr>
        <w:t xml:space="preserve">. It is well-known that </w:t>
      </w:r>
      <w:r w:rsidRPr="004567FC">
        <w:rPr>
          <w:rStyle w:val="StyleUnderline"/>
          <w:highlight w:val="cyan"/>
        </w:rPr>
        <w:t>the Federal Housing Administration had a “redlining” policy</w:t>
      </w:r>
      <w:r w:rsidRPr="00733746">
        <w:rPr>
          <w:szCs w:val="14"/>
        </w:rPr>
        <w:t xml:space="preserve">, generally </w:t>
      </w:r>
      <w:r w:rsidRPr="004567FC">
        <w:rPr>
          <w:rStyle w:val="StyleUnderline"/>
          <w:highlight w:val="cyan"/>
        </w:rPr>
        <w:t>refusing to insure mortgages in black neighborhoods</w:t>
      </w:r>
      <w:r w:rsidRPr="00733746">
        <w:rPr>
          <w:rStyle w:val="StyleUnderline"/>
        </w:rPr>
        <w:t>. Less familiar is that the Federal Housing Administration and the Veterans Administration guaranteed development loans for entire suburban communities, provided that no homes be sold to African Americans</w:t>
      </w:r>
      <w:r w:rsidRPr="00733746">
        <w:rPr>
          <w:szCs w:val="14"/>
        </w:rPr>
        <w:t>.</w:t>
      </w:r>
      <w:r w:rsidRPr="00733746">
        <w:rPr>
          <w:sz w:val="13"/>
        </w:rPr>
        <w:t xml:space="preserve">∂ </w:t>
      </w:r>
      <w:r w:rsidRPr="00733746">
        <w:rPr>
          <w:szCs w:val="14"/>
        </w:rPr>
        <w:t xml:space="preserve">One of the first and largest was Levittown, 17,000 low-cost homes in Nassau County, New York. William </w:t>
      </w:r>
      <w:r w:rsidRPr="00733746">
        <w:rPr>
          <w:rStyle w:val="StyleUnderline"/>
        </w:rPr>
        <w:t>Levitt</w:t>
      </w:r>
      <w:r w:rsidRPr="00733746">
        <w:rPr>
          <w:szCs w:val="14"/>
        </w:rPr>
        <w:t xml:space="preserve"> could never have independently amassed the capital for its design and construction. Instead, he </w:t>
      </w:r>
      <w:r w:rsidRPr="00733746">
        <w:rPr>
          <w:rStyle w:val="StyleUnderline"/>
        </w:rPr>
        <w:t xml:space="preserve">obtained government-guaranteed bank loans by agreeing to exclude black buyers and to place language in every deed prohibiting re-sales to African Americans. </w:t>
      </w:r>
      <w:r w:rsidRPr="004567FC">
        <w:rPr>
          <w:rStyle w:val="StyleUnderline"/>
          <w:highlight w:val="cyan"/>
        </w:rPr>
        <w:t>The Federal Housing Authority also insisted upon zoning ordinances that banned future mixed-income development.</w:t>
      </w:r>
      <w:r w:rsidRPr="00733746">
        <w:rPr>
          <w:rStyle w:val="StyleUnderline"/>
        </w:rPr>
        <w:t xml:space="preserve"> Such practices everywhere created suburban white nooses around increasingly black cities.</w:t>
      </w:r>
      <w:r w:rsidRPr="00733746">
        <w:rPr>
          <w:sz w:val="13"/>
        </w:rPr>
        <w:t xml:space="preserve">∂ </w:t>
      </w:r>
      <w:r w:rsidRPr="00733746">
        <w:rPr>
          <w:szCs w:val="14"/>
        </w:rPr>
        <w:t xml:space="preserve">When middle-class whites left for federally subsidized and racially exclusive suburbs, their monthly mortgage payments were often less than their prior public housing rents. </w:t>
      </w:r>
      <w:r w:rsidRPr="00733746">
        <w:rPr>
          <w:rStyle w:val="StyleUnderline"/>
        </w:rPr>
        <w:t>By the mid-1950s, almost every whites-only public housing project had vacancies, while black-designated projects had long waiting lists. Soon</w:t>
      </w:r>
      <w:r w:rsidRPr="00733746">
        <w:rPr>
          <w:szCs w:val="14"/>
        </w:rPr>
        <w:t xml:space="preserve">, with whites no longer needing it, </w:t>
      </w:r>
      <w:r w:rsidRPr="00733746">
        <w:rPr>
          <w:rStyle w:val="StyleUnderline"/>
        </w:rPr>
        <w:t>all public housing was opened to African Americans</w:t>
      </w:r>
      <w:r w:rsidRPr="00733746">
        <w:rPr>
          <w:szCs w:val="14"/>
        </w:rPr>
        <w:t>. As industry left cities for suburbs where nearby whites could find employment, poverty became more concentrated in urban black neighborhoods and public housing was transformed from a middle-class program addressing housing shortages to a welfare program for the (mostly minority) poor.</w:t>
      </w:r>
      <w:r w:rsidRPr="00733746">
        <w:rPr>
          <w:sz w:val="13"/>
        </w:rPr>
        <w:t xml:space="preserve">∂ </w:t>
      </w:r>
      <w:r w:rsidRPr="00733746">
        <w:rPr>
          <w:szCs w:val="14"/>
        </w:rPr>
        <w:t>In 1948, the Supreme Court prohibited courts from evicting black families who moved to white neighborhoods and in 1968, the Fair Housing Act banned future housing discrimination. The Act’s enforcement has been imperfect, but some African Americans have successfully integrated suburban communities. But even with perfect enforcement, most would have been, and were, unable to do so. Racially restricted single-family homes that sold in the 1940s and ‘50s for twice national median income now sell for three times that much. Working-class black families who could have bought suburban homes when they were first built can no longer afford them.</w:t>
      </w:r>
      <w:r w:rsidRPr="00733746">
        <w:rPr>
          <w:sz w:val="13"/>
        </w:rPr>
        <w:t xml:space="preserve">∂ </w:t>
      </w:r>
      <w:r w:rsidRPr="00733746">
        <w:rPr>
          <w:szCs w:val="14"/>
        </w:rPr>
        <w:t xml:space="preserve">Most Americans have forgotten this history, aided by Supreme Court opinions that declare residential segregation to be “de facto,” resulting mostly from private discrimination. But de facto segregation is mythical. In reality, </w:t>
      </w:r>
      <w:r w:rsidRPr="00733746">
        <w:rPr>
          <w:rStyle w:val="StyleUnderline"/>
        </w:rPr>
        <w:t xml:space="preserve">neighborhood segregation has resulted from intentional government policy, as unconstitutional as the “de jure” school segregation </w:t>
      </w:r>
      <w:r w:rsidRPr="00733746">
        <w:rPr>
          <w:szCs w:val="14"/>
        </w:rPr>
        <w:t xml:space="preserve">imposed by Southern legislatures prior to 1954. </w:t>
      </w:r>
      <w:r w:rsidRPr="00733746">
        <w:rPr>
          <w:rStyle w:val="Emphasis"/>
        </w:rPr>
        <w:t xml:space="preserve">The governmentally-sponsored </w:t>
      </w:r>
      <w:r w:rsidRPr="004567FC">
        <w:rPr>
          <w:rStyle w:val="Emphasis"/>
          <w:highlight w:val="cyan"/>
        </w:rPr>
        <w:t>residential segregation imposed by</w:t>
      </w:r>
      <w:r w:rsidRPr="00733746">
        <w:rPr>
          <w:rStyle w:val="Emphasis"/>
        </w:rPr>
        <w:t xml:space="preserve"> federal, state, and local </w:t>
      </w:r>
      <w:r w:rsidRPr="004567FC">
        <w:rPr>
          <w:rStyle w:val="Emphasis"/>
          <w:highlight w:val="cyan"/>
        </w:rPr>
        <w:t>authorities</w:t>
      </w:r>
      <w:r w:rsidRPr="00733746">
        <w:rPr>
          <w:rStyle w:val="Emphasis"/>
        </w:rPr>
        <w:t xml:space="preserve"> in the mid-twentieth century </w:t>
      </w:r>
      <w:r w:rsidRPr="004567FC">
        <w:rPr>
          <w:rStyle w:val="Emphasis"/>
          <w:highlight w:val="cyan"/>
        </w:rPr>
        <w:t>established a segregated landscape in every metropolitan area that has never been remedied</w:t>
      </w:r>
      <w:r w:rsidRPr="00733746">
        <w:rPr>
          <w:rStyle w:val="StyleUnderline"/>
        </w:rPr>
        <w:t>.∂ Once the Supreme Court decided Brown, children of either race could attend their neighborhood schools if the decision were obeyed</w:t>
      </w:r>
      <w:r w:rsidRPr="00733746">
        <w:rPr>
          <w:rStyle w:val="Emphasis"/>
        </w:rPr>
        <w:t xml:space="preserve">. But </w:t>
      </w:r>
      <w:r w:rsidRPr="004567FC">
        <w:rPr>
          <w:rStyle w:val="Emphasis"/>
          <w:highlight w:val="cyan"/>
        </w:rPr>
        <w:t>if courts were now to recognize that residential segregation</w:t>
      </w:r>
      <w:r w:rsidRPr="00733746">
        <w:rPr>
          <w:rStyle w:val="Emphasis"/>
        </w:rPr>
        <w:t xml:space="preserve"> is rooted in unconstitutional policy, undoing it would be daunting.</w:t>
      </w:r>
      <w:r w:rsidRPr="00733746">
        <w:rPr>
          <w:szCs w:val="14"/>
        </w:rPr>
        <w:t xml:space="preserve"> Children can easily walk to nearby schools but </w:t>
      </w:r>
      <w:r w:rsidRPr="004567FC">
        <w:rPr>
          <w:rStyle w:val="Emphasis"/>
          <w:highlight w:val="cyan"/>
        </w:rPr>
        <w:t>families can’t easily pick up and move to integrated and now-unaffordable neighborhoods,</w:t>
      </w:r>
      <w:r w:rsidRPr="00733746">
        <w:rPr>
          <w:rStyle w:val="Emphasis"/>
        </w:rPr>
        <w:t xml:space="preserve"> when no longer barred from doing so.∂</w:t>
      </w:r>
      <w:r w:rsidRPr="00733746">
        <w:rPr>
          <w:sz w:val="13"/>
        </w:rPr>
        <w:t xml:space="preserve"> </w:t>
      </w:r>
      <w:r w:rsidRPr="00733746">
        <w:rPr>
          <w:szCs w:val="14"/>
        </w:rPr>
        <w:t xml:space="preserve">On May 17, 1954, </w:t>
      </w:r>
      <w:r w:rsidRPr="00733746">
        <w:rPr>
          <w:rStyle w:val="StyleUnderline"/>
        </w:rPr>
        <w:t>when Thurgood Marshall and his colleagues predicted rapid school desegregation, they said that they would now turn attention to housing</w:t>
      </w:r>
      <w:r w:rsidRPr="00733746">
        <w:rPr>
          <w:szCs w:val="14"/>
        </w:rPr>
        <w:t>. But their resources were soon consumed by defending Brown, as state after state sabotaged it. And it was already too late for straightforward attacks on neighborhood segregation — the government’s scheme to segregate metropolitan areas was by then mostly complete, with residential patterns solidified.</w:t>
      </w:r>
      <w:r w:rsidRPr="00733746">
        <w:rPr>
          <w:sz w:val="13"/>
        </w:rPr>
        <w:t xml:space="preserve">∂ </w:t>
      </w:r>
      <w:r w:rsidRPr="004567FC">
        <w:rPr>
          <w:rStyle w:val="Emphasis"/>
          <w:highlight w:val="cyan"/>
        </w:rPr>
        <w:t>Dismantling de jure residential segregation is incomparably more difficult now</w:t>
      </w:r>
      <w:r w:rsidRPr="00733746">
        <w:rPr>
          <w:rStyle w:val="Emphasis"/>
        </w:rPr>
        <w:t xml:space="preserve"> than it would have been 70 or 80 years ago. </w:t>
      </w:r>
      <w:r w:rsidRPr="004567FC">
        <w:rPr>
          <w:rStyle w:val="Emphasis"/>
          <w:highlight w:val="cyan"/>
        </w:rPr>
        <w:t>But that’s no excuse for avoiding it. Unless we desegregate neighborhoods, Brown’s promise of integrated education will remain unattainable</w:t>
      </w:r>
      <w:r w:rsidRPr="00733746">
        <w:rPr>
          <w:szCs w:val="14"/>
        </w:rPr>
        <w:t>.</w:t>
      </w:r>
      <w:r w:rsidRPr="00733746">
        <w:rPr>
          <w:sz w:val="13"/>
        </w:rPr>
        <w:t xml:space="preserve">∂ </w:t>
      </w:r>
      <w:hyperlink r:id="rId143" w:history="1">
        <w:r w:rsidRPr="00733746">
          <w:t>The Color of Law</w:t>
        </w:r>
      </w:hyperlink>
      <w:r w:rsidRPr="00733746">
        <w:rPr>
          <w:szCs w:val="14"/>
        </w:rPr>
        <w:t xml:space="preserve"> asserts that “letting bygones be bygones” is not a policy worthy of a constitutional democracy. Th</w:t>
      </w:r>
      <w:r w:rsidRPr="00733746">
        <w:rPr>
          <w:rStyle w:val="StyleUnderline"/>
        </w:rPr>
        <w:t xml:space="preserve">e achievement gap with which educators struggle can never be closed until we recognize that some of the most important education policy dilemmas cannot be addressed in isolation. </w:t>
      </w:r>
      <w:r w:rsidRPr="00733746">
        <w:rPr>
          <w:rStyle w:val="Emphasis"/>
        </w:rPr>
        <w:t xml:space="preserve">Fundamentally, </w:t>
      </w:r>
      <w:r w:rsidRPr="004567FC">
        <w:rPr>
          <w:rStyle w:val="Emphasis"/>
          <w:highlight w:val="cyan"/>
        </w:rPr>
        <w:t>education policy is housing policy.</w:t>
      </w:r>
    </w:p>
    <w:p w14:paraId="3E6488CE" w14:textId="77777777" w:rsidR="007B764A" w:rsidRPr="00733746" w:rsidRDefault="007B764A" w:rsidP="007B764A">
      <w:pPr>
        <w:pStyle w:val="Heading2"/>
        <w:rPr>
          <w:rFonts w:cs="Arial"/>
        </w:rPr>
      </w:pPr>
      <w:r w:rsidRPr="00733746">
        <w:rPr>
          <w:rFonts w:cs="Arial"/>
        </w:rPr>
        <w:t>Politics</w:t>
      </w:r>
    </w:p>
    <w:p w14:paraId="7865955D" w14:textId="77777777" w:rsidR="007B764A" w:rsidRPr="00733746" w:rsidRDefault="007B764A" w:rsidP="007B764A">
      <w:pPr>
        <w:pStyle w:val="Heading3"/>
        <w:rPr>
          <w:rFonts w:cs="Arial"/>
        </w:rPr>
      </w:pPr>
      <w:r w:rsidRPr="00733746">
        <w:rPr>
          <w:rFonts w:cs="Arial"/>
        </w:rPr>
        <w:t>Backlash/Midterms Link</w:t>
      </w:r>
    </w:p>
    <w:p w14:paraId="6C1FF663" w14:textId="77777777" w:rsidR="007B764A" w:rsidRPr="00733746" w:rsidRDefault="007B764A" w:rsidP="007B764A">
      <w:pPr>
        <w:pStyle w:val="Heading4"/>
        <w:rPr>
          <w:rFonts w:cs="Arial"/>
          <w:sz w:val="28"/>
        </w:rPr>
      </w:pPr>
      <w:r w:rsidRPr="00733746">
        <w:rPr>
          <w:rFonts w:cs="Arial"/>
          <w:sz w:val="28"/>
        </w:rPr>
        <w:t>The plan causes racist backlash from white people, particularly among conservatives who hate the plan. This recreates status quo segregation/The plan energizes conservatives to come out and vote for the right wing – civil rights proves</w:t>
      </w:r>
    </w:p>
    <w:p w14:paraId="213C197F" w14:textId="77777777" w:rsidR="007B764A" w:rsidRPr="00733746" w:rsidRDefault="007B764A" w:rsidP="007B764A">
      <w:pPr>
        <w:rPr>
          <w:szCs w:val="14"/>
        </w:rPr>
      </w:pPr>
      <w:r w:rsidRPr="00733746">
        <w:rPr>
          <w:rStyle w:val="Style13ptBold"/>
          <w:sz w:val="28"/>
        </w:rPr>
        <w:t>Higgins 14</w:t>
      </w:r>
      <w:r w:rsidRPr="00733746">
        <w:rPr>
          <w:szCs w:val="14"/>
        </w:rPr>
        <w:t xml:space="preserve"> Eoin Higgins is a reporter, writer, and historian who writes at eoinhiggins.com, “The White Backlash to the Civil Rights Movement” pg online@ https://eoinhiggins.com/the-white-backlash-to-the-civil-rights-movement-1817ff0a9fc</w:t>
      </w:r>
    </w:p>
    <w:p w14:paraId="19AAD569" w14:textId="77777777" w:rsidR="007B764A" w:rsidRPr="00733746" w:rsidRDefault="007B764A" w:rsidP="007B764A">
      <w:pPr>
        <w:rPr>
          <w:rStyle w:val="Style13ptBold"/>
          <w:sz w:val="28"/>
        </w:rPr>
      </w:pPr>
    </w:p>
    <w:p w14:paraId="49C9E06E" w14:textId="77777777" w:rsidR="007B764A" w:rsidRPr="00733746" w:rsidRDefault="007B764A" w:rsidP="007B764A">
      <w:pPr>
        <w:rPr>
          <w:szCs w:val="14"/>
        </w:rPr>
      </w:pPr>
      <w:r w:rsidRPr="00733746">
        <w:rPr>
          <w:szCs w:val="14"/>
        </w:rPr>
        <w:t xml:space="preserve">The United States of America was deeply affected by the civil rights movement of the 1950s and 1960s. Upending centuries of white privilege and decades of official and unofficial racial segregation, this movement fundamentally reshaped the country’s cultural, social, and political landscape. </w:t>
      </w:r>
      <w:r w:rsidRPr="004567FC">
        <w:rPr>
          <w:rStyle w:val="StyleUnderline"/>
          <w:highlight w:val="cyan"/>
        </w:rPr>
        <w:t>Change did not come without cost</w:t>
      </w:r>
      <w:r w:rsidRPr="00733746">
        <w:rPr>
          <w:szCs w:val="14"/>
        </w:rPr>
        <w:t xml:space="preserve">, unfortunately, </w:t>
      </w:r>
      <w:r w:rsidRPr="004567FC">
        <w:rPr>
          <w:rStyle w:val="Emphasis"/>
          <w:highlight w:val="cyan"/>
        </w:rPr>
        <w:t>and one of those costs was white backlash</w:t>
      </w:r>
      <w:r w:rsidRPr="00733746">
        <w:rPr>
          <w:rStyle w:val="Emphasis"/>
        </w:rPr>
        <w:t xml:space="preserve"> because of the erosion of the privilege they had come to view as their right.</w:t>
      </w:r>
      <w:r w:rsidRPr="00733746">
        <w:rPr>
          <w:szCs w:val="14"/>
        </w:rPr>
        <w:t xml:space="preserve"> </w:t>
      </w:r>
      <w:r w:rsidRPr="00733746">
        <w:rPr>
          <w:rStyle w:val="StyleUnderline"/>
        </w:rPr>
        <w:t>The historical scholarship of the past 22 years has shown that this backlash took many different forms, but one thread can be seen throughout</w:t>
      </w:r>
      <w:r w:rsidRPr="00733746">
        <w:rPr>
          <w:szCs w:val="14"/>
        </w:rPr>
        <w:t xml:space="preserve">: </w:t>
      </w:r>
      <w:r w:rsidRPr="004567FC">
        <w:rPr>
          <w:rStyle w:val="Emphasis"/>
          <w:highlight w:val="cyan"/>
        </w:rPr>
        <w:t>white Americans’ resistance to a changing racial reality seldom was immediate</w:t>
      </w:r>
      <w:r w:rsidRPr="00733746">
        <w:rPr>
          <w:rStyle w:val="Emphasis"/>
        </w:rPr>
        <w:t xml:space="preserve">, often was </w:t>
      </w:r>
      <w:r w:rsidRPr="004567FC">
        <w:rPr>
          <w:rStyle w:val="Emphasis"/>
          <w:highlight w:val="cyan"/>
        </w:rPr>
        <w:t>veiled in non-racialized language, and always had justifications</w:t>
      </w:r>
      <w:r w:rsidRPr="00733746">
        <w:rPr>
          <w:rStyle w:val="Emphasis"/>
        </w:rPr>
        <w:t xml:space="preserve"> that had little to do with race</w:t>
      </w:r>
      <w:r w:rsidRPr="00733746">
        <w:rPr>
          <w:szCs w:val="14"/>
        </w:rPr>
        <w:t xml:space="preserve">. In general, </w:t>
      </w:r>
      <w:r w:rsidRPr="004567FC">
        <w:rPr>
          <w:rStyle w:val="StyleUnderline"/>
          <w:highlight w:val="cyan"/>
        </w:rPr>
        <w:t>white backlash stemmed from resistance to an integrative racial order</w:t>
      </w:r>
      <w:r w:rsidRPr="00733746">
        <w:rPr>
          <w:rStyle w:val="StyleUnderline"/>
        </w:rPr>
        <w:t xml:space="preserve"> that attempted, at least in spirit, to dissipate white privilege and create a pluralistic and color-blind society.</w:t>
      </w:r>
      <w:r w:rsidRPr="00733746">
        <w:rPr>
          <w:rStyle w:val="StyleUnderline"/>
          <w:sz w:val="13"/>
        </w:rPr>
        <w:t xml:space="preserve">∂ </w:t>
      </w:r>
      <w:r w:rsidRPr="00733746">
        <w:rPr>
          <w:szCs w:val="14"/>
        </w:rPr>
        <w:t xml:space="preserve">Over the past generation, </w:t>
      </w:r>
      <w:r w:rsidRPr="00733746">
        <w:rPr>
          <w:rStyle w:val="StyleUnderline"/>
        </w:rPr>
        <w:t>scholars have investigated white backlash against the civil rights movement</w:t>
      </w:r>
      <w:r w:rsidRPr="00733746">
        <w:rPr>
          <w:szCs w:val="14"/>
        </w:rPr>
        <w:t xml:space="preserve">. To study the evolution of the scholarship on the topic of white backlash against the civil rights movement, and its effects on the conservative resurgence at the end of the 1970s, eight books will be reviewed here: Lisa McGirr’s Suburban Warriors: The Origins of the American Right, Mark Brilliant’s The Color of America Has Changed: How Racial Diversity Shaped Civil Rights Reform in California, 1941–1978, Jefferson Cowie’s Stayin’ Alive: The 1970s and the Last Days of the Working Class, Kevin Kruse’s White Flight: Atlanta and the Making of Modern Conservatism, Matthew Lassiter’s The Silent Majority: Suburban Politics in the Sunbelt South, Ronald Formisano’s Boston Against Busing: Race, Class, and Ethnicity in the 1960s and 1970s, Thomas Sugrue’s The Origins of the Urban Crisis: Race and Inequality in Postwar Detroit, and Walter Greason’s Suburban Erasure: How the Suburbs Ended the Civil Rights Movement in New Jersey. </w:t>
      </w:r>
      <w:r w:rsidRPr="00733746">
        <w:rPr>
          <w:rStyle w:val="StyleUnderline"/>
        </w:rPr>
        <w:t>Each of the eight books under review deal with the civil rights movement in specific areas of the United States, and each shows, to greater and lesser degrees, the white reaction to the movement’s successes.</w:t>
      </w:r>
      <w:r w:rsidRPr="00733746">
        <w:rPr>
          <w:szCs w:val="14"/>
        </w:rPr>
        <w:t xml:space="preserve"> All the eight books are relatively recent. With the exception of Formisano’s and Sugrue’s books, they were all written within the past twelve years, and even the former’s studies appeared in the past 22 years. By considering these books in the order listed above, </w:t>
      </w:r>
      <w:r w:rsidRPr="00733746">
        <w:rPr>
          <w:rStyle w:val="StyleUnderline"/>
        </w:rPr>
        <w:t xml:space="preserve">the reader can see the origins of the right wing movement </w:t>
      </w:r>
      <w:r w:rsidRPr="00733746">
        <w:rPr>
          <w:szCs w:val="14"/>
        </w:rPr>
        <w:t xml:space="preserve">both in California and nationally, the reactionary basis for the growth of the right wing in California and the South, </w:t>
      </w:r>
      <w:r w:rsidRPr="00733746">
        <w:rPr>
          <w:rStyle w:val="StyleUnderline"/>
        </w:rPr>
        <w:t>and the fact that the white backlash was not localized within those regions, but was, rather, a national trend</w:t>
      </w:r>
      <w:r w:rsidRPr="00733746">
        <w:rPr>
          <w:szCs w:val="14"/>
        </w:rPr>
        <w:t>. The scholarship of white backlash, as these studies make clear, shows the disparate reasons for the backlash, among them the white working class’s economic and social insecurity, their property value concerns, and worries about social mobility and feelings of middle class pride, that refute the contention that white backlash was solely a racial reaction to a new racialized world created by the civil rights movement.</w:t>
      </w:r>
      <w:r w:rsidRPr="00733746">
        <w:rPr>
          <w:rStyle w:val="StyleUnderline"/>
          <w:sz w:val="13"/>
        </w:rPr>
        <w:t>∂</w:t>
      </w:r>
      <w:r w:rsidRPr="00733746">
        <w:rPr>
          <w:sz w:val="13"/>
        </w:rPr>
        <w:t xml:space="preserve"> </w:t>
      </w:r>
      <w:r w:rsidRPr="00733746">
        <w:rPr>
          <w:szCs w:val="14"/>
        </w:rPr>
        <w:t>Before launching into the review of the literature, it is important for the purpose of this essay to define two terms. “</w:t>
      </w:r>
      <w:r w:rsidRPr="004567FC">
        <w:rPr>
          <w:rStyle w:val="StyleUnderline"/>
          <w:highlight w:val="cyan"/>
        </w:rPr>
        <w:t>White backlash” means the legal and social fight against the victories of the civil rights</w:t>
      </w:r>
      <w:r w:rsidRPr="00733746">
        <w:rPr>
          <w:rStyle w:val="StyleUnderline"/>
        </w:rPr>
        <w:t xml:space="preserve"> movement</w:t>
      </w:r>
      <w:r w:rsidRPr="00733746">
        <w:rPr>
          <w:szCs w:val="14"/>
        </w:rPr>
        <w:t xml:space="preserve">. </w:t>
      </w:r>
      <w:r w:rsidRPr="00733746">
        <w:rPr>
          <w:rStyle w:val="StyleUnderline"/>
        </w:rPr>
        <w:t>This backlash took varied forms, at some times electoral victories for the right wing, at other times it came in the form of legislation that attempted to push back against laws</w:t>
      </w:r>
      <w:r w:rsidRPr="00733746">
        <w:rPr>
          <w:szCs w:val="14"/>
        </w:rPr>
        <w:t xml:space="preserve"> such as Proposition 14 in California, which struck down the Rumford Act’s integrated housing in California until it too was overturned by the courts. “White privilege” means the elevated social status of whites. In the South, Jim Crow laws codified discrimination against blacks and segregation, but in other regions, discrimination prevailed because of the lack of laws preventing it, such as in Michigan, where only a non-discrimination law in 1955 prevented discriminatory hiring practices.</w:t>
      </w:r>
      <w:r w:rsidRPr="00733746">
        <w:rPr>
          <w:sz w:val="13"/>
        </w:rPr>
        <w:t xml:space="preserve">∂ </w:t>
      </w:r>
      <w:r w:rsidRPr="00733746">
        <w:rPr>
          <w:szCs w:val="14"/>
        </w:rPr>
        <w:t>Lisa McGirr’s 2001 book, Suburban Warriors, addresses the white conservative movement’s deep roots in Orange County, California. She argues that, far from being the singular result of a backlash to the civil rights movement, conservatism was always alive and well in white America. The power of the conservative movement was not always apparent because the New Deal and victory in World War II had made liberalism the hegemonic political philosophy in America; however, in places like Orange County, a bastion of professionals who mainly worked in the military industry, a conservative political worldview was dominant. The conservative reawakening that was taking place in states like California was dismissed as unimportant by liberals and the political class, and not indicative of a wider trend nationally. As McGirr shows, this perception of the right wing was woefully inaccurate. She finds that the right’s mobilization from the 1950s to 1960s constituted a large and strong movement that was overshadowed by the left wing’s more colorful actions and victories in the same period.</w:t>
      </w:r>
      <w:r w:rsidRPr="00733746">
        <w:rPr>
          <w:sz w:val="13"/>
        </w:rPr>
        <w:t xml:space="preserve">∂ </w:t>
      </w:r>
      <w:r w:rsidRPr="00733746">
        <w:rPr>
          <w:szCs w:val="14"/>
        </w:rPr>
        <w:t xml:space="preserve">Similarly, Mark Brilliant finds in The Color of America Has Changed that </w:t>
      </w:r>
      <w:r w:rsidRPr="004567FC">
        <w:rPr>
          <w:rStyle w:val="StyleUnderline"/>
          <w:highlight w:val="cyan"/>
        </w:rPr>
        <w:t>the white conservative movement reacted to minority gains by coalescing around</w:t>
      </w:r>
      <w:r w:rsidRPr="00733746">
        <w:rPr>
          <w:rStyle w:val="StyleUnderline"/>
        </w:rPr>
        <w:t xml:space="preserve"> Ronald </w:t>
      </w:r>
      <w:r w:rsidRPr="004567FC">
        <w:rPr>
          <w:rStyle w:val="StyleUnderline"/>
          <w:highlight w:val="cyan"/>
        </w:rPr>
        <w:t>Reagan</w:t>
      </w:r>
      <w:r w:rsidRPr="00733746">
        <w:rPr>
          <w:szCs w:val="14"/>
        </w:rPr>
        <w:t>’s 1966 campaign for governor, and that this was a result of the nascent conservative movement in the state. Brilliant’s 2010 book adds to the work McGirr began in 2001, by addressing the electoral, political consequences of the rise of the conservative movement in California after the victories of disparate minority groups in the state. Color of America in conjunction with Suburban Warriors adds to our understanding of the origins of white backlash in California and the nation, and helps to explain the political motivations and history of the white conservative movement.</w:t>
      </w:r>
      <w:r w:rsidRPr="00733746">
        <w:rPr>
          <w:sz w:val="13"/>
        </w:rPr>
        <w:t xml:space="preserve">∂ </w:t>
      </w:r>
      <w:r w:rsidRPr="00733746">
        <w:rPr>
          <w:szCs w:val="14"/>
        </w:rPr>
        <w:t xml:space="preserve">Undoubtedly, </w:t>
      </w:r>
      <w:r w:rsidRPr="004567FC">
        <w:rPr>
          <w:rStyle w:val="StyleUnderline"/>
          <w:highlight w:val="cyan"/>
        </w:rPr>
        <w:t>the minority victories</w:t>
      </w:r>
      <w:r w:rsidRPr="00733746">
        <w:rPr>
          <w:szCs w:val="14"/>
        </w:rPr>
        <w:t xml:space="preserve"> in California described by Brilliant </w:t>
      </w:r>
      <w:r w:rsidRPr="004567FC">
        <w:rPr>
          <w:rStyle w:val="StyleUnderline"/>
          <w:highlight w:val="cyan"/>
        </w:rPr>
        <w:t>contributed to the growth of the conservative movement as the white backlash against the erosion of their privilege grew. This backlash expressed itself in</w:t>
      </w:r>
      <w:r w:rsidRPr="00733746">
        <w:rPr>
          <w:rStyle w:val="StyleUnderline"/>
        </w:rPr>
        <w:t xml:space="preserve"> the </w:t>
      </w:r>
      <w:r w:rsidRPr="004567FC">
        <w:rPr>
          <w:rStyle w:val="StyleUnderline"/>
          <w:highlight w:val="cyan"/>
        </w:rPr>
        <w:t>anger</w:t>
      </w:r>
      <w:r w:rsidRPr="00733746">
        <w:rPr>
          <w:rStyle w:val="StyleUnderline"/>
        </w:rPr>
        <w:t xml:space="preserve"> against the striking down Proposition 14’s reintroduction of discrimination in housing, anger which helped to elect Ronald Reagan</w:t>
      </w:r>
      <w:r w:rsidRPr="00733746">
        <w:rPr>
          <w:szCs w:val="14"/>
        </w:rPr>
        <w:t xml:space="preserve"> as governor in 1966. Brilliant explains that Proposition 14, which resisted racial integration in housing and communities, was an attempt by whites to reassert their privilege. It was not necessarily racially motivated: the margin of victory for Proposition 14, at almost 2 to 1, was roughly the same as the margin of victory for Johnson over Goldwater. </w:t>
      </w:r>
      <w:r w:rsidRPr="00733746">
        <w:rPr>
          <w:rStyle w:val="StyleUnderline"/>
        </w:rPr>
        <w:t>Integration of white communities drove property values down, and, for many working and middle class whites, the right to private property was an important one. Despite the fact that Proposition 14 ultimately failed, it shows the resistance to change by whites that would later translate into electoral success for the conservative movement’s party, the Republicans.</w:t>
      </w:r>
      <w:r w:rsidRPr="00733746">
        <w:rPr>
          <w:sz w:val="13"/>
        </w:rPr>
        <w:t xml:space="preserve">∂ </w:t>
      </w:r>
      <w:r w:rsidRPr="00733746">
        <w:rPr>
          <w:szCs w:val="14"/>
        </w:rPr>
        <w:t xml:space="preserve">In Jefferson Cowie’s 2010 book, Stayin’ Alive, </w:t>
      </w:r>
      <w:r w:rsidRPr="00733746">
        <w:rPr>
          <w:rStyle w:val="StyleUnderline"/>
        </w:rPr>
        <w:t>these dynamics of shifting political allegiance also come into play, as Cowie studies the hardhat working man’s conversion from liberal icon in the beginning of the 1970s to conservative icon by the end of the decade.</w:t>
      </w:r>
      <w:r w:rsidRPr="00733746">
        <w:rPr>
          <w:szCs w:val="14"/>
        </w:rPr>
        <w:t xml:space="preserve"> A changing world in which the working white man felt powerless drove the seemingly contradictory statements of Dewey Burton, who, in the introduction, is quoted as, chronologically, first a supporter of George Wallace, then of George McGovern, then of Ronald Reagan. This swinging of the pendulum from right to left and back again is explained by Cowie as motivated by a feeling of impotence that stemmed from Burton’s and other white working class men’s sense of a rapidly changing world and uncaring elites who both helped minorities at the expense of whites and maintained their power through the destruction of unions and worker’s rights.</w:t>
      </w:r>
      <w:r w:rsidRPr="00733746">
        <w:rPr>
          <w:sz w:val="13"/>
        </w:rPr>
        <w:t xml:space="preserve">∂ </w:t>
      </w:r>
      <w:r w:rsidRPr="00733746">
        <w:rPr>
          <w:szCs w:val="14"/>
        </w:rPr>
        <w:t xml:space="preserve">Jefferson Cowie’s scholarship on the white backlash of the seventies has parallels with an earlier book, Kevin Kruse’s 2005 study of Atlantan suburban culture, White Flight, particularly as both studies address the political struggle of both preserving white privilege. Where Cowie concentrates on the decade of the seventies in general, and is not concerned with specific regions, Kruse concentrates on the suburbs of Atlanta and their changing demographics in the wake of the civil rights movement. Both authors deal with white backlash and the double response that often occurred of both fighting against the civil rights gains and not wanting to appear to oppose progress. For Cowie, </w:t>
      </w:r>
      <w:r w:rsidRPr="00733746">
        <w:rPr>
          <w:rStyle w:val="StyleUnderline"/>
        </w:rPr>
        <w:t>th</w:t>
      </w:r>
      <w:r w:rsidRPr="004567FC">
        <w:rPr>
          <w:rStyle w:val="StyleUnderline"/>
          <w:highlight w:val="cyan"/>
        </w:rPr>
        <w:t>e seventies are the decade in which the white working class was finally overwhelmed by the massive social changes of the civil rights movement and decisively turned to a conservative political stance</w:t>
      </w:r>
      <w:r w:rsidRPr="00733746">
        <w:rPr>
          <w:rStyle w:val="StyleUnderline"/>
        </w:rPr>
        <w:t>, while keeping its language and reasoning color blind</w:t>
      </w:r>
      <w:r w:rsidRPr="00733746">
        <w:rPr>
          <w:szCs w:val="14"/>
        </w:rPr>
        <w:t xml:space="preserve">. For Kruse, on the other hand, the Atlantan business community’s need to attract investment and consumers led to a branding of the city as “Too Busy to Hate,” despite the fact that </w:t>
      </w:r>
      <w:r w:rsidRPr="004567FC">
        <w:rPr>
          <w:rStyle w:val="Emphasis"/>
          <w:highlight w:val="cyan"/>
        </w:rPr>
        <w:t>the city’s whites were too busy moving out to the suburbs to be around people of color whom they could hate</w:t>
      </w:r>
      <w:r w:rsidRPr="00733746">
        <w:rPr>
          <w:szCs w:val="14"/>
        </w:rPr>
        <w:t>. White Flight analyzes the civil rights struggles in Atlanta and the white flight from the city. As with McGirr’s findings in Orange County, Kruse’s study sees the white backlash against the civil rights movement as rooted in the pre-existing conservative ideology in the suburbs of Atlanta. By the mid-1950s, those white communities which successfully resisted integration were uniform in their community’s resistance. The uniformity of this response was intensified by their isolation within their all-white suburbs, which, as in Orange County, bred a strain of conservatism that would lead both regions to vote overwhelmingly for Barry Goldwater.</w:t>
      </w:r>
      <w:r w:rsidRPr="00733746">
        <w:rPr>
          <w:sz w:val="13"/>
        </w:rPr>
        <w:t xml:space="preserve">∂ </w:t>
      </w:r>
      <w:r w:rsidRPr="00733746">
        <w:rPr>
          <w:szCs w:val="14"/>
        </w:rPr>
        <w:t xml:space="preserve">White Flight’s analysis of the Atlantan white backlash and the flight to the suburbs is expanded upon by Matthew Lassiter’s Silent Majority. In White Flight, Kevin Kruse introduces the reader to the Atlantan civil rights demonstrations and their successes and resistance. By showing how </w:t>
      </w:r>
      <w:r w:rsidRPr="004567FC">
        <w:rPr>
          <w:rStyle w:val="StyleUnderline"/>
          <w:highlight w:val="cyan"/>
        </w:rPr>
        <w:t>the liberal victories of the</w:t>
      </w:r>
      <w:r w:rsidRPr="00733746">
        <w:rPr>
          <w:rStyle w:val="StyleUnderline"/>
        </w:rPr>
        <w:t xml:space="preserve"> 19</w:t>
      </w:r>
      <w:r w:rsidRPr="004567FC">
        <w:rPr>
          <w:rStyle w:val="StyleUnderline"/>
          <w:highlight w:val="cyan"/>
        </w:rPr>
        <w:t>50s</w:t>
      </w:r>
      <w:r w:rsidRPr="00733746">
        <w:rPr>
          <w:rStyle w:val="StyleUnderline"/>
        </w:rPr>
        <w:t xml:space="preserve"> </w:t>
      </w:r>
      <w:r w:rsidRPr="004567FC">
        <w:rPr>
          <w:rStyle w:val="StyleUnderline"/>
          <w:highlight w:val="cyan"/>
        </w:rPr>
        <w:t>and</w:t>
      </w:r>
      <w:r w:rsidRPr="00733746">
        <w:rPr>
          <w:rStyle w:val="StyleUnderline"/>
        </w:rPr>
        <w:t xml:space="preserve"> 19</w:t>
      </w:r>
      <w:r w:rsidRPr="004567FC">
        <w:rPr>
          <w:rStyle w:val="StyleUnderline"/>
          <w:highlight w:val="cyan"/>
        </w:rPr>
        <w:t>60s</w:t>
      </w:r>
      <w:r w:rsidRPr="00733746">
        <w:rPr>
          <w:rStyle w:val="StyleUnderline"/>
        </w:rPr>
        <w:t xml:space="preserve"> </w:t>
      </w:r>
      <w:r w:rsidRPr="004567FC">
        <w:rPr>
          <w:rStyle w:val="StyleUnderline"/>
          <w:highlight w:val="cyan"/>
        </w:rPr>
        <w:t>led to a white exodus from the city and into the suburbs</w:t>
      </w:r>
      <w:r w:rsidRPr="00733746">
        <w:rPr>
          <w:szCs w:val="14"/>
        </w:rPr>
        <w:t xml:space="preserve">, his work sets the stage for Lassiter’s in depth study of the busing fights in Atlanta. </w:t>
      </w:r>
      <w:r w:rsidRPr="00733746">
        <w:rPr>
          <w:rStyle w:val="StyleUnderline"/>
        </w:rPr>
        <w:t xml:space="preserve">Lassiter studies </w:t>
      </w:r>
      <w:r w:rsidRPr="004567FC">
        <w:rPr>
          <w:rStyle w:val="StyleUnderline"/>
          <w:highlight w:val="cyan"/>
        </w:rPr>
        <w:t xml:space="preserve">the anger and frustration felt by suburban white southerners at the forced integration that was destroying their </w:t>
      </w:r>
      <w:r w:rsidRPr="00733746">
        <w:rPr>
          <w:rStyle w:val="StyleUnderline"/>
        </w:rPr>
        <w:t xml:space="preserve">postwar </w:t>
      </w:r>
      <w:r w:rsidRPr="004567FC">
        <w:rPr>
          <w:rStyle w:val="StyleUnderline"/>
          <w:highlight w:val="cyan"/>
        </w:rPr>
        <w:t>attainment of middle class status</w:t>
      </w:r>
      <w:r w:rsidRPr="00733746">
        <w:rPr>
          <w:rStyle w:val="StyleUnderline"/>
        </w:rPr>
        <w:t>.</w:t>
      </w:r>
      <w:r w:rsidRPr="00733746">
        <w:rPr>
          <w:szCs w:val="14"/>
        </w:rPr>
        <w:t xml:space="preserve"> Lassiter argues that </w:t>
      </w:r>
      <w:r w:rsidRPr="004567FC">
        <w:rPr>
          <w:rStyle w:val="StyleUnderline"/>
          <w:highlight w:val="cyan"/>
        </w:rPr>
        <w:t>the resistance to integration</w:t>
      </w:r>
      <w:r w:rsidRPr="00733746">
        <w:rPr>
          <w:szCs w:val="14"/>
        </w:rPr>
        <w:t xml:space="preserve"> in Atlanta and Charlotte</w:t>
      </w:r>
      <w:r w:rsidRPr="00733746">
        <w:rPr>
          <w:rStyle w:val="StyleUnderline"/>
        </w:rPr>
        <w:t xml:space="preserve"> </w:t>
      </w:r>
      <w:r w:rsidRPr="004567FC">
        <w:rPr>
          <w:rStyle w:val="StyleUnderline"/>
          <w:highlight w:val="cyan"/>
        </w:rPr>
        <w:t>led directly to the idea of the silent majority</w:t>
      </w:r>
      <w:r w:rsidRPr="00733746">
        <w:rPr>
          <w:rStyle w:val="StyleUnderline"/>
        </w:rPr>
        <w:t xml:space="preserve">, the idea of the majority of the country possesses particularly conservative ideals and is uncomfortable with the social changes of the civil rights </w:t>
      </w:r>
      <w:r w:rsidRPr="00733746">
        <w:rPr>
          <w:szCs w:val="14"/>
        </w:rPr>
        <w:t>movement. Lassiter, who published in 2006, one year after Kruse, acknowledges the fact that their studies overlap. In fact, in the acknowledgements of both books, Lassiter and Kruse thank each other for their respective input. Thus, the reader can assume the conclusions each reaches are related and build upon the work of the other. White Flight and Silent Majority are different books that have different aims, but have more than a few converging topics and conclusions. Aside from the obvious similarities in their subject matter, both Lassiter and Kruse point out that Atlanta’s self-perception of an enlightened and modern city was belied by its actual resistance to change and the official and unofficial segregation of their black and white communities. Both books address the feelings of middle class pride and its challenge and devaluation by integration. Both books also address and contest the mythology that the Atlantan business community solved the school desegregation conflict. Rather, they argue that this success was more a result of fortunate timing than anything else, and the credit taken afterwards was simply a case of taking advantage of a fortuitous situation.</w:t>
      </w:r>
    </w:p>
    <w:p w14:paraId="60B3BA25" w14:textId="77777777" w:rsidR="007B764A" w:rsidRPr="00733746" w:rsidRDefault="007B764A" w:rsidP="007B764A">
      <w:pPr>
        <w:rPr>
          <w:szCs w:val="14"/>
        </w:rPr>
      </w:pPr>
    </w:p>
    <w:p w14:paraId="69F903A4" w14:textId="77777777" w:rsidR="007B764A" w:rsidRPr="00733746" w:rsidRDefault="007B764A" w:rsidP="007B764A">
      <w:pPr>
        <w:pStyle w:val="Heading3"/>
        <w:rPr>
          <w:rFonts w:cs="Arial"/>
        </w:rPr>
      </w:pPr>
      <w:r w:rsidRPr="00733746">
        <w:rPr>
          <w:rFonts w:cs="Arial"/>
        </w:rPr>
        <w:t>Politics Links</w:t>
      </w:r>
    </w:p>
    <w:p w14:paraId="110DA17E" w14:textId="77777777" w:rsidR="007B764A" w:rsidRPr="00733746" w:rsidRDefault="007B764A" w:rsidP="007B764A">
      <w:pPr>
        <w:pStyle w:val="Heading4"/>
        <w:rPr>
          <w:rFonts w:cs="Arial"/>
          <w:sz w:val="28"/>
        </w:rPr>
      </w:pPr>
      <w:r w:rsidRPr="00733746">
        <w:rPr>
          <w:rFonts w:cs="Arial"/>
          <w:sz w:val="28"/>
        </w:rPr>
        <w:t>The plan splits the Dem’s base</w:t>
      </w:r>
    </w:p>
    <w:p w14:paraId="52F91C5D" w14:textId="77777777" w:rsidR="007B764A" w:rsidRPr="00733746" w:rsidRDefault="007B764A" w:rsidP="007B764A">
      <w:pPr>
        <w:rPr>
          <w:szCs w:val="14"/>
        </w:rPr>
      </w:pPr>
      <w:r w:rsidRPr="00733746">
        <w:rPr>
          <w:rStyle w:val="Style13ptBold"/>
          <w:sz w:val="28"/>
        </w:rPr>
        <w:t>Peterson, Henderson and West 14</w:t>
      </w:r>
      <w:r w:rsidRPr="00733746">
        <w:rPr>
          <w:szCs w:val="14"/>
        </w:rPr>
        <w:t xml:space="preserve"> Paul, Peterson is a leading scholar on education reform, Editor-In-Chief of Education Next, the Henry Lee Shattuck Professor of Government and Director of the Program on Education Policy and Governance at Harvard and a senior fellow at Stanford University’s Hoover Institution. Michael, Henderson is an Assistant Professor of Research and PPRL Research Director at the University of Louisiana Manship School of Mass Communication. Martin West is a former nonresident Senior Fellow with the Center on Children and Families. He is an associate professor of education at Harvard. Martin West is also a contributor to the Evidence Speaks project. “Teachers versus the Public: What Americans Think about Schools and How to Fix Them” pg online @ </w:t>
      </w:r>
      <w:hyperlink r:id="rId144" w:anchor="v=onepage&amp;q=education%20segregation%20partisan&amp;f=false" w:history="1">
        <w:r w:rsidRPr="00733746">
          <w:rPr>
            <w:rStyle w:val="Hyperlink"/>
          </w:rPr>
          <w:t>https://books.google.com/books?id=XP_pAgAAQBAJ&amp;pg=PA174&amp;lpg=PA174&amp;dq=education+segregation+partisan&amp;source=bl&amp;ots=mBxqX1WxeW&amp;sig=7R5PQ-gBPm8qIoLLRn9qkPKdkTk&amp;hl=en&amp;sa=X&amp;ved=0ahUKEwjg2qbUxPXUAhWIxYMKHfEKAtk4ChDoAQhOMAc#v=onepage&amp;q=education%20segregation%20partisan&amp;f=false</w:t>
        </w:r>
      </w:hyperlink>
    </w:p>
    <w:p w14:paraId="39C20177" w14:textId="77777777" w:rsidR="007B764A" w:rsidRPr="00733746" w:rsidRDefault="007B764A" w:rsidP="007B764A">
      <w:pPr>
        <w:rPr>
          <w:szCs w:val="14"/>
        </w:rPr>
      </w:pPr>
    </w:p>
    <w:p w14:paraId="62BEF85D" w14:textId="77777777" w:rsidR="007B764A" w:rsidRPr="00733746" w:rsidRDefault="007B764A" w:rsidP="007B764A">
      <w:pPr>
        <w:rPr>
          <w:rStyle w:val="Emphasis"/>
        </w:rPr>
      </w:pPr>
      <w:r w:rsidRPr="00733746">
        <w:rPr>
          <w:szCs w:val="14"/>
        </w:rPr>
        <w:t xml:space="preserve">While all of the above-mentioned divisions are educationally relevant, our survey data suggest that none of them—with the possible exception of the racial and ethnic divide—impinge on school affairs with as much intensity as the teacher-public gap. </w:t>
      </w:r>
      <w:r w:rsidRPr="00733746">
        <w:rPr>
          <w:rStyle w:val="StyleUnderline"/>
        </w:rPr>
        <w:t>We detect only modest divisions between parents of school-age children and other adults, between home-owners and renters, between the affluent and those of lesser means, between young and old, and between evangelical Protestants and others</w:t>
      </w:r>
      <w:r w:rsidRPr="00733746">
        <w:rPr>
          <w:szCs w:val="14"/>
        </w:rPr>
        <w:t xml:space="preserve">.' </w:t>
      </w:r>
      <w:r w:rsidRPr="004567FC">
        <w:rPr>
          <w:rStyle w:val="StyleUnderline"/>
          <w:highlight w:val="cyan"/>
        </w:rPr>
        <w:t>Even the</w:t>
      </w:r>
      <w:r w:rsidRPr="00733746">
        <w:rPr>
          <w:rStyle w:val="StyleUnderline"/>
        </w:rPr>
        <w:t xml:space="preserve"> much-discussed pol</w:t>
      </w:r>
      <w:r w:rsidRPr="004567FC">
        <w:rPr>
          <w:rStyle w:val="StyleUnderline"/>
          <w:highlight w:val="cyan"/>
        </w:rPr>
        <w:t>arization between Democrats and Republicans does not rival that between teachers and the public.</w:t>
      </w:r>
      <w:r w:rsidRPr="00733746">
        <w:rPr>
          <w:szCs w:val="14"/>
        </w:rPr>
        <w:t xml:space="preserve"> </w:t>
      </w:r>
      <w:r w:rsidRPr="00733746">
        <w:rPr>
          <w:rStyle w:val="StyleUnderline"/>
        </w:rPr>
        <w:t xml:space="preserve">Only the cleavages between whites and blacks and whites and His-panics come close to rivaling in depth and range the disagreement between teachers and the public at large. </w:t>
      </w:r>
      <w:r w:rsidRPr="004567FC">
        <w:rPr>
          <w:rStyle w:val="StyleUnderline"/>
          <w:highlight w:val="cyan"/>
        </w:rPr>
        <w:t>Those divides</w:t>
      </w:r>
      <w:r w:rsidRPr="00733746">
        <w:rPr>
          <w:szCs w:val="14"/>
        </w:rPr>
        <w:t xml:space="preserve">, we argue, </w:t>
      </w:r>
      <w:r w:rsidRPr="004567FC">
        <w:rPr>
          <w:rStyle w:val="StyleUnderline"/>
          <w:highlight w:val="cyan"/>
        </w:rPr>
        <w:t>have the poten-tial for complicating the teacher-public divide</w:t>
      </w:r>
      <w:r w:rsidRPr="00733746">
        <w:rPr>
          <w:rStyle w:val="StyleUnderline"/>
        </w:rPr>
        <w:t xml:space="preserve"> if school choice issues come to predominate.</w:t>
      </w:r>
      <w:r w:rsidRPr="00733746">
        <w:rPr>
          <w:szCs w:val="14"/>
        </w:rPr>
        <w:t xml:space="preserve"> While minority opinion aligns with the views of teachers on such issues as education spending and some teacher prerogatives, </w:t>
      </w:r>
      <w:r w:rsidRPr="00733746">
        <w:rPr>
          <w:rStyle w:val="StyleUnderline"/>
        </w:rPr>
        <w:t xml:space="preserve">on school choice issues the minority community and teachers are at </w:t>
      </w:r>
      <w:r w:rsidRPr="004567FC">
        <w:rPr>
          <w:rStyle w:val="StyleUnderline"/>
          <w:highlight w:val="cyan"/>
        </w:rPr>
        <w:t>odds</w:t>
      </w:r>
      <w:r w:rsidRPr="00733746">
        <w:rPr>
          <w:rStyle w:val="Emphasis"/>
        </w:rPr>
        <w:t xml:space="preserve">. If </w:t>
      </w:r>
      <w:r w:rsidRPr="004567FC">
        <w:rPr>
          <w:rStyle w:val="Emphasis"/>
          <w:highlight w:val="cyan"/>
        </w:rPr>
        <w:t>those divides</w:t>
      </w:r>
      <w:r w:rsidRPr="00733746">
        <w:rPr>
          <w:rStyle w:val="Emphasis"/>
        </w:rPr>
        <w:t xml:space="preserve"> should gain in salience, they </w:t>
      </w:r>
      <w:r w:rsidRPr="004567FC">
        <w:rPr>
          <w:rStyle w:val="Emphasis"/>
          <w:highlight w:val="cyan"/>
        </w:rPr>
        <w:t>could strain relations between</w:t>
      </w:r>
      <w:r w:rsidRPr="00733746">
        <w:rPr>
          <w:rStyle w:val="Emphasis"/>
        </w:rPr>
        <w:t xml:space="preserve"> two constituencies—</w:t>
      </w:r>
      <w:r w:rsidRPr="004567FC">
        <w:rPr>
          <w:rStyle w:val="Emphasis"/>
          <w:highlight w:val="cyan"/>
        </w:rPr>
        <w:t>teachers' organizations and ethnic minorities</w:t>
      </w:r>
      <w:r w:rsidRPr="00733746">
        <w:rPr>
          <w:rStyle w:val="Emphasis"/>
        </w:rPr>
        <w:t xml:space="preserve">—that have long been among </w:t>
      </w:r>
      <w:r w:rsidRPr="004567FC">
        <w:rPr>
          <w:rStyle w:val="Emphasis"/>
          <w:highlight w:val="cyan"/>
        </w:rPr>
        <w:t>the most reliable supporters of the Democratic Party.</w:t>
      </w:r>
    </w:p>
    <w:p w14:paraId="534AE239" w14:textId="77777777" w:rsidR="007B764A" w:rsidRPr="00733746" w:rsidRDefault="007B764A" w:rsidP="007B764A">
      <w:pPr>
        <w:rPr>
          <w:szCs w:val="14"/>
        </w:rPr>
      </w:pPr>
    </w:p>
    <w:p w14:paraId="7AD587C2" w14:textId="77777777" w:rsidR="007B764A" w:rsidRPr="00733746" w:rsidRDefault="007B764A" w:rsidP="007B764A">
      <w:pPr>
        <w:rPr>
          <w:szCs w:val="14"/>
        </w:rPr>
      </w:pPr>
    </w:p>
    <w:p w14:paraId="6CC6229F" w14:textId="77777777" w:rsidR="007B764A" w:rsidRPr="00733746" w:rsidRDefault="007B764A" w:rsidP="007B764A">
      <w:pPr>
        <w:pStyle w:val="Heading4"/>
        <w:rPr>
          <w:rFonts w:cs="Arial"/>
          <w:sz w:val="28"/>
        </w:rPr>
      </w:pPr>
      <w:r w:rsidRPr="00733746">
        <w:rPr>
          <w:rFonts w:cs="Arial"/>
          <w:sz w:val="28"/>
        </w:rPr>
        <w:t>Integration is still a hotly contested political issue – it is still unpopular and causes community backlash</w:t>
      </w:r>
    </w:p>
    <w:p w14:paraId="082B256D" w14:textId="77777777" w:rsidR="007B764A" w:rsidRPr="00733746" w:rsidRDefault="007B764A" w:rsidP="007B764A">
      <w:pPr>
        <w:rPr>
          <w:szCs w:val="14"/>
        </w:rPr>
      </w:pPr>
      <w:r w:rsidRPr="00733746">
        <w:rPr>
          <w:rStyle w:val="Style13ptBold"/>
          <w:sz w:val="28"/>
        </w:rPr>
        <w:t>Potter, Quick and Davies 16</w:t>
      </w:r>
      <w:r w:rsidRPr="00733746">
        <w:rPr>
          <w:szCs w:val="14"/>
        </w:rPr>
        <w:t xml:space="preserve"> Halley, Potter is a fellow at The Century Foundation, where she researches public policy solutions for addressing educational inequality. Kimberly, Quick is a policy associate at The Century Foundation working on education policy in the foundation’s Washington, D.C. office. Elizabeth, Davies is a doctoral student at the University of Chicago, studying American Politics and Political Theory, K-12 Education Policy Intern at The Century Foundation and as a Graduate Fellow at The Black Youth Project, “A New Wave of School Integration”, pg online@ https://tcf.org/content/report/a-new-wave-of-school-integration/</w:t>
      </w:r>
    </w:p>
    <w:p w14:paraId="7A477D38" w14:textId="77777777" w:rsidR="007B764A" w:rsidRPr="00733746" w:rsidRDefault="007B764A" w:rsidP="007B764A">
      <w:pPr>
        <w:rPr>
          <w:szCs w:val="14"/>
        </w:rPr>
      </w:pPr>
    </w:p>
    <w:p w14:paraId="239BB725" w14:textId="77777777" w:rsidR="007B764A" w:rsidRPr="00733746" w:rsidRDefault="007B764A" w:rsidP="007B764A">
      <w:pPr>
        <w:rPr>
          <w:rFonts w:eastAsia="Times New Roman"/>
          <w:sz w:val="24"/>
        </w:rPr>
      </w:pPr>
      <w:r w:rsidRPr="00733746">
        <w:rPr>
          <w:szCs w:val="14"/>
        </w:rPr>
        <w:t>.</w:t>
      </w:r>
    </w:p>
    <w:p w14:paraId="27CDCC34" w14:textId="77777777" w:rsidR="007B764A" w:rsidRPr="00733746" w:rsidRDefault="007B764A" w:rsidP="007B764A">
      <w:pPr>
        <w:rPr>
          <w:rStyle w:val="Style13ptBold"/>
          <w:rFonts w:eastAsia="Times New Roman"/>
          <w:b w:val="0"/>
          <w:sz w:val="24"/>
        </w:rPr>
      </w:pPr>
    </w:p>
    <w:p w14:paraId="1D1F9E7D" w14:textId="77777777" w:rsidR="007B764A" w:rsidRPr="00733746" w:rsidRDefault="007B764A" w:rsidP="007B764A">
      <w:pPr>
        <w:rPr>
          <w:szCs w:val="14"/>
        </w:rPr>
      </w:pPr>
      <w:r w:rsidRPr="00733746">
        <w:rPr>
          <w:szCs w:val="14"/>
        </w:rPr>
        <w:t xml:space="preserve">During the research process, our interactions with many district officials revealed </w:t>
      </w:r>
      <w:r w:rsidRPr="00733746">
        <w:rPr>
          <w:rStyle w:val="Emphasis"/>
        </w:rPr>
        <w:t xml:space="preserve">that </w:t>
      </w:r>
      <w:r w:rsidRPr="004567FC">
        <w:rPr>
          <w:rStyle w:val="Emphasis"/>
          <w:highlight w:val="cyan"/>
        </w:rPr>
        <w:t>socioeconomic school integration is still often a fragile political issue</w:t>
      </w:r>
      <w:r w:rsidRPr="00733746">
        <w:rPr>
          <w:rStyle w:val="StyleUnderline"/>
        </w:rPr>
        <w:t>, limiting administrators’ desire to publicly discuss the existence and success of assignment plans or other programs that promote integration.</w:t>
      </w:r>
      <w:r w:rsidRPr="00733746">
        <w:rPr>
          <w:szCs w:val="14"/>
        </w:rPr>
        <w:t xml:space="preserve"> </w:t>
      </w:r>
      <w:r w:rsidRPr="004567FC">
        <w:rPr>
          <w:rStyle w:val="StyleUnderline"/>
          <w:highlight w:val="cyan"/>
        </w:rPr>
        <w:t>The term integration itself</w:t>
      </w:r>
      <w:r w:rsidRPr="00733746">
        <w:rPr>
          <w:szCs w:val="14"/>
        </w:rPr>
        <w:t>—</w:t>
      </w:r>
      <w:r w:rsidRPr="00733746">
        <w:rPr>
          <w:rStyle w:val="StyleUnderline"/>
        </w:rPr>
        <w:t xml:space="preserve">once a powerful call for social justice in our school system that </w:t>
      </w:r>
      <w:r w:rsidRPr="004567FC">
        <w:rPr>
          <w:rStyle w:val="StyleUnderline"/>
          <w:highlight w:val="cyan"/>
        </w:rPr>
        <w:t>was often met by</w:t>
      </w:r>
      <w:r w:rsidRPr="00733746">
        <w:rPr>
          <w:rStyle w:val="StyleUnderline"/>
        </w:rPr>
        <w:t xml:space="preserve"> an equally </w:t>
      </w:r>
      <w:r w:rsidRPr="004567FC">
        <w:rPr>
          <w:rStyle w:val="StyleUnderline"/>
          <w:highlight w:val="cyan"/>
        </w:rPr>
        <w:t>powerful backlash—continues to elicit strong emotions, ones that find their most powerful influence in</w:t>
      </w:r>
      <w:r w:rsidRPr="00733746">
        <w:rPr>
          <w:rStyle w:val="StyleUnderline"/>
        </w:rPr>
        <w:t xml:space="preserve"> </w:t>
      </w:r>
      <w:r w:rsidRPr="00733746">
        <w:rPr>
          <w:szCs w:val="14"/>
        </w:rPr>
        <w:t>school board</w:t>
      </w:r>
      <w:r w:rsidRPr="00733746">
        <w:rPr>
          <w:rStyle w:val="StyleUnderline"/>
        </w:rPr>
        <w:t xml:space="preserve"> </w:t>
      </w:r>
      <w:r w:rsidRPr="004567FC">
        <w:rPr>
          <w:rStyle w:val="StyleUnderline"/>
          <w:highlight w:val="cyan"/>
        </w:rPr>
        <w:t>politics</w:t>
      </w:r>
      <w:r w:rsidRPr="00733746">
        <w:rPr>
          <w:rStyle w:val="StyleUnderline"/>
        </w:rPr>
        <w:t>.</w:t>
      </w:r>
      <w:r w:rsidRPr="00733746">
        <w:rPr>
          <w:szCs w:val="14"/>
        </w:rPr>
        <w:t xml:space="preserve"> Because school board members are typically elected, they are understandably sensitive to the desires and concerns of voters who benefit from and promote segregated systems. This rather prevalent mindset likely explains why specific information about assignment plans that disrupt this pattern is often inaccessible online or in public record, and why many officials are hesitant about providing details of their plans. Furthermore, </w:t>
      </w:r>
      <w:r w:rsidRPr="00733746">
        <w:rPr>
          <w:rStyle w:val="StyleUnderline"/>
        </w:rPr>
        <w:t>some district and charter leaders may believe it is in the best interest of their integration strategies to operate under the radar rather than attract attention that may subject them to renewed scrutiny.</w:t>
      </w:r>
      <w:r w:rsidRPr="00733746">
        <w:rPr>
          <w:szCs w:val="14"/>
        </w:rPr>
        <w:t xml:space="preserve"> </w:t>
      </w:r>
      <w:r w:rsidRPr="00733746">
        <w:rPr>
          <w:sz w:val="10"/>
          <w:szCs w:val="10"/>
        </w:rPr>
        <w:t>We believe, however, that we cannot make progress on integration as a nation without understanding the efforts currently underway and providing that information as a resource to others.∂ The determination of whether or not a district should be included on the list was made based on information gathered through direct contact with districts and publicly verifiable information. Because of this process required such labor-intensive validation, it is possible that there are districts that consider class factors in student assignment that are not represented on our list. We welcome any new information from anyone reviewing this document.∂ When TCF first began supporting research on socioeconomic school integration in 1996, we found only two districts (</w:t>
      </w:r>
      <w:r w:rsidR="00781AC8">
        <w:fldChar w:fldCharType="begin"/>
      </w:r>
      <w:r w:rsidR="00781AC8">
        <w:instrText xml:space="preserve"> HYPERLINK "https://www.lacrosseschools.org/" \t "_blank" </w:instrText>
      </w:r>
      <w:r w:rsidR="00781AC8">
        <w:fldChar w:fldCharType="separate"/>
      </w:r>
      <w:r w:rsidRPr="00733746">
        <w:rPr>
          <w:sz w:val="10"/>
          <w:szCs w:val="10"/>
        </w:rPr>
        <w:t>La Crosse School District</w:t>
      </w:r>
      <w:r w:rsidR="00781AC8">
        <w:rPr>
          <w:sz w:val="10"/>
          <w:szCs w:val="10"/>
        </w:rPr>
        <w:fldChar w:fldCharType="end"/>
      </w:r>
      <w:r w:rsidRPr="00733746">
        <w:rPr>
          <w:sz w:val="10"/>
          <w:szCs w:val="10"/>
        </w:rPr>
        <w:t xml:space="preserve"> in Wisconsin and </w:t>
      </w:r>
      <w:r w:rsidR="00781AC8">
        <w:fldChar w:fldCharType="begin"/>
      </w:r>
      <w:r w:rsidR="00781AC8">
        <w:instrText xml:space="preserve"> HYPERLINK "http://www.mckinneyisd.net/" \t "_blank" </w:instrText>
      </w:r>
      <w:r w:rsidR="00781AC8">
        <w:fldChar w:fldCharType="separate"/>
      </w:r>
      <w:r w:rsidRPr="00733746">
        <w:rPr>
          <w:sz w:val="10"/>
          <w:szCs w:val="10"/>
        </w:rPr>
        <w:t>McKinney Independent School District</w:t>
      </w:r>
      <w:r w:rsidR="00781AC8">
        <w:rPr>
          <w:sz w:val="10"/>
          <w:szCs w:val="10"/>
        </w:rPr>
        <w:fldChar w:fldCharType="end"/>
      </w:r>
      <w:r w:rsidRPr="00733746">
        <w:rPr>
          <w:sz w:val="10"/>
          <w:szCs w:val="10"/>
        </w:rPr>
        <w:t xml:space="preserve"> in Texas) that employed a conscious plan using socioeconomic factors to pursue integration. In 2007, when TCF first began compiling a list of class conscious districts, researchers identified roughly 40 districts that used student socioeconomic status in assignment procedures. Nine years later, our research has identified a total of 91 districts and charter networks (see Figure 1) that employ such policies and procedures. The districts and charters range in size from recently founded </w:t>
      </w:r>
      <w:r w:rsidR="00781AC8">
        <w:fldChar w:fldCharType="begin"/>
      </w:r>
      <w:r w:rsidR="00781AC8">
        <w:instrText xml:space="preserve"> HYPERLINK "http://brooklyncompass.org/" \t "_blank" </w:instrText>
      </w:r>
      <w:r w:rsidR="00781AC8">
        <w:fldChar w:fldCharType="separate"/>
      </w:r>
      <w:r w:rsidRPr="00733746">
        <w:rPr>
          <w:sz w:val="10"/>
          <w:szCs w:val="10"/>
        </w:rPr>
        <w:t>Compass Charter School</w:t>
      </w:r>
      <w:r w:rsidR="00781AC8">
        <w:rPr>
          <w:sz w:val="10"/>
          <w:szCs w:val="10"/>
        </w:rPr>
        <w:fldChar w:fldCharType="end"/>
      </w:r>
      <w:r w:rsidRPr="00733746">
        <w:rPr>
          <w:sz w:val="10"/>
          <w:szCs w:val="10"/>
        </w:rPr>
        <w:t xml:space="preserve"> in Brooklyn, with just over 100 students, to </w:t>
      </w:r>
      <w:r w:rsidR="00781AC8">
        <w:fldChar w:fldCharType="begin"/>
      </w:r>
      <w:r w:rsidR="00781AC8">
        <w:instrText xml:space="preserve"> HYPERLINK "http://cps.edu/Pages/home.aspx" \t "_blan</w:instrText>
      </w:r>
      <w:r w:rsidR="00781AC8">
        <w:instrText xml:space="preserve">k" </w:instrText>
      </w:r>
      <w:r w:rsidR="00781AC8">
        <w:fldChar w:fldCharType="separate"/>
      </w:r>
      <w:r w:rsidRPr="00733746">
        <w:rPr>
          <w:sz w:val="10"/>
          <w:szCs w:val="10"/>
        </w:rPr>
        <w:t>Chicago Public Schools</w:t>
      </w:r>
      <w:r w:rsidR="00781AC8">
        <w:rPr>
          <w:sz w:val="10"/>
          <w:szCs w:val="10"/>
        </w:rPr>
        <w:fldChar w:fldCharType="end"/>
      </w:r>
      <w:r w:rsidRPr="00733746">
        <w:rPr>
          <w:sz w:val="10"/>
          <w:szCs w:val="10"/>
        </w:rPr>
        <w:t xml:space="preserve">, with nearly 400,000 students. In total, 4,005,862 students currently attend school districts or charter schools that use socioeconomic status as an assignment factor—representing roughly 8 percent of </w:t>
      </w:r>
      <w:r w:rsidR="00781AC8">
        <w:fldChar w:fldCharType="begin"/>
      </w:r>
      <w:r w:rsidR="00781AC8">
        <w:instrText xml:space="preserve"> HYPERLINK "https://nces.e</w:instrText>
      </w:r>
      <w:r w:rsidR="00781AC8">
        <w:instrText xml:space="preserve">d.gov/programs/digest/d14/tables/dt14_203.10.asp?current=yes" \t "_blank" </w:instrText>
      </w:r>
      <w:r w:rsidR="00781AC8">
        <w:fldChar w:fldCharType="separate"/>
      </w:r>
      <w:r w:rsidRPr="00733746">
        <w:rPr>
          <w:sz w:val="10"/>
          <w:szCs w:val="10"/>
        </w:rPr>
        <w:t>total public school enrollment</w:t>
      </w:r>
      <w:r w:rsidR="00781AC8">
        <w:rPr>
          <w:sz w:val="10"/>
          <w:szCs w:val="10"/>
        </w:rPr>
        <w:fldChar w:fldCharType="end"/>
      </w:r>
      <w:r w:rsidRPr="00733746">
        <w:rPr>
          <w:sz w:val="10"/>
          <w:szCs w:val="10"/>
        </w:rPr>
        <w:t xml:space="preserve">.34 These students attend a total of 6,546 schools.∂ TCF’s inventory of integration-seeking schools and districts has changed in a few notable ways since its inception. The most recent previous list, released in 2012, contained 80 districts and charters, which together enrolled 3,978,587 students. Our expanded list of 91 districts and charters enrolling over 4 million students demonstrates a steady rise in popularity in socioeconomic integration programs. Most of the school districts that adopted plans in 2013 or later were in larger, more metropolitan centers, such as Denver, Newark, Nashville, St. Paul, and the District of Columbia, among others. Notably, the large school district of </w:t>
      </w:r>
      <w:r w:rsidR="00781AC8">
        <w:fldChar w:fldCharType="begin"/>
      </w:r>
      <w:r w:rsidR="00781AC8">
        <w:instrText xml:space="preserve"> HYPERLINK "http://www.wcpss.net/site/default.aspx?PageID=1" \t "_blank" </w:instrText>
      </w:r>
      <w:r w:rsidR="00781AC8">
        <w:fldChar w:fldCharType="separate"/>
      </w:r>
      <w:r w:rsidRPr="00733746">
        <w:rPr>
          <w:sz w:val="10"/>
          <w:szCs w:val="10"/>
        </w:rPr>
        <w:t>Wake County, North Carolina</w:t>
      </w:r>
      <w:r w:rsidR="00781AC8">
        <w:rPr>
          <w:sz w:val="10"/>
          <w:szCs w:val="10"/>
        </w:rPr>
        <w:fldChar w:fldCharType="end"/>
      </w:r>
      <w:r w:rsidRPr="00733746">
        <w:rPr>
          <w:sz w:val="10"/>
          <w:szCs w:val="10"/>
        </w:rPr>
        <w:t xml:space="preserve"> returned to our list after progressives won a political fight and replaced an anti-integration school board with more sympathetic leadership; a new policy aimed at minimizing concentrations of poverty in Wake County schools was established in 2013.35 At the same time, some districts, such as </w:t>
      </w:r>
      <w:r w:rsidR="00781AC8">
        <w:fldChar w:fldCharType="begin"/>
      </w:r>
      <w:r w:rsidR="00781AC8">
        <w:instrText xml:space="preserve"> HYPERLINK "https://www.seattleschools.org/" \t "_blank" </w:instrText>
      </w:r>
      <w:r w:rsidR="00781AC8">
        <w:fldChar w:fldCharType="separate"/>
      </w:r>
      <w:r w:rsidRPr="00733746">
        <w:rPr>
          <w:sz w:val="10"/>
          <w:szCs w:val="10"/>
        </w:rPr>
        <w:t>Seattle Public Schools</w:t>
      </w:r>
      <w:r w:rsidR="00781AC8">
        <w:rPr>
          <w:sz w:val="10"/>
          <w:szCs w:val="10"/>
        </w:rPr>
        <w:fldChar w:fldCharType="end"/>
      </w:r>
      <w:r w:rsidRPr="00733746">
        <w:rPr>
          <w:sz w:val="10"/>
          <w:szCs w:val="10"/>
        </w:rPr>
        <w:t xml:space="preserve">, that formerly had socioeconomic integration plans dropped their efforts. After Seattle Public Schools’ racial integration program was struck down by the U.S. Supreme Court in 2007, the district made some efforts to consider socioeconomic factors when drawing school assignment boundaries, but since abandoned those efforts in </w:t>
      </w:r>
      <w:r w:rsidR="00781AC8">
        <w:fldChar w:fldCharType="begin"/>
      </w:r>
      <w:r w:rsidR="00781AC8">
        <w:instrText xml:space="preserve"> HYPERLINK "http://www.seattletimes.com/seattle-news/education/seattle-school-board-oks-boundary-plan/" \t "_blank" </w:instrText>
      </w:r>
      <w:r w:rsidR="00781AC8">
        <w:fldChar w:fldCharType="separate"/>
      </w:r>
      <w:r w:rsidRPr="00733746">
        <w:rPr>
          <w:sz w:val="10"/>
          <w:szCs w:val="10"/>
        </w:rPr>
        <w:t>subsequent redistricting</w:t>
      </w:r>
      <w:r w:rsidR="00781AC8">
        <w:rPr>
          <w:sz w:val="10"/>
          <w:szCs w:val="10"/>
        </w:rPr>
        <w:fldChar w:fldCharType="end"/>
      </w:r>
      <w:r w:rsidRPr="00733746">
        <w:rPr>
          <w:sz w:val="10"/>
          <w:szCs w:val="10"/>
        </w:rPr>
        <w:t xml:space="preserve">.36However, in general, the vector is pointing in the direction of progress, as we identified in our study more new districts and charters with socioeconomic integration plans than districts that have abandoned efforts.∂ Our list consists mostly of school districts; however, of the 91 entries in our list, 6 are individual charter schools or charter school networks. (Charter schools are public schools of choice operated by private entities rather than by traditional public school boards.) Because charters are allowed increased flexibility in curriculum and admissions procedures, and because charters typically accept students from multiple school zones or neighborhoods, they are well positioned—in theory—to facilitate student integration through weighted lottery systems and targeted outreach.∂ The school districts and charter networks employing socioeconomic integration that we identified are located in 32 different states (see Figure 2). The most represented states are located throughout the continental United States and maintain different political orientations. They are: California (12), Florida (10), Iowa (7), New York (6), Minnesota (6), and North Carolina (5).∂ Our sample of students enrolled in districts and charters with integration programs is slightly more racially diverse than national averages. According to the </w:t>
      </w:r>
      <w:r w:rsidR="00781AC8">
        <w:fldChar w:fldCharType="begin"/>
      </w:r>
      <w:r w:rsidR="00781AC8">
        <w:instrText xml:space="preserve"> HYPERLINK "http://nces.ed.gov/programs/coe/indicator_cge.asp" \t "_blank" </w:instrText>
      </w:r>
      <w:r w:rsidR="00781AC8">
        <w:fldChar w:fldCharType="separate"/>
      </w:r>
      <w:r w:rsidRPr="00733746">
        <w:rPr>
          <w:sz w:val="10"/>
          <w:szCs w:val="10"/>
        </w:rPr>
        <w:t>National Center for Education Statistics</w:t>
      </w:r>
      <w:r w:rsidR="00781AC8">
        <w:rPr>
          <w:sz w:val="10"/>
          <w:szCs w:val="10"/>
        </w:rPr>
        <w:fldChar w:fldCharType="end"/>
      </w:r>
      <w:r w:rsidRPr="00733746">
        <w:rPr>
          <w:sz w:val="10"/>
          <w:szCs w:val="10"/>
        </w:rPr>
        <w:t xml:space="preserve">, in the 2012–13 school year (the most recent year of data available), 51 percent of all students enrolled in public schools were non-Hispanic white, 16 percent black, 24 percent Hispanic, 5 percent Asian/Pacific Islander, 1 percent American Indian, and 3 percent two or more races or other. Across the population of all students enrolled in districts and charters in our inventory, there was no clear racial majority: 32 percent of the students were white, 26 percent were black, 31 percent were Hispanic, 6 percent were Asian/Pacific Islander, less than 1 percent were American Indian, and about 5 percent were two or more races or other.37∂ In most of the identified districts and charters, white students are the largest racial group in the school system. Thirty-three of the 91 districts and charters are majority white, and an additional 24 districts have student populations where whites are a plurality. Five districts are majority black, and black students comprise a plurality in another 8 districts. Hispanic children constitute a clear majority in 9 districts and a plurality in 10 others, while Asian students formed a plurality in an additional 2 school districts (see Figure 3).∂ Social scientists and education researchers sometimes use enrollment at or above 70 percent of a single racial or ethnic group as a threshold for measuring racial isolation. At this high level of racial homogeneity, research has shown that it becomes increasingly difficult for minority children to achieve a sense of belonging, and it is more challenging to encourage tolerance and cross-racial friendships among all students.38 Based on this measure, 81 of the 91 districts and charter schools on our list are racially diverse, with no single racial or ethnic group comprising 70 percent or more of the student body. Of the 10 districts that have a racial supermajority of at least 70 percent enrollment, 8 are predominantly white, 1 is predominantly Hispanic, and 1 is predominantly black.∂ Poverty in schools remains a sizable problem, and the numbers of students eligible for the free or reduced price lunch program (the most commonly used indicator of low-income student status) continues to increase. </w:t>
      </w:r>
      <w:r w:rsidR="00781AC8">
        <w:fldChar w:fldCharType="begin"/>
      </w:r>
      <w:r w:rsidR="00781AC8">
        <w:instrText xml:space="preserve"> HYPERLINK "https://nces.ed.gov/programs/digest/d14/tables/dt14_204.10.asp?current=yes" \t "_blank" </w:instrText>
      </w:r>
      <w:r w:rsidR="00781AC8">
        <w:fldChar w:fldCharType="separate"/>
      </w:r>
      <w:r w:rsidRPr="00733746">
        <w:rPr>
          <w:sz w:val="10"/>
          <w:szCs w:val="10"/>
        </w:rPr>
        <w:t>Nationally</w:t>
      </w:r>
      <w:r w:rsidR="00781AC8">
        <w:rPr>
          <w:sz w:val="10"/>
          <w:szCs w:val="10"/>
        </w:rPr>
        <w:fldChar w:fldCharType="end"/>
      </w:r>
      <w:r w:rsidRPr="00733746">
        <w:rPr>
          <w:sz w:val="10"/>
          <w:szCs w:val="10"/>
        </w:rPr>
        <w:t xml:space="preserve">, during the 2012–13 academic year, just over 50 percent of all public school students in the United States were eligible for the free or reduced price lunch program.39 As a whole, the districts and charters on our list had slightly higher levels of economic disadvantage. Fifty-nine percent of all students enrolled in the districts and charter schools in our inventory were eligible for free or reduced price lunch. The median enrollment of eligible students was 54 percent, and two-thirds of the districts and charters fell within a range of 30–69 percent eligible. The rate of free or reduced price lunch eligibility is at least 70 percent in seventeen of the districts in our inventory (see Figure 4).∂ In summary, the majority of districts and charters on our list have racially and socioeconomically diverse enrollment (defined here as having less than 70 percent of students from a single racial or ethnic group and less than 70 percent of students who are low-income).∂ In the school districts with high levels of poverty or racial homogeneity, however, merely balancing enrollment will still leave schools with low levels of racial diversity and high levels of poverty. Creating racially diverse, economically mixed schools in these districts typically requires using interdistrict enrollment strategies or focusing integration efforts on particular neighborhoods or schools with the greatest potential for reaching diversity goals. For example, </w:t>
      </w:r>
      <w:r w:rsidR="00781AC8">
        <w:fldChar w:fldCharType="begin"/>
      </w:r>
      <w:r w:rsidR="00781AC8">
        <w:instrText xml:space="preserve"> HYPERLINK "http://cps.edu/Pages/home.aspx" \t "_blank" </w:instrText>
      </w:r>
      <w:r w:rsidR="00781AC8">
        <w:fldChar w:fldCharType="separate"/>
      </w:r>
      <w:r w:rsidRPr="00733746">
        <w:rPr>
          <w:sz w:val="10"/>
          <w:szCs w:val="10"/>
        </w:rPr>
        <w:t>Chicago Public Schools</w:t>
      </w:r>
      <w:r w:rsidR="00781AC8">
        <w:rPr>
          <w:sz w:val="10"/>
          <w:szCs w:val="10"/>
        </w:rPr>
        <w:fldChar w:fldCharType="end"/>
      </w:r>
      <w:r w:rsidRPr="00733746">
        <w:rPr>
          <w:sz w:val="10"/>
          <w:szCs w:val="10"/>
        </w:rPr>
        <w:t xml:space="preserve">, where 86 percent of the students are eligible for free or reduced price lunch, limits its integration efforts to its selective high schools and magnet programs. </w:t>
      </w:r>
      <w:r w:rsidR="00781AC8">
        <w:fldChar w:fldCharType="begin"/>
      </w:r>
      <w:r w:rsidR="00781AC8">
        <w:instrText xml:space="preserve"> HYPERLINK "https://www.dpsk12.org/" \t "_blank" </w:instrText>
      </w:r>
      <w:r w:rsidR="00781AC8">
        <w:fldChar w:fldCharType="separate"/>
      </w:r>
      <w:r w:rsidRPr="00733746">
        <w:rPr>
          <w:sz w:val="10"/>
          <w:szCs w:val="10"/>
        </w:rPr>
        <w:t>Denver Public Schools</w:t>
      </w:r>
      <w:r w:rsidR="00781AC8">
        <w:rPr>
          <w:sz w:val="10"/>
          <w:szCs w:val="10"/>
        </w:rPr>
        <w:fldChar w:fldCharType="end"/>
      </w:r>
      <w:r w:rsidRPr="00733746">
        <w:rPr>
          <w:sz w:val="10"/>
          <w:szCs w:val="10"/>
        </w:rPr>
        <w:t xml:space="preserve">, with 72 percent of students eligible for free or reduced-price lunch, targets its integration efforts on strategically placed geographic zones that include both low and high income neighborhoods. And </w:t>
      </w:r>
      <w:r w:rsidR="00781AC8">
        <w:fldChar w:fldCharType="begin"/>
      </w:r>
      <w:r w:rsidR="00781AC8">
        <w:instrText xml:space="preserve"> HYPERLINK "http://www.hartfordschools.org/" \t "_blank" </w:instrText>
      </w:r>
      <w:r w:rsidR="00781AC8">
        <w:fldChar w:fldCharType="separate"/>
      </w:r>
      <w:r w:rsidRPr="00733746">
        <w:rPr>
          <w:sz w:val="10"/>
          <w:szCs w:val="10"/>
        </w:rPr>
        <w:t>Hartford Public Schools</w:t>
      </w:r>
      <w:r w:rsidR="00781AC8">
        <w:rPr>
          <w:sz w:val="10"/>
          <w:szCs w:val="10"/>
        </w:rPr>
        <w:fldChar w:fldCharType="end"/>
      </w:r>
      <w:r w:rsidRPr="00733746">
        <w:rPr>
          <w:sz w:val="10"/>
          <w:szCs w:val="10"/>
        </w:rPr>
        <w:t xml:space="preserve"> creates integrated school options for a student body that is 85 percent low-income through extensive interdistrict magnet school and transfer programs.∂ The districts that we identified as pursuing socioeconomic integration used a variety of different approaches, and some districts used a combination of methods. The majority of these strategies fell into five main categories: attendance zone boundaries, district-wide choice policies, magnet school admissions, charter school admissions, and transfer policies (see Figure 5). The first two categories—altering attendance zone boundaries or implementing district-wide choice policies—have the greatest potential to create integration in all or most schools across a district. However, the other three main approaches—factoring diversity into magnet school admissions, charter school admissions, or transfer policies—are also important steps in increasing integration and can be highly effective at the school level. Below we describe each of these socioeconomic integration methods.∂ The most common strategy for promoting socioeconomic integration used by districts and charters on our list was redrawing school attendance boundaries. We identified thirty-eight school districts that have redrawn attendance boundaries with socioeconomic balance among schools as a factor. The oldest example that we found of a school district seeking socioeconomic integration is </w:t>
      </w:r>
      <w:r w:rsidR="00781AC8">
        <w:fldChar w:fldCharType="begin"/>
      </w:r>
      <w:r w:rsidR="00781AC8">
        <w:instrText xml:space="preserve"> HYPERLINK "https://www.lacrosseschools.org/" \t "_blank" </w:instrText>
      </w:r>
      <w:r w:rsidR="00781AC8">
        <w:fldChar w:fldCharType="separate"/>
      </w:r>
      <w:r w:rsidRPr="00733746">
        <w:rPr>
          <w:sz w:val="10"/>
          <w:szCs w:val="10"/>
        </w:rPr>
        <w:t>La Crosse School District</w:t>
      </w:r>
      <w:r w:rsidR="00781AC8">
        <w:rPr>
          <w:sz w:val="10"/>
          <w:szCs w:val="10"/>
        </w:rPr>
        <w:fldChar w:fldCharType="end"/>
      </w:r>
      <w:r w:rsidRPr="00733746">
        <w:rPr>
          <w:sz w:val="10"/>
          <w:szCs w:val="10"/>
        </w:rPr>
        <w:t xml:space="preserve"> in Wisconsin, which in 1979 moved the boundary line for its two high schools to </w:t>
      </w:r>
      <w:r w:rsidR="00781AC8">
        <w:fldChar w:fldCharType="begin"/>
      </w:r>
      <w:r w:rsidR="00781AC8">
        <w:instrText xml:space="preserve"> HYPERLINK "http://www.tcf.org/assets/downlo</w:instrText>
      </w:r>
      <w:r w:rsidR="00781AC8">
        <w:instrText xml:space="preserve">ads/tcf-districtprofiles.pdf" \t "_blank" </w:instrText>
      </w:r>
      <w:r w:rsidR="00781AC8">
        <w:fldChar w:fldCharType="separate"/>
      </w:r>
      <w:r w:rsidRPr="00733746">
        <w:rPr>
          <w:sz w:val="10"/>
          <w:szCs w:val="10"/>
        </w:rPr>
        <w:t>increase socioeconomic balance</w:t>
      </w:r>
      <w:r w:rsidR="00781AC8">
        <w:rPr>
          <w:sz w:val="10"/>
          <w:szCs w:val="10"/>
        </w:rPr>
        <w:fldChar w:fldCharType="end"/>
      </w:r>
      <w:r w:rsidRPr="00733746">
        <w:rPr>
          <w:sz w:val="10"/>
          <w:szCs w:val="10"/>
        </w:rPr>
        <w:t xml:space="preserve">.40∂ The reason that redrawing attendance zones is the most common method of socioeconomic integration on our list is likely because it most easily fits with existing enrollment protocols. School enrollment based on assigned zones is the reality in most school districts across the country. Nationwide, 82 percent of all children in public schools attend their assigned school (compared to just 18 percent attending a district, magnet, or charter schools as a result of </w:t>
      </w:r>
      <w:r w:rsidR="00781AC8">
        <w:fldChar w:fldCharType="begin"/>
      </w:r>
      <w:r w:rsidR="00781AC8">
        <w:instrText xml:space="preserve"> HYPERLINK "https://nces.ed.gov/fastfacts/display.asp?id=6" \t "_blank" </w:instrText>
      </w:r>
      <w:r w:rsidR="00781AC8">
        <w:fldChar w:fldCharType="separate"/>
      </w:r>
      <w:r w:rsidRPr="00733746">
        <w:rPr>
          <w:sz w:val="10"/>
          <w:szCs w:val="10"/>
        </w:rPr>
        <w:t>choice</w:t>
      </w:r>
      <w:r w:rsidR="00781AC8">
        <w:rPr>
          <w:sz w:val="10"/>
          <w:szCs w:val="10"/>
        </w:rPr>
        <w:fldChar w:fldCharType="end"/>
      </w:r>
      <w:r w:rsidRPr="00733746">
        <w:rPr>
          <w:sz w:val="10"/>
          <w:szCs w:val="10"/>
        </w:rPr>
        <w:t>).41 In addition, one of the benefits of this approach to integration is that it has the potential to affect all schools in the district—particularly if a school board adopts a resolution to make socioeconomic balance a consideration in all redistricting decisions moving forward.∂ However, there are also limitations and challenges to a boundary-based integration strategy. School boundaries usually need to be readjusted regularly as populations and demographics shift in response to housing patterns. School boundary decisions are also almost always politically contentious. Families frequently buy or rent homes with particular schools in mind and may object to changes in school assignment that they view as forced. The rezoning process can be challenging even when integration is not a consideration. Bringing questions about socioeconomic and racial integration into the conversation can unleash a host of parent concerns and anxieties.∂ I</w:t>
      </w:r>
      <w:r w:rsidRPr="00733746">
        <w:rPr>
          <w:szCs w:val="14"/>
        </w:rPr>
        <w:t xml:space="preserve">n </w:t>
      </w:r>
      <w:r w:rsidR="00781AC8">
        <w:fldChar w:fldCharType="begin"/>
      </w:r>
      <w:r w:rsidR="00781AC8">
        <w:instrText xml:space="preserve"> HYPERLINK "http://www.edenpr.org/site/default.aspx?PageID=1" \t "_blank" </w:instrText>
      </w:r>
      <w:r w:rsidR="00781AC8">
        <w:fldChar w:fldCharType="separate"/>
      </w:r>
      <w:r w:rsidRPr="00733746">
        <w:t>Eden Prairie, Minnesota</w:t>
      </w:r>
      <w:r w:rsidR="00781AC8">
        <w:fldChar w:fldCharType="end"/>
      </w:r>
      <w:r w:rsidRPr="00733746">
        <w:rPr>
          <w:szCs w:val="14"/>
        </w:rPr>
        <w:t xml:space="preserve">, for example, </w:t>
      </w:r>
      <w:r w:rsidRPr="004567FC">
        <w:rPr>
          <w:rStyle w:val="Emphasis"/>
          <w:highlight w:val="cyan"/>
        </w:rPr>
        <w:t>the decision to redraw elementary school boundaries</w:t>
      </w:r>
      <w:r w:rsidRPr="00733746">
        <w:rPr>
          <w:rStyle w:val="Emphasis"/>
        </w:rPr>
        <w:t xml:space="preserve"> in </w:t>
      </w:r>
      <w:r w:rsidRPr="004567FC">
        <w:rPr>
          <w:rStyle w:val="Emphasis"/>
          <w:highlight w:val="cyan"/>
        </w:rPr>
        <w:t>order to create more racially and socioeconomically integrated schools</w:t>
      </w:r>
      <w:r w:rsidRPr="00733746">
        <w:rPr>
          <w:rStyle w:val="Emphasis"/>
        </w:rPr>
        <w:t xml:space="preserve"> in 2010 </w:t>
      </w:r>
      <w:r w:rsidRPr="004567FC">
        <w:rPr>
          <w:rStyle w:val="Emphasis"/>
          <w:highlight w:val="cyan"/>
        </w:rPr>
        <w:t xml:space="preserve">led to </w:t>
      </w:r>
      <w:r w:rsidR="00781AC8">
        <w:fldChar w:fldCharType="begin"/>
      </w:r>
      <w:r w:rsidR="00781AC8">
        <w:instrText xml:space="preserve"> HYPERLINK "http://www.usatoday.com/story/news/nation/2014/11/25/minnesota-school-race-diversity/18919391/" \t "_blank" </w:instrText>
      </w:r>
      <w:r w:rsidR="00781AC8">
        <w:fldChar w:fldCharType="separate"/>
      </w:r>
      <w:r w:rsidRPr="004567FC">
        <w:rPr>
          <w:rStyle w:val="Emphasis"/>
          <w:highlight w:val="cyan"/>
        </w:rPr>
        <w:t>community backlash</w:t>
      </w:r>
      <w:r w:rsidR="00781AC8">
        <w:rPr>
          <w:rStyle w:val="Emphasis"/>
          <w:highlight w:val="cyan"/>
        </w:rPr>
        <w:fldChar w:fldCharType="end"/>
      </w:r>
      <w:r w:rsidRPr="004567FC">
        <w:rPr>
          <w:rStyle w:val="Emphasis"/>
          <w:highlight w:val="cyan"/>
        </w:rPr>
        <w:t xml:space="preserve"> that culminated with the ousting of the superintendent</w:t>
      </w:r>
      <w:r w:rsidRPr="00733746">
        <w:rPr>
          <w:rStyle w:val="Emphasis"/>
        </w:rPr>
        <w:t xml:space="preserve"> who had led those efforts.</w:t>
      </w:r>
      <w:r w:rsidRPr="00733746">
        <w:rPr>
          <w:szCs w:val="14"/>
        </w:rPr>
        <w:t xml:space="preserve">42 But five years later, </w:t>
      </w:r>
      <w:r w:rsidR="00781AC8">
        <w:fldChar w:fldCharType="begin"/>
      </w:r>
      <w:r w:rsidR="00781AC8">
        <w:instrText xml:space="preserve"> HYPERLINK "https://www1.law.umn.edu/uploads/b5/d5/b5d5a93e04a7bc04854aeebf6a36a89f/40b-Eden_Prairie_school_trends_and_boundaries.pdf" \t "_blank" </w:instrText>
      </w:r>
      <w:r w:rsidR="00781AC8">
        <w:fldChar w:fldCharType="separate"/>
      </w:r>
      <w:r w:rsidRPr="00733746">
        <w:t>those boundaries</w:t>
      </w:r>
      <w:r w:rsidR="00781AC8">
        <w:fldChar w:fldCharType="end"/>
      </w:r>
      <w:r w:rsidRPr="00733746">
        <w:rPr>
          <w:szCs w:val="14"/>
        </w:rPr>
        <w:t xml:space="preserve"> remain </w:t>
      </w:r>
      <w:r w:rsidR="00781AC8">
        <w:fldChar w:fldCharType="begin"/>
      </w:r>
      <w:r w:rsidR="00781AC8">
        <w:instrText xml:space="preserve"> HYPERLINK "http://www.edenpr.org/Pa</w:instrText>
      </w:r>
      <w:r w:rsidR="00781AC8">
        <w:instrText xml:space="preserve">ge/1410" \t "_blank" </w:instrText>
      </w:r>
      <w:r w:rsidR="00781AC8">
        <w:fldChar w:fldCharType="separate"/>
      </w:r>
      <w:r w:rsidRPr="00733746">
        <w:t>in effect</w:t>
      </w:r>
      <w:r w:rsidR="00781AC8">
        <w:fldChar w:fldCharType="end"/>
      </w:r>
      <w:r w:rsidRPr="00733746">
        <w:rPr>
          <w:szCs w:val="14"/>
        </w:rPr>
        <w:t xml:space="preserve">, and students are more evenly distributed by income.43 In 2010, the district’s neighborhood elementary schools ranged from 9.5 percent to 42.1 percent of students eligible for free and reduced-price lunch—a gap of 32.6 percentage points. As of </w:t>
      </w:r>
      <w:r w:rsidR="00781AC8">
        <w:fldChar w:fldCharType="begin"/>
      </w:r>
      <w:r w:rsidR="00781AC8">
        <w:instrText xml:space="preserve"> HYPERLINK "http://rc.education.state.mn.us/" \l "mySchool/p--1/orgId--10272000000__groupType--district__p--1" \t "_blank" </w:instrText>
      </w:r>
      <w:r w:rsidR="00781AC8">
        <w:fldChar w:fldCharType="separate"/>
      </w:r>
      <w:r w:rsidRPr="00733746">
        <w:t>2015</w:t>
      </w:r>
      <w:r w:rsidR="00781AC8">
        <w:fldChar w:fldCharType="end"/>
      </w:r>
      <w:r w:rsidRPr="00733746">
        <w:rPr>
          <w:szCs w:val="14"/>
        </w:rPr>
        <w:t>, this gap had shrunk by more than a third, with all neighborhood elementary schools falling between 20 percent and 40 percent of students eligible for free and reduced-price lunch.4</w:t>
      </w:r>
    </w:p>
    <w:p w14:paraId="610FF2B5" w14:textId="77777777" w:rsidR="007B764A" w:rsidRPr="00733746" w:rsidRDefault="007B764A" w:rsidP="007B764A">
      <w:pPr>
        <w:rPr>
          <w:szCs w:val="14"/>
        </w:rPr>
      </w:pPr>
    </w:p>
    <w:p w14:paraId="46FAF5B2" w14:textId="77777777" w:rsidR="007B764A" w:rsidRPr="00733746" w:rsidRDefault="007B764A" w:rsidP="007B764A">
      <w:pPr>
        <w:rPr>
          <w:szCs w:val="14"/>
        </w:rPr>
      </w:pPr>
    </w:p>
    <w:p w14:paraId="24B08748" w14:textId="77777777" w:rsidR="00E42E4C" w:rsidRPr="00733746" w:rsidRDefault="00E42E4C" w:rsidP="00485410">
      <w:pPr>
        <w:rPr>
          <w:sz w:val="15"/>
          <w:szCs w:val="14"/>
        </w:rPr>
      </w:pPr>
    </w:p>
    <w:sectPr w:rsidR="00E42E4C" w:rsidRPr="0073374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ＭＳ 明朝">
    <w:charset w:val="4E"/>
    <w:family w:val="auto"/>
    <w:pitch w:val="variable"/>
    <w:sig w:usb0="00000001" w:usb1="08070000" w:usb2="00000010" w:usb3="00000000" w:csb0="00020000" w:csb1="00000000"/>
  </w:font>
  <w:font w:name="Cambria">
    <w:panose1 w:val="02040503050406030204"/>
    <w:charset w:val="00"/>
    <w:family w:val="auto"/>
    <w:pitch w:val="variable"/>
    <w:sig w:usb0="E00002FF" w:usb1="400004FF" w:usb2="00000000" w:usb3="00000000" w:csb0="0000019F" w:csb1="00000000"/>
  </w:font>
  <w:font w:name="Calibri">
    <w:panose1 w:val="020F0502020204030204"/>
    <w:charset w:val="00"/>
    <w:family w:val="auto"/>
    <w:pitch w:val="variable"/>
    <w:sig w:usb0="E10002FF" w:usb1="4000ACFF" w:usb2="00000009" w:usb3="00000000" w:csb0="0000019F" w:csb1="00000000"/>
  </w:font>
  <w:font w:name="Lucida Grande">
    <w:panose1 w:val="020B0600040502020204"/>
    <w:charset w:val="00"/>
    <w:family w:val="auto"/>
    <w:pitch w:val="variable"/>
    <w:sig w:usb0="E1000AEF" w:usb1="5000A1FF" w:usb2="00000000" w:usb3="00000000" w:csb0="000001BF" w:csb1="00000000"/>
  </w:font>
  <w:font w:name="Cooper Black">
    <w:panose1 w:val="0208090404030B020404"/>
    <w:charset w:val="00"/>
    <w:family w:val="auto"/>
    <w:pitch w:val="variable"/>
    <w:sig w:usb0="00000003" w:usb1="00000000" w:usb2="00000000" w:usb3="00000000" w:csb0="00000001" w:csb1="00000000"/>
  </w:font>
  <w:font w:name="Arial Narrow">
    <w:panose1 w:val="020B0606020202030204"/>
    <w:charset w:val="00"/>
    <w:family w:val="auto"/>
    <w:pitch w:val="variable"/>
    <w:sig w:usb0="00000287" w:usb1="00000800" w:usb2="00000000" w:usb3="00000000" w:csb0="0000009F" w:csb1="00000000"/>
  </w:font>
  <w:font w:name="Cambria Math">
    <w:panose1 w:val="02040503050406030204"/>
    <w:charset w:val="00"/>
    <w:family w:val="auto"/>
    <w:pitch w:val="variable"/>
    <w:sig w:usb0="E00002FF" w:usb1="420024FF" w:usb2="00000000" w:usb3="00000000" w:csb0="0000019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nsid w:val="FFFFFF7C"/>
    <w:multiLevelType w:val="singleLevel"/>
    <w:tmpl w:val="9DB6D4C8"/>
    <w:lvl w:ilvl="0">
      <w:start w:val="1"/>
      <w:numFmt w:val="decimal"/>
      <w:lvlText w:val="%1."/>
      <w:lvlJc w:val="left"/>
      <w:pPr>
        <w:tabs>
          <w:tab w:val="num" w:pos="1800"/>
        </w:tabs>
        <w:ind w:left="1800" w:hanging="360"/>
      </w:pPr>
    </w:lvl>
  </w:abstractNum>
  <w:abstractNum w:abstractNumId="2">
    <w:nsid w:val="FFFFFF7D"/>
    <w:multiLevelType w:val="singleLevel"/>
    <w:tmpl w:val="A4DAAE24"/>
    <w:lvl w:ilvl="0">
      <w:start w:val="1"/>
      <w:numFmt w:val="decimal"/>
      <w:lvlText w:val="%1."/>
      <w:lvlJc w:val="left"/>
      <w:pPr>
        <w:tabs>
          <w:tab w:val="num" w:pos="1440"/>
        </w:tabs>
        <w:ind w:left="1440" w:hanging="360"/>
      </w:pPr>
    </w:lvl>
  </w:abstractNum>
  <w:abstractNum w:abstractNumId="3">
    <w:nsid w:val="FFFFFF7E"/>
    <w:multiLevelType w:val="singleLevel"/>
    <w:tmpl w:val="56C88DA2"/>
    <w:lvl w:ilvl="0">
      <w:start w:val="1"/>
      <w:numFmt w:val="decimal"/>
      <w:lvlText w:val="%1."/>
      <w:lvlJc w:val="left"/>
      <w:pPr>
        <w:tabs>
          <w:tab w:val="num" w:pos="1080"/>
        </w:tabs>
        <w:ind w:left="1080" w:hanging="360"/>
      </w:pPr>
    </w:lvl>
  </w:abstractNum>
  <w:abstractNum w:abstractNumId="4">
    <w:nsid w:val="FFFFFF7F"/>
    <w:multiLevelType w:val="singleLevel"/>
    <w:tmpl w:val="0B5AE9C4"/>
    <w:lvl w:ilvl="0">
      <w:start w:val="1"/>
      <w:numFmt w:val="decimal"/>
      <w:lvlText w:val="%1."/>
      <w:lvlJc w:val="left"/>
      <w:pPr>
        <w:tabs>
          <w:tab w:val="num" w:pos="720"/>
        </w:tabs>
        <w:ind w:left="720" w:hanging="360"/>
      </w:pPr>
    </w:lvl>
  </w:abstractNum>
  <w:abstractNum w:abstractNumId="5">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6">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7">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8">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9">
    <w:nsid w:val="FFFFFF88"/>
    <w:multiLevelType w:val="singleLevel"/>
    <w:tmpl w:val="7576CBB0"/>
    <w:lvl w:ilvl="0">
      <w:start w:val="1"/>
      <w:numFmt w:val="decimal"/>
      <w:lvlText w:val="%1."/>
      <w:lvlJc w:val="left"/>
      <w:pPr>
        <w:tabs>
          <w:tab w:val="num" w:pos="360"/>
        </w:tabs>
        <w:ind w:left="360" w:hanging="360"/>
      </w:pPr>
    </w:lvl>
  </w:abstractNum>
  <w:abstractNum w:abstractNumId="1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1">
    <w:nsid w:val="02731A16"/>
    <w:multiLevelType w:val="multilevel"/>
    <w:tmpl w:val="F2684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nsid w:val="239E2040"/>
    <w:multiLevelType w:val="multilevel"/>
    <w:tmpl w:val="D2FA6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298F1A67"/>
    <w:multiLevelType w:val="hybridMultilevel"/>
    <w:tmpl w:val="A162A186"/>
    <w:lvl w:ilvl="0" w:tplc="6900B356">
      <w:start w:val="2"/>
      <w:numFmt w:val="bullet"/>
      <w:lvlText w:val="-"/>
      <w:lvlJc w:val="left"/>
      <w:pPr>
        <w:ind w:left="720" w:hanging="360"/>
      </w:pPr>
      <w:rPr>
        <w:rFonts w:ascii="Arial" w:eastAsiaTheme="maj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BAA54EE"/>
    <w:multiLevelType w:val="hybridMultilevel"/>
    <w:tmpl w:val="9CAE3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2C4A6005"/>
    <w:multiLevelType w:val="hybridMultilevel"/>
    <w:tmpl w:val="35E60534"/>
    <w:lvl w:ilvl="0" w:tplc="2C94B66E">
      <w:start w:val="2"/>
      <w:numFmt w:val="bullet"/>
      <w:lvlText w:val="-"/>
      <w:lvlJc w:val="left"/>
      <w:pPr>
        <w:ind w:left="720" w:hanging="360"/>
      </w:pPr>
      <w:rPr>
        <w:rFonts w:ascii="Arial" w:eastAsiaTheme="minorEastAsia"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4B53956"/>
    <w:multiLevelType w:val="multilevel"/>
    <w:tmpl w:val="B184B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83771F3"/>
    <w:multiLevelType w:val="multilevel"/>
    <w:tmpl w:val="7D5EF1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75255606"/>
    <w:multiLevelType w:val="multilevel"/>
    <w:tmpl w:val="E5DA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0"/>
  </w:num>
  <w:num w:numId="2">
    <w:abstractNumId w:val="8"/>
  </w:num>
  <w:num w:numId="3">
    <w:abstractNumId w:val="7"/>
  </w:num>
  <w:num w:numId="4">
    <w:abstractNumId w:val="6"/>
  </w:num>
  <w:num w:numId="5">
    <w:abstractNumId w:val="5"/>
  </w:num>
  <w:num w:numId="6">
    <w:abstractNumId w:val="9"/>
  </w:num>
  <w:num w:numId="7">
    <w:abstractNumId w:val="4"/>
  </w:num>
  <w:num w:numId="8">
    <w:abstractNumId w:val="3"/>
  </w:num>
  <w:num w:numId="9">
    <w:abstractNumId w:val="2"/>
  </w:num>
  <w:num w:numId="10">
    <w:abstractNumId w:val="1"/>
  </w:num>
  <w:num w:numId="11">
    <w:abstractNumId w:val="0"/>
  </w:num>
  <w:num w:numId="12">
    <w:abstractNumId w:val="15"/>
  </w:num>
  <w:num w:numId="13">
    <w:abstractNumId w:val="13"/>
  </w:num>
  <w:num w:numId="14">
    <w:abstractNumId w:val="11"/>
  </w:num>
  <w:num w:numId="15">
    <w:abstractNumId w:val="18"/>
  </w:num>
  <w:num w:numId="16">
    <w:abstractNumId w:val="17"/>
  </w:num>
  <w:num w:numId="17">
    <w:abstractNumId w:val="16"/>
  </w:num>
  <w:num w:numId="18">
    <w:abstractNumId w:val="12"/>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attachedTemplate r:id="rId1"/>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reator" w:val="?"/>
    <w:docVar w:name="VerbatimMac" w:val="True"/>
    <w:docVar w:name="VerbatimVersion" w:val="5.0"/>
  </w:docVars>
  <w:rsids>
    <w:rsidRoot w:val="007B764A"/>
    <w:rsid w:val="0000281C"/>
    <w:rsid w:val="000029E3"/>
    <w:rsid w:val="000029E8"/>
    <w:rsid w:val="00004225"/>
    <w:rsid w:val="000066CA"/>
    <w:rsid w:val="00007264"/>
    <w:rsid w:val="000076A9"/>
    <w:rsid w:val="00014FAD"/>
    <w:rsid w:val="00015D2A"/>
    <w:rsid w:val="0002490B"/>
    <w:rsid w:val="00026465"/>
    <w:rsid w:val="00030204"/>
    <w:rsid w:val="000312A0"/>
    <w:rsid w:val="0003396C"/>
    <w:rsid w:val="00035337"/>
    <w:rsid w:val="00052FB1"/>
    <w:rsid w:val="00054276"/>
    <w:rsid w:val="000547B1"/>
    <w:rsid w:val="0006091E"/>
    <w:rsid w:val="000638C1"/>
    <w:rsid w:val="00065FEE"/>
    <w:rsid w:val="00066E3C"/>
    <w:rsid w:val="00072718"/>
    <w:rsid w:val="00073754"/>
    <w:rsid w:val="0007381E"/>
    <w:rsid w:val="00073D7B"/>
    <w:rsid w:val="00076094"/>
    <w:rsid w:val="0008785F"/>
    <w:rsid w:val="00090CBE"/>
    <w:rsid w:val="00094DEC"/>
    <w:rsid w:val="000A2D8A"/>
    <w:rsid w:val="000C1EAC"/>
    <w:rsid w:val="000C4F47"/>
    <w:rsid w:val="000C7C95"/>
    <w:rsid w:val="000D26A6"/>
    <w:rsid w:val="000D2B90"/>
    <w:rsid w:val="000D6ED8"/>
    <w:rsid w:val="000D717B"/>
    <w:rsid w:val="000F2156"/>
    <w:rsid w:val="00100B28"/>
    <w:rsid w:val="0010251D"/>
    <w:rsid w:val="00106FD1"/>
    <w:rsid w:val="00117316"/>
    <w:rsid w:val="001209B4"/>
    <w:rsid w:val="00130AF0"/>
    <w:rsid w:val="001761FC"/>
    <w:rsid w:val="001769EF"/>
    <w:rsid w:val="0018150B"/>
    <w:rsid w:val="00182655"/>
    <w:rsid w:val="001840F2"/>
    <w:rsid w:val="00185134"/>
    <w:rsid w:val="001856C6"/>
    <w:rsid w:val="00191B5F"/>
    <w:rsid w:val="00192487"/>
    <w:rsid w:val="00193416"/>
    <w:rsid w:val="00195073"/>
    <w:rsid w:val="0019668D"/>
    <w:rsid w:val="001A25FD"/>
    <w:rsid w:val="001A5371"/>
    <w:rsid w:val="001A72C7"/>
    <w:rsid w:val="001B5622"/>
    <w:rsid w:val="001B73E3"/>
    <w:rsid w:val="001C316D"/>
    <w:rsid w:val="001D1A0D"/>
    <w:rsid w:val="001D36BF"/>
    <w:rsid w:val="001D4C28"/>
    <w:rsid w:val="001D7856"/>
    <w:rsid w:val="001E0B1F"/>
    <w:rsid w:val="001E0C0F"/>
    <w:rsid w:val="001E1E0B"/>
    <w:rsid w:val="001F1173"/>
    <w:rsid w:val="002005A8"/>
    <w:rsid w:val="00203DD8"/>
    <w:rsid w:val="00204E1D"/>
    <w:rsid w:val="002059BD"/>
    <w:rsid w:val="00207FD8"/>
    <w:rsid w:val="00210FAF"/>
    <w:rsid w:val="00213B1E"/>
    <w:rsid w:val="00215284"/>
    <w:rsid w:val="002168F2"/>
    <w:rsid w:val="00216ABC"/>
    <w:rsid w:val="0022589F"/>
    <w:rsid w:val="002343FE"/>
    <w:rsid w:val="00235F7B"/>
    <w:rsid w:val="00247946"/>
    <w:rsid w:val="002502CF"/>
    <w:rsid w:val="00263141"/>
    <w:rsid w:val="00267EBB"/>
    <w:rsid w:val="0027023B"/>
    <w:rsid w:val="00272F3F"/>
    <w:rsid w:val="00274115"/>
    <w:rsid w:val="00274EDB"/>
    <w:rsid w:val="0027729E"/>
    <w:rsid w:val="002843B2"/>
    <w:rsid w:val="00284ED6"/>
    <w:rsid w:val="00290C5A"/>
    <w:rsid w:val="00290C92"/>
    <w:rsid w:val="0029647A"/>
    <w:rsid w:val="00296504"/>
    <w:rsid w:val="002B5511"/>
    <w:rsid w:val="002B7ACF"/>
    <w:rsid w:val="002D7B16"/>
    <w:rsid w:val="002E0643"/>
    <w:rsid w:val="002E3302"/>
    <w:rsid w:val="002E392E"/>
    <w:rsid w:val="002E6BBC"/>
    <w:rsid w:val="002F1BA9"/>
    <w:rsid w:val="002F6E74"/>
    <w:rsid w:val="00300ED2"/>
    <w:rsid w:val="003106B3"/>
    <w:rsid w:val="0031385D"/>
    <w:rsid w:val="003171AB"/>
    <w:rsid w:val="003223B2"/>
    <w:rsid w:val="00322A67"/>
    <w:rsid w:val="0032533F"/>
    <w:rsid w:val="00330E13"/>
    <w:rsid w:val="00335A23"/>
    <w:rsid w:val="00340707"/>
    <w:rsid w:val="00341C61"/>
    <w:rsid w:val="00351841"/>
    <w:rsid w:val="003624A6"/>
    <w:rsid w:val="00364ADF"/>
    <w:rsid w:val="00365C8D"/>
    <w:rsid w:val="003670D9"/>
    <w:rsid w:val="00370B41"/>
    <w:rsid w:val="00371B27"/>
    <w:rsid w:val="003726C3"/>
    <w:rsid w:val="00373EB9"/>
    <w:rsid w:val="00375B38"/>
    <w:rsid w:val="00375D2E"/>
    <w:rsid w:val="00383071"/>
    <w:rsid w:val="00383B19"/>
    <w:rsid w:val="00384CBC"/>
    <w:rsid w:val="003933F9"/>
    <w:rsid w:val="00395864"/>
    <w:rsid w:val="00396557"/>
    <w:rsid w:val="00397316"/>
    <w:rsid w:val="00397F29"/>
    <w:rsid w:val="003A248F"/>
    <w:rsid w:val="003A4379"/>
    <w:rsid w:val="003A4D9C"/>
    <w:rsid w:val="003B1668"/>
    <w:rsid w:val="003B3641"/>
    <w:rsid w:val="003B700A"/>
    <w:rsid w:val="003C56DC"/>
    <w:rsid w:val="003C5F4C"/>
    <w:rsid w:val="003D5EA8"/>
    <w:rsid w:val="003D7B28"/>
    <w:rsid w:val="003E305E"/>
    <w:rsid w:val="003E34DB"/>
    <w:rsid w:val="003E5302"/>
    <w:rsid w:val="003E5BF1"/>
    <w:rsid w:val="003F2452"/>
    <w:rsid w:val="003F41EA"/>
    <w:rsid w:val="003F7DF0"/>
    <w:rsid w:val="004039AF"/>
    <w:rsid w:val="00407AFF"/>
    <w:rsid w:val="0041155D"/>
    <w:rsid w:val="004170BF"/>
    <w:rsid w:val="004270E3"/>
    <w:rsid w:val="004348DC"/>
    <w:rsid w:val="00434921"/>
    <w:rsid w:val="00442018"/>
    <w:rsid w:val="00446567"/>
    <w:rsid w:val="00447B10"/>
    <w:rsid w:val="00452EE4"/>
    <w:rsid w:val="00452F0B"/>
    <w:rsid w:val="004536D6"/>
    <w:rsid w:val="004567FC"/>
    <w:rsid w:val="00457224"/>
    <w:rsid w:val="00463B80"/>
    <w:rsid w:val="00467F7D"/>
    <w:rsid w:val="0047482C"/>
    <w:rsid w:val="00475436"/>
    <w:rsid w:val="0048047E"/>
    <w:rsid w:val="00482AF9"/>
    <w:rsid w:val="00485410"/>
    <w:rsid w:val="00496BB2"/>
    <w:rsid w:val="004B37B4"/>
    <w:rsid w:val="004B72B4"/>
    <w:rsid w:val="004C0314"/>
    <w:rsid w:val="004C0D3D"/>
    <w:rsid w:val="004C213E"/>
    <w:rsid w:val="004C376C"/>
    <w:rsid w:val="004C6164"/>
    <w:rsid w:val="004C657F"/>
    <w:rsid w:val="004D026D"/>
    <w:rsid w:val="004D17D8"/>
    <w:rsid w:val="004D52D8"/>
    <w:rsid w:val="004E355B"/>
    <w:rsid w:val="005028E5"/>
    <w:rsid w:val="00503735"/>
    <w:rsid w:val="00515987"/>
    <w:rsid w:val="005166E5"/>
    <w:rsid w:val="00516A88"/>
    <w:rsid w:val="00522065"/>
    <w:rsid w:val="005224F2"/>
    <w:rsid w:val="00533F1C"/>
    <w:rsid w:val="00536D8B"/>
    <w:rsid w:val="005379C3"/>
    <w:rsid w:val="00541A62"/>
    <w:rsid w:val="005519C2"/>
    <w:rsid w:val="005523E0"/>
    <w:rsid w:val="0055320F"/>
    <w:rsid w:val="0055699B"/>
    <w:rsid w:val="0056020A"/>
    <w:rsid w:val="00563D3D"/>
    <w:rsid w:val="005659AA"/>
    <w:rsid w:val="005676E8"/>
    <w:rsid w:val="00567BE2"/>
    <w:rsid w:val="00577C12"/>
    <w:rsid w:val="00580BFC"/>
    <w:rsid w:val="00581048"/>
    <w:rsid w:val="00581203"/>
    <w:rsid w:val="0058349C"/>
    <w:rsid w:val="00585FBE"/>
    <w:rsid w:val="005870E8"/>
    <w:rsid w:val="0058789C"/>
    <w:rsid w:val="00592647"/>
    <w:rsid w:val="00595419"/>
    <w:rsid w:val="005961F3"/>
    <w:rsid w:val="005A4D4E"/>
    <w:rsid w:val="005A7237"/>
    <w:rsid w:val="005B21FA"/>
    <w:rsid w:val="005B3244"/>
    <w:rsid w:val="005B6EE8"/>
    <w:rsid w:val="005B7731"/>
    <w:rsid w:val="005C4515"/>
    <w:rsid w:val="005C45D0"/>
    <w:rsid w:val="005C5602"/>
    <w:rsid w:val="005C74A6"/>
    <w:rsid w:val="005D3B4D"/>
    <w:rsid w:val="005D615C"/>
    <w:rsid w:val="005D7A33"/>
    <w:rsid w:val="005E0AFA"/>
    <w:rsid w:val="005E1860"/>
    <w:rsid w:val="005F063B"/>
    <w:rsid w:val="005F192D"/>
    <w:rsid w:val="005F24C8"/>
    <w:rsid w:val="005F26AF"/>
    <w:rsid w:val="00607D6C"/>
    <w:rsid w:val="0061383D"/>
    <w:rsid w:val="00614D69"/>
    <w:rsid w:val="00617030"/>
    <w:rsid w:val="00621301"/>
    <w:rsid w:val="0062173F"/>
    <w:rsid w:val="00621D94"/>
    <w:rsid w:val="006227CF"/>
    <w:rsid w:val="006235FB"/>
    <w:rsid w:val="00626A15"/>
    <w:rsid w:val="00632C46"/>
    <w:rsid w:val="006379E9"/>
    <w:rsid w:val="006407BC"/>
    <w:rsid w:val="006438CB"/>
    <w:rsid w:val="00645E4C"/>
    <w:rsid w:val="006529B9"/>
    <w:rsid w:val="00654695"/>
    <w:rsid w:val="0065500A"/>
    <w:rsid w:val="00655217"/>
    <w:rsid w:val="0065727C"/>
    <w:rsid w:val="00674A78"/>
    <w:rsid w:val="00682404"/>
    <w:rsid w:val="00696A16"/>
    <w:rsid w:val="006A4840"/>
    <w:rsid w:val="006A52A0"/>
    <w:rsid w:val="006A7E1D"/>
    <w:rsid w:val="006C3A56"/>
    <w:rsid w:val="006C5525"/>
    <w:rsid w:val="006D13F4"/>
    <w:rsid w:val="006D6AED"/>
    <w:rsid w:val="006D7027"/>
    <w:rsid w:val="006E6D0B"/>
    <w:rsid w:val="006F126E"/>
    <w:rsid w:val="006F32C9"/>
    <w:rsid w:val="006F3834"/>
    <w:rsid w:val="006F5693"/>
    <w:rsid w:val="006F5D4C"/>
    <w:rsid w:val="006F7353"/>
    <w:rsid w:val="00717B01"/>
    <w:rsid w:val="007227D9"/>
    <w:rsid w:val="0072491F"/>
    <w:rsid w:val="00725598"/>
    <w:rsid w:val="00733746"/>
    <w:rsid w:val="007374A1"/>
    <w:rsid w:val="00752712"/>
    <w:rsid w:val="00753A84"/>
    <w:rsid w:val="007611F5"/>
    <w:rsid w:val="007619E4"/>
    <w:rsid w:val="00761E75"/>
    <w:rsid w:val="0076495E"/>
    <w:rsid w:val="00765FC8"/>
    <w:rsid w:val="00775694"/>
    <w:rsid w:val="00781AC8"/>
    <w:rsid w:val="00790756"/>
    <w:rsid w:val="00793F46"/>
    <w:rsid w:val="007A1325"/>
    <w:rsid w:val="007A1A18"/>
    <w:rsid w:val="007A3BAF"/>
    <w:rsid w:val="007B53D8"/>
    <w:rsid w:val="007B764A"/>
    <w:rsid w:val="007C22C5"/>
    <w:rsid w:val="007C57E1"/>
    <w:rsid w:val="007C5811"/>
    <w:rsid w:val="007D2DF5"/>
    <w:rsid w:val="007D451A"/>
    <w:rsid w:val="007D5E3E"/>
    <w:rsid w:val="007D7596"/>
    <w:rsid w:val="007E242C"/>
    <w:rsid w:val="007E6631"/>
    <w:rsid w:val="00803A12"/>
    <w:rsid w:val="00805417"/>
    <w:rsid w:val="008204D8"/>
    <w:rsid w:val="008266F9"/>
    <w:rsid w:val="008267E2"/>
    <w:rsid w:val="00826A9B"/>
    <w:rsid w:val="00834842"/>
    <w:rsid w:val="00840E7B"/>
    <w:rsid w:val="008536AF"/>
    <w:rsid w:val="00853D40"/>
    <w:rsid w:val="008564FC"/>
    <w:rsid w:val="00864E76"/>
    <w:rsid w:val="00872581"/>
    <w:rsid w:val="0087459D"/>
    <w:rsid w:val="0087680F"/>
    <w:rsid w:val="00876D81"/>
    <w:rsid w:val="00881D86"/>
    <w:rsid w:val="00883306"/>
    <w:rsid w:val="00885F6B"/>
    <w:rsid w:val="008904F9"/>
    <w:rsid w:val="00890E4C"/>
    <w:rsid w:val="00890E74"/>
    <w:rsid w:val="00892798"/>
    <w:rsid w:val="0089418F"/>
    <w:rsid w:val="00897C29"/>
    <w:rsid w:val="008A1A9C"/>
    <w:rsid w:val="008A4633"/>
    <w:rsid w:val="008B032E"/>
    <w:rsid w:val="008B1976"/>
    <w:rsid w:val="008B2041"/>
    <w:rsid w:val="008C0FA2"/>
    <w:rsid w:val="008C2342"/>
    <w:rsid w:val="008C77B6"/>
    <w:rsid w:val="008D1B91"/>
    <w:rsid w:val="008D724A"/>
    <w:rsid w:val="008E7A3E"/>
    <w:rsid w:val="008F41FD"/>
    <w:rsid w:val="008F4479"/>
    <w:rsid w:val="008F4BA0"/>
    <w:rsid w:val="00901726"/>
    <w:rsid w:val="00913BDD"/>
    <w:rsid w:val="00916EA1"/>
    <w:rsid w:val="00920E6A"/>
    <w:rsid w:val="00931816"/>
    <w:rsid w:val="00932C71"/>
    <w:rsid w:val="009509D5"/>
    <w:rsid w:val="009538F5"/>
    <w:rsid w:val="00957187"/>
    <w:rsid w:val="00960255"/>
    <w:rsid w:val="009603E1"/>
    <w:rsid w:val="00961C9D"/>
    <w:rsid w:val="00963065"/>
    <w:rsid w:val="00965951"/>
    <w:rsid w:val="0097151F"/>
    <w:rsid w:val="00973777"/>
    <w:rsid w:val="00976E78"/>
    <w:rsid w:val="009775C0"/>
    <w:rsid w:val="00981F23"/>
    <w:rsid w:val="00990634"/>
    <w:rsid w:val="00991733"/>
    <w:rsid w:val="00992078"/>
    <w:rsid w:val="00992BE3"/>
    <w:rsid w:val="009A1467"/>
    <w:rsid w:val="009A6464"/>
    <w:rsid w:val="009B69F5"/>
    <w:rsid w:val="009C5FF7"/>
    <w:rsid w:val="009C6292"/>
    <w:rsid w:val="009D15DB"/>
    <w:rsid w:val="009D3133"/>
    <w:rsid w:val="009E160D"/>
    <w:rsid w:val="009E28D0"/>
    <w:rsid w:val="009E4358"/>
    <w:rsid w:val="009F1CBB"/>
    <w:rsid w:val="009F3305"/>
    <w:rsid w:val="009F6FB2"/>
    <w:rsid w:val="00A010B0"/>
    <w:rsid w:val="00A071C0"/>
    <w:rsid w:val="00A20902"/>
    <w:rsid w:val="00A22670"/>
    <w:rsid w:val="00A24B35"/>
    <w:rsid w:val="00A271BA"/>
    <w:rsid w:val="00A27F86"/>
    <w:rsid w:val="00A431C6"/>
    <w:rsid w:val="00A47FE1"/>
    <w:rsid w:val="00A522A0"/>
    <w:rsid w:val="00A54315"/>
    <w:rsid w:val="00A5717F"/>
    <w:rsid w:val="00A60FBC"/>
    <w:rsid w:val="00A65C0B"/>
    <w:rsid w:val="00A74B72"/>
    <w:rsid w:val="00A776BA"/>
    <w:rsid w:val="00A81FD2"/>
    <w:rsid w:val="00A8441A"/>
    <w:rsid w:val="00A84FA5"/>
    <w:rsid w:val="00A8674A"/>
    <w:rsid w:val="00A96E24"/>
    <w:rsid w:val="00A97E38"/>
    <w:rsid w:val="00AA037B"/>
    <w:rsid w:val="00AA6F6E"/>
    <w:rsid w:val="00AB122B"/>
    <w:rsid w:val="00AB21B0"/>
    <w:rsid w:val="00AB48D3"/>
    <w:rsid w:val="00AC4BE3"/>
    <w:rsid w:val="00AE0243"/>
    <w:rsid w:val="00AE1BAD"/>
    <w:rsid w:val="00AE2124"/>
    <w:rsid w:val="00AE24BC"/>
    <w:rsid w:val="00AE3E3F"/>
    <w:rsid w:val="00AF2516"/>
    <w:rsid w:val="00AF4760"/>
    <w:rsid w:val="00AF55D4"/>
    <w:rsid w:val="00B0505F"/>
    <w:rsid w:val="00B05C2D"/>
    <w:rsid w:val="00B12933"/>
    <w:rsid w:val="00B12B88"/>
    <w:rsid w:val="00B135B9"/>
    <w:rsid w:val="00B137E0"/>
    <w:rsid w:val="00B13BC8"/>
    <w:rsid w:val="00B24662"/>
    <w:rsid w:val="00B3569C"/>
    <w:rsid w:val="00B421C5"/>
    <w:rsid w:val="00B43676"/>
    <w:rsid w:val="00B5602D"/>
    <w:rsid w:val="00B60125"/>
    <w:rsid w:val="00B6656B"/>
    <w:rsid w:val="00B71625"/>
    <w:rsid w:val="00B72A9B"/>
    <w:rsid w:val="00B75C54"/>
    <w:rsid w:val="00B8281E"/>
    <w:rsid w:val="00B8710E"/>
    <w:rsid w:val="00B92A93"/>
    <w:rsid w:val="00BA17A8"/>
    <w:rsid w:val="00BA3C33"/>
    <w:rsid w:val="00BB0878"/>
    <w:rsid w:val="00BB1879"/>
    <w:rsid w:val="00BC0ABE"/>
    <w:rsid w:val="00BC30DB"/>
    <w:rsid w:val="00BC3865"/>
    <w:rsid w:val="00BC64FF"/>
    <w:rsid w:val="00BC7C37"/>
    <w:rsid w:val="00BD2244"/>
    <w:rsid w:val="00BE6472"/>
    <w:rsid w:val="00BF29B8"/>
    <w:rsid w:val="00BF46EA"/>
    <w:rsid w:val="00C07769"/>
    <w:rsid w:val="00C07D05"/>
    <w:rsid w:val="00C10856"/>
    <w:rsid w:val="00C203FA"/>
    <w:rsid w:val="00C224EA"/>
    <w:rsid w:val="00C244F5"/>
    <w:rsid w:val="00C3164F"/>
    <w:rsid w:val="00C31B5E"/>
    <w:rsid w:val="00C34D3E"/>
    <w:rsid w:val="00C35B37"/>
    <w:rsid w:val="00C3747A"/>
    <w:rsid w:val="00C37F29"/>
    <w:rsid w:val="00C56DCC"/>
    <w:rsid w:val="00C57075"/>
    <w:rsid w:val="00C72AFE"/>
    <w:rsid w:val="00C80A6C"/>
    <w:rsid w:val="00C81619"/>
    <w:rsid w:val="00C86DF5"/>
    <w:rsid w:val="00CA013C"/>
    <w:rsid w:val="00CA6D6D"/>
    <w:rsid w:val="00CC7A4E"/>
    <w:rsid w:val="00CD1359"/>
    <w:rsid w:val="00CD4C83"/>
    <w:rsid w:val="00CD5410"/>
    <w:rsid w:val="00D01EDC"/>
    <w:rsid w:val="00D05A70"/>
    <w:rsid w:val="00D078AA"/>
    <w:rsid w:val="00D10058"/>
    <w:rsid w:val="00D11978"/>
    <w:rsid w:val="00D15DD3"/>
    <w:rsid w:val="00D15E30"/>
    <w:rsid w:val="00D16129"/>
    <w:rsid w:val="00D21B98"/>
    <w:rsid w:val="00D25DBD"/>
    <w:rsid w:val="00D26929"/>
    <w:rsid w:val="00D30CBD"/>
    <w:rsid w:val="00D30D9E"/>
    <w:rsid w:val="00D33908"/>
    <w:rsid w:val="00D354F2"/>
    <w:rsid w:val="00D35CE2"/>
    <w:rsid w:val="00D36C30"/>
    <w:rsid w:val="00D37C90"/>
    <w:rsid w:val="00D43A8C"/>
    <w:rsid w:val="00D53072"/>
    <w:rsid w:val="00D61A4E"/>
    <w:rsid w:val="00D634EA"/>
    <w:rsid w:val="00D713A1"/>
    <w:rsid w:val="00D76042"/>
    <w:rsid w:val="00D77956"/>
    <w:rsid w:val="00D80F0C"/>
    <w:rsid w:val="00D92077"/>
    <w:rsid w:val="00D951E2"/>
    <w:rsid w:val="00D9565A"/>
    <w:rsid w:val="00DB20EE"/>
    <w:rsid w:val="00DB2337"/>
    <w:rsid w:val="00DB5F87"/>
    <w:rsid w:val="00DB699B"/>
    <w:rsid w:val="00DC0376"/>
    <w:rsid w:val="00DC099B"/>
    <w:rsid w:val="00DC2BE5"/>
    <w:rsid w:val="00DC35C1"/>
    <w:rsid w:val="00DC7342"/>
    <w:rsid w:val="00DC799A"/>
    <w:rsid w:val="00DD4CD4"/>
    <w:rsid w:val="00DD65A2"/>
    <w:rsid w:val="00DD6770"/>
    <w:rsid w:val="00DE0749"/>
    <w:rsid w:val="00DE1CE2"/>
    <w:rsid w:val="00DE41FF"/>
    <w:rsid w:val="00DF1210"/>
    <w:rsid w:val="00DF31E9"/>
    <w:rsid w:val="00DF400D"/>
    <w:rsid w:val="00DF5707"/>
    <w:rsid w:val="00DF5C23"/>
    <w:rsid w:val="00E01DAD"/>
    <w:rsid w:val="00E021DC"/>
    <w:rsid w:val="00E03F91"/>
    <w:rsid w:val="00E064EF"/>
    <w:rsid w:val="00E064F2"/>
    <w:rsid w:val="00E0717B"/>
    <w:rsid w:val="00E15598"/>
    <w:rsid w:val="00E20D65"/>
    <w:rsid w:val="00E2382B"/>
    <w:rsid w:val="00E26FBE"/>
    <w:rsid w:val="00E353A2"/>
    <w:rsid w:val="00E36881"/>
    <w:rsid w:val="00E42E4C"/>
    <w:rsid w:val="00E43E86"/>
    <w:rsid w:val="00E47013"/>
    <w:rsid w:val="00E541F9"/>
    <w:rsid w:val="00E57B79"/>
    <w:rsid w:val="00E63419"/>
    <w:rsid w:val="00E64496"/>
    <w:rsid w:val="00E72115"/>
    <w:rsid w:val="00E8322E"/>
    <w:rsid w:val="00E903E0"/>
    <w:rsid w:val="00E978FC"/>
    <w:rsid w:val="00EA1115"/>
    <w:rsid w:val="00EA39EB"/>
    <w:rsid w:val="00EA58CE"/>
    <w:rsid w:val="00EB33FF"/>
    <w:rsid w:val="00EB38C1"/>
    <w:rsid w:val="00EB3D1A"/>
    <w:rsid w:val="00EC2759"/>
    <w:rsid w:val="00EC7106"/>
    <w:rsid w:val="00ED0120"/>
    <w:rsid w:val="00ED3BBA"/>
    <w:rsid w:val="00ED4E12"/>
    <w:rsid w:val="00ED7B74"/>
    <w:rsid w:val="00EE051B"/>
    <w:rsid w:val="00EE54B4"/>
    <w:rsid w:val="00EF1AD8"/>
    <w:rsid w:val="00EF2B5C"/>
    <w:rsid w:val="00EF41E0"/>
    <w:rsid w:val="00EF7794"/>
    <w:rsid w:val="00F02046"/>
    <w:rsid w:val="00F053D8"/>
    <w:rsid w:val="00F07888"/>
    <w:rsid w:val="00F1313D"/>
    <w:rsid w:val="00F201E7"/>
    <w:rsid w:val="00F204E0"/>
    <w:rsid w:val="00F20B16"/>
    <w:rsid w:val="00F21C79"/>
    <w:rsid w:val="00F238C9"/>
    <w:rsid w:val="00F23CA5"/>
    <w:rsid w:val="00F277AA"/>
    <w:rsid w:val="00F31955"/>
    <w:rsid w:val="00F34C06"/>
    <w:rsid w:val="00F43EA3"/>
    <w:rsid w:val="00F50C55"/>
    <w:rsid w:val="00F55FE7"/>
    <w:rsid w:val="00F57FFB"/>
    <w:rsid w:val="00F601E6"/>
    <w:rsid w:val="00F60822"/>
    <w:rsid w:val="00F67798"/>
    <w:rsid w:val="00F73954"/>
    <w:rsid w:val="00F80F0F"/>
    <w:rsid w:val="00F93CCE"/>
    <w:rsid w:val="00F94060"/>
    <w:rsid w:val="00FA56F6"/>
    <w:rsid w:val="00FA7355"/>
    <w:rsid w:val="00FB329D"/>
    <w:rsid w:val="00FC27E3"/>
    <w:rsid w:val="00FC74C7"/>
    <w:rsid w:val="00FD451D"/>
    <w:rsid w:val="00FD5B22"/>
    <w:rsid w:val="00FE1B0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30502A3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D7856"/>
    <w:rPr>
      <w:rFonts w:ascii="Calibri" w:eastAsiaTheme="minorHAnsi" w:hAnsi="Calibri"/>
      <w:sz w:val="22"/>
      <w:szCs w:val="22"/>
    </w:rPr>
  </w:style>
  <w:style w:type="paragraph" w:styleId="Heading1">
    <w:name w:val="heading 1"/>
    <w:aliases w:val="Pocket"/>
    <w:basedOn w:val="Normal"/>
    <w:next w:val="Normal"/>
    <w:link w:val="Heading1Char"/>
    <w:qFormat/>
    <w:rsid w:val="001D78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785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Heading 3 Char1,Text 7"/>
    <w:basedOn w:val="Normal"/>
    <w:next w:val="Normal"/>
    <w:link w:val="Heading3Char"/>
    <w:uiPriority w:val="2"/>
    <w:unhideWhenUsed/>
    <w:qFormat/>
    <w:rsid w:val="001D785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
    <w:basedOn w:val="Normal"/>
    <w:next w:val="Normal"/>
    <w:link w:val="Heading4Char"/>
    <w:uiPriority w:val="3"/>
    <w:unhideWhenUsed/>
    <w:qFormat/>
    <w:rsid w:val="001D785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D78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7856"/>
    <w:rPr>
      <w:rFonts w:ascii="Calibri" w:eastAsiaTheme="majorEastAsia" w:hAnsi="Calibri" w:cstheme="majorBidi"/>
      <w:b/>
      <w:sz w:val="44"/>
      <w:szCs w:val="26"/>
      <w:u w:val="double"/>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Text 7 Char"/>
    <w:basedOn w:val="DefaultParagraphFont"/>
    <w:link w:val="Heading3"/>
    <w:uiPriority w:val="2"/>
    <w:rsid w:val="001D7856"/>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qFormat/>
    <w:rsid w:val="001D785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D7856"/>
    <w:rPr>
      <w:b/>
      <w:bCs/>
      <w:sz w:val="26"/>
      <w:u w:val="none"/>
    </w:rPr>
  </w:style>
  <w:style w:type="character" w:customStyle="1" w:styleId="StyleUnderline">
    <w:name w:val="Style Underline"/>
    <w:aliases w:val="Underline,Style Bold Underline,Minimized Char,Heading 3 Char Char Char Char Char,Citation Char Char Char,ci,Intense Emphasis1111,Intense Emphasis1,Style,apple-style-span + 6 pt,Bold,Kern at 16 pt,Intense Emphasis11,Intense Emphasis111,c"/>
    <w:basedOn w:val="DefaultParagraphFont"/>
    <w:uiPriority w:val="6"/>
    <w:qFormat/>
    <w:rsid w:val="001D7856"/>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uiPriority w:val="7"/>
    <w:qFormat/>
    <w:rsid w:val="001D785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1D7856"/>
    <w:rPr>
      <w:color w:val="auto"/>
      <w:u w:val="none"/>
    </w:rPr>
  </w:style>
  <w:style w:type="character" w:styleId="Hyperlink">
    <w:name w:val="Hyperlink"/>
    <w:aliases w:val="heading 1 (block title),Card Text,Read,Important,Internet Link,Analytic Text,Internet link,Char Char1,Block Char1,Char Char Char Char Char Char Char Char Char1,Char1 Char1,Char Char Char Char Char Char Char Char2,Text 7 Char1"/>
    <w:basedOn w:val="DefaultParagraphFont"/>
    <w:uiPriority w:val="99"/>
    <w:unhideWhenUsed/>
    <w:rsid w:val="001D7856"/>
    <w:rPr>
      <w:color w:val="auto"/>
      <w:u w:val="none"/>
    </w:rPr>
  </w:style>
  <w:style w:type="paragraph" w:styleId="DocumentMap">
    <w:name w:val="Document Map"/>
    <w:basedOn w:val="Normal"/>
    <w:link w:val="DocumentMapChar"/>
    <w:uiPriority w:val="99"/>
    <w:semiHidden/>
    <w:unhideWhenUsed/>
    <w:rsid w:val="008204D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04D8"/>
    <w:rPr>
      <w:rFonts w:ascii="Lucida Grande" w:hAnsi="Lucida Grande" w:cs="Lucida Grande"/>
    </w:rPr>
  </w:style>
  <w:style w:type="paragraph" w:styleId="NormalWeb">
    <w:name w:val="Normal (Web)"/>
    <w:basedOn w:val="Normal"/>
    <w:uiPriority w:val="99"/>
    <w:unhideWhenUsed/>
    <w:rsid w:val="007B764A"/>
    <w:pPr>
      <w:spacing w:before="100" w:beforeAutospacing="1" w:after="100" w:afterAutospacing="1"/>
    </w:pPr>
  </w:style>
  <w:style w:type="character" w:customStyle="1" w:styleId="DocumentMapChar1">
    <w:name w:val="Document Map Char1"/>
    <w:basedOn w:val="DefaultParagraphFont"/>
    <w:uiPriority w:val="99"/>
    <w:semiHidden/>
    <w:rsid w:val="007B764A"/>
    <w:rPr>
      <w:rFonts w:ascii="Times New Roman" w:hAnsi="Times New Roman" w:cs="Times New Roman"/>
      <w:sz w:val="24"/>
      <w:szCs w:val="24"/>
    </w:rPr>
  </w:style>
  <w:style w:type="paragraph" w:customStyle="1" w:styleId="card">
    <w:name w:val="card"/>
    <w:basedOn w:val="Normal"/>
    <w:link w:val="cardChar"/>
    <w:qFormat/>
    <w:rsid w:val="001D7856"/>
    <w:pPr>
      <w:ind w:left="288" w:right="288"/>
    </w:pPr>
    <w:rPr>
      <w:rFonts w:eastAsia="Times New Roman"/>
      <w:sz w:val="20"/>
      <w:szCs w:val="20"/>
    </w:rPr>
  </w:style>
  <w:style w:type="character" w:customStyle="1" w:styleId="underline">
    <w:name w:val="underline"/>
    <w:basedOn w:val="DefaultParagraphFont"/>
    <w:link w:val="textbold"/>
    <w:qFormat/>
    <w:rsid w:val="001D7856"/>
    <w:rPr>
      <w:b/>
      <w:u w:val="single"/>
    </w:rPr>
  </w:style>
  <w:style w:type="character" w:customStyle="1" w:styleId="cardChar">
    <w:name w:val="card Char"/>
    <w:basedOn w:val="DefaultParagraphFont"/>
    <w:link w:val="card"/>
    <w:rsid w:val="001D7856"/>
    <w:rPr>
      <w:rFonts w:ascii="Calibri" w:eastAsia="Times New Roman" w:hAnsi="Calibri"/>
      <w:sz w:val="20"/>
      <w:szCs w:val="20"/>
    </w:rPr>
  </w:style>
  <w:style w:type="character" w:customStyle="1" w:styleId="TitleChar">
    <w:name w:val="Title Char"/>
    <w:aliases w:val="Cites and Cards Char,Bold Underlined Char,UNDERLINE Char,title Char"/>
    <w:basedOn w:val="DefaultParagraphFont"/>
    <w:link w:val="Title"/>
    <w:uiPriority w:val="6"/>
    <w:qFormat/>
    <w:rsid w:val="001D7856"/>
    <w:rPr>
      <w:b/>
      <w:bCs/>
      <w:u w:val="single"/>
    </w:rPr>
  </w:style>
  <w:style w:type="paragraph" w:styleId="Title">
    <w:name w:val="Title"/>
    <w:aliases w:val="Cites and Cards,Bold Underlined,UNDERLINE,title"/>
    <w:basedOn w:val="Normal"/>
    <w:next w:val="Normal"/>
    <w:link w:val="TitleChar"/>
    <w:uiPriority w:val="6"/>
    <w:qFormat/>
    <w:rsid w:val="001D7856"/>
    <w:pPr>
      <w:pBdr>
        <w:bottom w:val="single" w:sz="8" w:space="4" w:color="4F81BD"/>
      </w:pBdr>
      <w:spacing w:after="300"/>
      <w:contextualSpacing/>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1D7856"/>
    <w:rPr>
      <w:rFonts w:asciiTheme="majorHAnsi" w:eastAsiaTheme="majorEastAsia" w:hAnsiTheme="majorHAnsi" w:cstheme="majorBidi"/>
      <w:spacing w:val="-10"/>
      <w:kern w:val="28"/>
      <w:sz w:val="56"/>
      <w:szCs w:val="56"/>
    </w:rPr>
  </w:style>
  <w:style w:type="paragraph" w:customStyle="1" w:styleId="textbold">
    <w:name w:val="text bold"/>
    <w:basedOn w:val="Normal"/>
    <w:link w:val="underline"/>
    <w:uiPriority w:val="7"/>
    <w:qFormat/>
    <w:rsid w:val="001D7856"/>
    <w:pPr>
      <w:ind w:left="720"/>
    </w:pPr>
    <w:rPr>
      <w:rFonts w:asciiTheme="minorHAnsi" w:eastAsiaTheme="minorEastAsia" w:hAnsiTheme="minorHAnsi"/>
      <w:b/>
      <w:sz w:val="24"/>
      <w:szCs w:val="24"/>
      <w:u w:val="single"/>
    </w:rPr>
  </w:style>
  <w:style w:type="paragraph" w:customStyle="1" w:styleId="Cards">
    <w:name w:val="Cards"/>
    <w:basedOn w:val="Normal"/>
    <w:link w:val="CardsChar"/>
    <w:autoRedefine/>
    <w:rsid w:val="001D7856"/>
    <w:pPr>
      <w:autoSpaceDE w:val="0"/>
      <w:autoSpaceDN w:val="0"/>
      <w:adjustRightInd w:val="0"/>
      <w:ind w:right="432"/>
    </w:pPr>
    <w:rPr>
      <w:rFonts w:asciiTheme="minorHAnsi" w:eastAsia="Times New Roman" w:hAnsiTheme="minorHAnsi"/>
      <w:sz w:val="20"/>
      <w:szCs w:val="20"/>
    </w:rPr>
  </w:style>
  <w:style w:type="character" w:customStyle="1" w:styleId="CardsChar">
    <w:name w:val="Cards Char"/>
    <w:basedOn w:val="DefaultParagraphFont"/>
    <w:link w:val="Cards"/>
    <w:rsid w:val="001D7856"/>
    <w:rPr>
      <w:rFonts w:eastAsia="Times New Roman"/>
      <w:sz w:val="20"/>
      <w:szCs w:val="20"/>
    </w:rPr>
  </w:style>
  <w:style w:type="character" w:customStyle="1" w:styleId="StyleBold">
    <w:name w:val="Style Bold"/>
    <w:basedOn w:val="DefaultParagraphFont"/>
    <w:uiPriority w:val="9"/>
    <w:semiHidden/>
    <w:rsid w:val="00A522A0"/>
    <w:rPr>
      <w:b/>
      <w:bCs/>
    </w:rPr>
  </w:style>
  <w:style w:type="paragraph" w:styleId="Header">
    <w:name w:val="header"/>
    <w:basedOn w:val="Normal"/>
    <w:link w:val="HeaderChar"/>
    <w:uiPriority w:val="99"/>
    <w:semiHidden/>
    <w:rsid w:val="00A522A0"/>
    <w:pPr>
      <w:tabs>
        <w:tab w:val="center" w:pos="4680"/>
        <w:tab w:val="right" w:pos="9360"/>
      </w:tabs>
    </w:pPr>
  </w:style>
  <w:style w:type="character" w:customStyle="1" w:styleId="HeaderChar">
    <w:name w:val="Header Char"/>
    <w:basedOn w:val="DefaultParagraphFont"/>
    <w:link w:val="Header"/>
    <w:uiPriority w:val="99"/>
    <w:semiHidden/>
    <w:rsid w:val="00A522A0"/>
    <w:rPr>
      <w:rFonts w:ascii="Calibri" w:eastAsiaTheme="minorHAnsi" w:hAnsi="Calibri"/>
      <w:sz w:val="22"/>
      <w:szCs w:val="22"/>
    </w:rPr>
  </w:style>
  <w:style w:type="paragraph" w:styleId="Footer">
    <w:name w:val="footer"/>
    <w:basedOn w:val="Normal"/>
    <w:link w:val="FooterChar"/>
    <w:uiPriority w:val="99"/>
    <w:semiHidden/>
    <w:rsid w:val="00A522A0"/>
    <w:pPr>
      <w:tabs>
        <w:tab w:val="center" w:pos="4680"/>
        <w:tab w:val="right" w:pos="9360"/>
      </w:tabs>
    </w:pPr>
  </w:style>
  <w:style w:type="character" w:customStyle="1" w:styleId="FooterChar">
    <w:name w:val="Footer Char"/>
    <w:basedOn w:val="DefaultParagraphFont"/>
    <w:link w:val="Footer"/>
    <w:uiPriority w:val="99"/>
    <w:semiHidden/>
    <w:rsid w:val="00A522A0"/>
    <w:rPr>
      <w:rFonts w:ascii="Calibri" w:eastAsiaTheme="minorHAnsi" w:hAnsi="Calibri"/>
      <w:sz w:val="22"/>
      <w:szCs w:val="22"/>
    </w:rPr>
  </w:style>
  <w:style w:type="paragraph" w:customStyle="1" w:styleId="cardtext">
    <w:name w:val="card text"/>
    <w:basedOn w:val="Normal"/>
    <w:link w:val="cardtextChar"/>
    <w:qFormat/>
    <w:rsid w:val="00A522A0"/>
    <w:pPr>
      <w:ind w:left="288" w:right="288"/>
    </w:pPr>
    <w:rPr>
      <w:sz w:val="20"/>
    </w:rPr>
  </w:style>
  <w:style w:type="character" w:customStyle="1" w:styleId="cardtextChar">
    <w:name w:val="card text Char"/>
    <w:basedOn w:val="DefaultParagraphFont"/>
    <w:link w:val="cardtext"/>
    <w:rsid w:val="00A522A0"/>
    <w:rPr>
      <w:rFonts w:ascii="Calibri" w:eastAsiaTheme="minorHAnsi" w:hAnsi="Calibri"/>
      <w:sz w:val="20"/>
      <w:szCs w:val="22"/>
    </w:rPr>
  </w:style>
  <w:style w:type="character" w:customStyle="1" w:styleId="Emphasis2">
    <w:name w:val="Emphasis2"/>
    <w:basedOn w:val="DefaultParagraphFont"/>
    <w:rsid w:val="00A522A0"/>
    <w:rPr>
      <w:rFonts w:ascii="Cooper Black" w:hAnsi="Cooper Black"/>
      <w:iCs/>
      <w:u w:val="single"/>
    </w:rPr>
  </w:style>
  <w:style w:type="character" w:customStyle="1" w:styleId="cardChar1">
    <w:name w:val="card Char1"/>
    <w:basedOn w:val="DefaultParagraphFont"/>
    <w:uiPriority w:val="6"/>
    <w:locked/>
    <w:rsid w:val="00A522A0"/>
    <w:rPr>
      <w:b/>
      <w:bCs/>
      <w:u w:val="single"/>
    </w:rPr>
  </w:style>
  <w:style w:type="paragraph" w:customStyle="1" w:styleId="evidencetext">
    <w:name w:val="evidence text"/>
    <w:basedOn w:val="Normal"/>
    <w:link w:val="evidencetextChar1"/>
    <w:qFormat/>
    <w:rsid w:val="00A522A0"/>
    <w:pPr>
      <w:ind w:left="1440" w:right="720"/>
    </w:pPr>
    <w:rPr>
      <w:rFonts w:ascii="Arial" w:hAnsi="Arial"/>
      <w:smallCaps/>
      <w:color w:val="000000"/>
      <w:sz w:val="18"/>
    </w:rPr>
  </w:style>
  <w:style w:type="character" w:customStyle="1" w:styleId="evidencetextChar1">
    <w:name w:val="evidence text Char1"/>
    <w:link w:val="evidencetext"/>
    <w:rsid w:val="00A522A0"/>
    <w:rPr>
      <w:rFonts w:ascii="Arial" w:eastAsiaTheme="minorHAnsi" w:hAnsi="Arial"/>
      <w:smallCaps/>
      <w:color w:val="000000"/>
      <w:sz w:val="18"/>
      <w:szCs w:val="22"/>
    </w:rPr>
  </w:style>
  <w:style w:type="character" w:customStyle="1" w:styleId="reduce2">
    <w:name w:val="reduce2"/>
    <w:basedOn w:val="DefaultParagraphFont"/>
    <w:rsid w:val="00A522A0"/>
    <w:rPr>
      <w:rFonts w:ascii="Arial" w:hAnsi="Arial" w:cs="Arial"/>
      <w:color w:val="000000"/>
      <w:sz w:val="10"/>
      <w:szCs w:val="22"/>
    </w:rPr>
  </w:style>
  <w:style w:type="character" w:customStyle="1" w:styleId="CardDownx1Char">
    <w:name w:val="CardDown x1 Char"/>
    <w:basedOn w:val="DefaultParagraphFont"/>
    <w:rsid w:val="00A522A0"/>
    <w:rPr>
      <w:sz w:val="16"/>
      <w:szCs w:val="24"/>
      <w:lang w:val="en-US" w:eastAsia="en-US" w:bidi="ar-SA"/>
    </w:rPr>
  </w:style>
  <w:style w:type="character" w:customStyle="1" w:styleId="cite">
    <w:name w:val="cite"/>
    <w:aliases w:val="Heading 3 Char Char Char,Heading 3 Char Char Char1,Char Char2,Citation Char,cites Char Char,Heading 3 Char1 Char,Citation Char Char1 Char Char Char Char Char,Underlined Text Char,Block Writing Char,Index Headers Char"/>
    <w:basedOn w:val="DefaultParagraphFont"/>
    <w:qFormat/>
    <w:rsid w:val="00A522A0"/>
    <w:rPr>
      <w:rFonts w:ascii="Times New Roman" w:hAnsi="Times New Roman"/>
      <w:b/>
      <w:sz w:val="24"/>
    </w:rPr>
  </w:style>
  <w:style w:type="paragraph" w:customStyle="1" w:styleId="tag">
    <w:name w:val="tag"/>
    <w:aliases w:val="No Spacing111,tags,No Spacing2,No Spacing1111,No Spacing3,Read stuff,No Spacing11,No Spacing41,No Spacing5,No Spacing31,No Spacing6,No Spacing7,Tags"/>
    <w:basedOn w:val="Normal"/>
    <w:next w:val="Normal"/>
    <w:qFormat/>
    <w:rsid w:val="00A522A0"/>
    <w:rPr>
      <w:rFonts w:eastAsia="Times New Roman"/>
      <w:b/>
      <w:sz w:val="24"/>
      <w:szCs w:val="20"/>
    </w:rPr>
  </w:style>
  <w:style w:type="character" w:customStyle="1" w:styleId="CardtextChar0">
    <w:name w:val="Card text Char"/>
    <w:rsid w:val="00A522A0"/>
    <w:rPr>
      <w:rFonts w:ascii="Arial Narrow" w:hAnsi="Arial Narrow" w:cs="Times New Roman"/>
      <w:sz w:val="24"/>
      <w:u w:val="single"/>
      <w:lang w:val="en-US" w:eastAsia="en-US"/>
    </w:rPr>
  </w:style>
  <w:style w:type="character" w:customStyle="1" w:styleId="apple-converted-space">
    <w:name w:val="apple-converted-space"/>
    <w:basedOn w:val="DefaultParagraphFont"/>
    <w:rsid w:val="00A522A0"/>
  </w:style>
  <w:style w:type="character" w:customStyle="1" w:styleId="docpubdate">
    <w:name w:val="docpubdate"/>
    <w:rsid w:val="00A522A0"/>
  </w:style>
  <w:style w:type="character" w:customStyle="1" w:styleId="CardChar0">
    <w:name w:val="Card Char"/>
    <w:basedOn w:val="DefaultParagraphFont"/>
    <w:locked/>
    <w:rsid w:val="00A522A0"/>
    <w:rPr>
      <w:sz w:val="16"/>
      <w:szCs w:val="24"/>
    </w:rPr>
  </w:style>
  <w:style w:type="paragraph" w:customStyle="1" w:styleId="TagText">
    <w:name w:val="TagText"/>
    <w:basedOn w:val="Normal"/>
    <w:qFormat/>
    <w:rsid w:val="00A522A0"/>
    <w:rPr>
      <w:rFonts w:ascii="Arial" w:eastAsia="Calibri" w:hAnsi="Arial"/>
      <w:b/>
      <w:sz w:val="24"/>
    </w:rPr>
  </w:style>
  <w:style w:type="character" w:customStyle="1" w:styleId="NothingChar">
    <w:name w:val="Nothing Char"/>
    <w:link w:val="Nothing"/>
    <w:locked/>
    <w:rsid w:val="00E2382B"/>
  </w:style>
  <w:style w:type="paragraph" w:customStyle="1" w:styleId="Nothing">
    <w:name w:val="Nothing"/>
    <w:link w:val="NothingChar"/>
    <w:qFormat/>
    <w:rsid w:val="00E2382B"/>
    <w:pPr>
      <w:jc w:val="both"/>
    </w:pPr>
  </w:style>
  <w:style w:type="paragraph" w:styleId="NoSpacing">
    <w:name w:val="No Spacing"/>
    <w:aliases w:val="No Spacing1,CD - Cite,Dont use,Tag and Cite,Debate Text"/>
    <w:uiPriority w:val="1"/>
    <w:qFormat/>
    <w:rsid w:val="00E2382B"/>
    <w:rPr>
      <w:rFonts w:eastAsiaTheme="minorHAnsi"/>
      <w:sz w:val="22"/>
      <w:szCs w:val="22"/>
    </w:rPr>
  </w:style>
  <w:style w:type="character" w:styleId="Strong">
    <w:name w:val="Strong"/>
    <w:aliases w:val="8 pt font,Cut,Small 1,Read Char Char Char,Citation Char Char Char1,Read Char Char1"/>
    <w:basedOn w:val="DefaultParagraphFont"/>
    <w:uiPriority w:val="22"/>
    <w:qFormat/>
    <w:rsid w:val="00541A62"/>
    <w:rPr>
      <w:b/>
      <w:bCs/>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6"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7"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aliases w:val="Normal/Card"/>
    <w:uiPriority w:val="4"/>
    <w:qFormat/>
    <w:rsid w:val="001D7856"/>
    <w:rPr>
      <w:rFonts w:ascii="Calibri" w:eastAsiaTheme="minorHAnsi" w:hAnsi="Calibri"/>
      <w:sz w:val="22"/>
      <w:szCs w:val="22"/>
    </w:rPr>
  </w:style>
  <w:style w:type="paragraph" w:styleId="Heading1">
    <w:name w:val="heading 1"/>
    <w:aliases w:val="Pocket"/>
    <w:basedOn w:val="Normal"/>
    <w:next w:val="Normal"/>
    <w:link w:val="Heading1Char"/>
    <w:qFormat/>
    <w:rsid w:val="001D7856"/>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1D7856"/>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har, Char,Tags v 2,3: Cite,Char1, Char Char Char Char Char Char Char Char, Char Char Char Char Char Char Char,Char Char Char Char Char Char Char Char,Char Char Char Char Char Char Char,Underlines,Heading 3 Char3,Heading 3 Char1,Text 7"/>
    <w:basedOn w:val="Normal"/>
    <w:next w:val="Normal"/>
    <w:link w:val="Heading3Char"/>
    <w:uiPriority w:val="2"/>
    <w:unhideWhenUsed/>
    <w:qFormat/>
    <w:rsid w:val="001D7856"/>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
    <w:basedOn w:val="Normal"/>
    <w:next w:val="Normal"/>
    <w:link w:val="Heading4Char"/>
    <w:uiPriority w:val="3"/>
    <w:unhideWhenUsed/>
    <w:qFormat/>
    <w:rsid w:val="001D7856"/>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1D785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1D7856"/>
    <w:rPr>
      <w:rFonts w:ascii="Calibri" w:eastAsiaTheme="majorEastAsia" w:hAnsi="Calibri" w:cstheme="majorBidi"/>
      <w:b/>
      <w:sz w:val="44"/>
      <w:szCs w:val="26"/>
      <w:u w:val="double"/>
    </w:rPr>
  </w:style>
  <w:style w:type="character" w:customStyle="1" w:styleId="Heading3Char">
    <w:name w:val="Heading 3 Char"/>
    <w:aliases w:val="Block Char,Char Char, Char Char,Tags v 2 Char,3: Cite Char,Char1 Char, Char Char Char Char Char Char Char Char Char, Char Char Char Char Char Char Char Char1,Char Char Char Char Char Char Char Char Char,Underlines Char,Text 7 Char"/>
    <w:basedOn w:val="DefaultParagraphFont"/>
    <w:link w:val="Heading3"/>
    <w:uiPriority w:val="2"/>
    <w:rsid w:val="001D7856"/>
    <w:rPr>
      <w:rFonts w:ascii="Calibri" w:eastAsiaTheme="majorEastAsia" w:hAnsi="Calibri" w:cstheme="majorBidi"/>
      <w:b/>
      <w:sz w:val="32"/>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qFormat/>
    <w:rsid w:val="001D7856"/>
    <w:rPr>
      <w:rFonts w:ascii="Calibri" w:eastAsiaTheme="majorEastAsia" w:hAnsi="Calibri" w:cstheme="majorBidi"/>
      <w:b/>
      <w:iCs/>
      <w:sz w:val="26"/>
      <w:szCs w:val="22"/>
    </w:rPr>
  </w:style>
  <w:style w:type="character" w:customStyle="1" w:styleId="Style13ptBold">
    <w:name w:val="Style 13 pt Bold"/>
    <w:aliases w:val="Cite,Style Style Bold + 12 pt,Style Style Bold,Style Style Bold + 12pt,Style Style + 12 pt,Style Style Bo... +,Old Cite,Style Style Bold + 10 pt,Style Style Bold + 13 pt,tagld + 12 pt,Style Style Bold + 11 pt,tag + 12 pt,Not...,Not.,Not"/>
    <w:basedOn w:val="DefaultParagraphFont"/>
    <w:uiPriority w:val="5"/>
    <w:qFormat/>
    <w:rsid w:val="001D7856"/>
    <w:rPr>
      <w:b/>
      <w:bCs/>
      <w:sz w:val="26"/>
      <w:u w:val="none"/>
    </w:rPr>
  </w:style>
  <w:style w:type="character" w:customStyle="1" w:styleId="StyleUnderline">
    <w:name w:val="Style Underline"/>
    <w:aliases w:val="Underline,Style Bold Underline,Minimized Char,Heading 3 Char Char Char Char Char,Citation Char Char Char,ci,Intense Emphasis1111,Intense Emphasis1,Style,apple-style-span + 6 pt,Bold,Kern at 16 pt,Intense Emphasis11,Intense Emphasis111,c"/>
    <w:basedOn w:val="DefaultParagraphFont"/>
    <w:uiPriority w:val="6"/>
    <w:qFormat/>
    <w:rsid w:val="001D7856"/>
    <w:rPr>
      <w:b w:val="0"/>
      <w:sz w:val="22"/>
      <w:u w:val="single"/>
    </w:rPr>
  </w:style>
  <w:style w:type="character" w:styleId="Emphasis">
    <w:name w:val="Emphasis"/>
    <w:aliases w:val="tag2,Size 10,emphasis in card,Evidence,Minimized,minimized,Highlighted,CD Card,ED - Tag,Underlined,emphasis,Emphasis!!,Qualifications,normal card text,Shrunk,qualifications in card,qualifications,small,Bold Underline,bold underline,Style1,Box,B"/>
    <w:basedOn w:val="DefaultParagraphFont"/>
    <w:uiPriority w:val="7"/>
    <w:qFormat/>
    <w:rsid w:val="001D7856"/>
    <w:rPr>
      <w:rFonts w:ascii="Calibri" w:hAnsi="Calibri"/>
      <w:b/>
      <w:i w:val="0"/>
      <w:iCs/>
      <w:sz w:val="22"/>
      <w:u w:val="single"/>
      <w:bdr w:val="single" w:sz="8" w:space="0" w:color="auto"/>
    </w:rPr>
  </w:style>
  <w:style w:type="character" w:styleId="FollowedHyperlink">
    <w:name w:val="FollowedHyperlink"/>
    <w:basedOn w:val="DefaultParagraphFont"/>
    <w:uiPriority w:val="99"/>
    <w:semiHidden/>
    <w:unhideWhenUsed/>
    <w:rsid w:val="001D7856"/>
    <w:rPr>
      <w:color w:val="auto"/>
      <w:u w:val="none"/>
    </w:rPr>
  </w:style>
  <w:style w:type="character" w:styleId="Hyperlink">
    <w:name w:val="Hyperlink"/>
    <w:aliases w:val="heading 1 (block title),Card Text,Read,Important,Internet Link,Analytic Text,Internet link,Char Char1,Block Char1,Char Char Char Char Char Char Char Char Char1,Char1 Char1,Char Char Char Char Char Char Char Char2,Text 7 Char1"/>
    <w:basedOn w:val="DefaultParagraphFont"/>
    <w:uiPriority w:val="99"/>
    <w:unhideWhenUsed/>
    <w:rsid w:val="001D7856"/>
    <w:rPr>
      <w:color w:val="auto"/>
      <w:u w:val="none"/>
    </w:rPr>
  </w:style>
  <w:style w:type="paragraph" w:styleId="DocumentMap">
    <w:name w:val="Document Map"/>
    <w:basedOn w:val="Normal"/>
    <w:link w:val="DocumentMapChar"/>
    <w:uiPriority w:val="99"/>
    <w:semiHidden/>
    <w:unhideWhenUsed/>
    <w:rsid w:val="008204D8"/>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8204D8"/>
    <w:rPr>
      <w:rFonts w:ascii="Lucida Grande" w:hAnsi="Lucida Grande" w:cs="Lucida Grande"/>
    </w:rPr>
  </w:style>
  <w:style w:type="paragraph" w:styleId="NormalWeb">
    <w:name w:val="Normal (Web)"/>
    <w:basedOn w:val="Normal"/>
    <w:uiPriority w:val="99"/>
    <w:unhideWhenUsed/>
    <w:rsid w:val="007B764A"/>
    <w:pPr>
      <w:spacing w:before="100" w:beforeAutospacing="1" w:after="100" w:afterAutospacing="1"/>
    </w:pPr>
  </w:style>
  <w:style w:type="character" w:customStyle="1" w:styleId="DocumentMapChar1">
    <w:name w:val="Document Map Char1"/>
    <w:basedOn w:val="DefaultParagraphFont"/>
    <w:uiPriority w:val="99"/>
    <w:semiHidden/>
    <w:rsid w:val="007B764A"/>
    <w:rPr>
      <w:rFonts w:ascii="Times New Roman" w:hAnsi="Times New Roman" w:cs="Times New Roman"/>
      <w:sz w:val="24"/>
      <w:szCs w:val="24"/>
    </w:rPr>
  </w:style>
  <w:style w:type="paragraph" w:customStyle="1" w:styleId="card">
    <w:name w:val="card"/>
    <w:basedOn w:val="Normal"/>
    <w:link w:val="cardChar"/>
    <w:qFormat/>
    <w:rsid w:val="001D7856"/>
    <w:pPr>
      <w:ind w:left="288" w:right="288"/>
    </w:pPr>
    <w:rPr>
      <w:rFonts w:eastAsia="Times New Roman"/>
      <w:sz w:val="20"/>
      <w:szCs w:val="20"/>
    </w:rPr>
  </w:style>
  <w:style w:type="character" w:customStyle="1" w:styleId="underline">
    <w:name w:val="underline"/>
    <w:basedOn w:val="DefaultParagraphFont"/>
    <w:link w:val="textbold"/>
    <w:qFormat/>
    <w:rsid w:val="001D7856"/>
    <w:rPr>
      <w:b/>
      <w:u w:val="single"/>
    </w:rPr>
  </w:style>
  <w:style w:type="character" w:customStyle="1" w:styleId="cardChar">
    <w:name w:val="card Char"/>
    <w:basedOn w:val="DefaultParagraphFont"/>
    <w:link w:val="card"/>
    <w:rsid w:val="001D7856"/>
    <w:rPr>
      <w:rFonts w:ascii="Calibri" w:eastAsia="Times New Roman" w:hAnsi="Calibri"/>
      <w:sz w:val="20"/>
      <w:szCs w:val="20"/>
    </w:rPr>
  </w:style>
  <w:style w:type="character" w:customStyle="1" w:styleId="TitleChar">
    <w:name w:val="Title Char"/>
    <w:aliases w:val="Cites and Cards Char,Bold Underlined Char,UNDERLINE Char,title Char"/>
    <w:basedOn w:val="DefaultParagraphFont"/>
    <w:link w:val="Title"/>
    <w:uiPriority w:val="6"/>
    <w:qFormat/>
    <w:rsid w:val="001D7856"/>
    <w:rPr>
      <w:b/>
      <w:bCs/>
      <w:u w:val="single"/>
    </w:rPr>
  </w:style>
  <w:style w:type="paragraph" w:styleId="Title">
    <w:name w:val="Title"/>
    <w:aliases w:val="Cites and Cards,Bold Underlined,UNDERLINE,title"/>
    <w:basedOn w:val="Normal"/>
    <w:next w:val="Normal"/>
    <w:link w:val="TitleChar"/>
    <w:uiPriority w:val="6"/>
    <w:qFormat/>
    <w:rsid w:val="001D7856"/>
    <w:pPr>
      <w:pBdr>
        <w:bottom w:val="single" w:sz="8" w:space="4" w:color="4F81BD"/>
      </w:pBdr>
      <w:spacing w:after="300"/>
      <w:contextualSpacing/>
    </w:pPr>
    <w:rPr>
      <w:rFonts w:asciiTheme="minorHAnsi" w:eastAsiaTheme="minorEastAsia" w:hAnsiTheme="minorHAnsi"/>
      <w:b/>
      <w:bCs/>
      <w:sz w:val="24"/>
      <w:szCs w:val="24"/>
      <w:u w:val="single"/>
    </w:rPr>
  </w:style>
  <w:style w:type="character" w:customStyle="1" w:styleId="TitleChar1">
    <w:name w:val="Title Char1"/>
    <w:basedOn w:val="DefaultParagraphFont"/>
    <w:uiPriority w:val="10"/>
    <w:rsid w:val="001D7856"/>
    <w:rPr>
      <w:rFonts w:asciiTheme="majorHAnsi" w:eastAsiaTheme="majorEastAsia" w:hAnsiTheme="majorHAnsi" w:cstheme="majorBidi"/>
      <w:spacing w:val="-10"/>
      <w:kern w:val="28"/>
      <w:sz w:val="56"/>
      <w:szCs w:val="56"/>
    </w:rPr>
  </w:style>
  <w:style w:type="paragraph" w:customStyle="1" w:styleId="textbold">
    <w:name w:val="text bold"/>
    <w:basedOn w:val="Normal"/>
    <w:link w:val="underline"/>
    <w:uiPriority w:val="7"/>
    <w:qFormat/>
    <w:rsid w:val="001D7856"/>
    <w:pPr>
      <w:ind w:left="720"/>
    </w:pPr>
    <w:rPr>
      <w:rFonts w:asciiTheme="minorHAnsi" w:eastAsiaTheme="minorEastAsia" w:hAnsiTheme="minorHAnsi"/>
      <w:b/>
      <w:sz w:val="24"/>
      <w:szCs w:val="24"/>
      <w:u w:val="single"/>
    </w:rPr>
  </w:style>
  <w:style w:type="paragraph" w:customStyle="1" w:styleId="Cards">
    <w:name w:val="Cards"/>
    <w:basedOn w:val="Normal"/>
    <w:link w:val="CardsChar"/>
    <w:autoRedefine/>
    <w:rsid w:val="001D7856"/>
    <w:pPr>
      <w:autoSpaceDE w:val="0"/>
      <w:autoSpaceDN w:val="0"/>
      <w:adjustRightInd w:val="0"/>
      <w:ind w:right="432"/>
    </w:pPr>
    <w:rPr>
      <w:rFonts w:asciiTheme="minorHAnsi" w:eastAsia="Times New Roman" w:hAnsiTheme="minorHAnsi"/>
      <w:sz w:val="20"/>
      <w:szCs w:val="20"/>
    </w:rPr>
  </w:style>
  <w:style w:type="character" w:customStyle="1" w:styleId="CardsChar">
    <w:name w:val="Cards Char"/>
    <w:basedOn w:val="DefaultParagraphFont"/>
    <w:link w:val="Cards"/>
    <w:rsid w:val="001D7856"/>
    <w:rPr>
      <w:rFonts w:eastAsia="Times New Roman"/>
      <w:sz w:val="20"/>
      <w:szCs w:val="20"/>
    </w:rPr>
  </w:style>
  <w:style w:type="character" w:customStyle="1" w:styleId="StyleBold">
    <w:name w:val="Style Bold"/>
    <w:basedOn w:val="DefaultParagraphFont"/>
    <w:uiPriority w:val="9"/>
    <w:semiHidden/>
    <w:rsid w:val="00A522A0"/>
    <w:rPr>
      <w:b/>
      <w:bCs/>
    </w:rPr>
  </w:style>
  <w:style w:type="paragraph" w:styleId="Header">
    <w:name w:val="header"/>
    <w:basedOn w:val="Normal"/>
    <w:link w:val="HeaderChar"/>
    <w:uiPriority w:val="99"/>
    <w:semiHidden/>
    <w:rsid w:val="00A522A0"/>
    <w:pPr>
      <w:tabs>
        <w:tab w:val="center" w:pos="4680"/>
        <w:tab w:val="right" w:pos="9360"/>
      </w:tabs>
    </w:pPr>
  </w:style>
  <w:style w:type="character" w:customStyle="1" w:styleId="HeaderChar">
    <w:name w:val="Header Char"/>
    <w:basedOn w:val="DefaultParagraphFont"/>
    <w:link w:val="Header"/>
    <w:uiPriority w:val="99"/>
    <w:semiHidden/>
    <w:rsid w:val="00A522A0"/>
    <w:rPr>
      <w:rFonts w:ascii="Calibri" w:eastAsiaTheme="minorHAnsi" w:hAnsi="Calibri"/>
      <w:sz w:val="22"/>
      <w:szCs w:val="22"/>
    </w:rPr>
  </w:style>
  <w:style w:type="paragraph" w:styleId="Footer">
    <w:name w:val="footer"/>
    <w:basedOn w:val="Normal"/>
    <w:link w:val="FooterChar"/>
    <w:uiPriority w:val="99"/>
    <w:semiHidden/>
    <w:rsid w:val="00A522A0"/>
    <w:pPr>
      <w:tabs>
        <w:tab w:val="center" w:pos="4680"/>
        <w:tab w:val="right" w:pos="9360"/>
      </w:tabs>
    </w:pPr>
  </w:style>
  <w:style w:type="character" w:customStyle="1" w:styleId="FooterChar">
    <w:name w:val="Footer Char"/>
    <w:basedOn w:val="DefaultParagraphFont"/>
    <w:link w:val="Footer"/>
    <w:uiPriority w:val="99"/>
    <w:semiHidden/>
    <w:rsid w:val="00A522A0"/>
    <w:rPr>
      <w:rFonts w:ascii="Calibri" w:eastAsiaTheme="minorHAnsi" w:hAnsi="Calibri"/>
      <w:sz w:val="22"/>
      <w:szCs w:val="22"/>
    </w:rPr>
  </w:style>
  <w:style w:type="paragraph" w:customStyle="1" w:styleId="cardtext">
    <w:name w:val="card text"/>
    <w:basedOn w:val="Normal"/>
    <w:link w:val="cardtextChar"/>
    <w:qFormat/>
    <w:rsid w:val="00A522A0"/>
    <w:pPr>
      <w:ind w:left="288" w:right="288"/>
    </w:pPr>
    <w:rPr>
      <w:sz w:val="20"/>
    </w:rPr>
  </w:style>
  <w:style w:type="character" w:customStyle="1" w:styleId="cardtextChar">
    <w:name w:val="card text Char"/>
    <w:basedOn w:val="DefaultParagraphFont"/>
    <w:link w:val="cardtext"/>
    <w:rsid w:val="00A522A0"/>
    <w:rPr>
      <w:rFonts w:ascii="Calibri" w:eastAsiaTheme="minorHAnsi" w:hAnsi="Calibri"/>
      <w:sz w:val="20"/>
      <w:szCs w:val="22"/>
    </w:rPr>
  </w:style>
  <w:style w:type="character" w:customStyle="1" w:styleId="Emphasis2">
    <w:name w:val="Emphasis2"/>
    <w:basedOn w:val="DefaultParagraphFont"/>
    <w:rsid w:val="00A522A0"/>
    <w:rPr>
      <w:rFonts w:ascii="Cooper Black" w:hAnsi="Cooper Black"/>
      <w:iCs/>
      <w:u w:val="single"/>
    </w:rPr>
  </w:style>
  <w:style w:type="character" w:customStyle="1" w:styleId="cardChar1">
    <w:name w:val="card Char1"/>
    <w:basedOn w:val="DefaultParagraphFont"/>
    <w:uiPriority w:val="6"/>
    <w:locked/>
    <w:rsid w:val="00A522A0"/>
    <w:rPr>
      <w:b/>
      <w:bCs/>
      <w:u w:val="single"/>
    </w:rPr>
  </w:style>
  <w:style w:type="paragraph" w:customStyle="1" w:styleId="evidencetext">
    <w:name w:val="evidence text"/>
    <w:basedOn w:val="Normal"/>
    <w:link w:val="evidencetextChar1"/>
    <w:qFormat/>
    <w:rsid w:val="00A522A0"/>
    <w:pPr>
      <w:ind w:left="1440" w:right="720"/>
    </w:pPr>
    <w:rPr>
      <w:rFonts w:ascii="Arial" w:hAnsi="Arial"/>
      <w:smallCaps/>
      <w:color w:val="000000"/>
      <w:sz w:val="18"/>
    </w:rPr>
  </w:style>
  <w:style w:type="character" w:customStyle="1" w:styleId="evidencetextChar1">
    <w:name w:val="evidence text Char1"/>
    <w:link w:val="evidencetext"/>
    <w:rsid w:val="00A522A0"/>
    <w:rPr>
      <w:rFonts w:ascii="Arial" w:eastAsiaTheme="minorHAnsi" w:hAnsi="Arial"/>
      <w:smallCaps/>
      <w:color w:val="000000"/>
      <w:sz w:val="18"/>
      <w:szCs w:val="22"/>
    </w:rPr>
  </w:style>
  <w:style w:type="character" w:customStyle="1" w:styleId="reduce2">
    <w:name w:val="reduce2"/>
    <w:basedOn w:val="DefaultParagraphFont"/>
    <w:rsid w:val="00A522A0"/>
    <w:rPr>
      <w:rFonts w:ascii="Arial" w:hAnsi="Arial" w:cs="Arial"/>
      <w:color w:val="000000"/>
      <w:sz w:val="10"/>
      <w:szCs w:val="22"/>
    </w:rPr>
  </w:style>
  <w:style w:type="character" w:customStyle="1" w:styleId="CardDownx1Char">
    <w:name w:val="CardDown x1 Char"/>
    <w:basedOn w:val="DefaultParagraphFont"/>
    <w:rsid w:val="00A522A0"/>
    <w:rPr>
      <w:sz w:val="16"/>
      <w:szCs w:val="24"/>
      <w:lang w:val="en-US" w:eastAsia="en-US" w:bidi="ar-SA"/>
    </w:rPr>
  </w:style>
  <w:style w:type="character" w:customStyle="1" w:styleId="cite">
    <w:name w:val="cite"/>
    <w:aliases w:val="Heading 3 Char Char Char,Heading 3 Char Char Char1,Char Char2,Citation Char,cites Char Char,Heading 3 Char1 Char,Citation Char Char1 Char Char Char Char Char,Underlined Text Char,Block Writing Char,Index Headers Char"/>
    <w:basedOn w:val="DefaultParagraphFont"/>
    <w:qFormat/>
    <w:rsid w:val="00A522A0"/>
    <w:rPr>
      <w:rFonts w:ascii="Times New Roman" w:hAnsi="Times New Roman"/>
      <w:b/>
      <w:sz w:val="24"/>
    </w:rPr>
  </w:style>
  <w:style w:type="paragraph" w:customStyle="1" w:styleId="tag">
    <w:name w:val="tag"/>
    <w:aliases w:val="No Spacing111,tags,No Spacing2,No Spacing1111,No Spacing3,Read stuff,No Spacing11,No Spacing41,No Spacing5,No Spacing31,No Spacing6,No Spacing7,Tags"/>
    <w:basedOn w:val="Normal"/>
    <w:next w:val="Normal"/>
    <w:qFormat/>
    <w:rsid w:val="00A522A0"/>
    <w:rPr>
      <w:rFonts w:eastAsia="Times New Roman"/>
      <w:b/>
      <w:sz w:val="24"/>
      <w:szCs w:val="20"/>
    </w:rPr>
  </w:style>
  <w:style w:type="character" w:customStyle="1" w:styleId="CardtextChar0">
    <w:name w:val="Card text Char"/>
    <w:rsid w:val="00A522A0"/>
    <w:rPr>
      <w:rFonts w:ascii="Arial Narrow" w:hAnsi="Arial Narrow" w:cs="Times New Roman"/>
      <w:sz w:val="24"/>
      <w:u w:val="single"/>
      <w:lang w:val="en-US" w:eastAsia="en-US"/>
    </w:rPr>
  </w:style>
  <w:style w:type="character" w:customStyle="1" w:styleId="apple-converted-space">
    <w:name w:val="apple-converted-space"/>
    <w:basedOn w:val="DefaultParagraphFont"/>
    <w:rsid w:val="00A522A0"/>
  </w:style>
  <w:style w:type="character" w:customStyle="1" w:styleId="docpubdate">
    <w:name w:val="docpubdate"/>
    <w:rsid w:val="00A522A0"/>
  </w:style>
  <w:style w:type="character" w:customStyle="1" w:styleId="CardChar0">
    <w:name w:val="Card Char"/>
    <w:basedOn w:val="DefaultParagraphFont"/>
    <w:locked/>
    <w:rsid w:val="00A522A0"/>
    <w:rPr>
      <w:sz w:val="16"/>
      <w:szCs w:val="24"/>
    </w:rPr>
  </w:style>
  <w:style w:type="paragraph" w:customStyle="1" w:styleId="TagText">
    <w:name w:val="TagText"/>
    <w:basedOn w:val="Normal"/>
    <w:qFormat/>
    <w:rsid w:val="00A522A0"/>
    <w:rPr>
      <w:rFonts w:ascii="Arial" w:eastAsia="Calibri" w:hAnsi="Arial"/>
      <w:b/>
      <w:sz w:val="24"/>
    </w:rPr>
  </w:style>
  <w:style w:type="character" w:customStyle="1" w:styleId="NothingChar">
    <w:name w:val="Nothing Char"/>
    <w:link w:val="Nothing"/>
    <w:locked/>
    <w:rsid w:val="00E2382B"/>
  </w:style>
  <w:style w:type="paragraph" w:customStyle="1" w:styleId="Nothing">
    <w:name w:val="Nothing"/>
    <w:link w:val="NothingChar"/>
    <w:qFormat/>
    <w:rsid w:val="00E2382B"/>
    <w:pPr>
      <w:jc w:val="both"/>
    </w:pPr>
  </w:style>
  <w:style w:type="paragraph" w:styleId="NoSpacing">
    <w:name w:val="No Spacing"/>
    <w:aliases w:val="No Spacing1,CD - Cite,Dont use,Tag and Cite,Debate Text"/>
    <w:uiPriority w:val="1"/>
    <w:qFormat/>
    <w:rsid w:val="00E2382B"/>
    <w:rPr>
      <w:rFonts w:eastAsiaTheme="minorHAnsi"/>
      <w:sz w:val="22"/>
      <w:szCs w:val="22"/>
    </w:rPr>
  </w:style>
  <w:style w:type="character" w:styleId="Strong">
    <w:name w:val="Strong"/>
    <w:aliases w:val="8 pt font,Cut,Small 1,Read Char Char Char,Citation Char Char Char1,Read Char Char1"/>
    <w:basedOn w:val="DefaultParagraphFont"/>
    <w:uiPriority w:val="22"/>
    <w:qFormat/>
    <w:rsid w:val="00541A6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0" Type="http://schemas.openxmlformats.org/officeDocument/2006/relationships/hyperlink" Target="http://www.latimes.com/topic/crime-law-justice/u.s.-department-of-justice-ORGOV0000160-topic.html" TargetMode="External"/><Relationship Id="rId11" Type="http://schemas.openxmlformats.org/officeDocument/2006/relationships/hyperlink" Target="http://www.apa.org/ed/resources/racial-disparities.aspx" TargetMode="External"/><Relationship Id="rId12" Type="http://schemas.openxmlformats.org/officeDocument/2006/relationships/hyperlink" Target="http://www.apa.org/ed/resources/racial-disparities.aspx" TargetMode="External"/><Relationship Id="rId13" Type="http://schemas.openxmlformats.org/officeDocument/2006/relationships/hyperlink" Target="http://www.latimes.com/topic/crime-law-justice/u.s.-department-of-justice-ORGOV0000160-topic.html" TargetMode="External"/><Relationship Id="rId14" Type="http://schemas.openxmlformats.org/officeDocument/2006/relationships/hyperlink" Target="http://www.huffingtonpost.com/entry/9-outrageous-things-donald-trump-has-said-about-latinos_us_55e483a1e4b0c818f618904b" TargetMode="External"/><Relationship Id="rId15" Type="http://schemas.openxmlformats.org/officeDocument/2006/relationships/hyperlink" Target="http://www.huffingtonpost.com/entry/latino-school-segregation_us_561d70a5e4b050c6c4a34118" TargetMode="External"/><Relationship Id="rId16" Type="http://schemas.openxmlformats.org/officeDocument/2006/relationships/hyperlink" Target="http://www.huffingtonpost.com/2015/05/07/majority-minority-america_n_7205688.html" TargetMode="External"/><Relationship Id="rId17" Type="http://schemas.openxmlformats.org/officeDocument/2006/relationships/hyperlink" Target="http://www.huffingtonpost.com/2014/09/03/student-teacher-demographics_n_5738888.html" TargetMode="External"/><Relationship Id="rId18" Type="http://schemas.openxmlformats.org/officeDocument/2006/relationships/hyperlink" Target="http://www.huffingtonpost.com/2015/05/17/brown-v-board-61-anniversary_n_7293344.html" TargetMode="External"/><Relationship Id="rId19" Type="http://schemas.openxmlformats.org/officeDocument/2006/relationships/hyperlink" Target="http://www.huffingtonpost.com/entry/new-york-school-desegregation_us_56fc7cebe4b0a06d5804bdf0" TargetMode="External"/><Relationship Id="rId60" Type="http://schemas.openxmlformats.org/officeDocument/2006/relationships/hyperlink" Target="http://www.rsfjournal.org/doi/full/10.7758/RSF.2015.1.3.02" TargetMode="External"/><Relationship Id="rId61" Type="http://schemas.openxmlformats.org/officeDocument/2006/relationships/hyperlink" Target="http://www.rsfjournal.org/doi/full/10.7758/RSF.2015.1.3.02" TargetMode="External"/><Relationship Id="rId62" Type="http://schemas.openxmlformats.org/officeDocument/2006/relationships/hyperlink" Target="http://www.rsfjournal.org/doi/full/10.7758/RSF.2015.1.3.02" TargetMode="External"/><Relationship Id="rId63" Type="http://schemas.openxmlformats.org/officeDocument/2006/relationships/hyperlink" Target="http://www.rsfjournal.org/doi/full/10.7758/RSF.2015.1.3.02" TargetMode="External"/><Relationship Id="rId64" Type="http://schemas.openxmlformats.org/officeDocument/2006/relationships/hyperlink" Target="http://www.rsfjournal.org/doi/full/10.7758/RSF.2015.1.3.02" TargetMode="External"/><Relationship Id="rId65" Type="http://schemas.openxmlformats.org/officeDocument/2006/relationships/hyperlink" Target="http://www.rsfjournal.org/doi/full/10.7758/RSF.2015.1.3.02" TargetMode="External"/><Relationship Id="rId66" Type="http://schemas.openxmlformats.org/officeDocument/2006/relationships/hyperlink" Target="http://www.rsfjournal.org/doi/full/10.7758/RSF.2015.1.3.02" TargetMode="External"/><Relationship Id="rId67" Type="http://schemas.openxmlformats.org/officeDocument/2006/relationships/hyperlink" Target="http://www.rsfjournal.org/doi/full/10.7758/RSF.2015.1.3.02" TargetMode="External"/><Relationship Id="rId68" Type="http://schemas.openxmlformats.org/officeDocument/2006/relationships/hyperlink" Target="http://www.rsfjournal.org/doi/full/10.7758/RSF.2015.1.3.02" TargetMode="External"/><Relationship Id="rId69" Type="http://schemas.openxmlformats.org/officeDocument/2006/relationships/hyperlink" Target="http://www.rsfjournal.org/doi/full/10.7758/RSF.2015.1.3.02" TargetMode="External"/><Relationship Id="rId120" Type="http://schemas.openxmlformats.org/officeDocument/2006/relationships/hyperlink" Target="https://tcf.org/content/report/putting-democracy-back-public-education/" TargetMode="External"/><Relationship Id="rId121" Type="http://schemas.openxmlformats.org/officeDocument/2006/relationships/hyperlink" Target="https://tcf.org/content/report/putting-democracy-back-public-education/" TargetMode="External"/><Relationship Id="rId122" Type="http://schemas.openxmlformats.org/officeDocument/2006/relationships/hyperlink" Target="https://papers.ssrn.com/sol3/papers.cfm?abstract_id=2876889" TargetMode="External"/><Relationship Id="rId123" Type="http://schemas.openxmlformats.org/officeDocument/2006/relationships/hyperlink" Target="http://whybusingfailed.com/anvc/why-busing-failed/note-1" TargetMode="External"/><Relationship Id="rId124" Type="http://schemas.openxmlformats.org/officeDocument/2006/relationships/hyperlink" Target="https://www.washingtonpost.com/news/wonk/wp/2016/04/28/we-cant-forget-how-racist-institutions-shaped-homeownership-in-america/" TargetMode="External"/><Relationship Id="rId125" Type="http://schemas.openxmlformats.org/officeDocument/2006/relationships/hyperlink" Target="http://whybusingfailed.com/anvc/why-busing-failed/introduction" TargetMode="External"/><Relationship Id="rId126" Type="http://schemas.openxmlformats.org/officeDocument/2006/relationships/hyperlink" Target="https://www.researchgate.net/profile/David_Connor7/publication/249400367_Tools_of_Exclusion_Race_Disability_and_Resegregated_Education/links/53ea6fd80cf2fb1b9b686fda.pdf" TargetMode="External"/><Relationship Id="rId127" Type="http://schemas.openxmlformats.org/officeDocument/2006/relationships/hyperlink" Target="https://www.youtube.com/watch?time_continue=3&amp;v=KCJuK8Le9R8" TargetMode="External"/><Relationship Id="rId128" Type="http://schemas.openxmlformats.org/officeDocument/2006/relationships/hyperlink" Target="http://www.thedailybeast.com/content/dailybeast/articles/2017/01/22/kellyanne-conway-trump-administration-uses-alternative-facts.html" TargetMode="External"/><Relationship Id="rId129" Type="http://schemas.openxmlformats.org/officeDocument/2006/relationships/hyperlink" Target="http://law.justia.com/constitution/alabama/CA-888218.html" TargetMode="External"/><Relationship Id="rId40" Type="http://schemas.openxmlformats.org/officeDocument/2006/relationships/hyperlink" Target="http://www.centerforpubliceducation.org/Main-Menu/Policies/Segregation-Then-Now-At-a-Glance/Segregation-Then-Now-Full-Report-PDF.pdf" TargetMode="External"/><Relationship Id="rId41" Type="http://schemas.openxmlformats.org/officeDocument/2006/relationships/hyperlink" Target="http://www.centerforpubliceducation.org/Main-Menu/Policies/Segregation-Then-Now-At-a-Glance/Segregation-Then-Now-Full-Report-PDF.pdf" TargetMode="External"/><Relationship Id="rId42" Type="http://schemas.openxmlformats.org/officeDocument/2006/relationships/hyperlink" Target="http://socrates.berkeley.edu/~ruckerj/johnson_schooldesegregation_NBERw16664.pdf" TargetMode="External"/><Relationship Id="rId90" Type="http://schemas.openxmlformats.org/officeDocument/2006/relationships/hyperlink" Target="http://www.antibiaslaw.com/" TargetMode="External"/><Relationship Id="rId91" Type="http://schemas.openxmlformats.org/officeDocument/2006/relationships/hyperlink" Target="http://www.justice.gov/civil/docs_forms/C-FRAUDS_FCA_Primer.pdf" TargetMode="External"/><Relationship Id="rId92" Type="http://schemas.openxmlformats.org/officeDocument/2006/relationships/hyperlink" Target="http://www.brown.edu/Departments/Sociology/faculty/jlogan/" TargetMode="External"/><Relationship Id="rId93" Type="http://schemas.openxmlformats.org/officeDocument/2006/relationships/hyperlink" Target="http://scholarship.law.stjohns.edu/cgi/viewcontent.cgi?article=1475&amp;context=tcl" TargetMode="External"/><Relationship Id="rId94" Type="http://schemas.openxmlformats.org/officeDocument/2006/relationships/hyperlink" Target="https://www.scribd.com/document/337956992/Murray-s-QFRs-3" TargetMode="External"/><Relationship Id="rId95" Type="http://schemas.openxmlformats.org/officeDocument/2006/relationships/hyperlink" Target="https://www.brookings.edu/research/segregation-race-and-charter-schools-what-do-we-know/" TargetMode="External"/><Relationship Id="rId96" Type="http://schemas.openxmlformats.org/officeDocument/2006/relationships/hyperlink" Target="https://tcf.org/content/report/private-school-vouchers-pose-threat-integration/" TargetMode="External"/><Relationship Id="rId101" Type="http://schemas.openxmlformats.org/officeDocument/2006/relationships/hyperlink" Target="http://educationresearchalliancenola.org/publications/what-effect-did-the-post-katrina-school-reforms-have-on-student-outcomes" TargetMode="External"/><Relationship Id="rId102" Type="http://schemas.openxmlformats.org/officeDocument/2006/relationships/hyperlink" Target="http://www.jstor.org/stable/23611855" TargetMode="External"/><Relationship Id="rId103" Type="http://schemas.openxmlformats.org/officeDocument/2006/relationships/hyperlink" Target="http://www.lexisnexis.com.turing.library.northwestern.edu/hottopics/lnacademic/" TargetMode="External"/><Relationship Id="rId104" Type="http://schemas.openxmlformats.org/officeDocument/2006/relationships/hyperlink" Target="https://tcf.org/content/report/putting-democracy-back-public-education/" TargetMode="External"/><Relationship Id="rId105" Type="http://schemas.openxmlformats.org/officeDocument/2006/relationships/hyperlink" Target="https://tcf.org/content/report/putting-democracy-back-public-education/" TargetMode="External"/><Relationship Id="rId106" Type="http://schemas.openxmlformats.org/officeDocument/2006/relationships/hyperlink" Target="https://tcf.org/content/report/putting-democracy-back-public-education/" TargetMode="External"/><Relationship Id="rId107" Type="http://schemas.openxmlformats.org/officeDocument/2006/relationships/hyperlink" Target="https://tcf.org/content/report/putting-democracy-back-public-education/" TargetMode="External"/><Relationship Id="rId108" Type="http://schemas.openxmlformats.org/officeDocument/2006/relationships/hyperlink" Target="https://tcf.org/content/report/putting-democracy-back-public-education/" TargetMode="External"/><Relationship Id="rId109" Type="http://schemas.openxmlformats.org/officeDocument/2006/relationships/hyperlink" Target="https://tcf.org/content/report/putting-democracy-back-public-education/" TargetMode="External"/><Relationship Id="rId97" Type="http://schemas.openxmlformats.org/officeDocument/2006/relationships/hyperlink" Target="https://www.jstor.org/stable/3594140" TargetMode="External"/><Relationship Id="rId98" Type="http://schemas.openxmlformats.org/officeDocument/2006/relationships/hyperlink" Target="http://onlinelibrary.wiley.com/doi/10.1002/pam.1041/full" TargetMode="External"/><Relationship Id="rId99" Type="http://schemas.openxmlformats.org/officeDocument/2006/relationships/hyperlink" Target="http://educationresearchalliancenola.org/publications/did-the-new-orleans-school-reforms-increase-segregation" TargetMode="External"/><Relationship Id="rId43" Type="http://schemas.openxmlformats.org/officeDocument/2006/relationships/hyperlink" Target="http://www.jstor.org/stable/4004305" TargetMode="External"/><Relationship Id="rId44" Type="http://schemas.openxmlformats.org/officeDocument/2006/relationships/hyperlink" Target="http://www.cnn.com/topics/donald_h_rumsfeld/" TargetMode="External"/><Relationship Id="rId45" Type="http://schemas.openxmlformats.org/officeDocument/2006/relationships/hyperlink" Target="http://www.cnn.com/topics/Terrorism" TargetMode="External"/><Relationship Id="rId46" Type="http://schemas.openxmlformats.org/officeDocument/2006/relationships/hyperlink" Target="http://www.innovatesyracuse.com/blog/poverty-to-opportunity" TargetMode="External"/><Relationship Id="rId47" Type="http://schemas.openxmlformats.org/officeDocument/2006/relationships/hyperlink" Target="https://tcf.org/content/report/architecture-of-segregation/" TargetMode="External"/><Relationship Id="rId48" Type="http://schemas.openxmlformats.org/officeDocument/2006/relationships/hyperlink" Target="http://www.syracuse.com/news/index.ssf/2016/08/grassroots_group_working_non-stop_to_address_syracuse_poverty.html" TargetMode="External"/><Relationship Id="rId49" Type="http://schemas.openxmlformats.org/officeDocument/2006/relationships/hyperlink" Target="https://eclass.aueb.gr/modules/document/file.php/OIK164/ZELLNER%202007%20Philosophy%20and%20objectives%20of%20econometrics.pdf" TargetMode="External"/><Relationship Id="rId100" Type="http://schemas.openxmlformats.org/officeDocument/2006/relationships/hyperlink" Target="http://educationresearchalliancenola.org/" TargetMode="External"/><Relationship Id="rId20" Type="http://schemas.openxmlformats.org/officeDocument/2006/relationships/hyperlink" Target="https://civilrightsproject.ucla.edu/research/k-12-education/integration-and-diversity/brown-at-62-school-segregation-by-race-poverty-and-state/Brown-at-62-final-corrected.pdf" TargetMode="External"/><Relationship Id="rId21" Type="http://schemas.openxmlformats.org/officeDocument/2006/relationships/hyperlink" Target="http://www.newsweek.com/why-schools-still-cant-put-segregation-behind-them-622278" TargetMode="External"/><Relationship Id="rId22" Type="http://schemas.openxmlformats.org/officeDocument/2006/relationships/hyperlink" Target="http://www.policylink.org/sites/default/files/Education-For-All-FINAL-03-11-16.pdf" TargetMode="External"/><Relationship Id="rId70" Type="http://schemas.openxmlformats.org/officeDocument/2006/relationships/hyperlink" Target="javascript:popRef('fn2')" TargetMode="External"/><Relationship Id="rId71" Type="http://schemas.openxmlformats.org/officeDocument/2006/relationships/hyperlink" Target="javascript:popRef('fn3')" TargetMode="External"/><Relationship Id="rId72" Type="http://schemas.openxmlformats.org/officeDocument/2006/relationships/hyperlink" Target="http://www.rsfjournal.org/doi/full/10.7758/RSF.2015.1.3.02" TargetMode="External"/><Relationship Id="rId73" Type="http://schemas.openxmlformats.org/officeDocument/2006/relationships/hyperlink" Target="http://www.rsfjournal.org/doi/full/10.7758/RSF.2015.1.3.02" TargetMode="External"/><Relationship Id="rId74" Type="http://schemas.openxmlformats.org/officeDocument/2006/relationships/hyperlink" Target="https://papers.ssrn.com/sol3/papers.cfm?abstract_id=2876889" TargetMode="External"/><Relationship Id="rId75" Type="http://schemas.openxmlformats.org/officeDocument/2006/relationships/hyperlink" Target="https://papers.ssrn.com/sol3/papers.cfm?abstract_id=2876889" TargetMode="External"/><Relationship Id="rId76" Type="http://schemas.openxmlformats.org/officeDocument/2006/relationships/hyperlink" Target="http://inthesetimes.com/rural-america" TargetMode="External"/><Relationship Id="rId77" Type="http://schemas.openxmlformats.org/officeDocument/2006/relationships/hyperlink" Target="http://prospect.org/article/fair-housing-failure%E2%80%94where-even-liberal-north-whistles-dixie" TargetMode="External"/><Relationship Id="rId78" Type="http://schemas.openxmlformats.org/officeDocument/2006/relationships/hyperlink" Target="http://www.propublica.org/article/soft-on-segregation-how-the-feds-failed-to-integrate-westchester-county" TargetMode="External"/><Relationship Id="rId79" Type="http://schemas.openxmlformats.org/officeDocument/2006/relationships/hyperlink" Target="http://www.propublica.org/article/soft-on-segregation-how-the-feds-failed-to-integrate-westchester-county" TargetMode="External"/><Relationship Id="rId23" Type="http://schemas.openxmlformats.org/officeDocument/2006/relationships/hyperlink" Target="https://www.theatlantic.com/education/archive/2017/04/the-new-champions-of-school-integration/522141/" TargetMode="External"/><Relationship Id="rId24" Type="http://schemas.openxmlformats.org/officeDocument/2006/relationships/hyperlink" Target="http://www.apa.org/ed/resources/racial-disparities.aspx" TargetMode="External"/><Relationship Id="rId25" Type="http://schemas.openxmlformats.org/officeDocument/2006/relationships/hyperlink" Target="http://www.apa.org/ed/resources/racial-disparities.aspx" TargetMode="External"/><Relationship Id="rId26" Type="http://schemas.openxmlformats.org/officeDocument/2006/relationships/hyperlink" Target="http://www.apa.org/ed/resources/racial-disparities.aspx" TargetMode="External"/><Relationship Id="rId27" Type="http://schemas.openxmlformats.org/officeDocument/2006/relationships/hyperlink" Target="http://www.k12academics.com/Achievement%20Gap/Racial%20Achievement%20Gap/implications-achievement-gap" TargetMode="External"/><Relationship Id="rId28" Type="http://schemas.openxmlformats.org/officeDocument/2006/relationships/hyperlink" Target="http://publicsource.org/nationwide-schools-plagued-by-racial-inequities/" TargetMode="External"/><Relationship Id="rId29" Type="http://schemas.openxmlformats.org/officeDocument/2006/relationships/hyperlink" Target="http://www.theatlantic.com/education/archive/2016/03/separate-still-unequal/471720/" TargetMode="External"/><Relationship Id="rId130" Type="http://schemas.openxmlformats.org/officeDocument/2006/relationships/hyperlink" Target="http://www.usatoday.com/story/news/politics/2016/11/18/black-belt-voter-fraud-case-alabama-shaped-sen-jeff-sessions-career/94088186/" TargetMode="External"/><Relationship Id="rId131" Type="http://schemas.openxmlformats.org/officeDocument/2006/relationships/hyperlink" Target="http://www.huffingtonpost.com/entry/alabama-drivers-licenses_us_586428bde4b0d9a59459ff7e?section=politics" TargetMode="External"/><Relationship Id="rId132" Type="http://schemas.openxmlformats.org/officeDocument/2006/relationships/hyperlink" Target="http://www.pewresearch.org/fact-tank/2013/12/05/u-s-income-inequality-on-rise-for-decades-is-now-highest-since-1928/" TargetMode="External"/><Relationship Id="rId133" Type="http://schemas.openxmlformats.org/officeDocument/2006/relationships/hyperlink" Target="http://cepa.stanford.edu/educational-opportunity-monitoring-project" TargetMode="External"/><Relationship Id="rId134" Type="http://schemas.openxmlformats.org/officeDocument/2006/relationships/hyperlink" Target="http://www.centerforpubliceducation.org/Main-Menu/Policies/Segregation-Then-Now-At-a-Glance/Segregation-Then-Now-Full-Report-PDF.pdf" TargetMode="External"/><Relationship Id="rId135" Type="http://schemas.openxmlformats.org/officeDocument/2006/relationships/hyperlink" Target="https://papers.ssrn.com/sol3/papers.cfm?abstract_id=2876889" TargetMode="External"/><Relationship Id="rId136" Type="http://schemas.openxmlformats.org/officeDocument/2006/relationships/image" Target="media/image1.gif"/><Relationship Id="rId137" Type="http://schemas.openxmlformats.org/officeDocument/2006/relationships/hyperlink" Target="http://production.tcf.org.s3-us-west-2.amazonaws.com/app/uploads/2016/03/08195021/tcf-basile-Chapter4.pdf" TargetMode="External"/><Relationship Id="rId138" Type="http://schemas.openxmlformats.org/officeDocument/2006/relationships/hyperlink" Target="https://tcf.org/content/facts/achieve-socioeconomic-integration-schools/" TargetMode="External"/><Relationship Id="rId139" Type="http://schemas.openxmlformats.org/officeDocument/2006/relationships/hyperlink" Target="http://www.hlpronline.com/Roisman.pdf"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microsoft.com/office/2007/relationships/stylesWithEffects" Target="stylesWithEffects.xml"/><Relationship Id="rId8" Type="http://schemas.openxmlformats.org/officeDocument/2006/relationships/settings" Target="settings.xml"/><Relationship Id="rId9" Type="http://schemas.openxmlformats.org/officeDocument/2006/relationships/webSettings" Target="webSettings.xml"/><Relationship Id="rId50" Type="http://schemas.openxmlformats.org/officeDocument/2006/relationships/hyperlink" Target="http://www.policylink.org/sites/default/files/Education-For-All-FINAL-03-11-16.pdf" TargetMode="External"/><Relationship Id="rId51" Type="http://schemas.openxmlformats.org/officeDocument/2006/relationships/hyperlink" Target="http://www.lexisnexis.com.turing.library.northwestern.edu/hottopics/lnacademic/" TargetMode="External"/><Relationship Id="rId52" Type="http://schemas.openxmlformats.org/officeDocument/2006/relationships/hyperlink" Target="http://www.lexisnexis.com.turing.library.northwestern.edu/hottopics/lnacademic/" TargetMode="External"/><Relationship Id="rId53" Type="http://schemas.openxmlformats.org/officeDocument/2006/relationships/hyperlink" Target="http://www.lexisnexis.com.turing.library.northwestern.edu/hottopics/lnacademic/" TargetMode="External"/><Relationship Id="rId54" Type="http://schemas.openxmlformats.org/officeDocument/2006/relationships/hyperlink" Target="https://qz.com/721914/intellectuals-have-ushered-the-world-into-a-dangerous-age-of-political-nihilism/" TargetMode="External"/><Relationship Id="rId55" Type="http://schemas.openxmlformats.org/officeDocument/2006/relationships/hyperlink" Target="https://newleftreview.org/I/169/benedict-anderson-cacique-democracy-and-the-philippines-origins-and-dreams" TargetMode="External"/><Relationship Id="rId56" Type="http://schemas.openxmlformats.org/officeDocument/2006/relationships/hyperlink" Target="https://www.youtube.com/watch?v=38Jy6C-27oc" TargetMode="External"/><Relationship Id="rId57" Type="http://schemas.openxmlformats.org/officeDocument/2006/relationships/hyperlink" Target="https://qz.com/691533/the-philippines-new-president-is-no-trump-of-the-east-but-hes-terrifying-in-his-own-right/" TargetMode="External"/><Relationship Id="rId58" Type="http://schemas.openxmlformats.org/officeDocument/2006/relationships/hyperlink" Target="https://www.youtube.com/watch?v=hrePxnR4HcE" TargetMode="External"/><Relationship Id="rId59" Type="http://schemas.openxmlformats.org/officeDocument/2006/relationships/hyperlink" Target="https://books.google.com/books?id=Ht99BwAAQBAJ&amp;pg=PA209&amp;lpg=PA209&amp;dq=desegregation+schools+%22backlash%22&amp;source=bl&amp;ots=pmhgRYZF5M&amp;sig=UflnToDK3jc7LLkh_5-8ano36Ew&amp;hl=en&amp;sa=X&amp;ved=0ahUKEwjL7r-F-_fUAhVp04MKHY4mDm0Q6AEIiwEwEg" TargetMode="External"/><Relationship Id="rId110" Type="http://schemas.openxmlformats.org/officeDocument/2006/relationships/hyperlink" Target="https://tcf.org/content/report/putting-democracy-back-public-education/" TargetMode="External"/><Relationship Id="rId111" Type="http://schemas.openxmlformats.org/officeDocument/2006/relationships/hyperlink" Target="https://tcf.org/content/report/putting-democracy-back-public-education/" TargetMode="External"/><Relationship Id="rId112" Type="http://schemas.openxmlformats.org/officeDocument/2006/relationships/hyperlink" Target="https://tcf.org/content/report/putting-democracy-back-public-education/" TargetMode="External"/><Relationship Id="rId113" Type="http://schemas.openxmlformats.org/officeDocument/2006/relationships/hyperlink" Target="https://tcf.org/content/report/putting-democracy-back-public-education/" TargetMode="External"/><Relationship Id="rId114" Type="http://schemas.openxmlformats.org/officeDocument/2006/relationships/hyperlink" Target="https://tcf.org/content/report/putting-democracy-back-public-education/" TargetMode="External"/><Relationship Id="rId115" Type="http://schemas.openxmlformats.org/officeDocument/2006/relationships/hyperlink" Target="https://tcf.org/content/report/putting-democracy-back-public-education/" TargetMode="External"/><Relationship Id="rId116" Type="http://schemas.openxmlformats.org/officeDocument/2006/relationships/hyperlink" Target="https://tcf.org/content/report/putting-democracy-back-public-education/" TargetMode="External"/><Relationship Id="rId117" Type="http://schemas.openxmlformats.org/officeDocument/2006/relationships/hyperlink" Target="https://tcf.org/content/report/putting-democracy-back-public-education/" TargetMode="External"/><Relationship Id="rId118" Type="http://schemas.openxmlformats.org/officeDocument/2006/relationships/hyperlink" Target="https://tcf.org/content/report/putting-democracy-back-public-education/" TargetMode="External"/><Relationship Id="rId119" Type="http://schemas.openxmlformats.org/officeDocument/2006/relationships/hyperlink" Target="https://tcf.org/content/report/putting-democracy-back-public-education/" TargetMode="External"/><Relationship Id="rId30" Type="http://schemas.openxmlformats.org/officeDocument/2006/relationships/hyperlink" Target="http://nationalequityatlas.org/indicators/School_poverty/Ranking:35586/United_States/nearby/Year(s):2014/Race_ethnicity:All/School_type:All_public_schools/" TargetMode="External"/><Relationship Id="rId31" Type="http://schemas.openxmlformats.org/officeDocument/2006/relationships/hyperlink" Target="http://nationalequityatlas.org/indicators/School_poverty/Ranking:35586/United_States/nearby/Year(s):2014/Race_ethnicity:All/School_type:All_public_schools/" TargetMode="External"/><Relationship Id="rId32" Type="http://schemas.openxmlformats.org/officeDocument/2006/relationships/hyperlink" Target="http://nationalequityatlas.org/data-summaries" TargetMode="External"/><Relationship Id="rId33" Type="http://schemas.openxmlformats.org/officeDocument/2006/relationships/hyperlink" Target="http://www.theatlantic.com/education/archive/2016/02/concentration-poverty-american-schools/471414/" TargetMode="External"/><Relationship Id="rId34" Type="http://schemas.openxmlformats.org/officeDocument/2006/relationships/hyperlink" Target="http://www.theatlantic.com/education/archive/2016/02/concentration-poverty-american-schools/471414/" TargetMode="External"/><Relationship Id="rId35" Type="http://schemas.openxmlformats.org/officeDocument/2006/relationships/hyperlink" Target="http://opportunityschools.penncan.org/" TargetMode="External"/><Relationship Id="rId36" Type="http://schemas.openxmlformats.org/officeDocument/2006/relationships/hyperlink" Target="http://opportunityschools.penncan.org/" TargetMode="External"/><Relationship Id="rId37" Type="http://schemas.openxmlformats.org/officeDocument/2006/relationships/hyperlink" Target="https://www.washingtonpost.com/posteverything/wp/2015/10/23/forced-busing-didnt-fail-desegregation-is-the-best-way-to-improve-our-schools/?utm_term=.4e9c2048abe" TargetMode="External"/><Relationship Id="rId38" Type="http://schemas.openxmlformats.org/officeDocument/2006/relationships/hyperlink" Target="https://thinkprogress.org/school-segregation-is-bad-and-getting-worse-but-its-supposed-to-be-solved-voluntarily-69409f507d1c" TargetMode="External"/><Relationship Id="rId39" Type="http://schemas.openxmlformats.org/officeDocument/2006/relationships/hyperlink" Target="http://www.centerforpubliceducation.org/Main-Menu/Policies/Segregation-Then-Now-At-a-Glance/Segregation-Then-Now-Full-Report-PDF.pdf" TargetMode="External"/><Relationship Id="rId80" Type="http://schemas.openxmlformats.org/officeDocument/2006/relationships/hyperlink" Target="http://townhall.com/columnists/michaelbarone/2015/07/21/huds-disparate-impact-war-on-suburban-america-n2027961/page/full" TargetMode="External"/><Relationship Id="rId81" Type="http://schemas.openxmlformats.org/officeDocument/2006/relationships/hyperlink" Target="http://www.nationalreview.com/author/stanley-kurtz" TargetMode="External"/><Relationship Id="rId82" Type="http://schemas.openxmlformats.org/officeDocument/2006/relationships/hyperlink" Target="http://portal.hud.gov/hudportal/HUD?src=/press/press_releases_media_advisories/2015/HUDNo_15-085" TargetMode="External"/><Relationship Id="rId83" Type="http://schemas.openxmlformats.org/officeDocument/2006/relationships/hyperlink" Target="http://www.propublica.org/article/living-apart-how-the-government-betrayed-a-landmark-civil-rights-law" TargetMode="External"/><Relationship Id="rId84" Type="http://schemas.openxmlformats.org/officeDocument/2006/relationships/hyperlink" Target="http://www.propublica.org/article/living-apart-how-the-government-betrayed-a-landmark-civil-rights-law" TargetMode="External"/><Relationship Id="rId85" Type="http://schemas.openxmlformats.org/officeDocument/2006/relationships/hyperlink" Target="http://robastorino.com/" TargetMode="External"/><Relationship Id="rId86" Type="http://schemas.openxmlformats.org/officeDocument/2006/relationships/hyperlink" Target="https://447731d3-a-62cb3a1a-s-sites.googlegroups.com/site/westchesterhousingmonitor/files/2012-07-20%20Memorandum%20of%20Law.pdf?attachauth=ANoY7crDp13e3eJZHW6BbCmPCaECch7Hw5WW3cZ5ejpgJzSqVWe9lbhCKILDZD3C3yPRy7Vkz-GXcYb5lPIccOG6vWUQmKQuNI71d848sa_Pe6by5FjUhm6raXFOxfHfVWCf-9gYGx4YpfQlnOXoiLrrW1oYr66iC6VQl2LA8UQguOvqhIdn7EUbMo6fBmRJvkr8vfMnKBsWc19aDzxIap3kBPXWVYioC0qLmJts3FXeftfiSyPWd9asPwHb1c-7NJxfy6lCyVbrKsj2Lid4eAuaHtfW_EsGsQ%3D%3D&amp;attredirects=0" TargetMode="External"/><Relationship Id="rId87" Type="http://schemas.openxmlformats.org/officeDocument/2006/relationships/hyperlink" Target="http://law.fordham.edu/faculty/2940.htm" TargetMode="External"/><Relationship Id="rId88" Type="http://schemas.openxmlformats.org/officeDocument/2006/relationships/hyperlink" Target="http://www.history.com/topics/great-migration" TargetMode="External"/><Relationship Id="rId89" Type="http://schemas.openxmlformats.org/officeDocument/2006/relationships/hyperlink" Target="http://www.nyc.gov/html/cchr/home.html" TargetMode="External"/><Relationship Id="rId140" Type="http://schemas.openxmlformats.org/officeDocument/2006/relationships/hyperlink" Target="http://www.edweek.org/ew/articles/2014/03/26/26rothstein_ep.h33.html" TargetMode="External"/><Relationship Id="rId141" Type="http://schemas.openxmlformats.org/officeDocument/2006/relationships/hyperlink" Target="https://www.washingtonpost.com/news/answer-sheet/wp/2017/05/16/the-supreme-courts-historic-brown-v-board-ruling-is-63-years-old-was-it-a-failure/?utm_term=.b401656e6db2" TargetMode="External"/><Relationship Id="rId142" Type="http://schemas.openxmlformats.org/officeDocument/2006/relationships/hyperlink" Target="http://www.npr.org/2017/05/03/526655831/a-forgotten-history-of-how-the-u-s-government-segregated-america" TargetMode="External"/><Relationship Id="rId143" Type="http://schemas.openxmlformats.org/officeDocument/2006/relationships/hyperlink" Target="http://www.npr.org/2017/05/03/526655831/a-forgotten-history-of-how-the-u-s-government-segregated-america" TargetMode="External"/><Relationship Id="rId144" Type="http://schemas.openxmlformats.org/officeDocument/2006/relationships/hyperlink" Target="https://books.google.com/books?id=XP_pAgAAQBAJ&amp;pg=PA174&amp;lpg=PA174&amp;dq=education+segregation+partisan&amp;source=bl&amp;ots=mBxqX1WxeW&amp;sig=7R5PQ-gBPm8qIoLLRn9qkPKdkTk&amp;hl=en&amp;sa=X&amp;ved=0ahUKEwjg2qbUxPXUAhWIxYMKHfEKAtk4ChDoAQhOMAc" TargetMode="External"/><Relationship Id="rId145" Type="http://schemas.openxmlformats.org/officeDocument/2006/relationships/fontTable" Target="fontTable.xml"/><Relationship Id="rId146"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v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B7048220BF6294AA81A81154006E0AD" ma:contentTypeVersion="1" ma:contentTypeDescription="Create a new document." ma:contentTypeScope="" ma:versionID="758fa84223e1315f6f570b93833ff203">
  <xsd:schema xmlns:xsd="http://www.w3.org/2001/XMLSchema" xmlns:xs="http://www.w3.org/2001/XMLSchema" xmlns:p="http://schemas.microsoft.com/office/2006/metadata/properties" targetNamespace="http://schemas.microsoft.com/office/2006/metadata/properties" ma:root="true" ma:fieldsID="d7e1f43ebed5d78fff7f4615dbc6b383">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6B8D91-DB37-4A6B-BB98-F47F5C30BC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8B90BFFB-A158-405F-A8B0-58A27F10BCEB}">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C695485-26C2-4287-99C4-620F927462C0}">
  <ds:schemaRefs>
    <ds:schemaRef ds:uri="http://schemas.microsoft.com/sharepoint/v3/contenttype/forms"/>
  </ds:schemaRefs>
</ds:datastoreItem>
</file>

<file path=customXml/itemProps4.xml><?xml version="1.0" encoding="utf-8"?>
<ds:datastoreItem xmlns:ds="http://schemas.openxmlformats.org/officeDocument/2006/customXml" ds:itemID="{241C0649-45D0-3C40-B01B-C996339C34D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\Users\Dave\AppData\Roaming\Microsoft\Templates\Debate.dotm</Template>
  <TotalTime>0</TotalTime>
  <Pages>26</Pages>
  <Words>131604</Words>
  <Characters>750148</Characters>
  <Application>Microsoft Macintosh Word</Application>
  <DocSecurity>0</DocSecurity>
  <Lines>6251</Lines>
  <Paragraphs>1759</Paragraphs>
  <ScaleCrop>false</ScaleCrop>
  <HeadingPairs>
    <vt:vector size="2" baseType="variant">
      <vt:variant>
        <vt:lpstr>Title</vt:lpstr>
      </vt:variant>
      <vt:variant>
        <vt:i4>1</vt:i4>
      </vt:variant>
    </vt:vector>
  </HeadingPairs>
  <TitlesOfParts>
    <vt:vector size="1" baseType="lpstr">
      <vt:lpstr>Verbatim Mac</vt:lpstr>
    </vt:vector>
  </TitlesOfParts>
  <Manager/>
  <Company>Ashtar Communications</Company>
  <LinksUpToDate>false</LinksUpToDate>
  <CharactersWithSpaces>879993</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 Mac</dc:title>
  <dc:subject/>
  <dc:creator>Timothy Wegener</dc:creator>
  <cp:keywords>5.2</cp:keywords>
  <dc:description/>
  <cp:lastModifiedBy>Christina Tallungan</cp:lastModifiedBy>
  <cp:revision>2</cp:revision>
  <dcterms:created xsi:type="dcterms:W3CDTF">2017-07-23T16:13:00Z</dcterms:created>
  <dcterms:modified xsi:type="dcterms:W3CDTF">2017-07-23T16:13:00Z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0x0101003B7048220BF6294AA81A81154006E0AD</vt:lpwstr>
  </property>
</Properties>
</file>