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FB484" w14:textId="238D5B47" w:rsidR="00A95652" w:rsidRDefault="00127231" w:rsidP="00A63CB6">
      <w:pPr>
        <w:pStyle w:val="Heading1"/>
      </w:pPr>
      <w:r>
        <w:t xml:space="preserve">Settler Colonialism </w:t>
      </w:r>
      <w:r w:rsidR="00A63CB6">
        <w:t>K</w:t>
      </w:r>
    </w:p>
    <w:p w14:paraId="010CD0E6" w14:textId="4EE21E16" w:rsidR="002779B7" w:rsidRDefault="002779B7" w:rsidP="002779B7">
      <w:pPr>
        <w:pStyle w:val="Heading1"/>
      </w:pPr>
      <w:r>
        <w:t>Neg</w:t>
      </w:r>
    </w:p>
    <w:p w14:paraId="53A902EA" w14:textId="112F73CC" w:rsidR="00CF67FE" w:rsidRDefault="00CF67FE" w:rsidP="00CF67FE">
      <w:pPr>
        <w:pStyle w:val="Heading2"/>
      </w:pPr>
      <w:r>
        <w:t>1NC Shell</w:t>
      </w:r>
    </w:p>
    <w:p w14:paraId="5FDEAB72" w14:textId="6145777F" w:rsidR="00CF67FE" w:rsidRDefault="00CF67FE" w:rsidP="00CF67FE">
      <w:pPr>
        <w:pStyle w:val="Heading4"/>
      </w:pPr>
      <w:r>
        <w:t xml:space="preserve">Education system props up settler colonialism—any attempt to reform </w:t>
      </w:r>
      <w:bookmarkStart w:id="0" w:name="_GoBack"/>
      <w:bookmarkEnd w:id="0"/>
      <w:r>
        <w:t>must be foregrounded by an analysis of the settler grammars inherent in education</w:t>
      </w:r>
    </w:p>
    <w:p w14:paraId="7C64197D" w14:textId="77777777" w:rsidR="00CF67FE" w:rsidRDefault="00CF67FE" w:rsidP="00CF67FE">
      <w:pPr>
        <w:rPr>
          <w:b/>
          <w:sz w:val="26"/>
          <w:szCs w:val="26"/>
        </w:rPr>
      </w:pPr>
      <w:r>
        <w:rPr>
          <w:b/>
          <w:sz w:val="26"/>
          <w:szCs w:val="26"/>
        </w:rPr>
        <w:t>Calderon, University of Utah, 2014</w:t>
      </w:r>
    </w:p>
    <w:p w14:paraId="2732D1E3" w14:textId="77777777" w:rsidR="00CF67FE" w:rsidRPr="009609A9" w:rsidRDefault="00CF67FE" w:rsidP="00CF67FE">
      <w:r>
        <w:t xml:space="preserve">[Dolores, 7.28.14, Educational Studies A Journal of the American Educational Studies Association, “Uncovering Settler Grammars in Curriculum,” </w:t>
      </w:r>
      <w:hyperlink r:id="rId6" w:history="1">
        <w:r w:rsidRPr="00C81689">
          <w:rPr>
            <w:rStyle w:val="Hyperlink"/>
          </w:rPr>
          <w:t>http://www.tandfonline.com/doi/abs/10.1080/00131946.2014.926904</w:t>
        </w:r>
      </w:hyperlink>
      <w:r>
        <w:t>, p.331-332 Accessed 7.5.17 CT @ GDI]</w:t>
      </w:r>
    </w:p>
    <w:p w14:paraId="63AAC682" w14:textId="77777777" w:rsidR="00CF67FE" w:rsidRDefault="00CF67FE" w:rsidP="00CF67FE">
      <w:r>
        <w:t xml:space="preserve">This analysis demonstrates that </w:t>
      </w:r>
      <w:r w:rsidRPr="006D4823">
        <w:rPr>
          <w:rStyle w:val="StyleUnderline"/>
        </w:rPr>
        <w:t>to make space for decolonizing approaches in education that take earnestly the continued occupation of Indigenous territories</w:t>
      </w:r>
      <w:r>
        <w:t xml:space="preserve"> (Champagne 2005a, 2005b) </w:t>
      </w:r>
      <w:r w:rsidRPr="006D4823">
        <w:rPr>
          <w:rStyle w:val="StyleUnderline"/>
        </w:rPr>
        <w:t xml:space="preserve">by settler societies we </w:t>
      </w:r>
      <w:r w:rsidRPr="006D4823">
        <w:rPr>
          <w:rStyle w:val="StyleUnderline"/>
          <w:b/>
        </w:rPr>
        <w:t>must account for how settler colonialism</w:t>
      </w:r>
      <w:r w:rsidRPr="006D4823">
        <w:rPr>
          <w:rStyle w:val="StyleUnderline"/>
        </w:rPr>
        <w:t xml:space="preserve"> </w:t>
      </w:r>
      <w:r w:rsidRPr="006D4823">
        <w:rPr>
          <w:rStyle w:val="StyleUnderline"/>
          <w:b/>
        </w:rPr>
        <w:t>is maintained</w:t>
      </w:r>
      <w:r>
        <w:t>—</w:t>
      </w:r>
      <w:r w:rsidRPr="006D4823">
        <w:rPr>
          <w:rStyle w:val="StyleUnderline"/>
        </w:rPr>
        <w:t>especially through systems of schooling</w:t>
      </w:r>
      <w:r>
        <w:t xml:space="preserve"> </w:t>
      </w:r>
      <w:r w:rsidRPr="00AE00C9">
        <w:rPr>
          <w:rStyle w:val="StyleUnderline"/>
        </w:rPr>
        <w:t>that have been one of the most important tools of the ongoing settler-colonial project</w:t>
      </w:r>
      <w:r>
        <w:t xml:space="preserve">. I conclude my analysis of social studies curriculum with a discussion of </w:t>
      </w:r>
      <w:r w:rsidRPr="006D4823">
        <w:rPr>
          <w:rStyle w:val="StyleUnderline"/>
        </w:rPr>
        <w:t>the Alltoment Act</w:t>
      </w:r>
      <w:r>
        <w:t xml:space="preserve"> because it strongly </w:t>
      </w:r>
      <w:r w:rsidRPr="006D4823">
        <w:rPr>
          <w:rStyle w:val="StyleUnderline"/>
        </w:rPr>
        <w:t>reflects the disconnect between the contemporary dilemmas faced by American Indian communities and the larger miseducation of non-Indian society</w:t>
      </w:r>
      <w:r>
        <w:t xml:space="preserve"> regarding Indigenous issues. </w:t>
      </w:r>
      <w:r w:rsidRPr="006D4823">
        <w:rPr>
          <w:rStyle w:val="StyleUnderline"/>
        </w:rPr>
        <w:t>Allotment and fractionation</w:t>
      </w:r>
      <w:r>
        <w:t xml:space="preserve">, however, </w:t>
      </w:r>
      <w:r w:rsidRPr="006D4823">
        <w:rPr>
          <w:rStyle w:val="StyleUnderline"/>
        </w:rPr>
        <w:t>can also be a point of departure for actually moving toward decolonial understandings of the way textbooks/curriculum participate in a settler-colonial project</w:t>
      </w:r>
      <w:r>
        <w:t xml:space="preserve">. For instance, the Indian Land Tenure Foundation’s—“a community-based organization serving American Indian nations and people in the recovery and control of their rightful homelands” (Indian Land Tenure Foundation [ILTF] 2013)—curriculum centers these very issues. These standards both review American Indian traditional land values and uses while offering standards that focus on the history of American Indian land tenure and its contemporary status (ILTF 2013). Concretely, nearly two-thirds of American Indian lands in the United States were lost as a result of the Allotment Act. Today the effects of the Allotment Act are substantial through the process of land loss and fractionation (Shoemaker 2003). Although over 60 million acres of the surplus land was sold to non-Indians as a result of allotment, these lands remain within contemporary reservation boundaries, which provide unique challenges to tribal land management and governance, and self-determination generally (ILTF 2013). This represents only a portion of the contemporary challenges caused by allotment, </w:t>
      </w:r>
      <w:r w:rsidRPr="006D4823">
        <w:rPr>
          <w:rStyle w:val="StyleUnderline"/>
        </w:rPr>
        <w:t>only one such policy instituted by the federal government that continues to have lasting negative consequences in Indian Country. I insist here that this is the type of learning all students need to be exposed to</w:t>
      </w:r>
      <w:r>
        <w:t xml:space="preserve">. However, </w:t>
      </w:r>
      <w:r w:rsidRPr="006D4823">
        <w:rPr>
          <w:rStyle w:val="StyleUnderline"/>
        </w:rPr>
        <w:t xml:space="preserve">such strategies are cautionary approaches, at best. Offering these standards without attending to the decolonizing moves that decenter settler subjectivities </w:t>
      </w:r>
      <w:r w:rsidRPr="006D4823">
        <w:rPr>
          <w:rStyle w:val="StyleUnderline"/>
          <w:b/>
        </w:rPr>
        <w:t>ultimately allow dominant settler ideologies to remain</w:t>
      </w:r>
      <w:r>
        <w:t>.</w:t>
      </w:r>
    </w:p>
    <w:p w14:paraId="298E4949" w14:textId="77777777" w:rsidR="00CF67FE" w:rsidRDefault="00CF67FE" w:rsidP="00CF67FE">
      <w:r>
        <w:t xml:space="preserve">Connecting such historical narratives to contemporary realities for non-Indian students is not a challenging task. What is challenging is that </w:t>
      </w:r>
      <w:r w:rsidRPr="006D4823">
        <w:rPr>
          <w:rStyle w:val="StyleUnderline"/>
        </w:rPr>
        <w:t>most mainstream educators remain ignorant of the realities of Indigenous communities, which is</w:t>
      </w:r>
      <w:r>
        <w:t>, I argue</w:t>
      </w:r>
      <w:r w:rsidRPr="006D4823">
        <w:rPr>
          <w:rStyle w:val="StyleUnderline"/>
        </w:rPr>
        <w:t>, an inevitable outcome of settler ideologies that work to erase and reconstruct Indianness to maintain settler futurity</w:t>
      </w:r>
      <w:r>
        <w:t xml:space="preserve">. As an educator that teaches non-Indian students about the American Indian experience, common feedback I receive from students is “I did not know!” which leads most students to a reassessment on the status of American Indian peoples as sovereign nations. </w:t>
      </w:r>
      <w:r w:rsidRPr="006D4823">
        <w:rPr>
          <w:rStyle w:val="StyleUnderline"/>
        </w:rPr>
        <w:t>Though I do not challenge settler identities, it is a move in the direction toward attempting decolonizing pedagogies</w:t>
      </w:r>
      <w:r>
        <w:t>. As such, this work might be more appropriately contextualized as anticolonial, as it does not decolonize but rather moves students to question common settler colonial tropes that erase the complexity of Indianness.</w:t>
      </w:r>
    </w:p>
    <w:p w14:paraId="529E4A1D" w14:textId="77777777" w:rsidR="00CF67FE" w:rsidRDefault="00CF67FE" w:rsidP="00CF67FE">
      <w:r>
        <w:t xml:space="preserve">Thus, the framework I sketch here is not an exhaustive overview of settler colonialism in the United States. What I offer provides a scaffold for understanding settler grammars, particularly in education. </w:t>
      </w:r>
      <w:r w:rsidRPr="006D4823">
        <w:rPr>
          <w:rStyle w:val="StyleUnderline"/>
        </w:rPr>
        <w:t xml:space="preserve">If we are truly interested in decolonizing work, we must attend to the context of coloniality that we find ourselves in—in this case, a settler colonial society. Doing the real work of decolonization requires that </w:t>
      </w:r>
      <w:r w:rsidRPr="006D4823">
        <w:rPr>
          <w:rStyle w:val="StyleUnderline"/>
          <w:b/>
        </w:rPr>
        <w:t>we first identify how settler grammars continue</w:t>
      </w:r>
      <w:r w:rsidRPr="006D4823">
        <w:rPr>
          <w:rStyle w:val="StyleUnderline"/>
        </w:rPr>
        <w:t xml:space="preserve"> to be an ongoing project and importantly so in educational contexts</w:t>
      </w:r>
      <w:r>
        <w:t xml:space="preserve">. As my analysis of settler grammar and their ongoing work in textbooks and curriculum demonstrates, </w:t>
      </w:r>
      <w:r w:rsidRPr="006D4823">
        <w:rPr>
          <w:rStyle w:val="StyleUnderline"/>
        </w:rPr>
        <w:t>part of doing decolonial work</w:t>
      </w:r>
      <w:r>
        <w:t xml:space="preserve">, not as a metaphor, </w:t>
      </w:r>
      <w:r w:rsidRPr="006D4823">
        <w:rPr>
          <w:rStyle w:val="StyleUnderline"/>
        </w:rPr>
        <w:t>requires that we identify and engage the bleeding-through of ongoing settler processes</w:t>
      </w:r>
      <w:r>
        <w:t xml:space="preserve">. I see textbooks as one prominent example among many in US schools that are actively perpetuating settler grammars and as one practical place to engage in concrete decolonial work. </w:t>
      </w:r>
      <w:r w:rsidRPr="006D4823">
        <w:rPr>
          <w:rStyle w:val="StyleUnderline"/>
        </w:rPr>
        <w:t>Decolonizing work demands that we resurrect the thread of Indianness that is foundational to settler colonialism</w:t>
      </w:r>
      <w:r>
        <w:t xml:space="preserve">. Indeed, </w:t>
      </w:r>
      <w:r w:rsidRPr="006D4823">
        <w:rPr>
          <w:rStyle w:val="StyleUnderline"/>
        </w:rPr>
        <w:t>this work points to the challenge that confronting students with the reality of American Indian specificities is unsettling</w:t>
      </w:r>
      <w:r>
        <w:t xml:space="preserve"> (Tuck and Yang 2013). </w:t>
      </w:r>
      <w:r w:rsidRPr="006D4823">
        <w:rPr>
          <w:rStyle w:val="StyleUnderline"/>
        </w:rPr>
        <w:t>Future work should look at how communities, teachers, and students can collectively confront settler grammars and begin to move away from metaphors and into concrete antisettler practice</w:t>
      </w:r>
      <w:r>
        <w:t>, exemplified by the movements of tribal nations at the borders of the United States and Canada active resistance to the Keystone Pipeline and other extractive industries.</w:t>
      </w:r>
    </w:p>
    <w:p w14:paraId="5DF9166B" w14:textId="7E2C24AE" w:rsidR="00527A36" w:rsidRDefault="00C85BBE" w:rsidP="00527A36">
      <w:pPr>
        <w:pStyle w:val="Heading4"/>
      </w:pPr>
      <w:r>
        <w:t>Settler</w:t>
      </w:r>
      <w:r w:rsidR="0046482B">
        <w:t xml:space="preserve"> colonial sovereignty </w:t>
      </w:r>
      <w:r w:rsidR="00E11C29">
        <w:t>generates</w:t>
      </w:r>
      <w:r>
        <w:t xml:space="preserve"> </w:t>
      </w:r>
      <w:r w:rsidR="00527A36">
        <w:t xml:space="preserve">an ontological securing of life used for an infinite futurist desire against “deathly savages” – that leads to endless violence </w:t>
      </w:r>
    </w:p>
    <w:p w14:paraId="658CB1B0" w14:textId="77777777" w:rsidR="00C85BBE" w:rsidRPr="00C85BBE" w:rsidRDefault="00527A36" w:rsidP="00527A36">
      <w:pPr>
        <w:rPr>
          <w:rStyle w:val="Style13ptBold"/>
        </w:rPr>
      </w:pPr>
      <w:r w:rsidRPr="00C85BBE">
        <w:rPr>
          <w:rStyle w:val="Style13ptBold"/>
        </w:rPr>
        <w:t xml:space="preserve">Schotten, Massachusets University PoliSci Associate Professor 16 </w:t>
      </w:r>
    </w:p>
    <w:p w14:paraId="37DDFB03" w14:textId="3FBD8B10" w:rsidR="00527A36" w:rsidRPr="00CD3E20" w:rsidRDefault="00527A36" w:rsidP="00527A36">
      <w:pPr>
        <w:rPr>
          <w:rFonts w:asciiTheme="minorHAnsi" w:hAnsiTheme="minorHAnsi" w:cstheme="minorHAnsi"/>
        </w:rPr>
      </w:pPr>
      <w:r w:rsidRPr="00CD3E20">
        <w:rPr>
          <w:rFonts w:asciiTheme="minorHAnsi" w:hAnsiTheme="minorHAnsi" w:cstheme="minorHAnsi"/>
        </w:rPr>
        <w:t>(C. Heike, “Queering Sovereignty, Decolonizing Desire.” Mills College. Carnegie Hall, Oakland, California. 4 March 2016. Spatializing Sovereignty organized by The Society for Radical Geography, Spatial Theory, and Everyday Life. Conference Presentation. http://www.ustream.tv/recorded/84081898. 8:07 - 19:56 Transcribed by Tabatha R. at rev.com)</w:t>
      </w:r>
    </w:p>
    <w:p w14:paraId="59F36A65" w14:textId="77777777" w:rsidR="00527A36" w:rsidRPr="00CD3E20" w:rsidRDefault="00527A36" w:rsidP="00527A36">
      <w:pPr>
        <w:rPr>
          <w:rFonts w:asciiTheme="minorHAnsi" w:hAnsiTheme="minorHAnsi" w:cstheme="minorHAnsi"/>
        </w:rPr>
      </w:pPr>
      <w:r w:rsidRPr="00A56A89">
        <w:t>Okay so in the state of nature, which Hobbes defines as a place where there's no security, there is, in Edelman's terms, no future. This is true not only because we are responsible solely for our own survival, an endeavor we cannot possibly succeed at on our own, but it is also because given this radical insecurity, we are incapable of imagining any other moment or time than now.</w:t>
      </w:r>
      <w:r w:rsidRPr="00CD3E20">
        <w:rPr>
          <w:rFonts w:asciiTheme="minorHAnsi" w:hAnsiTheme="minorHAnsi" w:cstheme="minorHAnsi"/>
        </w:rPr>
        <w:t xml:space="preserve"> Hobbes himself acknowledges there is no "accounting of time" in the state of nature, which of course makes sense; </w:t>
      </w:r>
      <w:r w:rsidRPr="00CD3E20">
        <w:rPr>
          <w:rStyle w:val="StyleUnderline"/>
          <w:rFonts w:asciiTheme="minorHAnsi" w:hAnsiTheme="minorHAnsi" w:cstheme="minorHAnsi"/>
        </w:rPr>
        <w:t>in a condition of perpetual war, the future is unimaginable because it is so tenuous</w:t>
      </w:r>
      <w:r w:rsidRPr="00CD3E20">
        <w:rPr>
          <w:rFonts w:asciiTheme="minorHAnsi" w:hAnsiTheme="minorHAnsi" w:cstheme="minorHAnsi"/>
        </w:rPr>
        <w:t xml:space="preserve">. As well, the past becomes effectively irrelevant, </w:t>
      </w:r>
      <w:r w:rsidRPr="00CD3E20">
        <w:rPr>
          <w:rStyle w:val="StyleUnderline"/>
          <w:rFonts w:asciiTheme="minorHAnsi" w:hAnsiTheme="minorHAnsi" w:cstheme="minorHAnsi"/>
        </w:rPr>
        <w:t>hence the institution of sovereignty</w:t>
      </w:r>
      <w:r w:rsidRPr="00CD3E20">
        <w:rPr>
          <w:rFonts w:asciiTheme="minorHAnsi" w:hAnsiTheme="minorHAnsi" w:cstheme="minorHAnsi"/>
        </w:rPr>
        <w:t xml:space="preserve"> in Hobbes' version </w:t>
      </w:r>
      <w:r w:rsidRPr="00CD3E20">
        <w:rPr>
          <w:rStyle w:val="StyleUnderline"/>
          <w:rFonts w:asciiTheme="minorHAnsi" w:hAnsiTheme="minorHAnsi" w:cstheme="minorHAnsi"/>
        </w:rPr>
        <w:t>secures our physical preservation</w:t>
      </w:r>
      <w:r w:rsidRPr="00CD3E20">
        <w:rPr>
          <w:rFonts w:asciiTheme="minorHAnsi" w:hAnsiTheme="minorHAnsi" w:cstheme="minorHAnsi"/>
        </w:rPr>
        <w:t xml:space="preserve"> and I’m arguing that it does so </w:t>
      </w:r>
      <w:r w:rsidRPr="00CD3E20">
        <w:rPr>
          <w:rStyle w:val="StyleUnderline"/>
          <w:rFonts w:asciiTheme="minorHAnsi" w:hAnsiTheme="minorHAnsi" w:cstheme="minorHAnsi"/>
        </w:rPr>
        <w:t xml:space="preserve">by </w:t>
      </w:r>
      <w:r w:rsidRPr="00CD3E20">
        <w:rPr>
          <w:rStyle w:val="Emphasis"/>
          <w:rFonts w:asciiTheme="minorHAnsi" w:hAnsiTheme="minorHAnsi" w:cstheme="minorHAnsi"/>
        </w:rPr>
        <w:t>bringing temporality itself into existence and producing a future.</w:t>
      </w:r>
      <w:r w:rsidRPr="00CD3E20">
        <w:rPr>
          <w:rFonts w:asciiTheme="minorHAnsi" w:hAnsiTheme="minorHAnsi" w:cstheme="minorHAnsi"/>
        </w:rPr>
        <w:t xml:space="preserve"> Okay, so that's the first point. The second point is that, </w:t>
      </w:r>
      <w:r w:rsidRPr="00CD3E20">
        <w:rPr>
          <w:rStyle w:val="StyleUnderline"/>
          <w:rFonts w:asciiTheme="minorHAnsi" w:hAnsiTheme="minorHAnsi" w:cstheme="minorHAnsi"/>
        </w:rPr>
        <w:t xml:space="preserve">in this act, the sovereign establishes the </w:t>
      </w:r>
      <w:r w:rsidRPr="00CD3E20">
        <w:rPr>
          <w:rStyle w:val="Emphasis"/>
          <w:rFonts w:asciiTheme="minorHAnsi" w:hAnsiTheme="minorHAnsi" w:cstheme="minorHAnsi"/>
        </w:rPr>
        <w:t>very meaning and content of life itself</w:t>
      </w:r>
      <w:r w:rsidRPr="00CD3E20">
        <w:rPr>
          <w:rFonts w:asciiTheme="minorHAnsi" w:hAnsiTheme="minorHAnsi" w:cstheme="minorHAnsi"/>
        </w:rPr>
        <w:t xml:space="preserve">. For understood temporally, there is a way in which there is no distinction between life and death in the state of nature, in so far as there is no way to tell present from future. </w:t>
      </w:r>
      <w:r w:rsidRPr="00CD3E20">
        <w:rPr>
          <w:rStyle w:val="StyleUnderline"/>
          <w:rFonts w:asciiTheme="minorHAnsi" w:hAnsiTheme="minorHAnsi" w:cstheme="minorHAnsi"/>
        </w:rPr>
        <w:t>The state of nature's enduring present entails</w:t>
      </w:r>
      <w:r w:rsidRPr="00CD3E20">
        <w:rPr>
          <w:rFonts w:asciiTheme="minorHAnsi" w:hAnsiTheme="minorHAnsi" w:cstheme="minorHAnsi"/>
        </w:rPr>
        <w:t xml:space="preserve"> that life there is </w:t>
      </w:r>
      <w:r w:rsidRPr="00CD3E20">
        <w:rPr>
          <w:rStyle w:val="StyleUnderline"/>
          <w:rFonts w:asciiTheme="minorHAnsi" w:hAnsiTheme="minorHAnsi" w:cstheme="minorHAnsi"/>
        </w:rPr>
        <w:t>a kind of limbo-like existence, a suspension of living or perpetual near-death experience wherein we can never be certain of anything</w:t>
      </w:r>
      <w:r w:rsidRPr="00CD3E20">
        <w:rPr>
          <w:rFonts w:asciiTheme="minorHAnsi" w:hAnsiTheme="minorHAnsi" w:cstheme="minorHAnsi"/>
        </w:rPr>
        <w:t xml:space="preserve">. This may be why it is so important to Hobbes </w:t>
      </w:r>
      <w:r w:rsidRPr="00CD3E20">
        <w:rPr>
          <w:rStyle w:val="StyleUnderline"/>
          <w:rFonts w:asciiTheme="minorHAnsi" w:hAnsiTheme="minorHAnsi" w:cstheme="minorHAnsi"/>
        </w:rPr>
        <w:t>to establish the commonwealth</w:t>
      </w:r>
      <w:r w:rsidRPr="00CD3E20">
        <w:rPr>
          <w:rFonts w:asciiTheme="minorHAnsi" w:hAnsiTheme="minorHAnsi" w:cstheme="minorHAnsi"/>
        </w:rPr>
        <w:t xml:space="preserve"> in the first place: </w:t>
      </w:r>
      <w:r w:rsidRPr="00CD3E20">
        <w:rPr>
          <w:rStyle w:val="StyleUnderline"/>
          <w:rFonts w:asciiTheme="minorHAnsi" w:hAnsiTheme="minorHAnsi" w:cstheme="minorHAnsi"/>
        </w:rPr>
        <w:t>Not simply to preserve life</w:t>
      </w:r>
      <w:r w:rsidRPr="00CD3E20">
        <w:rPr>
          <w:rFonts w:asciiTheme="minorHAnsi" w:hAnsiTheme="minorHAnsi" w:cstheme="minorHAnsi"/>
        </w:rPr>
        <w:t xml:space="preserve">, as he explicitly suggests, </w:t>
      </w:r>
      <w:r w:rsidRPr="00CD3E20">
        <w:rPr>
          <w:rStyle w:val="StyleUnderline"/>
          <w:rFonts w:asciiTheme="minorHAnsi" w:hAnsiTheme="minorHAnsi" w:cstheme="minorHAnsi"/>
        </w:rPr>
        <w:t>but</w:t>
      </w:r>
      <w:r w:rsidRPr="00CD3E20">
        <w:rPr>
          <w:rFonts w:asciiTheme="minorHAnsi" w:hAnsiTheme="minorHAnsi" w:cstheme="minorHAnsi"/>
        </w:rPr>
        <w:t xml:space="preserve"> actually </w:t>
      </w:r>
      <w:r w:rsidRPr="00CD3E20">
        <w:rPr>
          <w:rStyle w:val="StyleUnderline"/>
          <w:rFonts w:asciiTheme="minorHAnsi" w:hAnsiTheme="minorHAnsi" w:cstheme="minorHAnsi"/>
        </w:rPr>
        <w:t xml:space="preserve">more primarily to definitively </w:t>
      </w:r>
      <w:r w:rsidRPr="00CD3E20">
        <w:rPr>
          <w:rStyle w:val="Emphasis"/>
          <w:rFonts w:asciiTheme="minorHAnsi" w:hAnsiTheme="minorHAnsi" w:cstheme="minorHAnsi"/>
        </w:rPr>
        <w:t>demarcate life as life and differentiate it from death</w:t>
      </w:r>
      <w:r w:rsidRPr="00CD3E20">
        <w:rPr>
          <w:rFonts w:asciiTheme="minorHAnsi" w:hAnsiTheme="minorHAnsi" w:cstheme="minorHAnsi"/>
        </w:rPr>
        <w:t xml:space="preserve">. I mean, there's a normative enterprise going on here, right? Indeed, </w:t>
      </w:r>
      <w:r w:rsidRPr="00CD3E20">
        <w:rPr>
          <w:rStyle w:val="StyleUnderline"/>
          <w:rFonts w:asciiTheme="minorHAnsi" w:hAnsiTheme="minorHAnsi" w:cstheme="minorHAnsi"/>
        </w:rPr>
        <w:t>although the sovereign is the beacon of peace, war and death are just as must a byproduct of the institution of sovereignty</w:t>
      </w:r>
      <w:r w:rsidRPr="00CD3E20">
        <w:rPr>
          <w:rFonts w:asciiTheme="minorHAnsi" w:hAnsiTheme="minorHAnsi" w:cstheme="minorHAnsi"/>
        </w:rPr>
        <w:t xml:space="preserve"> as life and peace are. So what I take from this is that </w:t>
      </w:r>
      <w:r w:rsidRPr="00CD3E20">
        <w:rPr>
          <w:rStyle w:val="StyleUnderline"/>
          <w:rFonts w:asciiTheme="minorHAnsi" w:hAnsiTheme="minorHAnsi" w:cstheme="minorHAnsi"/>
        </w:rPr>
        <w:t>sovereignty</w:t>
      </w:r>
      <w:r w:rsidRPr="00CD3E20">
        <w:rPr>
          <w:rFonts w:asciiTheme="minorHAnsi" w:hAnsiTheme="minorHAnsi" w:cstheme="minorHAnsi"/>
        </w:rPr>
        <w:t xml:space="preserve">, in short, is the definitive bio-political regime, in so far as it </w:t>
      </w:r>
      <w:r w:rsidRPr="00CD3E20">
        <w:rPr>
          <w:rStyle w:val="StyleUnderline"/>
          <w:rFonts w:asciiTheme="minorHAnsi" w:hAnsiTheme="minorHAnsi" w:cstheme="minorHAnsi"/>
        </w:rPr>
        <w:t xml:space="preserve">constitutes and determines life as such, distinguishing it from what only becomes subsequently recognizable as death. </w:t>
      </w:r>
      <w:r w:rsidRPr="00CD3E20">
        <w:rPr>
          <w:rFonts w:asciiTheme="minorHAnsi" w:hAnsiTheme="minorHAnsi" w:cstheme="minorHAnsi"/>
        </w:rPr>
        <w:t xml:space="preserve">The third point is that </w:t>
      </w:r>
      <w:r w:rsidRPr="00CD3E20">
        <w:rPr>
          <w:rStyle w:val="StyleUnderline"/>
          <w:rFonts w:asciiTheme="minorHAnsi" w:hAnsiTheme="minorHAnsi" w:cstheme="minorHAnsi"/>
        </w:rPr>
        <w:t xml:space="preserve">sovereignty institutes this life-death distinction via a moralized logic that relegates life to the domain of </w:t>
      </w:r>
      <w:r w:rsidRPr="00CD3E20">
        <w:rPr>
          <w:rStyle w:val="Emphasis"/>
          <w:rFonts w:asciiTheme="minorHAnsi" w:hAnsiTheme="minorHAnsi" w:cstheme="minorHAnsi"/>
        </w:rPr>
        <w:t>civilization and value</w:t>
      </w:r>
      <w:r w:rsidRPr="00CD3E20">
        <w:rPr>
          <w:rStyle w:val="StyleUnderline"/>
          <w:rFonts w:asciiTheme="minorHAnsi" w:hAnsiTheme="minorHAnsi" w:cstheme="minorHAnsi"/>
        </w:rPr>
        <w:t xml:space="preserve">, and death to the domain of </w:t>
      </w:r>
      <w:r w:rsidRPr="00CD3E20">
        <w:rPr>
          <w:rStyle w:val="Emphasis"/>
          <w:rFonts w:asciiTheme="minorHAnsi" w:hAnsiTheme="minorHAnsi" w:cstheme="minorHAnsi"/>
        </w:rPr>
        <w:t>savagery and nihilism</w:t>
      </w:r>
      <w:r w:rsidRPr="00CD3E20">
        <w:rPr>
          <w:rStyle w:val="StyleUnderline"/>
          <w:rFonts w:asciiTheme="minorHAnsi" w:hAnsiTheme="minorHAnsi" w:cstheme="minorHAnsi"/>
        </w:rPr>
        <w:t>.</w:t>
      </w:r>
      <w:r w:rsidRPr="00CD3E20">
        <w:rPr>
          <w:rFonts w:asciiTheme="minorHAnsi" w:hAnsiTheme="minorHAnsi" w:cstheme="minorHAnsi"/>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w:t>
      </w:r>
      <w:r w:rsidRPr="00CD3E20">
        <w:rPr>
          <w:rStyle w:val="StyleUnderline"/>
          <w:rFonts w:asciiTheme="minorHAnsi" w:hAnsiTheme="minorHAnsi" w:cstheme="minorHAnsi"/>
        </w:rPr>
        <w:t>Savagery is</w:t>
      </w:r>
      <w:r w:rsidRPr="00CD3E20">
        <w:rPr>
          <w:rFonts w:asciiTheme="minorHAnsi" w:hAnsiTheme="minorHAnsi" w:cstheme="minorHAnsi"/>
        </w:rPr>
        <w:t xml:space="preserve">, therefore, </w:t>
      </w:r>
      <w:r w:rsidRPr="00CD3E20">
        <w:rPr>
          <w:rStyle w:val="StyleUnderline"/>
          <w:rFonts w:asciiTheme="minorHAnsi" w:hAnsiTheme="minorHAnsi" w:cstheme="minorHAnsi"/>
        </w:rPr>
        <w:t>associated with</w:t>
      </w:r>
      <w:r w:rsidRPr="00CD3E20">
        <w:rPr>
          <w:rFonts w:asciiTheme="minorHAnsi" w:hAnsiTheme="minorHAnsi" w:cstheme="minorHAnsi"/>
        </w:rPr>
        <w:t xml:space="preserve"> solid temporality, </w:t>
      </w:r>
      <w:r w:rsidRPr="00CD3E20">
        <w:rPr>
          <w:rStyle w:val="StyleUnderline"/>
          <w:rFonts w:asciiTheme="minorHAnsi" w:hAnsiTheme="minorHAnsi" w:cstheme="minorHAnsi"/>
        </w:rPr>
        <w:t>timelessness, and the failure of forward movement or progress</w:t>
      </w:r>
      <w:r w:rsidRPr="00CD3E20">
        <w:rPr>
          <w:rFonts w:asciiTheme="minorHAnsi" w:hAnsiTheme="minorHAnsi" w:cstheme="minorHAnsi"/>
        </w:rPr>
        <w:t xml:space="preserve">. Conclusively, when referencing a geographical location, the state of nature is America, and the 17th-century European notion of the new world, an empty land ripe for exploration and conquest. These specifications of the state of nature in Hobbes make clear that </w:t>
      </w:r>
      <w:r w:rsidRPr="00CD3E20">
        <w:rPr>
          <w:rStyle w:val="StyleUnderline"/>
          <w:rFonts w:asciiTheme="minorHAnsi" w:hAnsiTheme="minorHAnsi" w:cstheme="minorHAnsi"/>
        </w:rPr>
        <w:t>establishment of sovereignty imposes a clear distinction not simply between peace and war, life and death, but also between modernity and backwardness, civilization and savagery</w:t>
      </w:r>
      <w:r w:rsidRPr="00CD3E20">
        <w:rPr>
          <w:rFonts w:asciiTheme="minorHAnsi" w:hAnsiTheme="minorHAnsi" w:cstheme="minorHAnsi"/>
        </w:rPr>
        <w:t xml:space="preserve">. Each of </w:t>
      </w:r>
      <w:r w:rsidRPr="00CD3E20">
        <w:rPr>
          <w:rStyle w:val="StyleUnderline"/>
          <w:rFonts w:asciiTheme="minorHAnsi" w:hAnsiTheme="minorHAnsi" w:cstheme="minorHAnsi"/>
        </w:rPr>
        <w:t>these categorical pairs</w:t>
      </w:r>
      <w:r w:rsidRPr="00CD3E20">
        <w:rPr>
          <w:rFonts w:asciiTheme="minorHAnsi" w:hAnsiTheme="minorHAnsi" w:cstheme="minorHAnsi"/>
        </w:rPr>
        <w:t xml:space="preserve"> functions as a surrogate for the others. Taken together, they </w:t>
      </w:r>
      <w:r w:rsidRPr="00CD3E20">
        <w:rPr>
          <w:rStyle w:val="StyleUnderline"/>
          <w:rFonts w:asciiTheme="minorHAnsi" w:hAnsiTheme="minorHAnsi" w:cstheme="minorHAnsi"/>
        </w:rPr>
        <w:t xml:space="preserve">suggest the </w:t>
      </w:r>
      <w:r w:rsidRPr="00CD3E20">
        <w:rPr>
          <w:rStyle w:val="Emphasis"/>
          <w:rFonts w:asciiTheme="minorHAnsi" w:hAnsiTheme="minorHAnsi" w:cstheme="minorHAnsi"/>
        </w:rPr>
        <w:t>deep implications</w:t>
      </w:r>
      <w:r w:rsidRPr="00CD3E20">
        <w:rPr>
          <w:rStyle w:val="StyleUnderline"/>
          <w:rFonts w:asciiTheme="minorHAnsi" w:hAnsiTheme="minorHAnsi" w:cstheme="minorHAnsi"/>
        </w:rPr>
        <w:t xml:space="preserve"> of the categories of life and death </w:t>
      </w:r>
      <w:r w:rsidRPr="00CD3E20">
        <w:rPr>
          <w:rStyle w:val="Emphasis"/>
          <w:rFonts w:asciiTheme="minorHAnsi" w:hAnsiTheme="minorHAnsi" w:cstheme="minorHAnsi"/>
        </w:rPr>
        <w:t xml:space="preserve">with colonization and conquest for European politics and political theory. </w:t>
      </w:r>
      <w:r w:rsidRPr="00CD3E20">
        <w:rPr>
          <w:rFonts w:asciiTheme="minorHAnsi" w:hAnsiTheme="minorHAnsi" w:cstheme="minorHAnsi"/>
        </w:rPr>
        <w:t xml:space="preserve">The fourth point is that the commonwealth, or sovereign or </w:t>
      </w:r>
      <w:r w:rsidRPr="00CD3E20">
        <w:rPr>
          <w:rStyle w:val="StyleUnderline"/>
          <w:rFonts w:asciiTheme="minorHAnsi" w:hAnsiTheme="minorHAnsi" w:cstheme="minorHAnsi"/>
        </w:rPr>
        <w:t>sovereignty</w:t>
      </w:r>
      <w:r w:rsidRPr="00CD3E20">
        <w:rPr>
          <w:rFonts w:asciiTheme="minorHAnsi" w:hAnsiTheme="minorHAnsi" w:cstheme="minorHAnsi"/>
        </w:rPr>
        <w:t xml:space="preserve">, </w:t>
      </w:r>
      <w:r w:rsidRPr="00CD3E20">
        <w:rPr>
          <w:rStyle w:val="StyleUnderline"/>
          <w:rFonts w:asciiTheme="minorHAnsi" w:hAnsiTheme="minorHAnsi" w:cstheme="minorHAnsi"/>
        </w:rPr>
        <w:t>can't actually solve the problem Hobbes says it does</w:t>
      </w:r>
      <w:r w:rsidRPr="00CD3E20">
        <w:rPr>
          <w:rFonts w:asciiTheme="minorHAnsi" w:hAnsiTheme="minorHAnsi" w:cstheme="minorHAnsi"/>
        </w:rPr>
        <w:t xml:space="preserve">. So if there's no state and we're all going to murder each other, </w:t>
      </w:r>
      <w:r w:rsidRPr="00CD3E20">
        <w:rPr>
          <w:rStyle w:val="StyleUnderline"/>
          <w:rFonts w:asciiTheme="minorHAnsi" w:hAnsiTheme="minorHAnsi" w:cstheme="minorHAnsi"/>
        </w:rPr>
        <w:t>the solution is obviously a really big bad, coercive state, right?</w:t>
      </w:r>
      <w:r w:rsidRPr="00CD3E20">
        <w:rPr>
          <w:rFonts w:asciiTheme="minorHAnsi" w:hAnsiTheme="minorHAnsi" w:cstheme="minorHAnsi"/>
        </w:rPr>
        <w:t xml:space="preserve"> And that's going to solve the problem? </w:t>
      </w:r>
      <w:r w:rsidRPr="00CD3E20">
        <w:rPr>
          <w:rStyle w:val="StyleUnderline"/>
          <w:rFonts w:asciiTheme="minorHAnsi" w:hAnsiTheme="minorHAnsi" w:cstheme="minorHAnsi"/>
        </w:rPr>
        <w:t>It can't solve the problem</w:t>
      </w:r>
      <w:r w:rsidRPr="00CD3E20">
        <w:rPr>
          <w:rFonts w:asciiTheme="minorHAnsi" w:hAnsiTheme="minorHAnsi" w:cstheme="minorHAnsi"/>
        </w:rPr>
        <w:t xml:space="preserve">, and that's </w:t>
      </w:r>
      <w:r w:rsidRPr="00CD3E20">
        <w:rPr>
          <w:rStyle w:val="StyleUnderline"/>
          <w:rFonts w:asciiTheme="minorHAnsi" w:hAnsiTheme="minorHAnsi" w:cstheme="minorHAnsi"/>
        </w:rPr>
        <w:t xml:space="preserve">because it can't solve </w:t>
      </w:r>
      <w:r w:rsidRPr="00CD3E20">
        <w:rPr>
          <w:rStyle w:val="Emphasis"/>
          <w:rFonts w:asciiTheme="minorHAnsi" w:hAnsiTheme="minorHAnsi" w:cstheme="minorHAnsi"/>
        </w:rPr>
        <w:t xml:space="preserve">the problem of desire, which has futurism built into its very structure. </w:t>
      </w:r>
      <w:r w:rsidRPr="00CD3E20">
        <w:rPr>
          <w:rFonts w:asciiTheme="minorHAnsi" w:hAnsiTheme="minorHAnsi" w:cstheme="minorHAnsi"/>
        </w:rPr>
        <w:t xml:space="preserve">Hobbes actually gets short shrift as a psychologist. He actually talks quite a bit about desire and affect. So </w:t>
      </w:r>
      <w:r w:rsidRPr="00CD3E20">
        <w:rPr>
          <w:rStyle w:val="StyleUnderline"/>
          <w:rFonts w:asciiTheme="minorHAnsi" w:hAnsiTheme="minorHAnsi" w:cstheme="minorHAnsi"/>
        </w:rPr>
        <w:t>desire</w:t>
      </w:r>
      <w:r w:rsidRPr="00CD3E20">
        <w:rPr>
          <w:rFonts w:asciiTheme="minorHAnsi" w:hAnsiTheme="minorHAnsi" w:cstheme="minorHAnsi"/>
        </w:rPr>
        <w:t xml:space="preserve">, according to Hobbes, is a voluntary motion of the body, whose aim, regardless of object, </w:t>
      </w:r>
      <w:r w:rsidRPr="00CD3E20">
        <w:rPr>
          <w:rStyle w:val="StyleUnderline"/>
          <w:rFonts w:asciiTheme="minorHAnsi" w:hAnsiTheme="minorHAnsi" w:cstheme="minorHAnsi"/>
        </w:rPr>
        <w:t>is attainment — possession, consumption, enjoyment</w:t>
      </w:r>
      <w:r w:rsidRPr="00CD3E20">
        <w:rPr>
          <w:rFonts w:asciiTheme="minorHAnsi" w:hAnsiTheme="minorHAnsi" w:cstheme="minorHAnsi"/>
        </w:rPr>
        <w:t xml:space="preserve">. </w:t>
      </w:r>
      <w:r w:rsidRPr="00CD3E20">
        <w:rPr>
          <w:rStyle w:val="StyleUnderline"/>
          <w:rFonts w:asciiTheme="minorHAnsi" w:hAnsiTheme="minorHAnsi" w:cstheme="minorHAnsi"/>
        </w:rPr>
        <w:t>Yet</w:t>
      </w:r>
      <w:r w:rsidRPr="00CD3E20">
        <w:rPr>
          <w:rFonts w:asciiTheme="minorHAnsi" w:hAnsiTheme="minorHAnsi" w:cstheme="minorHAnsi"/>
        </w:rPr>
        <w:t xml:space="preserve"> this attainment poses a dilemma, for as he says, </w:t>
      </w:r>
      <w:r w:rsidRPr="00CD3E20">
        <w:rPr>
          <w:rStyle w:val="StyleUnderline"/>
          <w:rFonts w:asciiTheme="minorHAnsi" w:hAnsiTheme="minorHAnsi" w:cstheme="minorHAnsi"/>
        </w:rPr>
        <w:t>the aim of desire is "not to enjoy once only and for one instant of time, but to assure forever the way of one's future desire."</w:t>
      </w:r>
      <w:r w:rsidRPr="00CD3E20">
        <w:rPr>
          <w:rFonts w:asciiTheme="minorHAnsi" w:hAnsiTheme="minorHAnsi" w:cstheme="minorHAnsi"/>
        </w:rPr>
        <w:t xml:space="preserve"> According to Hobbes, in other words, </w:t>
      </w:r>
      <w:r w:rsidRPr="00CD3E20">
        <w:rPr>
          <w:rStyle w:val="StyleUnderline"/>
          <w:rFonts w:asciiTheme="minorHAnsi" w:hAnsiTheme="minorHAnsi" w:cstheme="minorHAnsi"/>
        </w:rPr>
        <w:t xml:space="preserve">desire seeks </w:t>
      </w:r>
      <w:r w:rsidRPr="00CD3E20">
        <w:rPr>
          <w:rStyle w:val="Emphasis"/>
          <w:rFonts w:asciiTheme="minorHAnsi" w:hAnsiTheme="minorHAnsi" w:cstheme="minorHAnsi"/>
        </w:rPr>
        <w:t>perpetuity of enjoyment.</w:t>
      </w:r>
      <w:r w:rsidRPr="00CD3E20">
        <w:rPr>
          <w:rStyle w:val="StyleUnderline"/>
          <w:rFonts w:asciiTheme="minorHAnsi" w:hAnsiTheme="minorHAnsi" w:cstheme="minorHAnsi"/>
        </w:rPr>
        <w:t xml:space="preserve"> It aims at a </w:t>
      </w:r>
      <w:r w:rsidRPr="00CD3E20">
        <w:rPr>
          <w:rStyle w:val="Emphasis"/>
          <w:rFonts w:asciiTheme="minorHAnsi" w:hAnsiTheme="minorHAnsi" w:cstheme="minorHAnsi"/>
        </w:rPr>
        <w:t>consumption that can never fully completed.</w:t>
      </w:r>
      <w:r w:rsidRPr="00CD3E20">
        <w:rPr>
          <w:rStyle w:val="StyleUnderline"/>
          <w:rFonts w:asciiTheme="minorHAnsi" w:hAnsiTheme="minorHAnsi" w:cstheme="minorHAnsi"/>
        </w:rPr>
        <w:t xml:space="preserve"> </w:t>
      </w:r>
      <w:r w:rsidRPr="00CD3E20">
        <w:rPr>
          <w:rFonts w:asciiTheme="minorHAnsi" w:hAnsiTheme="minorHAnsi" w:cstheme="minorHAnsi"/>
        </w:rPr>
        <w:t xml:space="preserve">The fifth point — we're almost done — is that Hobbes asserts, therefore, that </w:t>
      </w:r>
      <w:r w:rsidRPr="00CD3E20">
        <w:rPr>
          <w:rStyle w:val="StyleUnderline"/>
          <w:rFonts w:asciiTheme="minorHAnsi" w:hAnsiTheme="minorHAnsi" w:cstheme="minorHAnsi"/>
        </w:rPr>
        <w:t xml:space="preserve">human beings are perpetual power-seekers, not because we want more and more, but because we want to </w:t>
      </w:r>
      <w:r w:rsidRPr="00CD3E20">
        <w:rPr>
          <w:rStyle w:val="Emphasis"/>
          <w:rFonts w:asciiTheme="minorHAnsi" w:hAnsiTheme="minorHAnsi" w:cstheme="minorHAnsi"/>
        </w:rPr>
        <w:t>preserve what we have now forever</w:t>
      </w:r>
      <w:r w:rsidRPr="00CD3E20">
        <w:rPr>
          <w:rFonts w:asciiTheme="minorHAnsi" w:hAnsiTheme="minorHAnsi" w:cstheme="minorHAnsi"/>
        </w:rPr>
        <w:t xml:space="preserve">. His claim is that </w:t>
      </w:r>
      <w:r w:rsidRPr="00CD3E20">
        <w:rPr>
          <w:rStyle w:val="StyleUnderline"/>
          <w:rFonts w:asciiTheme="minorHAnsi" w:hAnsiTheme="minorHAnsi" w:cstheme="minorHAnsi"/>
        </w:rPr>
        <w:t xml:space="preserve">mere </w:t>
      </w:r>
      <w:r w:rsidRPr="00CD3E20">
        <w:rPr>
          <w:rStyle w:val="Emphasis"/>
          <w:rFonts w:asciiTheme="minorHAnsi" w:hAnsiTheme="minorHAnsi" w:cstheme="minorHAnsi"/>
        </w:rPr>
        <w:t>maintenance of the present requires accumulation</w:t>
      </w:r>
      <w:r w:rsidRPr="00CD3E20">
        <w:rPr>
          <w:rStyle w:val="StyleUnderline"/>
          <w:rFonts w:asciiTheme="minorHAnsi" w:hAnsiTheme="minorHAnsi" w:cstheme="minorHAnsi"/>
        </w:rPr>
        <w:t xml:space="preserve">, undertaking a </w:t>
      </w:r>
      <w:r w:rsidRPr="00CD3E20">
        <w:rPr>
          <w:rStyle w:val="Emphasis"/>
          <w:rFonts w:asciiTheme="minorHAnsi" w:hAnsiTheme="minorHAnsi" w:cstheme="minorHAnsi"/>
        </w:rPr>
        <w:t>perpetual reference to an unknown future</w:t>
      </w:r>
      <w:r w:rsidRPr="00CD3E20">
        <w:rPr>
          <w:rFonts w:asciiTheme="minorHAnsi" w:hAnsiTheme="minorHAnsi" w:cstheme="minorHAnsi"/>
        </w:rPr>
        <w:t xml:space="preserve">. Thus, </w:t>
      </w:r>
      <w:r w:rsidRPr="00CD3E20">
        <w:rPr>
          <w:rStyle w:val="StyleUnderline"/>
          <w:rFonts w:asciiTheme="minorHAnsi" w:hAnsiTheme="minorHAnsi" w:cstheme="minorHAnsi"/>
        </w:rPr>
        <w:t>even despite the security from physical violence the sovereign provides, he cannot alleviate the anxiety that runs apace with desire</w:t>
      </w:r>
      <w:r w:rsidRPr="00CD3E20">
        <w:rPr>
          <w:rFonts w:asciiTheme="minorHAnsi" w:hAnsiTheme="minorHAnsi" w:cstheme="minorHAnsi"/>
        </w:rPr>
        <w:t xml:space="preserve">. Everything we do today is undertaken for the sake of a future, which, if we're successful, will be no different from the present. But the sovereign can't guarantee that, right? Sixth then, and finally, this means that Hobbes' colonial story of the emergence of life and death from the state of nature is based on </w:t>
      </w:r>
      <w:r w:rsidRPr="00CD3E20">
        <w:rPr>
          <w:rStyle w:val="StyleUnderline"/>
          <w:rFonts w:asciiTheme="minorHAnsi" w:hAnsiTheme="minorHAnsi" w:cstheme="minorHAnsi"/>
        </w:rPr>
        <w:t>an underlying logic of desire</w:t>
      </w:r>
      <w:r w:rsidRPr="00CD3E20">
        <w:rPr>
          <w:rFonts w:asciiTheme="minorHAnsi" w:hAnsiTheme="minorHAnsi" w:cstheme="minorHAnsi"/>
        </w:rPr>
        <w:t xml:space="preserve"> that </w:t>
      </w:r>
      <w:r w:rsidRPr="00CD3E20">
        <w:rPr>
          <w:rStyle w:val="StyleUnderline"/>
          <w:rFonts w:asciiTheme="minorHAnsi" w:hAnsiTheme="minorHAnsi" w:cstheme="minorHAnsi"/>
        </w:rPr>
        <w:t>explains why settler colonial societies transform into expansionist security states.</w:t>
      </w:r>
      <w:r w:rsidRPr="00CD3E20">
        <w:rPr>
          <w:rFonts w:asciiTheme="minorHAnsi" w:hAnsiTheme="minorHAnsi" w:cstheme="minorHAnsi"/>
        </w:rPr>
        <w:t xml:space="preserve"> Hobbes' understanding of </w:t>
      </w:r>
      <w:r w:rsidRPr="00CD3E20">
        <w:rPr>
          <w:rStyle w:val="StyleUnderline"/>
          <w:rFonts w:asciiTheme="minorHAnsi" w:hAnsiTheme="minorHAnsi" w:cstheme="minorHAnsi"/>
        </w:rPr>
        <w:t xml:space="preserve">desire and its dilemmas elaborates George W. </w:t>
      </w:r>
      <w:r w:rsidRPr="00CD3E20">
        <w:rPr>
          <w:rStyle w:val="Emphasis"/>
          <w:rFonts w:asciiTheme="minorHAnsi" w:hAnsiTheme="minorHAnsi" w:cstheme="minorHAnsi"/>
        </w:rPr>
        <w:t>Bush's doctrine of preemptive warfare</w:t>
      </w:r>
      <w:r w:rsidRPr="00CD3E20">
        <w:rPr>
          <w:rStyle w:val="StyleUnderline"/>
          <w:rFonts w:asciiTheme="minorHAnsi" w:hAnsiTheme="minorHAnsi" w:cstheme="minorHAnsi"/>
        </w:rPr>
        <w:t xml:space="preserve">, the logic of Israeli </w:t>
      </w:r>
      <w:r w:rsidRPr="00CD3E20">
        <w:rPr>
          <w:rStyle w:val="Emphasis"/>
          <w:rFonts w:asciiTheme="minorHAnsi" w:hAnsiTheme="minorHAnsi" w:cstheme="minorHAnsi"/>
        </w:rPr>
        <w:t>self-defense in the face of so-called "existential threats,"</w:t>
      </w:r>
      <w:r w:rsidRPr="00CD3E20">
        <w:rPr>
          <w:rStyle w:val="StyleUnderline"/>
          <w:rFonts w:asciiTheme="minorHAnsi" w:hAnsiTheme="minorHAnsi" w:cstheme="minorHAnsi"/>
        </w:rPr>
        <w:t xml:space="preserve"> and the rationale behind </w:t>
      </w:r>
      <w:r w:rsidRPr="00CD3E20">
        <w:rPr>
          <w:rStyle w:val="Emphasis"/>
          <w:rFonts w:asciiTheme="minorHAnsi" w:hAnsiTheme="minorHAnsi" w:cstheme="minorHAnsi"/>
        </w:rPr>
        <w:t>stand-your-ground laws that exonerated the murderer of Trayvon Martin</w:t>
      </w:r>
      <w:r w:rsidRPr="00CD3E20">
        <w:rPr>
          <w:rStyle w:val="StyleUnderline"/>
          <w:rFonts w:asciiTheme="minorHAnsi" w:hAnsiTheme="minorHAnsi" w:cstheme="minorHAnsi"/>
        </w:rPr>
        <w:t>.</w:t>
      </w:r>
      <w:r w:rsidRPr="00CD3E20">
        <w:rPr>
          <w:rFonts w:asciiTheme="minorHAnsi" w:hAnsiTheme="minorHAnsi" w:cstheme="minorHAnsi"/>
        </w:rPr>
        <w:t xml:space="preserve"> The fact of </w:t>
      </w:r>
      <w:r w:rsidRPr="00CD3E20">
        <w:rPr>
          <w:rStyle w:val="StyleUnderline"/>
          <w:rFonts w:asciiTheme="minorHAnsi" w:hAnsiTheme="minorHAnsi" w:cstheme="minorHAnsi"/>
        </w:rPr>
        <w:t xml:space="preserve">this logic's hegemony in economics and political science as </w:t>
      </w:r>
      <w:r w:rsidRPr="00CD3E20">
        <w:rPr>
          <w:rStyle w:val="Emphasis"/>
          <w:rFonts w:asciiTheme="minorHAnsi" w:hAnsiTheme="minorHAnsi" w:cstheme="minorHAnsi"/>
        </w:rPr>
        <w:t>rational-choice theory</w:t>
      </w:r>
      <w:r w:rsidRPr="00CD3E20">
        <w:rPr>
          <w:rStyle w:val="StyleUnderline"/>
          <w:rFonts w:asciiTheme="minorHAnsi" w:hAnsiTheme="minorHAnsi" w:cstheme="minorHAnsi"/>
        </w:rPr>
        <w:t xml:space="preserve"> or</w:t>
      </w:r>
      <w:r w:rsidRPr="00CD3E20">
        <w:rPr>
          <w:rFonts w:asciiTheme="minorHAnsi" w:hAnsiTheme="minorHAnsi" w:cstheme="minorHAnsi"/>
        </w:rPr>
        <w:t xml:space="preserve"> </w:t>
      </w:r>
      <w:r w:rsidRPr="00CD3E20">
        <w:rPr>
          <w:rStyle w:val="StyleUnderline"/>
          <w:rFonts w:asciiTheme="minorHAnsi" w:hAnsiTheme="minorHAnsi" w:cstheme="minorHAnsi"/>
        </w:rPr>
        <w:t>in international relations</w:t>
      </w:r>
      <w:r w:rsidRPr="00CD3E20">
        <w:rPr>
          <w:rFonts w:asciiTheme="minorHAnsi" w:hAnsiTheme="minorHAnsi" w:cstheme="minorHAnsi"/>
        </w:rPr>
        <w:t xml:space="preserve"> as Big R </w:t>
      </w:r>
      <w:r w:rsidRPr="00CD3E20">
        <w:rPr>
          <w:rStyle w:val="Emphasis"/>
          <w:rFonts w:asciiTheme="minorHAnsi" w:hAnsiTheme="minorHAnsi" w:cstheme="minorHAnsi"/>
        </w:rPr>
        <w:t>Realism</w:t>
      </w:r>
      <w:r w:rsidRPr="00CD3E20">
        <w:rPr>
          <w:rStyle w:val="StyleUnderline"/>
          <w:rFonts w:asciiTheme="minorHAnsi" w:hAnsiTheme="minorHAnsi" w:cstheme="minorHAnsi"/>
        </w:rPr>
        <w:t xml:space="preserve"> make clear that </w:t>
      </w:r>
      <w:r w:rsidRPr="00CD3E20">
        <w:rPr>
          <w:rStyle w:val="Emphasis"/>
          <w:rFonts w:asciiTheme="minorHAnsi" w:hAnsiTheme="minorHAnsi" w:cstheme="minorHAnsi"/>
        </w:rPr>
        <w:t>futurist temporality is the unquestioned philosophical foundation of the U.S. economic and political order</w:t>
      </w:r>
      <w:r w:rsidRPr="00CD3E20">
        <w:rPr>
          <w:rFonts w:asciiTheme="minorHAnsi" w:hAnsiTheme="minorHAnsi" w:cstheme="minorHAnsi"/>
        </w:rPr>
        <w:t xml:space="preserve">, as well as the obviously imperial investments of these economic disciplines. In short, it is </w:t>
      </w:r>
      <w:r w:rsidRPr="00CD3E20">
        <w:rPr>
          <w:rStyle w:val="StyleUnderline"/>
          <w:rFonts w:asciiTheme="minorHAnsi" w:hAnsiTheme="minorHAnsi" w:cstheme="minorHAnsi"/>
        </w:rPr>
        <w:t>the temporalization of desire itself</w:t>
      </w:r>
      <w:r w:rsidRPr="00CD3E20">
        <w:rPr>
          <w:rFonts w:asciiTheme="minorHAnsi" w:hAnsiTheme="minorHAnsi" w:cstheme="minorHAnsi"/>
        </w:rPr>
        <w:t xml:space="preserve"> that </w:t>
      </w:r>
      <w:r w:rsidRPr="00CD3E20">
        <w:rPr>
          <w:rStyle w:val="StyleUnderline"/>
          <w:rFonts w:asciiTheme="minorHAnsi" w:hAnsiTheme="minorHAnsi" w:cstheme="minorHAnsi"/>
        </w:rPr>
        <w:t xml:space="preserve">explains both the settler colonial foundations of survival, life and the value of life, as well as its </w:t>
      </w:r>
      <w:r w:rsidRPr="00CD3E20">
        <w:rPr>
          <w:rStyle w:val="Emphasis"/>
          <w:rFonts w:asciiTheme="minorHAnsi" w:hAnsiTheme="minorHAnsi" w:cstheme="minorHAnsi"/>
        </w:rPr>
        <w:t>transformation into an expansionist imperial project.</w:t>
      </w:r>
      <w:r w:rsidRPr="00CD3E20">
        <w:rPr>
          <w:rStyle w:val="StyleUnderline"/>
          <w:rFonts w:asciiTheme="minorHAnsi" w:hAnsiTheme="minorHAnsi" w:cstheme="minorHAnsi"/>
        </w:rPr>
        <w:t xml:space="preserve"> </w:t>
      </w:r>
      <w:r w:rsidRPr="00CD3E20">
        <w:rPr>
          <w:rFonts w:asciiTheme="minorHAnsi" w:hAnsiTheme="minorHAnsi" w:cstheme="minorHAnsi"/>
        </w:rPr>
        <w:t xml:space="preserve">Okay, that was part one. Part two: settlement and the global war on terror. So how does this reading of Hobbes through Edelman help us understand the emergence of empire? Lorenzo Veracini has argued that settler colonialism is distinct from other types of colonialism in so far as it seeks to erase itself as settler colonialism. Following Patrick Wolf's argument that settler colonialism pursues a logic of elimination, whereby </w:t>
      </w:r>
      <w:r w:rsidRPr="00CD3E20">
        <w:rPr>
          <w:rStyle w:val="StyleUnderline"/>
          <w:rFonts w:asciiTheme="minorHAnsi" w:hAnsiTheme="minorHAnsi" w:cstheme="minorHAnsi"/>
        </w:rPr>
        <w:t>settlers seek to replace the native and indigenize themselves post-facto</w:t>
      </w:r>
      <w:r w:rsidRPr="00CD3E20">
        <w:rPr>
          <w:rFonts w:asciiTheme="minorHAnsi" w:hAnsiTheme="minorHAnsi" w:cstheme="minorHAnsi"/>
        </w:rPr>
        <w:t xml:space="preserve">, Veracini argues that because it aims at the elimination of the native, </w:t>
      </w:r>
      <w:r w:rsidRPr="00CD3E20">
        <w:rPr>
          <w:rStyle w:val="StyleUnderline"/>
          <w:rFonts w:asciiTheme="minorHAnsi" w:hAnsiTheme="minorHAnsi" w:cstheme="minorHAnsi"/>
        </w:rPr>
        <w:t>settler colonization necessarily aims at its own elimination</w:t>
      </w:r>
      <w:r w:rsidRPr="00CD3E20">
        <w:rPr>
          <w:rFonts w:asciiTheme="minorHAnsi" w:hAnsiTheme="minorHAnsi" w:cstheme="minorHAnsi"/>
        </w:rPr>
        <w:t xml:space="preserve">. </w:t>
      </w:r>
      <w:r w:rsidRPr="00CD3E20">
        <w:rPr>
          <w:rStyle w:val="StyleUnderline"/>
          <w:rFonts w:asciiTheme="minorHAnsi" w:hAnsiTheme="minorHAnsi" w:cstheme="minorHAnsi"/>
        </w:rPr>
        <w:t>The truly successful settler colonial project, then, would therefore efface the native entirely</w:t>
      </w:r>
      <w:r w:rsidRPr="00CD3E20">
        <w:rPr>
          <w:rFonts w:asciiTheme="minorHAnsi" w:hAnsiTheme="minorHAnsi" w:cstheme="minorHAnsi"/>
        </w:rPr>
        <w:t xml:space="preserve">, whether through genocide or assimilation or some other form of disappearance, the politics of recognition as Glen Coulthard has recently argued. </w:t>
      </w:r>
      <w:r w:rsidRPr="00CD3E20">
        <w:rPr>
          <w:rStyle w:val="StyleUnderline"/>
          <w:rFonts w:asciiTheme="minorHAnsi" w:hAnsiTheme="minorHAnsi" w:cstheme="minorHAnsi"/>
        </w:rPr>
        <w:t xml:space="preserve">Unless and until elimination is accomplished, settler states will engage in all sort of contortions, both political and ideological, to </w:t>
      </w:r>
      <w:r w:rsidRPr="00CD3E20">
        <w:rPr>
          <w:rStyle w:val="Emphasis"/>
          <w:rFonts w:asciiTheme="minorHAnsi" w:hAnsiTheme="minorHAnsi" w:cstheme="minorHAnsi"/>
        </w:rPr>
        <w:t xml:space="preserve">obscure the native in order to naturalize the conquest. </w:t>
      </w:r>
      <w:r w:rsidRPr="00CD3E20">
        <w:rPr>
          <w:rFonts w:asciiTheme="minorHAnsi" w:hAnsiTheme="minorHAnsi" w:cstheme="minorHAnsi"/>
        </w:rPr>
        <w:t xml:space="preserve">Veracini represents this future of settler colonialism as either conceptually embedded its definition or else as a kind of bad faith on settlers' part, potentially implying that a guilty conscience somehow seeks to ward off complicity with conquest. I think that </w:t>
      </w:r>
      <w:r w:rsidRPr="00CD3E20">
        <w:rPr>
          <w:rStyle w:val="StyleUnderline"/>
          <w:rFonts w:asciiTheme="minorHAnsi" w:hAnsiTheme="minorHAnsi" w:cstheme="minorHAnsi"/>
        </w:rPr>
        <w:t>Edelman's understanding of futurism</w:t>
      </w:r>
      <w:r w:rsidRPr="00CD3E20">
        <w:rPr>
          <w:rFonts w:asciiTheme="minorHAnsi" w:hAnsiTheme="minorHAnsi" w:cstheme="minorHAnsi"/>
        </w:rPr>
        <w:t xml:space="preserve">, however, </w:t>
      </w:r>
      <w:r w:rsidRPr="00CD3E20">
        <w:rPr>
          <w:rStyle w:val="StyleUnderline"/>
          <w:rFonts w:asciiTheme="minorHAnsi" w:hAnsiTheme="minorHAnsi" w:cstheme="minorHAnsi"/>
        </w:rPr>
        <w:t xml:space="preserve">helps explicate just how and why this </w:t>
      </w:r>
      <w:r w:rsidRPr="00CD3E20">
        <w:rPr>
          <w:rStyle w:val="Emphasis"/>
          <w:rFonts w:asciiTheme="minorHAnsi" w:hAnsiTheme="minorHAnsi" w:cstheme="minorHAnsi"/>
        </w:rPr>
        <w:t>anxious, reiterative, and reactionary veiling impulse</w:t>
      </w:r>
      <w:r w:rsidRPr="00CD3E20">
        <w:rPr>
          <w:rStyle w:val="StyleUnderline"/>
          <w:rFonts w:asciiTheme="minorHAnsi" w:hAnsiTheme="minorHAnsi" w:cstheme="minorHAnsi"/>
        </w:rPr>
        <w:t xml:space="preserve"> is definitive of bio-political sovereignty</w:t>
      </w:r>
      <w:r w:rsidRPr="00CD3E20">
        <w:rPr>
          <w:rFonts w:asciiTheme="minorHAnsi" w:hAnsiTheme="minorHAnsi" w:cstheme="minorHAnsi"/>
        </w:rPr>
        <w:t xml:space="preserve">. Hobbes' narratization of the drive of the state of nature is, like any other narratization of the drive, an imposition and thus an explicitly ideological move that serves a particular political agenda. It is </w:t>
      </w:r>
      <w:r w:rsidRPr="00CD3E20">
        <w:rPr>
          <w:rStyle w:val="StyleUnderline"/>
          <w:rFonts w:asciiTheme="minorHAnsi" w:hAnsiTheme="minorHAnsi" w:cstheme="minorHAnsi"/>
        </w:rPr>
        <w:t>the specifically futurist character</w:t>
      </w:r>
      <w:r w:rsidRPr="00CD3E20">
        <w:rPr>
          <w:rFonts w:asciiTheme="minorHAnsi" w:hAnsiTheme="minorHAnsi" w:cstheme="minorHAnsi"/>
        </w:rPr>
        <w:t xml:space="preserve"> of this imposition that </w:t>
      </w:r>
      <w:r w:rsidRPr="00CD3E20">
        <w:rPr>
          <w:rStyle w:val="StyleUnderline"/>
          <w:rFonts w:asciiTheme="minorHAnsi" w:hAnsiTheme="minorHAnsi" w:cstheme="minorHAnsi"/>
        </w:rPr>
        <w:t>destines</w:t>
      </w:r>
      <w:r w:rsidRPr="00CD3E20">
        <w:rPr>
          <w:rFonts w:asciiTheme="minorHAnsi" w:hAnsiTheme="minorHAnsi" w:cstheme="minorHAnsi"/>
        </w:rPr>
        <w:t xml:space="preserve"> it for </w:t>
      </w:r>
      <w:r w:rsidRPr="00CD3E20">
        <w:rPr>
          <w:rStyle w:val="StyleUnderline"/>
          <w:rFonts w:asciiTheme="minorHAnsi" w:hAnsiTheme="minorHAnsi" w:cstheme="minorHAnsi"/>
        </w:rPr>
        <w:t>failure and thus explains its anxious and recursive structure</w:t>
      </w:r>
      <w:r w:rsidRPr="00CD3E20">
        <w:rPr>
          <w:rFonts w:asciiTheme="minorHAnsi" w:hAnsiTheme="minorHAnsi" w:cstheme="minorHAnsi"/>
        </w:rPr>
        <w:t xml:space="preserve">. </w:t>
      </w:r>
      <w:r w:rsidRPr="00CD3E20">
        <w:rPr>
          <w:rStyle w:val="StyleUnderline"/>
          <w:rFonts w:asciiTheme="minorHAnsi" w:hAnsiTheme="minorHAnsi" w:cstheme="minorHAnsi"/>
        </w:rPr>
        <w:t xml:space="preserve">Edelman regards this narrative movement toward a viable political future as fundamentally </w:t>
      </w:r>
      <w:r w:rsidRPr="00CD3E20">
        <w:rPr>
          <w:rStyle w:val="Emphasis"/>
          <w:rFonts w:asciiTheme="minorHAnsi" w:hAnsiTheme="minorHAnsi" w:cstheme="minorHAnsi"/>
        </w:rPr>
        <w:t>fantasmatic</w:t>
      </w:r>
      <w:r w:rsidRPr="00CD3E20">
        <w:rPr>
          <w:rStyle w:val="StyleUnderline"/>
          <w:rFonts w:asciiTheme="minorHAnsi" w:hAnsiTheme="minorHAnsi" w:cstheme="minorHAnsi"/>
        </w:rPr>
        <w:t xml:space="preserve">, not to mention </w:t>
      </w:r>
      <w:r w:rsidRPr="00CD3E20">
        <w:rPr>
          <w:rStyle w:val="Emphasis"/>
          <w:rFonts w:asciiTheme="minorHAnsi" w:hAnsiTheme="minorHAnsi" w:cstheme="minorHAnsi"/>
        </w:rPr>
        <w:t>conservative and ideological</w:t>
      </w:r>
      <w:r w:rsidRPr="00CD3E20">
        <w:rPr>
          <w:rStyle w:val="StyleUnderline"/>
          <w:rFonts w:asciiTheme="minorHAnsi" w:hAnsiTheme="minorHAnsi" w:cstheme="minorHAnsi"/>
        </w:rPr>
        <w:t>. Futurism</w:t>
      </w:r>
      <w:r w:rsidRPr="00CD3E20">
        <w:rPr>
          <w:rFonts w:asciiTheme="minorHAnsi" w:hAnsiTheme="minorHAnsi" w:cstheme="minorHAnsi"/>
        </w:rPr>
        <w:t xml:space="preserve">, in other words – and these are his words — </w:t>
      </w:r>
      <w:r w:rsidRPr="00CD3E20">
        <w:rPr>
          <w:rStyle w:val="StyleUnderline"/>
          <w:rFonts w:asciiTheme="minorHAnsi" w:hAnsiTheme="minorHAnsi" w:cstheme="minorHAnsi"/>
        </w:rPr>
        <w:t>"perpetuates the fantasy of meaning's eventual realization," a realization that is by definition impossible, in so far as it is always only ever to come.</w:t>
      </w:r>
      <w:r w:rsidRPr="00CD3E20">
        <w:rPr>
          <w:rFonts w:asciiTheme="minorHAnsi" w:hAnsiTheme="minorHAnsi" w:cstheme="minorHAnsi"/>
        </w:rPr>
        <w:t xml:space="preserve"> Right? </w:t>
      </w:r>
      <w:r w:rsidRPr="00CD3E20">
        <w:rPr>
          <w:rStyle w:val="Emphasis"/>
          <w:rFonts w:asciiTheme="minorHAnsi" w:hAnsiTheme="minorHAnsi" w:cstheme="minorHAnsi"/>
        </w:rPr>
        <w:t xml:space="preserve">That's what the future is: It's beyond our grasp, it's always just out of reach. </w:t>
      </w:r>
      <w:r w:rsidRPr="00CD3E20">
        <w:rPr>
          <w:rFonts w:asciiTheme="minorHAnsi" w:hAnsiTheme="minorHAnsi" w:cstheme="minorHAnsi"/>
        </w:rPr>
        <w:t xml:space="preserve">Built into Hobbes' understanding of desire, in other words, is the failed tautology of futurism, which as Edelman instructs, is fundamentally and futilely political. My contention is that </w:t>
      </w:r>
      <w:r w:rsidRPr="00CD3E20">
        <w:rPr>
          <w:rStyle w:val="StyleUnderline"/>
          <w:rFonts w:asciiTheme="minorHAnsi" w:hAnsiTheme="minorHAnsi" w:cstheme="minorHAnsi"/>
        </w:rPr>
        <w:t xml:space="preserve">this constitutive failure of futurism can be understood as the </w:t>
      </w:r>
      <w:r w:rsidRPr="00CD3E20">
        <w:rPr>
          <w:rStyle w:val="Emphasis"/>
          <w:rFonts w:asciiTheme="minorHAnsi" w:hAnsiTheme="minorHAnsi" w:cstheme="minorHAnsi"/>
        </w:rPr>
        <w:t>dynamic content of conquest in settler societies, as the original civilizationist imposition of temporality</w:t>
      </w:r>
      <w:r w:rsidRPr="00CD3E20">
        <w:rPr>
          <w:rStyle w:val="StyleUnderline"/>
          <w:rFonts w:asciiTheme="minorHAnsi" w:hAnsiTheme="minorHAnsi" w:cstheme="minorHAnsi"/>
        </w:rPr>
        <w:t xml:space="preserve">, an act that explains their subsequent transmogrification into expansionist security states. So, </w:t>
      </w:r>
      <w:r w:rsidRPr="00CD3E20">
        <w:rPr>
          <w:rStyle w:val="Emphasis"/>
          <w:rFonts w:asciiTheme="minorHAnsi" w:hAnsiTheme="minorHAnsi" w:cstheme="minorHAnsi"/>
        </w:rPr>
        <w:t>rather than face the violence that brought peace and life itself into being</w:t>
      </w:r>
      <w:r w:rsidRPr="00CD3E20">
        <w:rPr>
          <w:rStyle w:val="StyleUnderline"/>
          <w:rFonts w:asciiTheme="minorHAnsi" w:hAnsiTheme="minorHAnsi" w:cstheme="minorHAnsi"/>
        </w:rPr>
        <w:t>, Hobbes instead naturalizes this founding act</w:t>
      </w:r>
      <w:r w:rsidRPr="00CD3E20">
        <w:rPr>
          <w:rFonts w:asciiTheme="minorHAnsi" w:hAnsiTheme="minorHAnsi" w:cstheme="minorHAnsi"/>
        </w:rPr>
        <w:t xml:space="preserve"> by declaring it to be a "general inclination of all mankind" to engage in what he calls a "perpetual and restless desire of power after power that ceases only in death." In other words, </w:t>
      </w:r>
      <w:r w:rsidRPr="00CD3E20">
        <w:rPr>
          <w:rStyle w:val="StyleUnderline"/>
          <w:rFonts w:asciiTheme="minorHAnsi" w:hAnsiTheme="minorHAnsi" w:cstheme="minorHAnsi"/>
        </w:rPr>
        <w:t xml:space="preserve">he both institutes life and pushes it forward via a futurist narrativization of the drive into an insatiable, cumulative desire. Yet while desire may push us ever forward, ever </w:t>
      </w:r>
      <w:r w:rsidRPr="00CD3E20">
        <w:rPr>
          <w:rStyle w:val="Emphasis"/>
          <w:rFonts w:asciiTheme="minorHAnsi" w:hAnsiTheme="minorHAnsi" w:cstheme="minorHAnsi"/>
        </w:rPr>
        <w:t>beyond the initial moment of settlement</w:t>
      </w:r>
      <w:r w:rsidRPr="00CD3E20">
        <w:rPr>
          <w:rStyle w:val="StyleUnderline"/>
          <w:rFonts w:asciiTheme="minorHAnsi" w:hAnsiTheme="minorHAnsi" w:cstheme="minorHAnsi"/>
        </w:rPr>
        <w:t xml:space="preserve">, it </w:t>
      </w:r>
      <w:r w:rsidRPr="00CD3E20">
        <w:rPr>
          <w:rStyle w:val="Emphasis"/>
          <w:rFonts w:asciiTheme="minorHAnsi" w:hAnsiTheme="minorHAnsi" w:cstheme="minorHAnsi"/>
        </w:rPr>
        <w:t xml:space="preserve">cannot erase that settlement </w:t>
      </w:r>
      <w:r w:rsidRPr="00CD3E20">
        <w:rPr>
          <w:rFonts w:asciiTheme="minorHAnsi" w:hAnsiTheme="minorHAnsi" w:cstheme="minorHAnsi"/>
        </w:rPr>
        <w:t xml:space="preserve">or relieve settlers' sovereignty of conquest. </w:t>
      </w:r>
      <w:r w:rsidRPr="00CD3E20">
        <w:rPr>
          <w:rStyle w:val="StyleUnderline"/>
          <w:rFonts w:asciiTheme="minorHAnsi" w:hAnsiTheme="minorHAnsi" w:cstheme="minorHAnsi"/>
        </w:rPr>
        <w:t>This is</w:t>
      </w:r>
      <w:r w:rsidRPr="00CD3E20">
        <w:rPr>
          <w:rFonts w:asciiTheme="minorHAnsi" w:hAnsiTheme="minorHAnsi" w:cstheme="minorHAnsi"/>
        </w:rPr>
        <w:t xml:space="preserve"> neither because of settler colonialist theoretical definition nor because settlers secretly feel guilty, but rather </w:t>
      </w:r>
      <w:r w:rsidRPr="00CD3E20">
        <w:rPr>
          <w:rStyle w:val="StyleUnderline"/>
          <w:rFonts w:asciiTheme="minorHAnsi" w:hAnsiTheme="minorHAnsi" w:cstheme="minorHAnsi"/>
        </w:rPr>
        <w:t xml:space="preserve">because the </w:t>
      </w:r>
      <w:r w:rsidRPr="00CD3E20">
        <w:rPr>
          <w:rStyle w:val="Emphasis"/>
          <w:rFonts w:asciiTheme="minorHAnsi" w:hAnsiTheme="minorHAnsi" w:cstheme="minorHAnsi"/>
        </w:rPr>
        <w:t>impossibility of fulfilling futurism's fantastical promises</w:t>
      </w:r>
      <w:r w:rsidRPr="00CD3E20">
        <w:rPr>
          <w:rStyle w:val="StyleUnderline"/>
          <w:rFonts w:asciiTheme="minorHAnsi" w:hAnsiTheme="minorHAnsi" w:cstheme="minorHAnsi"/>
        </w:rPr>
        <w:t xml:space="preserve"> requires </w:t>
      </w:r>
      <w:r w:rsidRPr="00CD3E20">
        <w:rPr>
          <w:rStyle w:val="Emphasis"/>
          <w:rFonts w:asciiTheme="minorHAnsi" w:hAnsiTheme="minorHAnsi" w:cstheme="minorHAnsi"/>
        </w:rPr>
        <w:t>some other way of meeting the needs it manufactures</w:t>
      </w:r>
      <w:r w:rsidRPr="00CD3E20">
        <w:rPr>
          <w:rStyle w:val="StyleUnderline"/>
          <w:rFonts w:asciiTheme="minorHAnsi" w:hAnsiTheme="minorHAnsi" w:cstheme="minorHAnsi"/>
        </w:rPr>
        <w:t xml:space="preserve"> if settler sovereignty is to maintain itself</w:t>
      </w:r>
      <w:r w:rsidRPr="00CD3E20">
        <w:rPr>
          <w:rFonts w:asciiTheme="minorHAnsi" w:hAnsiTheme="minorHAnsi" w:cstheme="minorHAnsi"/>
        </w:rPr>
        <w:t xml:space="preserve"> and it polity in tact. </w:t>
      </w:r>
      <w:r w:rsidRPr="00CD3E20">
        <w:rPr>
          <w:rStyle w:val="StyleUnderline"/>
          <w:rFonts w:asciiTheme="minorHAnsi" w:hAnsiTheme="minorHAnsi" w:cstheme="minorHAnsi"/>
        </w:rPr>
        <w:t xml:space="preserve">Settler societies resort to any number of destructive forms of managing futurism's failing, from transfer and removal to </w:t>
      </w:r>
      <w:r w:rsidRPr="00CD3E20">
        <w:rPr>
          <w:rStyle w:val="Emphasis"/>
          <w:rFonts w:asciiTheme="minorHAnsi" w:hAnsiTheme="minorHAnsi" w:cstheme="minorHAnsi"/>
        </w:rPr>
        <w:t>outright extermination through war, massacre, starvation, and disease</w:t>
      </w:r>
      <w:r w:rsidRPr="00CD3E20">
        <w:rPr>
          <w:rFonts w:asciiTheme="minorHAnsi" w:hAnsiTheme="minorHAnsi" w:cstheme="minorHAnsi"/>
        </w:rPr>
        <w:t xml:space="preserve">. Yet </w:t>
      </w:r>
      <w:r w:rsidRPr="00CD3E20">
        <w:rPr>
          <w:rStyle w:val="StyleUnderline"/>
          <w:rFonts w:asciiTheme="minorHAnsi" w:hAnsiTheme="minorHAnsi" w:cstheme="minorHAnsi"/>
        </w:rPr>
        <w:t xml:space="preserve">this </w:t>
      </w:r>
      <w:r w:rsidRPr="00CD3E20">
        <w:rPr>
          <w:rStyle w:val="Emphasis"/>
          <w:rFonts w:asciiTheme="minorHAnsi" w:hAnsiTheme="minorHAnsi" w:cstheme="minorHAnsi"/>
        </w:rPr>
        <w:t>anxious reiterative activity</w:t>
      </w:r>
      <w:r w:rsidRPr="00CD3E20">
        <w:rPr>
          <w:rStyle w:val="StyleUnderline"/>
          <w:rFonts w:asciiTheme="minorHAnsi" w:hAnsiTheme="minorHAnsi" w:cstheme="minorHAnsi"/>
        </w:rPr>
        <w:t xml:space="preserve"> is wholly predicable from an Edelmanian perspective and ineliminable from the structure of settler sovereignty because the futurist narrativization of the drive has rendered settlers beholden to an </w:t>
      </w:r>
      <w:r w:rsidRPr="00CD3E20">
        <w:rPr>
          <w:rStyle w:val="Emphasis"/>
          <w:rFonts w:asciiTheme="minorHAnsi" w:hAnsiTheme="minorHAnsi" w:cstheme="minorHAnsi"/>
        </w:rPr>
        <w:t>unsustainable temporality that must produce</w:t>
      </w:r>
      <w:r w:rsidRPr="00CD3E20">
        <w:rPr>
          <w:rFonts w:asciiTheme="minorHAnsi" w:hAnsiTheme="minorHAnsi" w:cstheme="minorHAnsi"/>
        </w:rPr>
        <w:t xml:space="preserve"> queerness or </w:t>
      </w:r>
      <w:r w:rsidRPr="00CD3E20">
        <w:rPr>
          <w:rStyle w:val="Emphasis"/>
          <w:rFonts w:asciiTheme="minorHAnsi" w:hAnsiTheme="minorHAnsi" w:cstheme="minorHAnsi"/>
        </w:rPr>
        <w:t>death in order to continue to produce meaning, survival, and civilization for itself</w:t>
      </w:r>
      <w:r w:rsidRPr="00CD3E20">
        <w:rPr>
          <w:rFonts w:asciiTheme="minorHAnsi" w:hAnsiTheme="minorHAnsi" w:cstheme="minorHAnsi"/>
        </w:rPr>
        <w:t xml:space="preserve">. Settler sovereignty, thus, cannot do without the death native it brings into being. </w:t>
      </w:r>
      <w:r w:rsidRPr="00CD3E20">
        <w:rPr>
          <w:rStyle w:val="Emphasis"/>
          <w:rFonts w:asciiTheme="minorHAnsi" w:hAnsiTheme="minorHAnsi" w:cstheme="minorHAnsi"/>
        </w:rPr>
        <w:t xml:space="preserve">The native as death must exist </w:t>
      </w:r>
      <w:r w:rsidRPr="00CD3E20">
        <w:rPr>
          <w:rStyle w:val="StyleUnderline"/>
          <w:rFonts w:asciiTheme="minorHAnsi" w:hAnsiTheme="minorHAnsi" w:cstheme="minorHAnsi"/>
        </w:rPr>
        <w:t>in order to purchase life and survival for the settler.</w:t>
      </w:r>
      <w:r w:rsidRPr="00CD3E20">
        <w:rPr>
          <w:rStyle w:val="Emphasis"/>
          <w:rFonts w:asciiTheme="minorHAnsi" w:hAnsiTheme="minorHAnsi" w:cstheme="minorHAnsi"/>
        </w:rPr>
        <w:t xml:space="preserve"> And yet</w:t>
      </w:r>
      <w:r w:rsidRPr="00CD3E20">
        <w:rPr>
          <w:rFonts w:asciiTheme="minorHAnsi" w:hAnsiTheme="minorHAnsi" w:cstheme="minorHAnsi"/>
        </w:rPr>
        <w:t xml:space="preserve">, as Veracini and Wolf argue, </w:t>
      </w:r>
      <w:r w:rsidRPr="00CD3E20">
        <w:rPr>
          <w:rStyle w:val="Emphasis"/>
          <w:rFonts w:asciiTheme="minorHAnsi" w:hAnsiTheme="minorHAnsi" w:cstheme="minorHAnsi"/>
        </w:rPr>
        <w:t>the native cannot exist</w:t>
      </w:r>
      <w:r w:rsidRPr="00CD3E20">
        <w:rPr>
          <w:rStyle w:val="StyleUnderline"/>
          <w:rFonts w:asciiTheme="minorHAnsi" w:hAnsiTheme="minorHAnsi" w:cstheme="minorHAnsi"/>
        </w:rPr>
        <w:t xml:space="preserve"> if the settler is to indigenize herself</w:t>
      </w:r>
      <w:r w:rsidRPr="00CD3E20">
        <w:rPr>
          <w:rFonts w:asciiTheme="minorHAnsi" w:hAnsiTheme="minorHAnsi" w:cstheme="minorHAnsi"/>
        </w:rPr>
        <w:t xml:space="preserve"> as native to the land she has expropriated, </w:t>
      </w:r>
      <w:r w:rsidRPr="00CD3E20">
        <w:rPr>
          <w:rStyle w:val="Emphasis"/>
          <w:rFonts w:asciiTheme="minorHAnsi" w:hAnsiTheme="minorHAnsi" w:cstheme="minorHAnsi"/>
        </w:rPr>
        <w:t xml:space="preserve">hence the production of new enemies, new queers, new deathly threats </w:t>
      </w:r>
      <w:r w:rsidRPr="00CD3E20">
        <w:rPr>
          <w:rStyle w:val="StyleUnderline"/>
          <w:rFonts w:asciiTheme="minorHAnsi" w:hAnsiTheme="minorHAnsi" w:cstheme="minorHAnsi"/>
        </w:rPr>
        <w:t>to settlement and its civilization and its way of life</w:t>
      </w:r>
      <w:r w:rsidRPr="00CD3E20">
        <w:rPr>
          <w:rFonts w:asciiTheme="minorHAnsi" w:hAnsiTheme="minorHAnsi" w:cstheme="minorHAnsi"/>
        </w:rPr>
        <w:t xml:space="preserve">. </w:t>
      </w:r>
      <w:r w:rsidRPr="00CD3E20">
        <w:rPr>
          <w:rStyle w:val="StyleUnderline"/>
          <w:rFonts w:asciiTheme="minorHAnsi" w:hAnsiTheme="minorHAnsi" w:cstheme="minorHAnsi"/>
        </w:rPr>
        <w:t>The settler colonial foundation</w:t>
      </w:r>
      <w:r w:rsidRPr="00CD3E20">
        <w:rPr>
          <w:rFonts w:asciiTheme="minorHAnsi" w:hAnsiTheme="minorHAnsi" w:cstheme="minorHAnsi"/>
        </w:rPr>
        <w:t xml:space="preserve"> of bio-political sovereignty </w:t>
      </w:r>
      <w:r w:rsidRPr="00CD3E20">
        <w:rPr>
          <w:rStyle w:val="StyleUnderline"/>
          <w:rFonts w:asciiTheme="minorHAnsi" w:hAnsiTheme="minorHAnsi" w:cstheme="minorHAnsi"/>
        </w:rPr>
        <w:t xml:space="preserve">gives way to an expansionist imperial security state that finds </w:t>
      </w:r>
      <w:r w:rsidRPr="00CD3E20">
        <w:rPr>
          <w:rStyle w:val="Emphasis"/>
          <w:rFonts w:asciiTheme="minorHAnsi" w:hAnsiTheme="minorHAnsi" w:cstheme="minorHAnsi"/>
        </w:rPr>
        <w:t>new enemies abroad and new obstacles to its endless expansion</w:t>
      </w:r>
      <w:r w:rsidRPr="00CD3E20">
        <w:rPr>
          <w:rStyle w:val="StyleUnderline"/>
          <w:rFonts w:asciiTheme="minorHAnsi" w:hAnsiTheme="minorHAnsi" w:cstheme="minorHAnsi"/>
        </w:rPr>
        <w:t>, thereby solving, albeit only ever partially and temporarily, the problem of futurist failure</w:t>
      </w:r>
      <w:r w:rsidRPr="00CD3E20">
        <w:rPr>
          <w:rFonts w:asciiTheme="minorHAnsi" w:hAnsiTheme="minorHAnsi" w:cstheme="minorHAnsi"/>
        </w:rPr>
        <w:t xml:space="preserve"> that constituted settlement to begin with.</w:t>
      </w:r>
    </w:p>
    <w:p w14:paraId="36CDB71B" w14:textId="592978B8" w:rsidR="003A1569" w:rsidRPr="00337BB4" w:rsidRDefault="00A56A89" w:rsidP="00A56A89">
      <w:pPr>
        <w:pStyle w:val="Heading4"/>
      </w:pPr>
      <w:r>
        <w:t>T</w:t>
      </w:r>
      <w:r w:rsidR="003A1569" w:rsidRPr="00337BB4">
        <w:t xml:space="preserve">he alternative is a praxis of refusal, a no to the aff in favor of </w:t>
      </w:r>
      <w:r w:rsidR="003A1569" w:rsidRPr="00337BB4">
        <w:rPr>
          <w:u w:val="single"/>
        </w:rPr>
        <w:t>restive resistance</w:t>
      </w:r>
      <w:r w:rsidR="003A1569" w:rsidRPr="00337BB4">
        <w:t xml:space="preserve"> – this inserts and privileges indigenous methods as a way to indigenize the academy – </w:t>
      </w:r>
    </w:p>
    <w:p w14:paraId="63456DB5" w14:textId="77777777" w:rsidR="003A1569" w:rsidRDefault="003A1569" w:rsidP="003A1569">
      <w:pPr>
        <w:rPr>
          <w:rStyle w:val="Style13ptBold"/>
        </w:rPr>
      </w:pPr>
      <w:r>
        <w:rPr>
          <w:rStyle w:val="Style13ptBold"/>
        </w:rPr>
        <w:t xml:space="preserve">Burns, Florida International University, Curriculum Assistant Professor, et al 16 </w:t>
      </w:r>
    </w:p>
    <w:p w14:paraId="798EA399" w14:textId="77777777" w:rsidR="003A1569" w:rsidRDefault="003A1569" w:rsidP="003A1569">
      <w:r>
        <w:t>[Jim Burns, Florida International University, Jaime Nolan, University of New Hampshire, Ernest Weston, Jr. (Oglala Lakota), South Dakota State University, and Amanda Malcolm (Oneida), South Dakota State University, 2016, Research Gate, “Indigenous education, colonization, neoliberal schools, and narratives of survivance,” pg. 124-125, accessed 7.6.2017]//TRossow</w:t>
      </w:r>
    </w:p>
    <w:p w14:paraId="70272588" w14:textId="77777777" w:rsidR="003A1569" w:rsidRDefault="003A1569" w:rsidP="003A1569">
      <w:pPr>
        <w:rPr>
          <w:b/>
          <w:u w:val="single"/>
        </w:rPr>
      </w:pPr>
      <w:r>
        <w:t xml:space="preserve">Considering Delpit’s (2012) concept of culture, </w:t>
      </w:r>
      <w:r>
        <w:rPr>
          <w:u w:val="single"/>
        </w:rPr>
        <w:t xml:space="preserve">neoliberal schooling contextualized in the history of heteropatriarchal settler colonialism illustrates an </w:t>
      </w:r>
      <w:r>
        <w:rPr>
          <w:b/>
          <w:u w:val="single"/>
        </w:rPr>
        <w:t>anti-culture and anti-politics</w:t>
      </w:r>
      <w:r>
        <w:rPr>
          <w:u w:val="single"/>
        </w:rPr>
        <w:t xml:space="preserve"> imbued with anesthetic curricula, pedagogies, and institutional practices predicated on </w:t>
      </w:r>
      <w:r>
        <w:rPr>
          <w:b/>
          <w:u w:val="single"/>
        </w:rPr>
        <w:t>commodification, disposability, and violence</w:t>
      </w:r>
      <w:r>
        <w:t xml:space="preserve">. Ernest’s and Amanda’s </w:t>
      </w:r>
      <w:r>
        <w:rPr>
          <w:u w:val="single"/>
        </w:rPr>
        <w:t>counter-narratives of survivance demonstrate their commitment to cultural sustainability and revitalization and capture their commitment to actively resist heteropatriarchal settler colonialism and neoliberalism through</w:t>
      </w:r>
      <w:r>
        <w:t>, as Amanda put it, “</w:t>
      </w:r>
      <w:r>
        <w:rPr>
          <w:b/>
          <w:u w:val="single"/>
        </w:rPr>
        <w:t>Indigenizing the academy.”</w:t>
      </w:r>
    </w:p>
    <w:p w14:paraId="28D7C37A" w14:textId="77777777" w:rsidR="003A1569" w:rsidRDefault="003A1569" w:rsidP="003A1569">
      <w:r>
        <w:t xml:space="preserve">Amanda’s reference to “Indigenizing the academy” resonates with </w:t>
      </w:r>
      <w:r>
        <w:rPr>
          <w:u w:val="single"/>
        </w:rPr>
        <w:t>Pete’s</w:t>
      </w:r>
      <w:r>
        <w:t xml:space="preserve"> (2015) </w:t>
      </w:r>
      <w:r>
        <w:rPr>
          <w:u w:val="single"/>
        </w:rPr>
        <w:t>call for educators to “Indiginize and decolonize their teaching, service and research</w:t>
      </w:r>
      <w:r>
        <w:t xml:space="preserve">” </w:t>
      </w:r>
      <w:r>
        <w:rPr>
          <w:u w:val="single"/>
        </w:rPr>
        <w:t xml:space="preserve">through “resisting and confronting the epistemic ignorance of our profession” in an academy in which Indigenous “ways of knowing have been </w:t>
      </w:r>
      <w:r>
        <w:rPr>
          <w:b/>
          <w:u w:val="single"/>
        </w:rPr>
        <w:t>marginalized, dismissed and made invisible</w:t>
      </w:r>
      <w:r>
        <w:t xml:space="preserve">” (p. 65). More broadly, </w:t>
      </w:r>
      <w:r>
        <w:rPr>
          <w:u w:val="single"/>
        </w:rPr>
        <w:t>Battiste</w:t>
      </w:r>
      <w:r>
        <w:t xml:space="preserve"> (2013) </w:t>
      </w:r>
      <w:r>
        <w:rPr>
          <w:u w:val="single"/>
        </w:rPr>
        <w:t xml:space="preserve">conceptualizes Indigenizing the academy as a move toward “a </w:t>
      </w:r>
      <w:r>
        <w:rPr>
          <w:b/>
          <w:u w:val="single"/>
        </w:rPr>
        <w:t>global reclamation for education</w:t>
      </w:r>
      <w:r>
        <w:t xml:space="preserve">” (p. 14). Ernest and Amanda articulate </w:t>
      </w:r>
      <w:r>
        <w:rPr>
          <w:u w:val="single"/>
        </w:rPr>
        <w:t>an understanding of education as a political and personal journey of cultural revitalization and the reclamation of sovereignty</w:t>
      </w:r>
      <w:r>
        <w:t xml:space="preserve">, which </w:t>
      </w:r>
      <w:r>
        <w:rPr>
          <w:u w:val="single"/>
        </w:rPr>
        <w:t>bring to presence connections between generations, senses of place, and histories that have been “disappeared</w:t>
      </w:r>
      <w:r>
        <w:t xml:space="preserve">” (Arvin, et al., 2013) </w:t>
      </w:r>
      <w:r>
        <w:rPr>
          <w:u w:val="single"/>
        </w:rPr>
        <w:t>by the heteropatriarchal settler colonial academy and neoliberal schooling.</w:t>
      </w:r>
    </w:p>
    <w:p w14:paraId="7872D68A" w14:textId="77777777" w:rsidR="003A1569" w:rsidRDefault="003A1569" w:rsidP="003A1569">
      <w:r>
        <w:t xml:space="preserve">As Indigenist scholars (Battiste, 2013; Smith, 2012) we have learned that we consistently confront our own limitations, which as Delpit (1988) writes is not easy. This work has reminded us that </w:t>
      </w:r>
      <w:r>
        <w:rPr>
          <w:u w:val="single"/>
        </w:rPr>
        <w:t>the institutions in which we work have been built on partial knowledge, which is often mis-knowledge</w:t>
      </w:r>
      <w:r>
        <w:t xml:space="preserve"> (Kumashiro, 2001) </w:t>
      </w:r>
      <w:r>
        <w:rPr>
          <w:u w:val="single"/>
        </w:rPr>
        <w:t xml:space="preserve">imbued with the hubris inherent in heteropatriarchal institutions predicated on </w:t>
      </w:r>
      <w:r>
        <w:rPr>
          <w:b/>
          <w:u w:val="single"/>
        </w:rPr>
        <w:t>hyper-masculinized claims to objective certitude and rationality</w:t>
      </w:r>
      <w:r>
        <w:t>—men of reason (Connell, 1995)—</w:t>
      </w:r>
      <w:r>
        <w:rPr>
          <w:u w:val="single"/>
        </w:rPr>
        <w:t>rather than a sense of critical humility or critical consciousness</w:t>
      </w:r>
      <w:r>
        <w:t xml:space="preserve">. </w:t>
      </w:r>
      <w:r>
        <w:rPr>
          <w:u w:val="single"/>
        </w:rPr>
        <w:t>Neoliberal schooling with its roots in heteropatriarchy and settler colonialism</w:t>
      </w:r>
      <w:r>
        <w:t xml:space="preserve">, </w:t>
      </w:r>
      <w:r>
        <w:rPr>
          <w:u w:val="single"/>
        </w:rPr>
        <w:t>suffers a “</w:t>
      </w:r>
      <w:r>
        <w:rPr>
          <w:b/>
          <w:u w:val="single"/>
        </w:rPr>
        <w:t>narration sickness</w:t>
      </w:r>
      <w:r>
        <w:rPr>
          <w:u w:val="single"/>
        </w:rPr>
        <w:t xml:space="preserve">” that </w:t>
      </w:r>
      <w:r>
        <w:rPr>
          <w:b/>
          <w:u w:val="single"/>
        </w:rPr>
        <w:t>presents “reality as if it were motionless, static, compartmentalized, and predictable</w:t>
      </w:r>
      <w:r>
        <w:t xml:space="preserve">” </w:t>
      </w:r>
      <w:r>
        <w:rPr>
          <w:u w:val="single"/>
        </w:rPr>
        <w:t>and expounds on topics “completely alien to the existential experience of the students</w:t>
      </w:r>
      <w:r>
        <w:t>” (Freire, 2009, p. 71).</w:t>
      </w:r>
    </w:p>
    <w:p w14:paraId="689D6750" w14:textId="77777777" w:rsidR="003A1569" w:rsidRDefault="003A1569" w:rsidP="003A1569">
      <w:pPr>
        <w:rPr>
          <w:u w:val="single"/>
        </w:rPr>
      </w:pPr>
      <w:r>
        <w:rPr>
          <w:u w:val="single"/>
        </w:rPr>
        <w:t>Palmer</w:t>
      </w:r>
      <w:r>
        <w:t xml:space="preserve"> (2011) similarly </w:t>
      </w:r>
      <w:r>
        <w:rPr>
          <w:u w:val="single"/>
        </w:rPr>
        <w:t>critiques the academy’s “</w:t>
      </w:r>
      <w:r>
        <w:rPr>
          <w:b/>
          <w:u w:val="single"/>
        </w:rPr>
        <w:t>cult of expertise</w:t>
      </w:r>
      <w:r>
        <w:t xml:space="preserve">” </w:t>
      </w:r>
      <w:r>
        <w:rPr>
          <w:rStyle w:val="StyleUnderline"/>
        </w:rPr>
        <w:t xml:space="preserve">in which “there are no ambiguities, only claims of certainty,” which </w:t>
      </w:r>
      <w:r>
        <w:rPr>
          <w:rStyle w:val="StyleUnderline"/>
          <w:b/>
        </w:rPr>
        <w:t>silence voices with deep experiential knowledge</w:t>
      </w:r>
      <w:r>
        <w:t xml:space="preserve">, </w:t>
      </w:r>
      <w:r>
        <w:rPr>
          <w:u w:val="single"/>
        </w:rPr>
        <w:t>but who lack “expert credentials</w:t>
      </w:r>
      <w:r>
        <w:t xml:space="preserve">” (p. 133). </w:t>
      </w:r>
      <w:r>
        <w:rPr>
          <w:u w:val="single"/>
        </w:rPr>
        <w:t xml:space="preserve">Neoliberal schooling likewise </w:t>
      </w:r>
      <w:r>
        <w:rPr>
          <w:b/>
          <w:u w:val="single"/>
        </w:rPr>
        <w:t>jettisons wisdom, knowledge, and ways of knowing that lack a “market value</w:t>
      </w:r>
      <w:r>
        <w:rPr>
          <w:u w:val="single"/>
        </w:rPr>
        <w:t xml:space="preserve">” in favor of, </w:t>
      </w:r>
      <w:r>
        <w:t>as Ernest wrote,</w:t>
      </w:r>
      <w:r>
        <w:rPr>
          <w:u w:val="single"/>
        </w:rPr>
        <w:t xml:space="preserve"> “data.”</w:t>
      </w:r>
    </w:p>
    <w:p w14:paraId="79915993" w14:textId="77777777" w:rsidR="003A1569" w:rsidRDefault="003A1569" w:rsidP="003A1569">
      <w:r>
        <w:t xml:space="preserve">Based on our work with Ernest and Amanda, </w:t>
      </w:r>
      <w:r>
        <w:rPr>
          <w:u w:val="single"/>
        </w:rPr>
        <w:t xml:space="preserve">we therefore advocate for a </w:t>
      </w:r>
      <w:r>
        <w:rPr>
          <w:b/>
          <w:u w:val="single"/>
        </w:rPr>
        <w:t>praxis of refusal</w:t>
      </w:r>
      <w:r>
        <w:rPr>
          <w:u w:val="single"/>
        </w:rPr>
        <w:t xml:space="preserve">, an </w:t>
      </w:r>
      <w:r>
        <w:rPr>
          <w:b/>
          <w:u w:val="single"/>
        </w:rPr>
        <w:t>intentional ethical stance of restive resistance</w:t>
      </w:r>
      <w:r>
        <w:rPr>
          <w:u w:val="single"/>
        </w:rPr>
        <w:t xml:space="preserve"> within a governmental system built on institutional power relations and practices inscribed in heteropatriarchy, settler colonialism, and neoliberalism.</w:t>
      </w:r>
      <w:r>
        <w:t xml:space="preserve"> </w:t>
      </w:r>
      <w:r>
        <w:rPr>
          <w:u w:val="single"/>
        </w:rPr>
        <w:t>Restive resistance includes “analytic practices of refusal</w:t>
      </w:r>
      <w:r>
        <w:t xml:space="preserve">” </w:t>
      </w:r>
      <w:r>
        <w:rPr>
          <w:u w:val="single"/>
        </w:rPr>
        <w:t xml:space="preserve">that </w:t>
      </w:r>
      <w:r>
        <w:rPr>
          <w:b/>
          <w:u w:val="single"/>
        </w:rPr>
        <w:t>reframe scholarly learning</w:t>
      </w:r>
      <w:r>
        <w:rPr>
          <w:u w:val="single"/>
        </w:rPr>
        <w:t xml:space="preserve"> from dispossessed peoples through an ethic of humility rather than hubris and an active </w:t>
      </w:r>
      <w:r>
        <w:rPr>
          <w:b/>
          <w:u w:val="single"/>
        </w:rPr>
        <w:t>refusal to exploit the “damage-centered” research</w:t>
      </w:r>
      <w:r>
        <w:rPr>
          <w:u w:val="single"/>
        </w:rPr>
        <w:t xml:space="preserve"> sought by the settler colonial academy</w:t>
      </w:r>
      <w:r>
        <w:t xml:space="preserve"> (Tuck, 2009; Tuck &amp; Yang, 2014). </w:t>
      </w:r>
      <w:r>
        <w:rPr>
          <w:u w:val="single"/>
        </w:rPr>
        <w:t>In the context of the de-politicizing “</w:t>
      </w:r>
      <w:r>
        <w:rPr>
          <w:b/>
          <w:u w:val="single"/>
        </w:rPr>
        <w:t>moves to innocence</w:t>
      </w:r>
      <w:r>
        <w:rPr>
          <w:u w:val="single"/>
        </w:rPr>
        <w:t>” embedded in settler colonialism and neoliberalism, a praxis of refusal</w:t>
      </w:r>
      <w:r>
        <w:t>:</w:t>
      </w:r>
    </w:p>
    <w:p w14:paraId="582663B9" w14:textId="77777777" w:rsidR="003A1569" w:rsidRDefault="003A1569" w:rsidP="003A1569">
      <w:pPr>
        <w:pStyle w:val="ListParagraph"/>
        <w:numPr>
          <w:ilvl w:val="0"/>
          <w:numId w:val="11"/>
        </w:numPr>
      </w:pPr>
      <w:r>
        <w:t xml:space="preserve"> Actively and intentionally </w:t>
      </w:r>
      <w:r>
        <w:rPr>
          <w:u w:val="single"/>
        </w:rPr>
        <w:t xml:space="preserve">re-politicizes “marketized” educational spaces and positions teachers and scholars as </w:t>
      </w:r>
      <w:r>
        <w:rPr>
          <w:b/>
          <w:u w:val="single"/>
        </w:rPr>
        <w:t>public intellectuals</w:t>
      </w:r>
      <w:r>
        <w:rPr>
          <w:u w:val="single"/>
        </w:rPr>
        <w:t xml:space="preserve"> committed to political advocacy</w:t>
      </w:r>
      <w:r>
        <w:t>;</w:t>
      </w:r>
    </w:p>
    <w:p w14:paraId="53CC8BD8" w14:textId="77777777" w:rsidR="003A1569" w:rsidRDefault="003A1569" w:rsidP="003A1569">
      <w:pPr>
        <w:pStyle w:val="ListParagraph"/>
        <w:numPr>
          <w:ilvl w:val="0"/>
          <w:numId w:val="11"/>
        </w:numPr>
      </w:pPr>
      <w:r>
        <w:rPr>
          <w:rStyle w:val="StyleUnderline"/>
        </w:rPr>
        <w:t xml:space="preserve"> Disrupts hegemonic, impoverished “commonsense” curricula, pedagogies, power relations, and institutional practices</w:t>
      </w:r>
      <w:r>
        <w:t>;</w:t>
      </w:r>
    </w:p>
    <w:p w14:paraId="691DBCED" w14:textId="77777777" w:rsidR="003A1569" w:rsidRDefault="003A1569" w:rsidP="003A1569">
      <w:pPr>
        <w:pStyle w:val="ListParagraph"/>
        <w:numPr>
          <w:ilvl w:val="0"/>
          <w:numId w:val="11"/>
        </w:numPr>
      </w:pPr>
      <w:r>
        <w:t xml:space="preserve"> </w:t>
      </w:r>
      <w:r>
        <w:rPr>
          <w:u w:val="single"/>
        </w:rPr>
        <w:t>Reframes oppressive institutional practices and power relations as equitable, just, democratic, and culturally and environmentally sustaining/revitalizing</w:t>
      </w:r>
      <w:r>
        <w:t>; and</w:t>
      </w:r>
    </w:p>
    <w:p w14:paraId="34E5B9AC" w14:textId="77777777" w:rsidR="003A1569" w:rsidRDefault="003A1569" w:rsidP="003A1569">
      <w:pPr>
        <w:pStyle w:val="ListParagraph"/>
        <w:numPr>
          <w:ilvl w:val="0"/>
          <w:numId w:val="11"/>
        </w:numPr>
      </w:pPr>
      <w:r>
        <w:t xml:space="preserve"> </w:t>
      </w:r>
      <w:r>
        <w:rPr>
          <w:u w:val="single"/>
        </w:rPr>
        <w:t>Actively creates and holds spaces of presence for Indigenous histories and narratives of survivance, cultural revitalization, and sovereignty</w:t>
      </w:r>
      <w:r>
        <w:t>.</w:t>
      </w:r>
    </w:p>
    <w:p w14:paraId="6C10D2B3" w14:textId="77777777" w:rsidR="003A1569" w:rsidRDefault="003A1569" w:rsidP="003A1569">
      <w:pPr>
        <w:rPr>
          <w:u w:val="single"/>
        </w:rPr>
      </w:pPr>
      <w:r>
        <w:t xml:space="preserve">Like Pinar (2012), </w:t>
      </w:r>
      <w:r>
        <w:rPr>
          <w:u w:val="single"/>
        </w:rPr>
        <w:t xml:space="preserve">we urge active intransigence to the instrumentality and “sadistic stupidity that is education </w:t>
      </w:r>
      <w:r>
        <w:t xml:space="preserve">deform” (p. 11), </w:t>
      </w:r>
      <w:r>
        <w:rPr>
          <w:u w:val="single"/>
        </w:rPr>
        <w:t>which dispossesses students and teachers of the “agency of subjectivity” without which “education evaporates</w:t>
      </w:r>
      <w:r>
        <w:t xml:space="preserve">” (p. 43). Most important, </w:t>
      </w:r>
      <w:r>
        <w:rPr>
          <w:u w:val="single"/>
        </w:rPr>
        <w:t>teachers, teacher educators, and all who value the well-being of children as the sustainable future</w:t>
      </w:r>
      <w:r>
        <w:t xml:space="preserve">, </w:t>
      </w:r>
      <w:r>
        <w:rPr>
          <w:u w:val="single"/>
        </w:rPr>
        <w:t xml:space="preserve">must firmly refuse the </w:t>
      </w:r>
      <w:r>
        <w:rPr>
          <w:b/>
          <w:u w:val="single"/>
        </w:rPr>
        <w:t>vicious calculus of disposability</w:t>
      </w:r>
      <w:r>
        <w:rPr>
          <w:u w:val="single"/>
        </w:rPr>
        <w:t xml:space="preserve"> inherent in the heteropatriarchal settler colonial academy and neoliberal schooling</w:t>
      </w:r>
      <w:r>
        <w:t xml:space="preserve">. </w:t>
      </w:r>
      <w:r>
        <w:rPr>
          <w:b/>
          <w:u w:val="single"/>
        </w:rPr>
        <w:t>No curriculum or pedagogy is neutral</w:t>
      </w:r>
      <w:r>
        <w:t xml:space="preserve">. </w:t>
      </w:r>
      <w:r>
        <w:rPr>
          <w:u w:val="single"/>
        </w:rPr>
        <w:t xml:space="preserve">In a market society seemingly content to </w:t>
      </w:r>
      <w:r>
        <w:rPr>
          <w:b/>
          <w:u w:val="single"/>
        </w:rPr>
        <w:t>sacrifice between one-fifth and one-quarter of its children to poverty on the altar of capitalism to neoliberal deities</w:t>
      </w:r>
      <w:r>
        <w:t xml:space="preserve">, </w:t>
      </w:r>
      <w:r>
        <w:rPr>
          <w:u w:val="single"/>
        </w:rPr>
        <w:t>we urge educators to act,</w:t>
      </w:r>
      <w:r>
        <w:t xml:space="preserve"> as Palmer (2011) encourages, </w:t>
      </w:r>
      <w:r>
        <w:rPr>
          <w:u w:val="single"/>
        </w:rPr>
        <w:t>ethically, humanely, and firmly in pursuit of justice</w:t>
      </w:r>
      <w:r>
        <w:t xml:space="preserve">. </w:t>
      </w:r>
      <w:r>
        <w:rPr>
          <w:u w:val="single"/>
        </w:rPr>
        <w:t xml:space="preserve">At least one aspect of such an Indigenist project requires </w:t>
      </w:r>
      <w:r>
        <w:rPr>
          <w:b/>
          <w:u w:val="single"/>
        </w:rPr>
        <w:t>privileging Indigenous voices,</w:t>
      </w:r>
      <w:r>
        <w:t xml:space="preserve"> </w:t>
      </w:r>
      <w:r>
        <w:rPr>
          <w:u w:val="single"/>
        </w:rPr>
        <w:t xml:space="preserve">histories, and desires through bringing </w:t>
      </w:r>
      <w:r>
        <w:rPr>
          <w:b/>
          <w:u w:val="single"/>
        </w:rPr>
        <w:t>survivance narratives to active presence and an ethical refusal to feed damage-centered scholarship to settler colonial institutions</w:t>
      </w:r>
      <w:r>
        <w:t xml:space="preserve"> (Tuck, 2009). </w:t>
      </w:r>
      <w:r>
        <w:rPr>
          <w:u w:val="single"/>
        </w:rPr>
        <w:t>Such a critical culturally sustaining/revitalizing</w:t>
      </w:r>
      <w:r>
        <w:t xml:space="preserve"> (McCarty &amp; Lee, 2014) </w:t>
      </w:r>
      <w:r>
        <w:rPr>
          <w:u w:val="single"/>
        </w:rPr>
        <w:t>political agenda, will require</w:t>
      </w:r>
      <w:r>
        <w:t xml:space="preserve">, as Takaki (2008) wrote, </w:t>
      </w:r>
      <w:r>
        <w:rPr>
          <w:u w:val="single"/>
        </w:rPr>
        <w:t>looking into a different mirror.</w:t>
      </w:r>
    </w:p>
    <w:p w14:paraId="0C6A2A1F" w14:textId="77777777" w:rsidR="00CF67FE" w:rsidRPr="00CF67FE" w:rsidRDefault="00CF67FE" w:rsidP="00CF67FE"/>
    <w:p w14:paraId="7199FCF3" w14:textId="6A037251" w:rsidR="00A63CB6" w:rsidRDefault="00A63CB6" w:rsidP="00DD6719">
      <w:pPr>
        <w:pStyle w:val="Heading2"/>
      </w:pPr>
      <w:r>
        <w:t>Links</w:t>
      </w:r>
    </w:p>
    <w:p w14:paraId="3B89E698" w14:textId="77777777" w:rsidR="003245A1" w:rsidRPr="003245A1" w:rsidRDefault="003245A1" w:rsidP="003245A1">
      <w:pPr>
        <w:pStyle w:val="Heading3"/>
      </w:pPr>
      <w:r>
        <w:t xml:space="preserve">Achievement Gap </w:t>
      </w:r>
    </w:p>
    <w:p w14:paraId="346039D9" w14:textId="77777777" w:rsidR="003245A1" w:rsidRDefault="003245A1" w:rsidP="003245A1">
      <w:pPr>
        <w:pStyle w:val="Heading4"/>
      </w:pPr>
      <w:r>
        <w:t xml:space="preserve">The idea of an “achievement gap” reifies a racist ordering that always alienates minorities and Indigenous peoples </w:t>
      </w:r>
    </w:p>
    <w:p w14:paraId="6A98117F" w14:textId="77777777" w:rsidR="003245A1" w:rsidRDefault="003245A1" w:rsidP="003245A1">
      <w:r w:rsidRPr="002C4A25">
        <w:rPr>
          <w:b/>
        </w:rPr>
        <w:t>Tuck and Gorlewski</w:t>
      </w:r>
      <w:r>
        <w:t xml:space="preserve">, </w:t>
      </w:r>
      <w:r w:rsidRPr="002C4A25">
        <w:t>Associate Professor of Critical Race and Indigenous Studies at the Ontario In</w:t>
      </w:r>
      <w:r>
        <w:t>stitute and d</w:t>
      </w:r>
      <w:r w:rsidRPr="002C4A25">
        <w:t>epartment chair and associate professor</w:t>
      </w:r>
      <w:r>
        <w:t xml:space="preserve"> of teaching and learning at VCU, </w:t>
      </w:r>
      <w:r w:rsidRPr="002C4A25">
        <w:rPr>
          <w:b/>
        </w:rPr>
        <w:t>16</w:t>
      </w:r>
    </w:p>
    <w:p w14:paraId="66E422E8" w14:textId="77777777" w:rsidR="003245A1" w:rsidRPr="002C4A25" w:rsidRDefault="003245A1" w:rsidP="003245A1">
      <w:pPr>
        <w:rPr>
          <w:sz w:val="18"/>
        </w:rPr>
      </w:pPr>
      <w:r w:rsidRPr="002C4A25">
        <w:rPr>
          <w:sz w:val="18"/>
        </w:rPr>
        <w:t xml:space="preserve">(Eve and Julie, 2016, Educational Policy, Racist Ordering, Settler Colonialism, and edTPA: A Participatory Policy Analysis,” </w:t>
      </w:r>
      <w:hyperlink r:id="rId7" w:history="1">
        <w:r w:rsidRPr="002C4A25">
          <w:rPr>
            <w:rStyle w:val="Hyperlink"/>
            <w:sz w:val="18"/>
          </w:rPr>
          <w:t>https://static1.squarespace.com/static/557744ffe4b013bae3b7af63/t/570d3742d210b8f533d41cac/1460483911773/Racist_Ordering_Settler_Colonialism_and.pdf</w:t>
        </w:r>
      </w:hyperlink>
      <w:r w:rsidRPr="002C4A25">
        <w:rPr>
          <w:sz w:val="18"/>
        </w:rPr>
        <w:t>, accessed 7/6/17, pg 201, CD)</w:t>
      </w:r>
    </w:p>
    <w:p w14:paraId="591BFC17" w14:textId="77777777" w:rsidR="003245A1" w:rsidRPr="008E5576" w:rsidRDefault="003245A1" w:rsidP="003245A1">
      <w:pPr>
        <w:rPr>
          <w:u w:val="single"/>
        </w:rPr>
      </w:pPr>
      <w:r w:rsidRPr="008A444E">
        <w:rPr>
          <w:u w:val="single"/>
        </w:rPr>
        <w:t>Education policy in the United States today is</w:t>
      </w:r>
      <w:r>
        <w:t xml:space="preserve"> perceived, developed, and </w:t>
      </w:r>
      <w:r w:rsidRPr="008A444E">
        <w:rPr>
          <w:u w:val="single"/>
        </w:rPr>
        <w:t>enacted in ways that put Whiteness in the most powerful position</w:t>
      </w:r>
      <w:r>
        <w:t xml:space="preserve"> of every racist ordering. </w:t>
      </w:r>
      <w:r w:rsidRPr="008A444E">
        <w:rPr>
          <w:u w:val="single"/>
        </w:rPr>
        <w:t>White, primarily middle-class norms of language and culture, are consistently privileged in institutions of public education</w:t>
      </w:r>
      <w:r>
        <w:t xml:space="preserve">, regardless of the presence of teachers and students of color. In recent decades, </w:t>
      </w:r>
      <w:r w:rsidRPr="008E5576">
        <w:rPr>
          <w:u w:val="single"/>
        </w:rPr>
        <w:t xml:space="preserve">neoliberal reforms have reinforced narratives that focus on outcomes </w:t>
      </w:r>
      <w:r>
        <w:t xml:space="preserve">and buttress perspectives </w:t>
      </w:r>
      <w:r w:rsidRPr="008E5576">
        <w:rPr>
          <w:u w:val="single"/>
        </w:rPr>
        <w:t>supporting an “achievement gap</w:t>
      </w:r>
      <w:r>
        <w:t xml:space="preserve">,” </w:t>
      </w:r>
      <w:r w:rsidRPr="008E5576">
        <w:rPr>
          <w:u w:val="single"/>
        </w:rPr>
        <w:t>related to academic promise and education policies</w:t>
      </w:r>
      <w:r>
        <w:t xml:space="preserve">, </w:t>
      </w:r>
      <w:r w:rsidRPr="008E5576">
        <w:rPr>
          <w:u w:val="single"/>
        </w:rPr>
        <w:t>rather than an “opportunity gap,” related to “job, wage, housing, tax, and transportation policies that maintain poverty</w:t>
      </w:r>
      <w:r>
        <w:t xml:space="preserve">” (Anyon, 2005, p. 66). </w:t>
      </w:r>
      <w:r w:rsidRPr="00C85B45">
        <w:rPr>
          <w:b/>
          <w:u w:val="single"/>
        </w:rPr>
        <w:t>The language of a “gap”</w:t>
      </w:r>
      <w:r w:rsidRPr="008E5576">
        <w:rPr>
          <w:u w:val="single"/>
        </w:rPr>
        <w:t xml:space="preserve"> at all, of course, </w:t>
      </w:r>
      <w:r w:rsidRPr="00C85B45">
        <w:rPr>
          <w:b/>
          <w:u w:val="single"/>
        </w:rPr>
        <w:t>is a reifying of the racist ordering</w:t>
      </w:r>
      <w:r w:rsidRPr="008E5576">
        <w:rPr>
          <w:u w:val="single"/>
        </w:rPr>
        <w:t xml:space="preserve"> so typical of U.S. education policy. </w:t>
      </w:r>
    </w:p>
    <w:p w14:paraId="21A2E815" w14:textId="0A9DE775" w:rsidR="003245A1" w:rsidRDefault="003245A1" w:rsidP="003245A1">
      <w:r>
        <w:t xml:space="preserve">As measures of learning become increasingly standardized, what it means to be an educated person contracts. </w:t>
      </w:r>
      <w:r w:rsidRPr="008E5576">
        <w:rPr>
          <w:u w:val="single"/>
        </w:rPr>
        <w:t>That policies are created and implemented through racist ordering means that many of the learners whose experiences of school are most negative are Black and Brown</w:t>
      </w:r>
      <w:r>
        <w:t xml:space="preserve"> (Gillborn, 2005; Henig, Hula, Orr, &amp; Pedescleaux, 2001). Keisch and Scott (2015) note that “</w:t>
      </w:r>
      <w:r w:rsidRPr="008E5576">
        <w:rPr>
          <w:u w:val="single"/>
        </w:rPr>
        <w:t>while</w:t>
      </w:r>
      <w:r>
        <w:t xml:space="preserve"> </w:t>
      </w:r>
      <w:r w:rsidRPr="008E5576">
        <w:rPr>
          <w:u w:val="single"/>
        </w:rPr>
        <w:t xml:space="preserve">there is indeed a growing </w:t>
      </w:r>
      <w:r>
        <w:t xml:space="preserve">state level and national </w:t>
      </w:r>
      <w:r w:rsidRPr="008E5576">
        <w:rPr>
          <w:u w:val="single"/>
        </w:rPr>
        <w:t>movement against corporate education reform</w:t>
      </w:r>
      <w:r>
        <w:t xml:space="preserve">, </w:t>
      </w:r>
      <w:r w:rsidRPr="008E5576">
        <w:rPr>
          <w:u w:val="single"/>
        </w:rPr>
        <w:t>it is essential that this struggle be centered in the fight for racial justice throughout society</w:t>
      </w:r>
      <w:r>
        <w:t xml:space="preserve">” (n.p., emphasis added). They identify three mechanisms of White supremacy through education policy: “the notion of ‘choice’ and charters, high-stakes testing, and discipline and criminalization” (Keisch &amp; Scott, 2015, n.p.). Although these interrelate, our project focused on highstakes testing, as edTPA provided an immediate example of this mechanism. </w:t>
      </w:r>
    </w:p>
    <w:p w14:paraId="377A7A11" w14:textId="77777777" w:rsidR="00AC1AD5" w:rsidRPr="004C3269" w:rsidRDefault="00AC1AD5" w:rsidP="00AC1AD5">
      <w:pPr>
        <w:pStyle w:val="Heading4"/>
      </w:pPr>
      <w:r w:rsidRPr="004C3269">
        <w:t xml:space="preserve">The Affs strategy to fix achievement gap misses the boat – must address the way that the system was built upon the privileging of some and the disenfranchisement of the others </w:t>
      </w:r>
    </w:p>
    <w:p w14:paraId="70A9BB89" w14:textId="77777777" w:rsidR="00AC1AD5" w:rsidRPr="00AE26D4" w:rsidRDefault="00AC1AD5" w:rsidP="00AC1AD5">
      <w:pPr>
        <w:rPr>
          <w:rStyle w:val="Style13ptBold"/>
        </w:rPr>
      </w:pPr>
      <w:r>
        <w:rPr>
          <w:rStyle w:val="Style13ptBold"/>
        </w:rPr>
        <w:t>Patel</w:t>
      </w:r>
      <w:r w:rsidRPr="00AE26D4">
        <w:rPr>
          <w:rStyle w:val="Style13ptBold"/>
        </w:rPr>
        <w:t xml:space="preserve">, </w:t>
      </w:r>
      <w:r>
        <w:rPr>
          <w:rStyle w:val="Style13ptBold"/>
        </w:rPr>
        <w:t>Boston College, professor in the Department of Teacher Education</w:t>
      </w:r>
      <w:r w:rsidRPr="00AE26D4">
        <w:rPr>
          <w:rStyle w:val="Style13ptBold"/>
        </w:rPr>
        <w:t xml:space="preserve">, </w:t>
      </w:r>
      <w:r>
        <w:rPr>
          <w:rStyle w:val="Style13ptBold"/>
        </w:rPr>
        <w:t>2014</w:t>
      </w:r>
      <w:r w:rsidRPr="00AE26D4">
        <w:rPr>
          <w:rStyle w:val="Style13ptBold"/>
        </w:rPr>
        <w:t xml:space="preserve"> </w:t>
      </w:r>
    </w:p>
    <w:p w14:paraId="3A8C5D0C" w14:textId="77777777" w:rsidR="00AC1AD5" w:rsidRPr="005853C7" w:rsidRDefault="00AC1AD5" w:rsidP="00AC1AD5">
      <w:pPr>
        <w:rPr>
          <w:color w:val="000000"/>
        </w:rPr>
      </w:pPr>
      <w:r>
        <w:rPr>
          <w:color w:val="000000"/>
        </w:rPr>
        <w:t>[Lisa</w:t>
      </w:r>
      <w:r w:rsidRPr="001F2FF8">
        <w:rPr>
          <w:color w:val="000000"/>
        </w:rPr>
        <w:t xml:space="preserve">, </w:t>
      </w:r>
      <w:r>
        <w:rPr>
          <w:color w:val="000000"/>
        </w:rPr>
        <w:t>July 28 2014</w:t>
      </w:r>
      <w:r w:rsidRPr="001F2FF8">
        <w:rPr>
          <w:color w:val="000000"/>
        </w:rPr>
        <w:t xml:space="preserve">, </w:t>
      </w:r>
      <w:r w:rsidRPr="00B77BF5">
        <w:rPr>
          <w:color w:val="000000"/>
        </w:rPr>
        <w:t>A Journal of the American Educational Studies Association</w:t>
      </w:r>
      <w:r w:rsidRPr="001F2FF8">
        <w:rPr>
          <w:color w:val="000000"/>
        </w:rPr>
        <w:t>, “</w:t>
      </w:r>
      <w:r w:rsidRPr="00B77BF5">
        <w:rPr>
          <w:color w:val="000000"/>
        </w:rPr>
        <w:t>Countering Coloniality in Educational Research: From Ownership to Answerability</w:t>
      </w:r>
      <w:r w:rsidRPr="001F2FF8">
        <w:rPr>
          <w:color w:val="000000"/>
        </w:rPr>
        <w:t>,” Volume:</w:t>
      </w:r>
      <w:r>
        <w:rPr>
          <w:color w:val="000000"/>
        </w:rPr>
        <w:t xml:space="preserve"> 51,</w:t>
      </w:r>
      <w:r w:rsidRPr="001F2FF8">
        <w:rPr>
          <w:color w:val="000000"/>
        </w:rPr>
        <w:t xml:space="preserve"> </w:t>
      </w:r>
      <w:r>
        <w:rPr>
          <w:color w:val="000000"/>
        </w:rPr>
        <w:t>Issue 4, page 366-367</w:t>
      </w:r>
      <w:r w:rsidRPr="001F2FF8">
        <w:rPr>
          <w:color w:val="000000"/>
        </w:rPr>
        <w:t xml:space="preserve">, </w:t>
      </w:r>
      <w:r>
        <w:rPr>
          <w:color w:val="000000"/>
        </w:rPr>
        <w:t>BM @ GDI]</w:t>
      </w:r>
    </w:p>
    <w:p w14:paraId="35DA6CF4" w14:textId="77777777" w:rsidR="00AC1AD5" w:rsidRDefault="00AC1AD5" w:rsidP="00AC1AD5">
      <w:pPr>
        <w:rPr>
          <w:u w:val="single"/>
        </w:rPr>
      </w:pPr>
      <w:r>
        <w:t xml:space="preserve">Although this pathologizing research pattern is, in and of itself, fundamentally flawed, these practices are not simply ineffectual in interrupting the genealogy of </w:t>
      </w:r>
      <w:r w:rsidRPr="00A510A1">
        <w:rPr>
          <w:u w:val="single"/>
        </w:rPr>
        <w:t>settler colonialism</w:t>
      </w:r>
      <w:r>
        <w:t xml:space="preserve">. They </w:t>
      </w:r>
      <w:r w:rsidRPr="00A510A1">
        <w:rPr>
          <w:u w:val="single"/>
        </w:rPr>
        <w:t xml:space="preserve">also carry material effects, acting as racial proxies to name and statically fix populations. </w:t>
      </w:r>
      <w:r>
        <w:t xml:space="preserve">In other words, the designations of mi nority and at-riskness is part of how educational research, through its framing of necessary knowledge, contributes to the construction of race in a stratified society. As noted, </w:t>
      </w:r>
      <w:r w:rsidRPr="00025EC7">
        <w:rPr>
          <w:u w:val="single"/>
        </w:rPr>
        <w:t>the thesis of policies like NCLB, that demanded disaggregation of score by race, was that by gathering explicit data, schools and school districts could respond better. In fact, this single move from NCLB could have made a significant contribution in forcing this system to be equitable through an explicit accounting of its tendencies, if the results were interpreted and filtered through an understanding that United States education has been based on colonialism, capitalism, and the privileging of some intertwined with the disenfranchisement of others</w:t>
      </w:r>
      <w:r>
        <w:t xml:space="preserve">. In other words, if the scores were disaggregated by race with an understanding of how racism is systemically needed for economic stratification, </w:t>
      </w:r>
      <w:r w:rsidRPr="00025EC7">
        <w:rPr>
          <w:u w:val="single"/>
        </w:rPr>
        <w:t>education researchers might have been better poised to address the system</w:t>
      </w:r>
      <w:r>
        <w:t xml:space="preserve"> itself. But, instead, the default interpretation of race-stratified achievement scores has been to focus on what is wrong with the populations not scoring higher and metering out various forms of punishment, including firing teachers and closing entire schools. </w:t>
      </w:r>
      <w:r w:rsidRPr="00025EC7">
        <w:rPr>
          <w:u w:val="single"/>
        </w:rPr>
        <w:t xml:space="preserve">The implication and pursuant action protects White as normal, correct, desirable, and those scoring below as deficient, at-risk, and in need of intervention </w:t>
      </w:r>
      <w:r w:rsidRPr="00100E9A">
        <w:t xml:space="preserve">(Patel 2013). </w:t>
      </w:r>
      <w:r w:rsidRPr="00025EC7">
        <w:rPr>
          <w:u w:val="single"/>
        </w:rPr>
        <w:t>By not looking at the processes in schooling that privilege certain cultural groups over others, and only communicating test score results as they relate to racial categories, race as a static category is calcified and the structure of settler colonialism is upheld.</w:t>
      </w:r>
    </w:p>
    <w:p w14:paraId="17928D15" w14:textId="77777777" w:rsidR="00AC1AD5" w:rsidRPr="00924958" w:rsidRDefault="00AC1AD5" w:rsidP="00AC1AD5">
      <w:pPr>
        <w:pStyle w:val="Heading4"/>
        <w:rPr>
          <w:rStyle w:val="Style13ptBold"/>
          <w:b/>
        </w:rPr>
      </w:pPr>
      <w:r w:rsidRPr="00924958">
        <w:rPr>
          <w:rStyle w:val="Style13ptBold"/>
          <w:b/>
        </w:rPr>
        <w:t>The settler colonial state utilizes education in order to mask its inherent violence – especially true in the context of the achievement gap</w:t>
      </w:r>
    </w:p>
    <w:p w14:paraId="6C3B1A32" w14:textId="77777777" w:rsidR="00AC1AD5" w:rsidRPr="00AE26D4" w:rsidRDefault="00AC1AD5" w:rsidP="00AC1AD5">
      <w:pPr>
        <w:rPr>
          <w:rStyle w:val="Style13ptBold"/>
        </w:rPr>
      </w:pPr>
      <w:r>
        <w:rPr>
          <w:rStyle w:val="Style13ptBold"/>
        </w:rPr>
        <w:t>Patel</w:t>
      </w:r>
      <w:r w:rsidRPr="00AE26D4">
        <w:rPr>
          <w:rStyle w:val="Style13ptBold"/>
        </w:rPr>
        <w:t xml:space="preserve">, </w:t>
      </w:r>
      <w:r>
        <w:rPr>
          <w:rStyle w:val="Style13ptBold"/>
        </w:rPr>
        <w:t>Boston College, professor in the Department of Teacher Education</w:t>
      </w:r>
      <w:r w:rsidRPr="00AE26D4">
        <w:rPr>
          <w:rStyle w:val="Style13ptBold"/>
        </w:rPr>
        <w:t xml:space="preserve">, </w:t>
      </w:r>
      <w:r>
        <w:rPr>
          <w:rStyle w:val="Style13ptBold"/>
        </w:rPr>
        <w:t>2016</w:t>
      </w:r>
      <w:r w:rsidRPr="00AE26D4">
        <w:rPr>
          <w:rStyle w:val="Style13ptBold"/>
        </w:rPr>
        <w:t xml:space="preserve"> </w:t>
      </w:r>
    </w:p>
    <w:p w14:paraId="3268D984" w14:textId="77777777" w:rsidR="00AC1AD5" w:rsidRPr="005853C7" w:rsidRDefault="00AC1AD5" w:rsidP="00AC1AD5">
      <w:pPr>
        <w:rPr>
          <w:color w:val="000000"/>
        </w:rPr>
      </w:pPr>
      <w:r>
        <w:rPr>
          <w:color w:val="000000"/>
        </w:rPr>
        <w:t>[Lisa</w:t>
      </w:r>
      <w:r w:rsidRPr="001F2FF8">
        <w:rPr>
          <w:color w:val="000000"/>
        </w:rPr>
        <w:t xml:space="preserve">, </w:t>
      </w:r>
      <w:r>
        <w:rPr>
          <w:color w:val="000000"/>
        </w:rPr>
        <w:t>November 4 2014</w:t>
      </w:r>
      <w:r w:rsidRPr="001F2FF8">
        <w:rPr>
          <w:color w:val="000000"/>
        </w:rPr>
        <w:t xml:space="preserve">, </w:t>
      </w:r>
      <w:r w:rsidRPr="006412B0">
        <w:rPr>
          <w:color w:val="000000"/>
        </w:rPr>
        <w:t>Equity &amp; Excellence in Education</w:t>
      </w:r>
      <w:r w:rsidRPr="001F2FF8">
        <w:rPr>
          <w:color w:val="000000"/>
        </w:rPr>
        <w:t>, “</w:t>
      </w:r>
      <w:r w:rsidRPr="006412B0">
        <w:rPr>
          <w:color w:val="000000"/>
        </w:rPr>
        <w:t>Pedagogies of Resistance and Survivance: Learning as Marronage</w:t>
      </w:r>
      <w:r w:rsidRPr="001F2FF8">
        <w:rPr>
          <w:color w:val="000000"/>
        </w:rPr>
        <w:t>,” Volume:</w:t>
      </w:r>
      <w:r>
        <w:rPr>
          <w:color w:val="000000"/>
        </w:rPr>
        <w:t xml:space="preserve"> 49,</w:t>
      </w:r>
      <w:r w:rsidRPr="001F2FF8">
        <w:rPr>
          <w:color w:val="000000"/>
        </w:rPr>
        <w:t xml:space="preserve"> </w:t>
      </w:r>
      <w:r>
        <w:rPr>
          <w:color w:val="000000"/>
        </w:rPr>
        <w:t>Issue 4, page 399-400</w:t>
      </w:r>
      <w:r w:rsidRPr="001F2FF8">
        <w:rPr>
          <w:color w:val="000000"/>
        </w:rPr>
        <w:t xml:space="preserve">, </w:t>
      </w:r>
      <w:r>
        <w:rPr>
          <w:color w:val="000000"/>
        </w:rPr>
        <w:t>BM @ GDI]</w:t>
      </w:r>
    </w:p>
    <w:p w14:paraId="7B6D5F69" w14:textId="77777777" w:rsidR="00AC1AD5" w:rsidRDefault="00AC1AD5" w:rsidP="00AC1AD5">
      <w:r w:rsidRPr="007807AF">
        <w:rPr>
          <w:u w:val="single"/>
        </w:rPr>
        <w:t>One of the key functions that education performs in hierarchical societies is sorting people into their respective societal positions: owner, laborer, manager. In a settler colonial structure, though, education must also do the additional unseemly work of justifying or blurring societal structures through narratives of societal promise, constant opportunity, and self-rationalizing myths of meritocracy</w:t>
      </w:r>
      <w:r w:rsidRPr="00F2393D">
        <w:t xml:space="preserve">. </w:t>
      </w:r>
      <w:r w:rsidRPr="007807AF">
        <w:rPr>
          <w:b/>
          <w:u w:val="single"/>
        </w:rPr>
        <w:t>These are the narratives that mark the place of formal education in the United States</w:t>
      </w:r>
      <w:r w:rsidRPr="00F2393D">
        <w:t xml:space="preserve">. </w:t>
      </w:r>
      <w:r w:rsidRPr="007807AF">
        <w:rPr>
          <w:u w:val="single"/>
        </w:rPr>
        <w:t>They are as vital as oxygen to the violent structures of land seizure and attempts to erase Indigeneity and reduce Blackness to chattel.</w:t>
      </w:r>
      <w:r w:rsidRPr="00F2393D">
        <w:t xml:space="preserve"> </w:t>
      </w:r>
      <w:r w:rsidRPr="007807AF">
        <w:rPr>
          <w:u w:val="single"/>
        </w:rPr>
        <w:t>Settler colonialism, with its architecture of racist capitalism, relies on narratives that blur its purposeful inequitable violence.</w:t>
      </w:r>
      <w:r>
        <w:t xml:space="preserve"> Unfortunately, education’s capitulation to the settler narratives of progress, upward mobility, and exceptionalism have deterred it from protecting spaces for unruly, transformative learning. </w:t>
      </w:r>
    </w:p>
    <w:p w14:paraId="2DF243C5" w14:textId="77777777" w:rsidR="00AC1AD5" w:rsidRPr="00CA506A" w:rsidRDefault="00AC1AD5" w:rsidP="00AC1AD5">
      <w:pPr>
        <w:rPr>
          <w:u w:val="single"/>
        </w:rPr>
      </w:pPr>
      <w:r>
        <w:t>Education is in woeful need of robust theories of learning. Only in a field that has obliquely refused to examine how extensively it contributes to societal disadvantage can those cast on the underside of humanity (Wynter, 2003) be told that they merely need to be grittier or have a growth mindset</w:t>
      </w:r>
      <w:r w:rsidRPr="007807AF">
        <w:rPr>
          <w:u w:val="single"/>
        </w:rPr>
        <w:t>. Concomitant to these shallow understandings of societal structures are flims</w:t>
      </w:r>
      <w:r>
        <w:rPr>
          <w:u w:val="single"/>
        </w:rPr>
        <w:t>y theories of learning that confl</w:t>
      </w:r>
      <w:r w:rsidRPr="007807AF">
        <w:rPr>
          <w:u w:val="single"/>
        </w:rPr>
        <w:t>ate learning and pedagogy for test score productio</w:t>
      </w:r>
      <w:r>
        <w:t xml:space="preserve">n. Astoundingly, </w:t>
      </w:r>
      <w:r w:rsidRPr="007807AF">
        <w:rPr>
          <w:u w:val="single"/>
        </w:rPr>
        <w:t>education pursues the elimination of the racial achievement gap as if it can do so disconnected from its own production of this gap or from its deep connection to the fields of incarceration, housing, employment, and health that all manifest stratified realities of population-level harm.</w:t>
      </w:r>
      <w:r>
        <w:t xml:space="preserve"> This myopia is replete in the racist capitalist society of the United States. </w:t>
      </w:r>
      <w:r w:rsidRPr="00CA506A">
        <w:rPr>
          <w:u w:val="single"/>
        </w:rPr>
        <w:t>Racism continues to be ideated as individually perpetuated, and this protected misunderstanding permeates societal institutions, particularly applied fields like education.</w:t>
      </w:r>
    </w:p>
    <w:p w14:paraId="7BAAEF90" w14:textId="11C1DA7C" w:rsidR="00F25380" w:rsidRDefault="00F25380" w:rsidP="00F25380">
      <w:pPr>
        <w:pStyle w:val="Heading3"/>
      </w:pPr>
      <w:r>
        <w:t>Agriculture</w:t>
      </w:r>
    </w:p>
    <w:p w14:paraId="4F401942" w14:textId="77777777" w:rsidR="00567D2B" w:rsidRDefault="00567D2B" w:rsidP="00567D2B">
      <w:pPr>
        <w:pStyle w:val="Heading4"/>
      </w:pPr>
      <w:r>
        <w:t>Agriculture exists for the settler colonialist purposes of domination and expansion—agriculture supports population expansion and the theft of Indigenous lands</w:t>
      </w:r>
    </w:p>
    <w:p w14:paraId="6915C8D9" w14:textId="77777777" w:rsidR="00567D2B" w:rsidRDefault="00567D2B" w:rsidP="00567D2B">
      <w:pPr>
        <w:rPr>
          <w:b/>
          <w:sz w:val="26"/>
          <w:szCs w:val="26"/>
        </w:rPr>
      </w:pPr>
      <w:r>
        <w:rPr>
          <w:b/>
          <w:sz w:val="26"/>
          <w:szCs w:val="26"/>
        </w:rPr>
        <w:t>Wolfe, Australia Freelance Historian, 2006</w:t>
      </w:r>
    </w:p>
    <w:p w14:paraId="03C71ECD" w14:textId="77777777" w:rsidR="00567D2B" w:rsidRPr="00CF2B2F" w:rsidRDefault="00567D2B" w:rsidP="00567D2B">
      <w:r>
        <w:t xml:space="preserve">[Patrick, 12.21.06, Journal of Genocide Research, Vol. 8 p.387-409, “Settler colonialism and the elimination of the native,” </w:t>
      </w:r>
      <w:hyperlink r:id="rId8" w:history="1">
        <w:r w:rsidRPr="0069371D">
          <w:rPr>
            <w:rStyle w:val="Hyperlink"/>
          </w:rPr>
          <w:t>http://www.tandfonline.com/doi/full/10.1080/14623520601056240</w:t>
        </w:r>
      </w:hyperlink>
      <w:r>
        <w:t>, Accessed 7.6.17 CT @ GDI]</w:t>
      </w:r>
    </w:p>
    <w:p w14:paraId="08F55C84" w14:textId="77777777" w:rsidR="00567D2B" w:rsidRPr="00FA754A" w:rsidRDefault="00567D2B" w:rsidP="00567D2B">
      <w:pPr>
        <w:rPr>
          <w:rStyle w:val="StyleUnderline"/>
        </w:rPr>
      </w:pPr>
      <w:r>
        <w:t xml:space="preserve">Of itself, however, </w:t>
      </w:r>
      <w:r w:rsidRPr="00FA754A">
        <w:rPr>
          <w:rStyle w:val="StyleUnderline"/>
        </w:rPr>
        <w:t>modernity cannot explain the insatiable dynamic whereby settler colonialism always needs more land. The answer that springs most readily to mind is agriculture</w:t>
      </w:r>
      <w:r>
        <w:t xml:space="preserve">, though it is not necessarily the only one. </w:t>
      </w:r>
      <w:r w:rsidRPr="00FA754A">
        <w:rPr>
          <w:rStyle w:val="StyleUnderline"/>
        </w:rPr>
        <w:t>The whole range of primary sectors can motivate the project. In addition to agriculture, therefore, we should think in terms of forestry, fishing, pastoralism and mining</w:t>
      </w:r>
      <w:r>
        <w:t xml:space="preserve"> (the last straw for the Cherokee was the discovery of gold on their land). </w:t>
      </w:r>
      <w:r w:rsidRPr="00FA754A">
        <w:rPr>
          <w:rStyle w:val="StyleUnderline"/>
        </w:rPr>
        <w:t>With the exception of agriculture</w:t>
      </w:r>
      <w:r>
        <w:t xml:space="preserve">, however (and, for some peoples, pastoralism), </w:t>
      </w:r>
      <w:r w:rsidRPr="00FA754A">
        <w:rPr>
          <w:rStyle w:val="StyleUnderline"/>
        </w:rPr>
        <w:t>none of these is sufficient in itself</w:t>
      </w:r>
      <w:r>
        <w:t xml:space="preserve">. You cannot eat lumber or gold; fishing for the world market requires canneries. Moreover, sooner or later, miners move on, while forests and fish become exhausted or need to be farmed. </w:t>
      </w:r>
      <w:r w:rsidRPr="00FA754A">
        <w:rPr>
          <w:rStyle w:val="StyleUnderline"/>
        </w:rPr>
        <w:t>Agriculture not only supports the other sectors. It is inherently sedentary and, therefore, permanent. In contrast to extractive industries</w:t>
      </w:r>
      <w:r>
        <w:t xml:space="preserve">, which rely on what just happens to be there, </w:t>
      </w:r>
      <w:r w:rsidRPr="00FA754A">
        <w:rPr>
          <w:rStyle w:val="StyleUnderline"/>
        </w:rPr>
        <w:t>agriculture is a rational means/end calculus that is geared to vouchsafing its own reproduction, generating capital</w:t>
      </w:r>
      <w:r>
        <w:t xml:space="preserve"> that projects into a future where it repeats itself (hence the farmer’s dread of being reduced to eating seed stock). Moreover, as John Locke never tired of pointing out, </w:t>
      </w:r>
      <w:r w:rsidRPr="00FA754A">
        <w:rPr>
          <w:rStyle w:val="StyleUnderline"/>
        </w:rPr>
        <w:t>agriculture supports a larger population than non-sedentary modes of production.39 In settlercolonial terms, this enables a population to be expanded by continuing immigration at the expense of native lands and livelihoods. The inequities</w:t>
      </w:r>
      <w:r>
        <w:t xml:space="preserve">, contradictions and pogroms of metropolitan society </w:t>
      </w:r>
      <w:r w:rsidRPr="00FA754A">
        <w:rPr>
          <w:rStyle w:val="StyleUnderline"/>
        </w:rPr>
        <w:t>ensure a recurrent supply of fresh immigrants</w:t>
      </w:r>
      <w:r>
        <w:t xml:space="preserve">— especially, as noted, from among the landless. In this way, </w:t>
      </w:r>
      <w:r w:rsidRPr="00FA754A">
        <w:rPr>
          <w:rStyle w:val="StyleUnderline"/>
        </w:rPr>
        <w:t>individual motivations dovetail with the global market’s imperative for expansion</w:t>
      </w:r>
      <w:r>
        <w:t xml:space="preserve">. Through its ceaseless expansion, </w:t>
      </w:r>
      <w:r w:rsidRPr="00FA754A">
        <w:rPr>
          <w:rStyle w:val="StyleUnderline"/>
        </w:rPr>
        <w:t>agriculture</w:t>
      </w:r>
      <w:r>
        <w:t xml:space="preserve"> (including, for this purpose, commercial pastoralism) </w:t>
      </w:r>
      <w:r w:rsidRPr="00FA754A">
        <w:rPr>
          <w:rStyle w:val="StyleUnderline"/>
        </w:rPr>
        <w:t>progressively eats into Indigenous territory</w:t>
      </w:r>
      <w:r>
        <w:t xml:space="preserve">, a primitive accumulation that turns native flora and fauna into a dwindling resource and curtails the reproduction of Indigenous modes of production. In the event, </w:t>
      </w:r>
      <w:r w:rsidRPr="00FA754A">
        <w:rPr>
          <w:rStyle w:val="StyleUnderline"/>
        </w:rPr>
        <w:t>Indigenous people are either rendered dependent on the introduced economy or reduced to the stock-raids that provide the classic pretext for colonial death-squads</w:t>
      </w:r>
      <w:r>
        <w:rPr>
          <w:rStyle w:val="StyleUnderline"/>
        </w:rPr>
        <w:t>.</w:t>
      </w:r>
    </w:p>
    <w:p w14:paraId="54E779FF" w14:textId="77777777" w:rsidR="00567D2B" w:rsidRPr="00567D2B" w:rsidRDefault="00567D2B" w:rsidP="00567D2B"/>
    <w:p w14:paraId="67B55EBF" w14:textId="77777777" w:rsidR="00F25380" w:rsidRDefault="00F25380" w:rsidP="00F25380">
      <w:pPr>
        <w:pStyle w:val="Heading4"/>
      </w:pPr>
      <w:r>
        <w:t xml:space="preserve">The desire for agricultural production and ownership is a form of settler colonialism </w:t>
      </w:r>
    </w:p>
    <w:p w14:paraId="3400B3E8" w14:textId="77777777" w:rsidR="00F25380" w:rsidRPr="00567D2B" w:rsidRDefault="00F25380" w:rsidP="00F25380">
      <w:pPr>
        <w:rPr>
          <w:rStyle w:val="Style13ptBold"/>
        </w:rPr>
      </w:pPr>
      <w:r w:rsidRPr="00567D2B">
        <w:rPr>
          <w:rStyle w:val="Style13ptBold"/>
        </w:rPr>
        <w:t>Morgensen, assistant professor of gender studies at University in Kingston, 11</w:t>
      </w:r>
    </w:p>
    <w:p w14:paraId="1A02A20D" w14:textId="77777777" w:rsidR="00F25380" w:rsidRDefault="00F25380" w:rsidP="00F25380">
      <w:pPr>
        <w:rPr>
          <w:sz w:val="18"/>
        </w:rPr>
      </w:pPr>
      <w:r>
        <w:rPr>
          <w:sz w:val="18"/>
        </w:rPr>
        <w:t>(</w:t>
      </w:r>
      <w:r w:rsidRPr="00567D2B">
        <w:t xml:space="preserve">Scott, Sep. 8, 2011, Unsettling America, “Un-Settling Settler Desires,” </w:t>
      </w:r>
      <w:hyperlink r:id="rId9" w:history="1">
        <w:r w:rsidRPr="00567D2B">
          <w:rPr>
            <w:rStyle w:val="Hyperlink"/>
          </w:rPr>
          <w:t>https://unsettlingamerica.wordpress.com/2011/09/08/un-settling-settler-desires/</w:t>
        </w:r>
      </w:hyperlink>
      <w:r w:rsidRPr="00567D2B">
        <w:t>, accessed 7/7/17, CD</w:t>
      </w:r>
      <w:r>
        <w:rPr>
          <w:sz w:val="18"/>
        </w:rPr>
        <w:t>)</w:t>
      </w:r>
    </w:p>
    <w:p w14:paraId="720F8D3C" w14:textId="77777777" w:rsidR="00F25380" w:rsidRDefault="00F25380" w:rsidP="00F25380">
      <w:pPr>
        <w:pStyle w:val="NormalWeb"/>
        <w:shd w:val="clear" w:color="auto" w:fill="FFFFFF"/>
        <w:spacing w:after="408"/>
        <w:textAlignment w:val="baseline"/>
        <w:rPr>
          <w:rFonts w:ascii="Calibri" w:eastAsia="Times New Roman" w:hAnsi="Calibri" w:cs="Calibri"/>
          <w:sz w:val="22"/>
          <w:szCs w:val="22"/>
        </w:rPr>
      </w:pPr>
      <w:r>
        <w:rPr>
          <w:rFonts w:ascii="Calibri" w:eastAsia="Times New Roman" w:hAnsi="Calibri" w:cs="Calibri"/>
          <w:sz w:val="22"/>
          <w:szCs w:val="22"/>
        </w:rPr>
        <w:t xml:space="preserve">I completely disagree with this. I do not believe that settlers have ever had any intention of truly connecting with the land – their very way of life proves this, as </w:t>
      </w:r>
      <w:r>
        <w:rPr>
          <w:rFonts w:ascii="Calibri" w:eastAsia="Times New Roman" w:hAnsi="Calibri" w:cs="Calibri"/>
          <w:sz w:val="22"/>
          <w:szCs w:val="22"/>
          <w:u w:val="single"/>
        </w:rPr>
        <w:t>they have consistently destroyed the landbase in order to “make a living”</w:t>
      </w:r>
      <w:r>
        <w:rPr>
          <w:rFonts w:ascii="Calibri" w:eastAsia="Times New Roman" w:hAnsi="Calibri" w:cs="Calibri"/>
          <w:sz w:val="22"/>
          <w:szCs w:val="22"/>
        </w:rPr>
        <w:t xml:space="preserve"> (logging, mining, </w:t>
      </w:r>
      <w:r>
        <w:rPr>
          <w:rFonts w:ascii="Calibri" w:eastAsia="Times New Roman" w:hAnsi="Calibri" w:cs="Calibri"/>
          <w:sz w:val="22"/>
          <w:szCs w:val="22"/>
          <w:u w:val="single"/>
        </w:rPr>
        <w:t>agriculture</w:t>
      </w:r>
      <w:r>
        <w:rPr>
          <w:rFonts w:ascii="Calibri" w:eastAsia="Times New Roman" w:hAnsi="Calibri" w:cs="Calibri"/>
          <w:sz w:val="22"/>
          <w:szCs w:val="22"/>
        </w:rPr>
        <w:t xml:space="preserve">, etc). </w:t>
      </w:r>
      <w:r>
        <w:rPr>
          <w:rFonts w:ascii="Calibri" w:eastAsia="Times New Roman" w:hAnsi="Calibri" w:cs="Calibri"/>
          <w:sz w:val="22"/>
          <w:szCs w:val="22"/>
          <w:u w:val="single"/>
        </w:rPr>
        <w:t xml:space="preserve">Their actions </w:t>
      </w:r>
      <w:r>
        <w:rPr>
          <w:rFonts w:ascii="Calibri" w:eastAsia="Times New Roman" w:hAnsi="Calibri" w:cs="Calibri"/>
          <w:sz w:val="22"/>
          <w:szCs w:val="22"/>
        </w:rPr>
        <w:t xml:space="preserve">in fact have (and still do) </w:t>
      </w:r>
      <w:r>
        <w:rPr>
          <w:rFonts w:ascii="Calibri" w:eastAsia="Times New Roman" w:hAnsi="Calibri" w:cs="Calibri"/>
          <w:sz w:val="22"/>
          <w:szCs w:val="22"/>
          <w:u w:val="single"/>
        </w:rPr>
        <w:t>constitute a war on the land</w:t>
      </w:r>
      <w:r>
        <w:rPr>
          <w:rFonts w:ascii="Calibri" w:eastAsia="Times New Roman" w:hAnsi="Calibri" w:cs="Calibri"/>
          <w:sz w:val="22"/>
          <w:szCs w:val="22"/>
        </w:rPr>
        <w:t xml:space="preserve">, </w:t>
      </w:r>
      <w:r>
        <w:rPr>
          <w:rFonts w:ascii="Calibri" w:eastAsia="Times New Roman" w:hAnsi="Calibri" w:cs="Calibri"/>
          <w:sz w:val="22"/>
          <w:szCs w:val="22"/>
          <w:u w:val="single"/>
        </w:rPr>
        <w:t>and the desire to wage this war is exactly the driving force behind their war on the indigenous.</w:t>
      </w:r>
      <w:r>
        <w:rPr>
          <w:rFonts w:ascii="Calibri" w:eastAsia="Times New Roman" w:hAnsi="Calibri" w:cs="Calibri"/>
          <w:sz w:val="22"/>
          <w:szCs w:val="22"/>
        </w:rPr>
        <w:t xml:space="preserve"> In fact, </w:t>
      </w:r>
      <w:r>
        <w:rPr>
          <w:rFonts w:ascii="Calibri" w:eastAsia="Times New Roman" w:hAnsi="Calibri" w:cs="Calibri"/>
          <w:sz w:val="22"/>
          <w:szCs w:val="22"/>
          <w:u w:val="single"/>
        </w:rPr>
        <w:t>I believe the settlers’ disconnection from the land is the root cause of their wetiko cultural disease, and I think overcoming that disconnection</w:t>
      </w:r>
      <w:r>
        <w:rPr>
          <w:rFonts w:ascii="Calibri" w:eastAsia="Times New Roman" w:hAnsi="Calibri" w:cs="Calibri"/>
          <w:sz w:val="22"/>
          <w:szCs w:val="22"/>
        </w:rPr>
        <w:t xml:space="preserve"> (through reconnecting) is exactly what is needed in order to get rid of the wetiko mindset.</w:t>
      </w:r>
    </w:p>
    <w:p w14:paraId="59AA1FB2" w14:textId="0C1386C3" w:rsidR="00F25380" w:rsidRDefault="00F25380" w:rsidP="00F25380">
      <w:pPr>
        <w:pStyle w:val="NormalWeb"/>
        <w:shd w:val="clear" w:color="auto" w:fill="FFFFFF"/>
        <w:spacing w:after="408"/>
        <w:textAlignment w:val="baseline"/>
        <w:rPr>
          <w:rFonts w:ascii="Calibri" w:eastAsia="Times New Roman" w:hAnsi="Calibri" w:cs="Calibri"/>
          <w:sz w:val="22"/>
          <w:szCs w:val="22"/>
        </w:rPr>
      </w:pPr>
      <w:r>
        <w:rPr>
          <w:rFonts w:ascii="Calibri" w:eastAsia="Times New Roman" w:hAnsi="Calibri" w:cs="Calibri"/>
          <w:sz w:val="22"/>
          <w:szCs w:val="22"/>
        </w:rPr>
        <w:t xml:space="preserve">What I do totally agree with is that </w:t>
      </w:r>
      <w:r>
        <w:rPr>
          <w:rFonts w:ascii="Calibri" w:eastAsia="Times New Roman" w:hAnsi="Calibri" w:cs="Calibri"/>
          <w:sz w:val="22"/>
          <w:szCs w:val="22"/>
          <w:u w:val="single"/>
        </w:rPr>
        <w:t>settlers have always had a desire to OWN the land</w:t>
      </w:r>
      <w:r>
        <w:rPr>
          <w:rFonts w:ascii="Calibri" w:eastAsia="Times New Roman" w:hAnsi="Calibri" w:cs="Calibri"/>
          <w:sz w:val="22"/>
          <w:szCs w:val="22"/>
        </w:rPr>
        <w:t xml:space="preserve"> (in order to exploit it), and </w:t>
      </w:r>
      <w:r>
        <w:rPr>
          <w:rFonts w:ascii="Calibri" w:eastAsia="Times New Roman" w:hAnsi="Calibri" w:cs="Calibri"/>
          <w:sz w:val="22"/>
          <w:szCs w:val="22"/>
          <w:u w:val="single"/>
        </w:rPr>
        <w:t xml:space="preserve">that desire </w:t>
      </w:r>
      <w:r>
        <w:rPr>
          <w:rFonts w:ascii="Calibri" w:eastAsia="Times New Roman" w:hAnsi="Calibri" w:cs="Calibri"/>
          <w:sz w:val="22"/>
          <w:szCs w:val="22"/>
        </w:rPr>
        <w:t xml:space="preserve">definitely </w:t>
      </w:r>
      <w:r>
        <w:rPr>
          <w:rFonts w:ascii="Calibri" w:eastAsia="Times New Roman" w:hAnsi="Calibri" w:cs="Calibri"/>
          <w:sz w:val="22"/>
          <w:szCs w:val="22"/>
          <w:u w:val="single"/>
        </w:rPr>
        <w:t>does constitute an essential aspect of colonization</w:t>
      </w:r>
      <w:r>
        <w:rPr>
          <w:rFonts w:ascii="Calibri" w:eastAsia="Times New Roman" w:hAnsi="Calibri" w:cs="Calibri"/>
          <w:sz w:val="22"/>
          <w:szCs w:val="22"/>
        </w:rPr>
        <w:t xml:space="preserve"> </w:t>
      </w:r>
      <w:r>
        <w:rPr>
          <w:rFonts w:ascii="Calibri" w:eastAsia="Times New Roman" w:hAnsi="Calibri" w:cs="Calibri"/>
          <w:sz w:val="22"/>
          <w:szCs w:val="22"/>
          <w:u w:val="single"/>
        </w:rPr>
        <w:t>(the root of it</w:t>
      </w:r>
      <w:r>
        <w:rPr>
          <w:rFonts w:ascii="Calibri" w:eastAsia="Times New Roman" w:hAnsi="Calibri" w:cs="Calibri"/>
          <w:sz w:val="22"/>
          <w:szCs w:val="22"/>
        </w:rPr>
        <w:t xml:space="preserve">, actually). Therefore, </w:t>
      </w:r>
      <w:r>
        <w:rPr>
          <w:rFonts w:ascii="Calibri" w:eastAsia="Times New Roman" w:hAnsi="Calibri" w:cs="Calibri"/>
          <w:sz w:val="22"/>
          <w:szCs w:val="22"/>
          <w:u w:val="single"/>
        </w:rPr>
        <w:t>challenging colonization inevitably and fundamentally means challenging this desire for ownership</w:t>
      </w:r>
      <w:r>
        <w:rPr>
          <w:rFonts w:ascii="Calibri" w:eastAsia="Times New Roman" w:hAnsi="Calibri" w:cs="Calibri"/>
          <w:sz w:val="22"/>
          <w:szCs w:val="22"/>
        </w:rPr>
        <w:t>, which in modern times manifests among most settlers as the desire to keep their house, their farm, their family’s property, etc. I agree that any settler who truly wants to fight colonization must give up any notion that they have a “right” to the land they “own”, and even that they CAN own the land (the concept of private property). I see that as step #1, with step #2 being recognizing that indigenous claims on the land supercede their own, and being willing to move if necessary.</w:t>
      </w:r>
    </w:p>
    <w:p w14:paraId="6E8ED4E4" w14:textId="77777777" w:rsidR="00F25380" w:rsidRDefault="00F25380" w:rsidP="00F25380">
      <w:pPr>
        <w:pStyle w:val="Heading4"/>
      </w:pPr>
      <w:r>
        <w:t xml:space="preserve">Contests for land and life happening now </w:t>
      </w:r>
    </w:p>
    <w:p w14:paraId="788A17E0" w14:textId="77777777" w:rsidR="00F25380" w:rsidRPr="00567D2B" w:rsidRDefault="00F25380" w:rsidP="00F25380">
      <w:pPr>
        <w:rPr>
          <w:rStyle w:val="Style13ptBold"/>
        </w:rPr>
      </w:pPr>
      <w:r w:rsidRPr="00567D2B">
        <w:rPr>
          <w:rStyle w:val="Style13ptBold"/>
        </w:rPr>
        <w:t>Burkholder, M.A. in Qualitative Social Research from McGill University, 16</w:t>
      </w:r>
    </w:p>
    <w:p w14:paraId="64C2DFB0" w14:textId="77777777" w:rsidR="00F25380" w:rsidRPr="00567D2B" w:rsidRDefault="00F25380" w:rsidP="00567D2B">
      <w:r w:rsidRPr="00567D2B">
        <w:t xml:space="preserve">(Casey, December, ResearchGate, “Negotiating Settler Colonialism, Activism, and Emerging Scholarly Identities,” </w:t>
      </w:r>
      <w:hyperlink r:id="rId10" w:history="1">
        <w:r w:rsidRPr="00567D2B">
          <w:rPr>
            <w:rStyle w:val="Hyperlink"/>
          </w:rPr>
          <w:t>https://www.researchgate.net/publication/311392822_Negotiating_Settler_Colonialism_Activism_and_Emerging_Scholarly_Identities</w:t>
        </w:r>
      </w:hyperlink>
      <w:r w:rsidRPr="00567D2B">
        <w:t>, accessed 7/7/17, CD)</w:t>
      </w:r>
    </w:p>
    <w:p w14:paraId="230C51C2" w14:textId="26907485" w:rsidR="00F25380" w:rsidRDefault="00F25380" w:rsidP="00F25380">
      <w:pPr>
        <w:shd w:val="clear" w:color="auto" w:fill="FFFFFF"/>
        <w:spacing w:after="408" w:line="240" w:lineRule="auto"/>
        <w:textAlignment w:val="baseline"/>
        <w:rPr>
          <w:rFonts w:cs="Calibri"/>
          <w:u w:val="single"/>
        </w:rPr>
      </w:pPr>
      <w:r>
        <w:rPr>
          <w:rFonts w:cs="Calibri"/>
        </w:rPr>
        <w:t>I am writing this editorial from unceded Wolastoqiyik and Mi’kmaq territory—Fredericton, New Brunswick—a city I have recently settled in as I anxiously await the birth of my first child. Fredericton as a territory is included in the ““Treaties of Peace and Friendship” which Wolastoqiyik (Maliseet) and Mi’kmaq peoples first signed with the British Crown in 1725. The treaties did not deal with surrender of lands and resources, but in fact recognized Mi’kmaq and Wolastoqiyik (Maliseet) title and established the rules for what was to be an ongoing relationship between nations” (CAUT, 2016, p. 4). As I work to get things in order for this new phase of my life (new scholar/new parent), I have been thinking deeply about what it means to give birth to and raise a new settler in the context of ‘reconciliation’. I have also been thinking about the connections between scholarly identities and the physical spaces—both the Treatied and unceded lands—where we, as new scholars, practice these identities. Patrick Wolfe (2006) has argued that “</w:t>
      </w:r>
      <w:r>
        <w:rPr>
          <w:rFonts w:cs="Calibri"/>
          <w:u w:val="single"/>
        </w:rPr>
        <w:t>land is life</w:t>
      </w:r>
      <w:r>
        <w:rPr>
          <w:rFonts w:cs="Calibri"/>
        </w:rPr>
        <w:t xml:space="preserve">—or, at least, </w:t>
      </w:r>
      <w:r>
        <w:rPr>
          <w:rFonts w:cs="Calibri"/>
          <w:u w:val="single"/>
        </w:rPr>
        <w:t>land is necessary for life.</w:t>
      </w:r>
      <w:r>
        <w:rPr>
          <w:rFonts w:cs="Calibri"/>
        </w:rPr>
        <w:t xml:space="preserve"> Thus </w:t>
      </w:r>
      <w:r>
        <w:rPr>
          <w:rFonts w:cs="Calibri"/>
          <w:u w:val="single"/>
        </w:rPr>
        <w:t>contests for land can be—indeed often are— contests for life</w:t>
      </w:r>
      <w:r>
        <w:rPr>
          <w:rFonts w:cs="Calibri"/>
        </w:rPr>
        <w:t xml:space="preserve">” (p. 387). </w:t>
      </w:r>
      <w:r>
        <w:rPr>
          <w:rFonts w:cs="Calibri"/>
          <w:u w:val="single"/>
        </w:rPr>
        <w:t>We have seen these “contests for life</w:t>
      </w:r>
      <w:r>
        <w:rPr>
          <w:rFonts w:cs="Calibri"/>
        </w:rPr>
        <w:t xml:space="preserve">” </w:t>
      </w:r>
      <w:r>
        <w:rPr>
          <w:rFonts w:cs="Calibri"/>
          <w:u w:val="single"/>
        </w:rPr>
        <w:t>playing out in relation to the critical work by Indigenous water and land protectors in Standing Rock</w:t>
      </w:r>
      <w:r>
        <w:rPr>
          <w:rFonts w:cs="Calibri"/>
        </w:rPr>
        <w:t xml:space="preserve"> (ND) and </w:t>
      </w:r>
      <w:r>
        <w:rPr>
          <w:rFonts w:cs="Calibri"/>
          <w:u w:val="single"/>
        </w:rPr>
        <w:t>Muskrat Falls</w:t>
      </w:r>
      <w:r>
        <w:rPr>
          <w:rFonts w:cs="Calibri"/>
        </w:rPr>
        <w:t xml:space="preserve"> (NL) </w:t>
      </w:r>
      <w:r>
        <w:rPr>
          <w:rFonts w:cs="Calibri"/>
          <w:u w:val="single"/>
        </w:rPr>
        <w:t>and in activism related to land/bodies/consent by groups such as the Native Youth Sexual Health Network, the Women’s Earth Alliance, and the Defenders of the Land.</w:t>
      </w:r>
    </w:p>
    <w:p w14:paraId="26C712AC" w14:textId="77777777" w:rsidR="00951874" w:rsidRDefault="00951874" w:rsidP="00951874">
      <w:pPr>
        <w:pStyle w:val="Heading3"/>
        <w:rPr>
          <w:rStyle w:val="StyleUnderline"/>
          <w:sz w:val="32"/>
        </w:rPr>
      </w:pPr>
      <w:r w:rsidRPr="006B684C">
        <w:rPr>
          <w:rStyle w:val="StyleUnderline"/>
          <w:sz w:val="32"/>
        </w:rPr>
        <w:t>Biodiversity</w:t>
      </w:r>
    </w:p>
    <w:p w14:paraId="3E2415F1" w14:textId="77777777" w:rsidR="00951874" w:rsidRDefault="00951874" w:rsidP="00951874">
      <w:pPr>
        <w:pStyle w:val="Heading4"/>
      </w:pPr>
      <w:r>
        <w:t>Attempts to preserve biodiversity highlights the logic of settler colonialism inherent in nature—land stolen and transformed into a space of biopolitical control</w:t>
      </w:r>
    </w:p>
    <w:p w14:paraId="096AA701" w14:textId="77777777" w:rsidR="00951874" w:rsidRDefault="00951874" w:rsidP="00951874">
      <w:pPr>
        <w:rPr>
          <w:b/>
          <w:sz w:val="26"/>
          <w:szCs w:val="26"/>
        </w:rPr>
      </w:pPr>
      <w:r>
        <w:rPr>
          <w:b/>
          <w:sz w:val="26"/>
          <w:szCs w:val="26"/>
        </w:rPr>
        <w:t>Burow, Yale University PhD Candidate School of Forestry &amp; Environmental Studies and Department of Anthropology, 2017</w:t>
      </w:r>
    </w:p>
    <w:p w14:paraId="5B958CC8" w14:textId="77777777" w:rsidR="00951874" w:rsidRPr="00DC75C6" w:rsidRDefault="00951874" w:rsidP="00951874">
      <w:r>
        <w:t xml:space="preserve">[Paul Berne, 3.28.17, Engagement, “Wildlife Conservation and Settler Colonialism in the North American West,” </w:t>
      </w:r>
      <w:hyperlink r:id="rId11" w:history="1">
        <w:r w:rsidRPr="00DD7223">
          <w:rPr>
            <w:rStyle w:val="Hyperlink"/>
          </w:rPr>
          <w:t>https://aesengagement.wordpress.com/2017/03/28/wildlife-conservation-and-settler-colonialism-in-the-north-american-west/</w:t>
        </w:r>
      </w:hyperlink>
      <w:r>
        <w:t>, Accessed 7.9.17 CT @ GDI]</w:t>
      </w:r>
    </w:p>
    <w:p w14:paraId="1346B012" w14:textId="77777777" w:rsidR="00951874" w:rsidRDefault="00951874" w:rsidP="00951874">
      <w:r w:rsidRPr="00045BA2">
        <w:rPr>
          <w:rStyle w:val="StyleUnderline"/>
        </w:rPr>
        <w:t>Given the colonial legacy of wildlife conservation as a way of thinking wrapped up in practices of exclusion, elimination, and territorialization, conservation is a fraught but still-important concept for anti-colonial work of Native people seeking to reclaim both land and lifeways</w:t>
      </w:r>
      <w:r>
        <w:t xml:space="preserve">. I want to argue that settler society needs to look more to the other-than-human in a way that is attentive to entanglements between these beings (human and not) rather than seeing the other-than-human as an object. And </w:t>
      </w:r>
      <w:r w:rsidRPr="00F954D6">
        <w:rPr>
          <w:rStyle w:val="StyleUnderline"/>
        </w:rPr>
        <w:t xml:space="preserve">we should see this space of entanglement not as something that occurs on parcels of land or in singular habitats, but as life itself imbricated with relationships of mutual obligation. </w:t>
      </w:r>
      <w:r w:rsidRPr="00F954D6">
        <w:rPr>
          <w:rStyle w:val="StyleUnderline"/>
          <w:b/>
        </w:rPr>
        <w:t>Conservation is not objectivist or value-neutral</w:t>
      </w:r>
      <w:r>
        <w:t xml:space="preserve">. </w:t>
      </w:r>
      <w:r w:rsidRPr="00F954D6">
        <w:rPr>
          <w:rStyle w:val="StyleUnderline"/>
        </w:rPr>
        <w:t>Understanding its co-production with settler colonialism demonstrates how they share the same underlying logics of territorialization, replacement, and elimination</w:t>
      </w:r>
      <w:r>
        <w:t>. In short, it’s not about the bison—conservation can be a profoundly political project.</w:t>
      </w:r>
    </w:p>
    <w:p w14:paraId="19DD6D18" w14:textId="77777777" w:rsidR="00951874" w:rsidRDefault="00951874" w:rsidP="00951874">
      <w:r w:rsidRPr="00F954D6">
        <w:rPr>
          <w:rStyle w:val="StyleUnderline"/>
        </w:rPr>
        <w:t xml:space="preserve">By thinking through bison conservation as it concerns territoriality and habitat, we can understand the way nature is produced through settler colonialism. Conservation operates on a series of </w:t>
      </w:r>
      <w:r w:rsidRPr="00F954D6">
        <w:rPr>
          <w:rStyle w:val="StyleUnderline"/>
          <w:b/>
        </w:rPr>
        <w:t>categorical exclusions</w:t>
      </w:r>
      <w:r w:rsidRPr="00F954D6">
        <w:rPr>
          <w:rStyle w:val="StyleUnderline"/>
        </w:rPr>
        <w:t>, the foremost of which is the idea of species</w:t>
      </w:r>
      <w:r>
        <w:t xml:space="preserve">. Early conservation efforts were single-species projects and this is especially true for bison. The problem with indexing the object of conservation against the category species is that it ignores the entangled relationships in which all beings exist. Bison index a history in which the richness of bison in relation to people is important to the survival of a particular set of relations, not just a particular species. As it became an other-than-human object of care, bison become the sole object of protection. </w:t>
      </w:r>
      <w:r w:rsidRPr="00F954D6">
        <w:rPr>
          <w:rStyle w:val="StyleUnderline"/>
        </w:rPr>
        <w:t>Land is transformed into habitat as a space singularly oriented around the biopolitical control of bison populations.</w:t>
      </w:r>
      <w:r>
        <w:t xml:space="preserve"> Many early conservation organizations focused on wildlife like bison. These early undertakings involved assessments of threatened species—seeking to map where these species lived and how many remained. </w:t>
      </w:r>
      <w:r w:rsidRPr="00F954D6">
        <w:rPr>
          <w:rStyle w:val="StyleUnderline"/>
        </w:rPr>
        <w:t>This effort doubled as a form of bio-political control—making populations legible such that they could be closely managed</w:t>
      </w:r>
      <w:r>
        <w:t xml:space="preserve">. This projects a particular notion of territory. </w:t>
      </w:r>
      <w:r w:rsidRPr="00F954D6">
        <w:rPr>
          <w:rStyle w:val="StyleUnderline"/>
        </w:rPr>
        <w:t>The prevailing ideology characteristic of settler colonialism is the desire to fulfill imagined manifest destinies, carving out a territory that severs the relationships of mutual obligation that constitute the land itself</w:t>
      </w:r>
      <w:r>
        <w:t>.</w:t>
      </w:r>
    </w:p>
    <w:p w14:paraId="5EAF014B" w14:textId="77777777" w:rsidR="00951874" w:rsidRDefault="00951874" w:rsidP="00951874">
      <w:pPr>
        <w:pStyle w:val="Heading4"/>
      </w:pPr>
      <w:r>
        <w:t>Pursuit of biodiversity reproduces settler colonialist objectives of conservation meant to preserve the settler colonial project</w:t>
      </w:r>
    </w:p>
    <w:p w14:paraId="7AD17056" w14:textId="77777777" w:rsidR="00951874" w:rsidRDefault="00951874" w:rsidP="00951874">
      <w:pPr>
        <w:rPr>
          <w:b/>
          <w:sz w:val="26"/>
          <w:szCs w:val="26"/>
        </w:rPr>
      </w:pPr>
      <w:r>
        <w:rPr>
          <w:b/>
          <w:sz w:val="26"/>
          <w:szCs w:val="26"/>
        </w:rPr>
        <w:t>Burow, Yale University PhD Candidate School of Forestry &amp; Environmental Studies and Department of Anthropology, 2017</w:t>
      </w:r>
    </w:p>
    <w:p w14:paraId="4FCF8821" w14:textId="77777777" w:rsidR="00951874" w:rsidRPr="00234008" w:rsidRDefault="00951874" w:rsidP="00951874">
      <w:r>
        <w:t xml:space="preserve">[Paul Berne, 3.28.17, Engagement, “Wildlife Conservation and Settler Colonialism in the North American West,” </w:t>
      </w:r>
      <w:hyperlink r:id="rId12" w:history="1">
        <w:r w:rsidRPr="00DD7223">
          <w:rPr>
            <w:rStyle w:val="Hyperlink"/>
          </w:rPr>
          <w:t>https://aesengagement.wordpress.com/2017/03/28/wildlife-conservation-and-settler-colonialism-in-the-north-american-west/</w:t>
        </w:r>
      </w:hyperlink>
      <w:r>
        <w:t>, Accessed 7.9.17 CT @ GDI]</w:t>
      </w:r>
    </w:p>
    <w:p w14:paraId="67A6419D" w14:textId="77777777" w:rsidR="00951874" w:rsidRPr="00C067D8" w:rsidRDefault="00951874" w:rsidP="00951874">
      <w:r w:rsidRPr="00C067D8">
        <w:rPr>
          <w:rStyle w:val="StyleUnderline"/>
        </w:rPr>
        <w:t>Wildlife management uses habitat as a fundamental objective. Bison conservation requires habitat to support bison. This territorializes a set of relations</w:t>
      </w:r>
      <w:r>
        <w:t xml:space="preserve">, demonstrating that </w:t>
      </w:r>
      <w:r w:rsidRPr="00C067D8">
        <w:rPr>
          <w:rStyle w:val="StyleUnderline"/>
        </w:rPr>
        <w:t>conservation is predicated on the commodification of “native-ness” and the objectification of nature</w:t>
      </w:r>
      <w:r>
        <w:t xml:space="preserve">. The model of conservation derived from settler colonialism is predicated on the threat of extermination made possible by the disruption of relationships among beings. In other words, it is the translation of land (rich with dynamic and interlocking relationships) into habitat (situated for the survival of a single or hierarchical set of species). In this sense, </w:t>
      </w:r>
      <w:r w:rsidRPr="00C067D8">
        <w:rPr>
          <w:rStyle w:val="StyleUnderline"/>
          <w:b/>
        </w:rPr>
        <w:t>conservation is not just about sustaining a place, and its ways and species, or even a species itself, but about conserving the endurance of the settler colonial project</w:t>
      </w:r>
      <w:r>
        <w:t>, a way of life that individuates by separation, eliminates through replacement, and sustains through domination.</w:t>
      </w:r>
    </w:p>
    <w:p w14:paraId="703005E4" w14:textId="77777777" w:rsidR="00951874" w:rsidRDefault="00951874" w:rsidP="00951874">
      <w:r w:rsidRPr="00C067D8">
        <w:rPr>
          <w:rStyle w:val="StyleUnderline"/>
        </w:rPr>
        <w:t>Territoriality is an animating focus of settler colonialism</w:t>
      </w:r>
      <w:r>
        <w:t>–which explains the importance of the dispossession of Indigenous land. But settler colonialism is more pervasive and complex than just expropriation of land and violence against Indigenous bodies—</w:t>
      </w:r>
      <w:r w:rsidRPr="00C067D8">
        <w:rPr>
          <w:rStyle w:val="StyleUnderline"/>
        </w:rPr>
        <w:t>it is also about disrupting relationships of mutual obligations among human and other-than-human beings. Central to this are</w:t>
      </w:r>
      <w:r>
        <w:t xml:space="preserve"> what Patrick Wolfe (2006) called “</w:t>
      </w:r>
      <w:r w:rsidRPr="00C067D8">
        <w:rPr>
          <w:rStyle w:val="StyleUnderline"/>
        </w:rPr>
        <w:t>logics of elimination,” which he uses in reference to Indigenous peoples, but which I argue are evident in the elimination and conservation of bison. The American bison was decimated by the expansion of capital markets into the countryside, ecological transformations, and wanton hunting</w:t>
      </w:r>
      <w:r>
        <w:t xml:space="preserve">, which made a commodity of the bison and hastened its population crash. </w:t>
      </w:r>
      <w:r w:rsidRPr="00C067D8">
        <w:rPr>
          <w:rStyle w:val="StyleUnderline"/>
          <w:b/>
        </w:rPr>
        <w:t>It was then commodified further, and reified, as a symbol of national pride</w:t>
      </w:r>
      <w:r>
        <w:t xml:space="preserve"> situated in a territorial arrangement that kept the species discrete from pre-existing human-animal reciprocities. </w:t>
      </w:r>
      <w:r w:rsidRPr="00C067D8">
        <w:rPr>
          <w:rStyle w:val="StyleUnderline"/>
        </w:rPr>
        <w:t>What is evidenced in the effort to claim and maintain the herd is that settler colonialism and conservation share in common the animating focus of territoriality, and the underlying ideology of dominance</w:t>
      </w:r>
      <w:r>
        <w:t xml:space="preserve">. Jessica </w:t>
      </w:r>
      <w:r w:rsidRPr="00C067D8">
        <w:rPr>
          <w:rStyle w:val="StyleUnderline"/>
        </w:rPr>
        <w:t>Cattelino</w:t>
      </w:r>
      <w:r>
        <w:t xml:space="preserve"> (2015) </w:t>
      </w:r>
      <w:r w:rsidRPr="00C067D8">
        <w:rPr>
          <w:rStyle w:val="StyleUnderline"/>
        </w:rPr>
        <w:t>describes the settler imperatives involved in restoration</w:t>
      </w:r>
      <w:r>
        <w:t xml:space="preserve">, which are useful for thinking about settler colonialism in and around the Flathead Nation: </w:t>
      </w:r>
      <w:r w:rsidRPr="00C067D8">
        <w:rPr>
          <w:rStyle w:val="StyleUnderline"/>
          <w:b/>
        </w:rPr>
        <w:t>an ethic of care</w:t>
      </w:r>
      <w:r w:rsidRPr="00C067D8">
        <w:rPr>
          <w:rStyle w:val="StyleUnderline"/>
        </w:rPr>
        <w:t xml:space="preserve"> for wildlife</w:t>
      </w:r>
      <w:r>
        <w:t xml:space="preserve"> (bison) </w:t>
      </w:r>
      <w:r w:rsidRPr="00C067D8">
        <w:rPr>
          <w:rStyle w:val="StyleUnderline"/>
          <w:b/>
        </w:rPr>
        <w:t>emerges at the same time as the land is being dispossessed</w:t>
      </w:r>
      <w:r w:rsidRPr="00C067D8">
        <w:rPr>
          <w:rStyle w:val="StyleUnderline"/>
        </w:rPr>
        <w:t xml:space="preserve"> and transformed into agriculture. These logics of elimination are not just centered on Indigenous bodies, which settler colonialism seeks to eliminate, but also on the very relationships of mutual obligation that constitute the land itself</w:t>
      </w:r>
      <w:r>
        <w:t xml:space="preserve"> (Carroll 2015; Coulthard 2014). Thus, </w:t>
      </w:r>
      <w:r w:rsidRPr="00C067D8">
        <w:rPr>
          <w:rStyle w:val="StyleUnderline"/>
        </w:rPr>
        <w:t>the territoriality of settler colonialism is about transforming land into its singular and interchangeable capitalist form</w:t>
      </w:r>
      <w:r>
        <w:t>. In order to accomplish this, relationships are severed. The imposition of regimes of private property on the Flathead Reservation through allotment played an important part in disabling Séliš, Ksanka and Qlispe efforts at protecting this relationship with bison.</w:t>
      </w:r>
    </w:p>
    <w:p w14:paraId="7D5EDE35" w14:textId="77777777" w:rsidR="00951874" w:rsidRPr="006B684C" w:rsidRDefault="00951874" w:rsidP="00951874"/>
    <w:p w14:paraId="71AEDDA0" w14:textId="77777777" w:rsidR="00951874" w:rsidRPr="00E14117" w:rsidRDefault="00951874" w:rsidP="00951874">
      <w:pPr>
        <w:pStyle w:val="Heading3"/>
      </w:pPr>
      <w:r>
        <w:t>Climate Change Policy</w:t>
      </w:r>
    </w:p>
    <w:p w14:paraId="5C7929ED" w14:textId="77777777" w:rsidR="00951874" w:rsidRDefault="00951874" w:rsidP="00951874">
      <w:pPr>
        <w:pStyle w:val="Heading4"/>
      </w:pPr>
      <w:r>
        <w:t>Climate change policies must be preceded by an analysis of settler colonialism—the success of climate policies are predicated upon the status of decolonization</w:t>
      </w:r>
    </w:p>
    <w:p w14:paraId="2F4A5692" w14:textId="77777777" w:rsidR="00951874" w:rsidRDefault="00951874" w:rsidP="00951874">
      <w:pPr>
        <w:rPr>
          <w:b/>
          <w:sz w:val="26"/>
          <w:szCs w:val="26"/>
        </w:rPr>
      </w:pPr>
      <w:r>
        <w:rPr>
          <w:b/>
          <w:sz w:val="26"/>
          <w:szCs w:val="26"/>
        </w:rPr>
        <w:t>Zahara, Memorial University of Newfoundland Department of Geography PhD student, 2017</w:t>
      </w:r>
    </w:p>
    <w:p w14:paraId="51E7E0FA" w14:textId="77777777" w:rsidR="00951874" w:rsidRPr="00BB39C1" w:rsidRDefault="00951874" w:rsidP="00951874">
      <w:r>
        <w:t xml:space="preserve">[Alex, 3.14.17, Discard Studies: Social Studies of waste, pollution, &amp; externalities, “Difference in the Anthropocene: Indigenous Environmentalism in the Face of Settler Colonialism,” </w:t>
      </w:r>
      <w:hyperlink r:id="rId13" w:history="1">
        <w:r w:rsidRPr="00A93BBE">
          <w:rPr>
            <w:rStyle w:val="Hyperlink"/>
          </w:rPr>
          <w:t>https://discardstudies.com/2017/03/14/difference-in-the-anthropocene-indigenous-environmentalism-in-the-face-of-settler-colonialism/</w:t>
        </w:r>
      </w:hyperlink>
      <w:r>
        <w:t>, Accessed 7.7.17 CT @ GDI]</w:t>
      </w:r>
    </w:p>
    <w:p w14:paraId="47AEAAAA" w14:textId="77777777" w:rsidR="00951874" w:rsidRDefault="00951874" w:rsidP="00951874">
      <w:r>
        <w:t xml:space="preserve">Since </w:t>
      </w:r>
      <w:r w:rsidRPr="00BB39C1">
        <w:rPr>
          <w:rStyle w:val="StyleUnderline"/>
        </w:rPr>
        <w:t>settler colonialism physically and violently uprooted Indigenous people and families, changed environments and patterns of human/nonhuman/inhuman relation, Indigenous communities might be considered</w:t>
      </w:r>
      <w:r>
        <w:t>, as Whyte (2016) puts it, among “</w:t>
      </w:r>
      <w:r w:rsidRPr="00BB39C1">
        <w:rPr>
          <w:rStyle w:val="StyleUnderline"/>
        </w:rPr>
        <w:t>the first climate change relocation survivors</w:t>
      </w:r>
      <w:r>
        <w:t xml:space="preserve">.” In this way, </w:t>
      </w:r>
      <w:r w:rsidRPr="00BB39C1">
        <w:rPr>
          <w:rStyle w:val="StyleUnderline"/>
        </w:rPr>
        <w:t>it makes little sense to argue in favour of universality in the context of climate change</w:t>
      </w:r>
      <w:r>
        <w:t xml:space="preserve">. Both Todd and Whyte argue that </w:t>
      </w:r>
      <w:r w:rsidRPr="00BB39C1">
        <w:rPr>
          <w:rStyle w:val="StyleUnderline"/>
        </w:rPr>
        <w:t xml:space="preserve">achieving climate justice for and by Indigenous people requires addressing the ways in which global environmental change is intimately connected with— and in fact is </w:t>
      </w:r>
      <w:r w:rsidRPr="00BB39C1">
        <w:rPr>
          <w:rStyle w:val="StyleUnderline"/>
          <w:b/>
        </w:rPr>
        <w:t>predicated upon— practices of settler colonialism</w:t>
      </w:r>
      <w:r>
        <w:t xml:space="preserve">. </w:t>
      </w:r>
      <w:r w:rsidRPr="00BB39C1">
        <w:rPr>
          <w:rStyle w:val="StyleUnderline"/>
        </w:rPr>
        <w:t>Placing decolonization at the fore of environmental governance, then, involves not only re-thinking Anthropocene temporalities</w:t>
      </w:r>
      <w:r>
        <w:t xml:space="preserve"> (when did the Anthropocene start, and for who?) </w:t>
      </w:r>
      <w:r w:rsidRPr="00BB39C1">
        <w:rPr>
          <w:rStyle w:val="StyleUnderline"/>
        </w:rPr>
        <w:t>but also questioning and challenging the ethics and practices embedded in dominant environmental management practices</w:t>
      </w:r>
      <w:r>
        <w:t>.</w:t>
      </w:r>
    </w:p>
    <w:p w14:paraId="12D61F6A" w14:textId="77777777" w:rsidR="00951874" w:rsidRDefault="00951874" w:rsidP="00951874">
      <w:r>
        <w:t xml:space="preserve">In his talk, ‘Living our Ancestor’s Dystopia’, </w:t>
      </w:r>
      <w:r w:rsidRPr="00BB39C1">
        <w:rPr>
          <w:rStyle w:val="StyleUnderline"/>
        </w:rPr>
        <w:t>Whyte</w:t>
      </w:r>
      <w:r>
        <w:t xml:space="preserve"> (2016) </w:t>
      </w:r>
      <w:r w:rsidRPr="00BB39C1">
        <w:rPr>
          <w:rStyle w:val="StyleUnderline"/>
        </w:rPr>
        <w:t>describes settler colonialism as “an attack on our adaptive capacity.” Colonization was (and is) a naturalizing effort by settlers to “erase the landscapes that were necessary for our cultures and political societies to flourish</w:t>
      </w:r>
      <w:r>
        <w:t xml:space="preserve">.” (ibid) Within my own discipline of waste studies, I think of anthropologist Traci Brynne Voyles’s (2015) recent work on a process that she refers to as ‘wastelanding’. Here, she describes </w:t>
      </w:r>
      <w:r w:rsidRPr="00BB39C1">
        <w:rPr>
          <w:rStyle w:val="StyleUnderline"/>
        </w:rPr>
        <w:t>the ways in which settlers</w:t>
      </w:r>
      <w:r>
        <w:t xml:space="preserve"> (including missionaries, mining prospectors, and settler governments) </w:t>
      </w:r>
      <w:r w:rsidRPr="00BB39C1">
        <w:rPr>
          <w:rStyle w:val="StyleUnderline"/>
        </w:rPr>
        <w:t>framed Indigenous landscapes as ‘empty except for Indians’</w:t>
      </w:r>
      <w:r>
        <w:t xml:space="preserve"> (p.27</w:t>
      </w:r>
      <w:r w:rsidRPr="00BB39C1">
        <w:rPr>
          <w:rStyle w:val="StyleUnderline"/>
        </w:rPr>
        <w:t>), or as spaces amenable to mineral and natural resource extraction, and ultimately to the disposal of toxic wastes.</w:t>
      </w:r>
      <w:r>
        <w:t xml:space="preserve"> As a result, </w:t>
      </w:r>
      <w:r w:rsidRPr="00BB39C1">
        <w:rPr>
          <w:rStyle w:val="StyleUnderline"/>
        </w:rPr>
        <w:t>wastelanding “rendered an environment and the bodies that inhabit it as pollutable</w:t>
      </w:r>
      <w:r>
        <w:t xml:space="preserve">” (p.9), </w:t>
      </w:r>
      <w:r w:rsidRPr="00BB39C1">
        <w:rPr>
          <w:rStyle w:val="StyleUnderline"/>
        </w:rPr>
        <w:t>violently altering how Indigenous communities are able to live with and adapt to changing environmental landscapes</w:t>
      </w:r>
      <w:r>
        <w:t xml:space="preserve">. Relatedly, Whyte asserts that the </w:t>
      </w:r>
      <w:r w:rsidRPr="00BB39C1">
        <w:rPr>
          <w:rStyle w:val="StyleUnderline"/>
        </w:rPr>
        <w:t>contemporary ‘vulnerability’ of Indigenous communities to climate change</w:t>
      </w:r>
      <w:r>
        <w:t xml:space="preserve"> (the effects of rising coastal waters, human, plant and animal migrations, and so on) </w:t>
      </w:r>
      <w:r w:rsidRPr="00BB39C1">
        <w:rPr>
          <w:rStyle w:val="StyleUnderline"/>
        </w:rPr>
        <w:t>should not be considered as simple ‘bad luck’— or the consequence of two unfortunate histories</w:t>
      </w:r>
      <w:r>
        <w:t xml:space="preserve"> (colonization on the one hand, and climate change on the other) </w:t>
      </w:r>
      <w:r w:rsidRPr="00BB39C1">
        <w:rPr>
          <w:rStyle w:val="StyleUnderline"/>
        </w:rPr>
        <w:t>— but implicit to the very structures and practices that have created the Anthropocene to begin with</w:t>
      </w:r>
      <w:r>
        <w:t>. Just as Voyles argues that “</w:t>
      </w:r>
      <w:r w:rsidRPr="00BB39C1">
        <w:rPr>
          <w:rStyle w:val="StyleUnderline"/>
          <w:b/>
        </w:rPr>
        <w:t>decolonization cannot be imagined outside of environmental justice”</w:t>
      </w:r>
      <w:r>
        <w:t xml:space="preserve"> (p.23), Whyte showcases the ways in which Indigenous activism and conservation practices involve “grasping the full impact of systems (or structures) of settler-colonialism on Indigenous living today and into the future” (forthcoming: 12-13).  Doing so is as much about politics and ethics, as it is about temporality.</w:t>
      </w:r>
    </w:p>
    <w:p w14:paraId="3B7FEF50" w14:textId="77777777" w:rsidR="00951874" w:rsidRDefault="00951874" w:rsidP="00951874">
      <w:r>
        <w:t xml:space="preserve">As Whyte demonstrates through various examples of Anishinaabek conservation practices (with a focus on sturgeon, wild rice, and more), </w:t>
      </w:r>
      <w:r w:rsidRPr="00BB39C1">
        <w:rPr>
          <w:rStyle w:val="StyleUnderline"/>
          <w:b/>
        </w:rPr>
        <w:t>placing decolonization at the fore of how climate change is addressed is not only necessary for Indigenous self- determination, but alters the way climatic change is understood and responded to</w:t>
      </w:r>
      <w:r>
        <w:t>. This has become a key difference between how ‘Western’ organizations, including the IPCC, and Indigenous communities have started responding to climate change. Whyte (2017: 2) writes:</w:t>
      </w:r>
    </w:p>
    <w:p w14:paraId="360CA6AE" w14:textId="77777777" w:rsidR="00951874" w:rsidRDefault="00951874" w:rsidP="00951874">
      <w:pPr>
        <w:pStyle w:val="Heading4"/>
      </w:pPr>
      <w:r>
        <w:t xml:space="preserve">Strategies to combat climate change ignore the effects of climate change on Indigenous peoples--policies negatively impacts Indigenous communities </w:t>
      </w:r>
    </w:p>
    <w:p w14:paraId="1E633A27" w14:textId="77777777" w:rsidR="00951874" w:rsidRDefault="00951874" w:rsidP="00951874">
      <w:pPr>
        <w:rPr>
          <w:b/>
          <w:sz w:val="26"/>
          <w:szCs w:val="26"/>
        </w:rPr>
      </w:pPr>
      <w:r>
        <w:rPr>
          <w:b/>
          <w:sz w:val="26"/>
          <w:szCs w:val="26"/>
        </w:rPr>
        <w:t>Whyte, Michigan State University Chair in Humanities Associate Professor of Philosophy, 2016</w:t>
      </w:r>
    </w:p>
    <w:p w14:paraId="5FBAB4F2" w14:textId="77777777" w:rsidR="00951874" w:rsidRPr="000F0EF0" w:rsidRDefault="00951874" w:rsidP="00951874">
      <w:r>
        <w:t xml:space="preserve">[Kyle Powys, November 2016,Humanities for the Environment: Integrating Knowledges, Forging New Constellations of Practice, “Is it Colonial Déjà Vu? Indigenous Peoples and Climate Injustice,” </w:t>
      </w:r>
      <w:hyperlink r:id="rId14" w:history="1">
        <w:r w:rsidRPr="00A93BBE">
          <w:rPr>
            <w:rStyle w:val="Hyperlink"/>
          </w:rPr>
          <w:t>https://static1.squarespace.com/static/55c251dfe4b0ad74ccf25537/t/5830ca4ef7e0ab3a3c8af727/1479592529139/Colonial+Deja+Vu%2C+IP+Climate+Justice+11-19-16.pdf</w:t>
        </w:r>
      </w:hyperlink>
      <w:r>
        <w:t>, Accessed 7.7.17 CT @ GDI]</w:t>
      </w:r>
    </w:p>
    <w:p w14:paraId="18BC8C65" w14:textId="77777777" w:rsidR="00951874" w:rsidRDefault="00951874" w:rsidP="00951874">
      <w:r>
        <w:t xml:space="preserve">More specifically, </w:t>
      </w:r>
      <w:r w:rsidRPr="00A9033F">
        <w:rPr>
          <w:rStyle w:val="StyleUnderline"/>
        </w:rPr>
        <w:t>settler colonialism</w:t>
      </w:r>
      <w:r>
        <w:t xml:space="preserve">, in the U.S. context (but also others too), </w:t>
      </w:r>
      <w:r w:rsidRPr="00A9033F">
        <w:rPr>
          <w:rStyle w:val="StyleUnderline"/>
        </w:rPr>
        <w:t>very specifically targets the ecologically mobile, adaptive systems of Indigenous peoples</w:t>
      </w:r>
      <w:r>
        <w:t xml:space="preserve">. </w:t>
      </w:r>
      <w:r w:rsidRPr="00A9033F">
        <w:rPr>
          <w:rStyle w:val="StyleUnderline"/>
        </w:rPr>
        <w:t>Settler colonialism refers specifically to a system (or structure) of oppression by which one society settles the territories of another society</w:t>
      </w:r>
      <w:r>
        <w:t xml:space="preserve">. More precisely, the structure of oppression involves the settler society seeking to fully establish itself in that territory according to its own cultural and political systems, which requires erasing the Indigenous population (see Lefevre for an overview of major sources). </w:t>
      </w:r>
      <w:r w:rsidRPr="00A9033F">
        <w:rPr>
          <w:rStyle w:val="StyleUnderline"/>
        </w:rPr>
        <w:t>Erasure can be understood as the strategic process of instantiating cultural and political institutions that destroy the Indigenous mobile, adaptive cultural and political systems and institutions that are tightly coupled with certain ecological conditions. Consider some examples of one settler colonial strategy, that of ‘containment,’ which engenders cultural and political institutions</w:t>
      </w:r>
      <w:r>
        <w:t xml:space="preserve"> designed to inhibit or ‘box in’ Indigenous capacities to adapt to environmental change. Strategic institutions of containment were used by the U.S. to facilitate the proliferation of extractive industries, such as coal mining and oil drilling, large-scale agriculture, deforestation and the creation of large urban areas—in short, the drivers of today’s ordeal with anthropogenic climate change.</w:t>
      </w:r>
    </w:p>
    <w:p w14:paraId="1462C86D" w14:textId="77777777" w:rsidR="00951874" w:rsidRPr="00A9033F" w:rsidRDefault="00951874" w:rsidP="00951874">
      <w:pPr>
        <w:rPr>
          <w:rStyle w:val="StyleUnderline"/>
        </w:rPr>
      </w:pPr>
      <w:r w:rsidRPr="00A9033F">
        <w:rPr>
          <w:rStyle w:val="StyleUnderline"/>
        </w:rPr>
        <w:t>Consider some examples. The fixed rights of treaty areas and fixed jurisdictions of reservations</w:t>
      </w:r>
      <w:r>
        <w:t xml:space="preserve">, established during the 19th century, </w:t>
      </w:r>
      <w:r w:rsidRPr="00A9033F">
        <w:rPr>
          <w:rStyle w:val="StyleUnderline"/>
        </w:rPr>
        <w:t>place limits on Indigenous peoples, effectively rendering them immobile</w:t>
      </w:r>
      <w:r>
        <w:t xml:space="preserve">. In the case of treaties, </w:t>
      </w:r>
      <w:r w:rsidRPr="00A9033F">
        <w:rPr>
          <w:rStyle w:val="StyleUnderline"/>
        </w:rPr>
        <w:t>the idea that they represented ‘fixed rights’ is a U.S. settler interpretation, as Indigenous peoples, in some cases, understood the treaties as open to flexibility and renewal</w:t>
      </w:r>
      <w:r>
        <w:t xml:space="preserve"> (Stark). </w:t>
      </w:r>
      <w:r w:rsidRPr="00A9033F">
        <w:rPr>
          <w:rStyle w:val="StyleUnderline"/>
        </w:rPr>
        <w:t xml:space="preserve">Settlers eventually ‘filled in’ treaty areas and reservation areas with their own private property and government lands, which limit where and when Indigenous peoples can harvest, monitor, store and honor animals and plants; settlers then stigmatise containment through social discourses that cast reservations as bad places or that simply disappear reservations altogether as neighboring communities; or settler discourses cast Indigenous harvesters and gatherers as violating ‘the law,’ among many other types of stigmatisation. </w:t>
      </w:r>
    </w:p>
    <w:p w14:paraId="2CAFA6E2" w14:textId="77777777" w:rsidR="00951874" w:rsidRDefault="00951874" w:rsidP="00951874">
      <w:r w:rsidRPr="00A9033F">
        <w:rPr>
          <w:rStyle w:val="StyleUnderline"/>
        </w:rPr>
        <w:t>The consequences of capitalist economics</w:t>
      </w:r>
      <w:r>
        <w:t xml:space="preserve">, such as deforestation, water pollution, the clearing of land </w:t>
      </w:r>
      <w:r w:rsidRPr="00A9033F">
        <w:rPr>
          <w:rStyle w:val="StyleUnderline"/>
        </w:rPr>
        <w:t>for large scale agriculture and urbanisation, generate immediate disruptions on ecosystems, ‘rapidly’ rendering them very different from what they were like before, undermining Indigenous knowledge systems and Indigenous peoples’ capacity to cultivate landscapes and adjust to environmental change</w:t>
      </w:r>
      <w:r>
        <w:t xml:space="preserve">. These changes ‘contain’ Indigenous peoples because they limit the abundance of plants and animals and the number of locations for harvesting, </w:t>
      </w:r>
    </w:p>
    <w:p w14:paraId="69A20929" w14:textId="77777777" w:rsidR="00951874" w:rsidRPr="00F25380" w:rsidRDefault="00951874" w:rsidP="00951874">
      <w:pPr>
        <w:pStyle w:val="Heading4"/>
      </w:pPr>
      <w:r w:rsidRPr="00F25380">
        <w:t xml:space="preserve">Contemporary climate discourse is rooted in an </w:t>
      </w:r>
      <w:r w:rsidRPr="00F25380">
        <w:rPr>
          <w:u w:val="single"/>
        </w:rPr>
        <w:t>unstated appropriation</w:t>
      </w:r>
      <w:r w:rsidRPr="00F25380">
        <w:t xml:space="preserve"> of indigenous knowledge – indigenous tribes such as the Inuit have proffered similar discourses to the aff for millennia, yet the Western academy privileges white scholars who universalize themselves in climate science – the impact is erasure </w:t>
      </w:r>
    </w:p>
    <w:p w14:paraId="08465AAA" w14:textId="77777777" w:rsidR="00951874" w:rsidRDefault="00951874" w:rsidP="00951874">
      <w:r>
        <w:t xml:space="preserve">*a2 perm - it just makes indigenous people vaguely defined ‘collaborators’ – that’s not sufficient </w:t>
      </w:r>
    </w:p>
    <w:p w14:paraId="0E10ED66" w14:textId="77777777" w:rsidR="00951874" w:rsidRDefault="00951874" w:rsidP="00951874">
      <w:pPr>
        <w:autoSpaceDE w:val="0"/>
        <w:autoSpaceDN w:val="0"/>
        <w:adjustRightInd w:val="0"/>
        <w:spacing w:after="0" w:line="240" w:lineRule="auto"/>
        <w:rPr>
          <w:rStyle w:val="Style13ptBold"/>
        </w:rPr>
      </w:pPr>
      <w:r>
        <w:rPr>
          <w:rStyle w:val="Style13ptBold"/>
        </w:rPr>
        <w:t>Todd, Carleton University, Anthropology Lecturer, 16</w:t>
      </w:r>
    </w:p>
    <w:p w14:paraId="3A701A07" w14:textId="77777777" w:rsidR="00951874" w:rsidRDefault="00951874" w:rsidP="00951874">
      <w:pPr>
        <w:autoSpaceDE w:val="0"/>
        <w:autoSpaceDN w:val="0"/>
        <w:adjustRightInd w:val="0"/>
        <w:spacing w:after="0" w:line="240" w:lineRule="auto"/>
      </w:pPr>
    </w:p>
    <w:p w14:paraId="79A34C51" w14:textId="77777777" w:rsidR="00951874" w:rsidRDefault="00951874" w:rsidP="00951874">
      <w:r>
        <w:t>[Zoe, lecturer in anthropology at Carleton University in Ottawa, Canada, March 2016, “An Indigenous Feminist’s Take On The Ontological Turn: ‘Ontology’ Is Just Another Word For Colonialism,” Journal of Historical Sociology, Vol. 29, No. 1, pg. 5-7, accessed 7.6.2017]//TRossow</w:t>
      </w:r>
    </w:p>
    <w:p w14:paraId="08B3AE19" w14:textId="77777777" w:rsidR="00951874" w:rsidRDefault="00951874" w:rsidP="00951874">
      <w:r>
        <w:rPr>
          <w:b/>
          <w:u w:val="single"/>
        </w:rPr>
        <w:t>It is reasonable to assume that Inuit concepts of climate will be referenced in international fora regarding the topic of climate as- commons</w:t>
      </w:r>
      <w:r>
        <w:t xml:space="preserve">. </w:t>
      </w:r>
      <w:r>
        <w:rPr>
          <w:u w:val="single"/>
        </w:rPr>
        <w:t xml:space="preserve">Indigenous peoples played and play an </w:t>
      </w:r>
      <w:r>
        <w:rPr>
          <w:b/>
          <w:u w:val="single"/>
        </w:rPr>
        <w:t>integral role</w:t>
      </w:r>
      <w:r>
        <w:rPr>
          <w:u w:val="single"/>
        </w:rPr>
        <w:t xml:space="preserve"> in bringing the topic of climate change to the international stage</w:t>
      </w:r>
      <w:r>
        <w:t xml:space="preserve"> (IWGIA ). And among these Indigenous activists, Inuit played and still play a very important role. My friends, such as elder Millie Thrasher, have taught me that </w:t>
      </w:r>
      <w:r>
        <w:rPr>
          <w:u w:val="single"/>
        </w:rPr>
        <w:t xml:space="preserve">the climate, </w:t>
      </w:r>
      <w:r>
        <w:rPr>
          <w:b/>
          <w:u w:val="single"/>
        </w:rPr>
        <w:t>Sila</w:t>
      </w:r>
      <w:r>
        <w:rPr>
          <w:u w:val="single"/>
        </w:rPr>
        <w:t>, is an incredibly important organizing concept for many actors in Inuit territories.</w:t>
      </w:r>
      <w:r>
        <w:t xml:space="preserve"> As noted above, </w:t>
      </w:r>
      <w:r>
        <w:rPr>
          <w:u w:val="single"/>
        </w:rPr>
        <w:t>Sila is both climate and a life force</w:t>
      </w:r>
      <w:r>
        <w:t xml:space="preserve"> (Qitsualik 1998). </w:t>
      </w:r>
      <w:r>
        <w:rPr>
          <w:u w:val="single"/>
        </w:rPr>
        <w:t>I</w:t>
      </w:r>
      <w:r>
        <w:t xml:space="preserve"> </w:t>
      </w:r>
      <w:r>
        <w:rPr>
          <w:u w:val="single"/>
        </w:rPr>
        <w:t>have also been fortunate to learn about Inuit relationships to climate from friends like Rosemarie Kuptana</w:t>
      </w:r>
      <w:r>
        <w:t xml:space="preserve">, former President of the Inuit Tapirisat of Canada and former Chair of the Inuit Circumpolar Conference. In 2000, </w:t>
      </w:r>
      <w:r>
        <w:rPr>
          <w:u w:val="single"/>
        </w:rPr>
        <w:t>Rosemarie</w:t>
      </w:r>
      <w:r>
        <w:t xml:space="preserve"> narrated a feature length documentary on climate change as a global concern, entitled Sila Alangotok-Inuit Observations on Climate Change (IISD 2000). This film was just one part of her considerable advocacy work on Inuit relationships to climate change: she also </w:t>
      </w:r>
      <w:r>
        <w:rPr>
          <w:u w:val="single"/>
        </w:rPr>
        <w:t>presented on Inuit perspectives on climate change to COP2 in 1996</w:t>
      </w:r>
      <w:r>
        <w:t xml:space="preserve"> (Kuptana, 1996), </w:t>
      </w:r>
      <w:r>
        <w:rPr>
          <w:u w:val="single"/>
        </w:rPr>
        <w:t>long before many people were paying attention to the climate-as-commons</w:t>
      </w:r>
      <w:r>
        <w:t xml:space="preserve">. I </w:t>
      </w:r>
      <w:r>
        <w:rPr>
          <w:u w:val="single"/>
        </w:rPr>
        <w:t>thought excitedly of the forwardthinking role that Inuit actors, among other Indigenous</w:t>
      </w:r>
      <w:r>
        <w:t xml:space="preserve">2 </w:t>
      </w:r>
      <w:r>
        <w:rPr>
          <w:u w:val="single"/>
        </w:rPr>
        <w:t>advocates, took in the initial and ongoing stages of international climate advocacy movements</w:t>
      </w:r>
      <w:r>
        <w:t xml:space="preserve"> (IWGIA ). </w:t>
      </w:r>
      <w:r>
        <w:rPr>
          <w:u w:val="single"/>
        </w:rPr>
        <w:t>When Latour mentioned the climate as a common organizing force, a common concern, my mind started to wander to how Inuit climate change activist and leader Sheila Watt-Cloutier was publicly nominated for the Nobel Peace Prize alongside Al Gore in 2007</w:t>
      </w:r>
      <w:r>
        <w:t xml:space="preserve"> (Inuit Tapiriit Kanatami 2007), </w:t>
      </w:r>
      <w:r>
        <w:rPr>
          <w:b/>
          <w:u w:val="single"/>
        </w:rPr>
        <w:t>only to be dropped</w:t>
      </w:r>
      <w:r>
        <w:rPr>
          <w:u w:val="single"/>
        </w:rPr>
        <w:t xml:space="preserve"> before the prize was later awarded to Gore and the IPCC.</w:t>
      </w:r>
    </w:p>
    <w:p w14:paraId="702AB37F" w14:textId="77777777" w:rsidR="00951874" w:rsidRDefault="00951874" w:rsidP="00951874">
      <w:r>
        <w:rPr>
          <w:u w:val="single"/>
        </w:rPr>
        <w:t>The relationship between public consciousness of climate change and the Arctic has been shaped significantly by the work of Inuit activists</w:t>
      </w:r>
      <w:r>
        <w:t xml:space="preserve"> like Sheila Watt-Cloutier, Rosemarie Kupatana, and others. </w:t>
      </w:r>
      <w:r>
        <w:rPr>
          <w:u w:val="single"/>
        </w:rPr>
        <w:t>This work is visible in public campaigns to address climate change</w:t>
      </w:r>
      <w:r>
        <w:t xml:space="preserve">: </w:t>
      </w:r>
      <w:r>
        <w:rPr>
          <w:u w:val="single"/>
        </w:rPr>
        <w:t>Greenpeace reminds us daily, after all, that the Arctic is a commons in need of saving from climate change</w:t>
      </w:r>
      <w:r>
        <w:t xml:space="preserve"> (Save The Arctic 2015). </w:t>
      </w:r>
      <w:r>
        <w:rPr>
          <w:u w:val="single"/>
        </w:rPr>
        <w:t>Such heavy environmental advocacy around the climate and the Arctic as commons</w:t>
      </w:r>
      <w:r>
        <w:t xml:space="preserve">, in turn, has </w:t>
      </w:r>
      <w:r>
        <w:rPr>
          <w:u w:val="single"/>
        </w:rPr>
        <w:t>helped polar bears to become one of the most instantly recognizable symbols of climate change</w:t>
      </w:r>
      <w:r>
        <w:t xml:space="preserve"> for many people around the globe (Slocum 2004). I think </w:t>
      </w:r>
      <w:r>
        <w:rPr>
          <w:u w:val="single"/>
        </w:rPr>
        <w:t>to a fair amount of people worldwide, climate change and the Arctic are inextricably bound in the public consciousness</w:t>
      </w:r>
      <w:r>
        <w:t xml:space="preserve">, </w:t>
      </w:r>
      <w:r>
        <w:rPr>
          <w:u w:val="single"/>
        </w:rPr>
        <w:t>and they can be thought of as</w:t>
      </w:r>
      <w:r>
        <w:t xml:space="preserve"> what anthropologist Elizabeth Reddy (2014) calls </w:t>
      </w:r>
      <w:r>
        <w:rPr>
          <w:u w:val="single"/>
        </w:rPr>
        <w:t xml:space="preserve">the </w:t>
      </w:r>
      <w:r>
        <w:rPr>
          <w:b/>
          <w:u w:val="single"/>
        </w:rPr>
        <w:t>Anthropocene</w:t>
      </w:r>
      <w:r>
        <w:rPr>
          <w:u w:val="single"/>
        </w:rPr>
        <w:t>: a ‘charismatic mega-category’.</w:t>
      </w:r>
      <w:r>
        <w:t xml:space="preserve"> Ironically, </w:t>
      </w:r>
      <w:r>
        <w:rPr>
          <w:b/>
          <w:u w:val="single"/>
        </w:rPr>
        <w:t>when climate change and the Arctic act as mega-categories, they can quickly erase arctic Indigenous peoples and their laws and philosophies from their discourses</w:t>
      </w:r>
      <w:r>
        <w:t xml:space="preserve">. </w:t>
      </w:r>
      <w:r>
        <w:rPr>
          <w:b/>
          <w:u w:val="single"/>
        </w:rPr>
        <w:t>It is easier for Euro-Western people to tangle with a symbolic polar bear on a Greenpeace website or in a tweet than it is to acknowledge arctic Indigenous peoples and their knowledge systems and legal-political realities.</w:t>
      </w:r>
    </w:p>
    <w:p w14:paraId="3134F4BE" w14:textId="77777777" w:rsidR="00951874" w:rsidRDefault="00951874" w:rsidP="00951874">
      <w:r>
        <w:t xml:space="preserve">So, I waited. </w:t>
      </w:r>
      <w:r>
        <w:rPr>
          <w:u w:val="single"/>
        </w:rPr>
        <w:t xml:space="preserve">I waited through the whole talk, to hear the Great Latour credit Indigenous thinkers for their </w:t>
      </w:r>
      <w:r>
        <w:rPr>
          <w:b/>
          <w:u w:val="single"/>
        </w:rPr>
        <w:t>millennia of engagement</w:t>
      </w:r>
      <w:r>
        <w:rPr>
          <w:u w:val="single"/>
        </w:rPr>
        <w:t xml:space="preserve"> with sentient environments</w:t>
      </w:r>
      <w:r>
        <w:t xml:space="preserve">, </w:t>
      </w:r>
      <w:r>
        <w:rPr>
          <w:u w:val="single"/>
        </w:rPr>
        <w:t>with cosmologies that enmesh people into complex relationships between themselves and all relations</w:t>
      </w:r>
      <w:r>
        <w:t xml:space="preserve">, </w:t>
      </w:r>
      <w:r>
        <w:rPr>
          <w:u w:val="single"/>
        </w:rPr>
        <w:t>and with climates and atmospheres as important points of organization and action</w:t>
      </w:r>
      <w:r>
        <w:t>. I waited. I waited, with baited breath, as I do through most of these types of events in the UK—waited to hear a whisper of the lively and deep intellectual traditions borne out in Indigenous Studies departments, community halls, fish camps, classrooms, band offices and Friendship Centres across Turtle Island (North America) right now. European and North American academies are separated, after all, by a mere pond, and our kinship relations and ongoing colonial legacies actually weave usmuchmore closely together than geography suggests.</w:t>
      </w:r>
    </w:p>
    <w:p w14:paraId="579DDC30" w14:textId="7DB0F548" w:rsidR="00951874" w:rsidRDefault="00951874" w:rsidP="00951874">
      <w:pPr>
        <w:rPr>
          <w:u w:val="single"/>
        </w:rPr>
      </w:pPr>
      <w:r>
        <w:rPr>
          <w:b/>
          <w:u w:val="single"/>
        </w:rPr>
        <w:t>It never came</w:t>
      </w:r>
      <w:r>
        <w:t xml:space="preserve">. </w:t>
      </w:r>
      <w:r>
        <w:rPr>
          <w:u w:val="single"/>
        </w:rPr>
        <w:t>He did not mention Inuit. Or Anishinaabeg. Or Nehiyawak. Or any Indigenous thinkers at</w:t>
      </w:r>
      <w:r>
        <w:t xml:space="preserve"> </w:t>
      </w:r>
      <w:r>
        <w:rPr>
          <w:u w:val="single"/>
        </w:rPr>
        <w:t>all</w:t>
      </w:r>
      <w:r>
        <w:t xml:space="preserve">. In fact, he spent a great deal of time interlocuting with a Scottish thinker (John Hume), long dead. And with Gaia. To be fair, this was a gracious gesture to his Scottish hosts for the series of talks—the Gifford Lectures—that this particular presentation was part of, and a kind nod to the contributions of the Scottish Enlightenment, specifically natural theology, to Euro-Western thinking in the last few centuries. However, I was left wondering, </w:t>
      </w:r>
      <w:r>
        <w:rPr>
          <w:b/>
          <w:u w:val="single"/>
        </w:rPr>
        <w:t>when will I hear someone reference Indigenous thinkers in a direct, contemporary and meaningful way in European lecture halls?</w:t>
      </w:r>
      <w:r>
        <w:t xml:space="preserve"> </w:t>
      </w:r>
      <w:r>
        <w:rPr>
          <w:u w:val="single"/>
        </w:rPr>
        <w:t>Without filtering ideas through white intermediaries</w:t>
      </w:r>
      <w:r>
        <w:t>— apologies to the vast majority of my anthropology colleagues—</w:t>
      </w:r>
      <w:r>
        <w:rPr>
          <w:u w:val="single"/>
        </w:rPr>
        <w:t xml:space="preserve">but by </w:t>
      </w:r>
      <w:r>
        <w:rPr>
          <w:b/>
          <w:u w:val="single"/>
        </w:rPr>
        <w:t>citing and quoting Indigenous thinkers directly, unambiguously and generously</w:t>
      </w:r>
      <w:r>
        <w:t xml:space="preserve">. </w:t>
      </w:r>
      <w:r>
        <w:rPr>
          <w:u w:val="single"/>
        </w:rPr>
        <w:t xml:space="preserve">As thinkers in their own right, not just </w:t>
      </w:r>
      <w:r>
        <w:rPr>
          <w:b/>
          <w:u w:val="single"/>
        </w:rPr>
        <w:t>disembodied representatives of an amorphous Indigeneity that serves European intellectual or political purposes</w:t>
      </w:r>
      <w:r>
        <w:t xml:space="preserve">, </w:t>
      </w:r>
      <w:r>
        <w:rPr>
          <w:u w:val="single"/>
        </w:rPr>
        <w:t xml:space="preserve">and not just as research subjects or </w:t>
      </w:r>
      <w:r>
        <w:rPr>
          <w:b/>
          <w:u w:val="single"/>
        </w:rPr>
        <w:t>vaguely defined ‘collaborators’</w:t>
      </w:r>
      <w:r>
        <w:t xml:space="preserve">. </w:t>
      </w:r>
      <w:r>
        <w:rPr>
          <w:u w:val="single"/>
        </w:rPr>
        <w:t>As dynamic Philosophers and Intellectuals, full stop</w:t>
      </w:r>
      <w:r>
        <w:t xml:space="preserve">. </w:t>
      </w:r>
      <w:r>
        <w:rPr>
          <w:u w:val="single"/>
        </w:rPr>
        <w:t>Rather than bequeathing climate activism to the Al Gores of the world, when will Euro-American scholarship take the intellectual labour and activist work of Inuit women like Rosemarie Kuptana and Sheila Watt-Cloutier seriously?</w:t>
      </w:r>
    </w:p>
    <w:p w14:paraId="1BE54AA7" w14:textId="23C2AC85" w:rsidR="00F315F2" w:rsidRDefault="00F315F2" w:rsidP="00F315F2">
      <w:pPr>
        <w:pStyle w:val="Heading3"/>
      </w:pPr>
      <w:r>
        <w:t>Critical Pedagogy</w:t>
      </w:r>
    </w:p>
    <w:p w14:paraId="466DA6DC" w14:textId="7E61291A" w:rsidR="00F315F2" w:rsidRDefault="00F315F2" w:rsidP="00F315F2">
      <w:pPr>
        <w:pStyle w:val="Heading4"/>
      </w:pPr>
      <w:r>
        <w:t xml:space="preserve">Four distinct reasons why Critical Pedagogy fails if alone </w:t>
      </w:r>
    </w:p>
    <w:p w14:paraId="77A7169E" w14:textId="77777777" w:rsidR="00F315F2" w:rsidRPr="00F315F2" w:rsidRDefault="00F315F2" w:rsidP="00F315F2">
      <w:pPr>
        <w:rPr>
          <w:rStyle w:val="Style13ptBold"/>
        </w:rPr>
      </w:pPr>
      <w:r w:rsidRPr="00F315F2">
        <w:rPr>
          <w:rStyle w:val="Style13ptBold"/>
        </w:rPr>
        <w:t>Grande, Connecticut College, Department of Education, professor and director of the Center for the Comparative Study of Race and Ethnicity, 2004</w:t>
      </w:r>
    </w:p>
    <w:p w14:paraId="601B9D4A" w14:textId="77777777" w:rsidR="00F315F2" w:rsidRPr="00AD3C7E" w:rsidRDefault="00F315F2" w:rsidP="00F315F2">
      <w:r w:rsidRPr="008323D5">
        <w:t xml:space="preserve">[Sandy, 2004, “Red Pedagogy Native American Social and Political Thought,” https://academictrap.files.wordpress.com/2015/03/sandy-grande-red-pedagogy-native-american-social-and-political-thought.pdf, Accessed 7/6/17, GDI-GFerrer-Falto]   </w:t>
      </w:r>
    </w:p>
    <w:p w14:paraId="1E6DFD52" w14:textId="77777777" w:rsidR="00F315F2" w:rsidRPr="00AD3C7E" w:rsidRDefault="00F315F2" w:rsidP="00F315F2">
      <w:pPr>
        <w:rPr>
          <w:rStyle w:val="StyleUnderline"/>
        </w:rPr>
      </w:pPr>
      <w:r w:rsidRPr="00AD3C7E">
        <w:rPr>
          <w:rStyle w:val="StyleUnderline"/>
        </w:rPr>
        <w:t>1. Critical pedagogy assumes that critical reflection or</w:t>
      </w:r>
      <w:r>
        <w:t xml:space="preserve"> what Fre ire calls "</w:t>
      </w:r>
      <w:r w:rsidRPr="00AD3C7E">
        <w:rPr>
          <w:rStyle w:val="StyleUnderline"/>
        </w:rPr>
        <w:t>conscientization" is the only approach to "nonoppressive knowledge and cultural practices"</w:t>
      </w:r>
      <w:r>
        <w:t xml:space="preserve"> (Bowers 2003, 13). </w:t>
      </w:r>
      <w:r w:rsidRPr="00AD3C7E">
        <w:rPr>
          <w:rStyle w:val="StyleUnderline"/>
        </w:rPr>
        <w:t>And</w:t>
      </w:r>
      <w:r>
        <w:t xml:space="preserve"> further, </w:t>
      </w:r>
      <w:r w:rsidRPr="00AD3C7E">
        <w:rPr>
          <w:rStyle w:val="StyleUnderline"/>
        </w:rPr>
        <w:t>that the imposition of "[e]nlightenment ways of thinking</w:t>
      </w:r>
      <w:r>
        <w:t xml:space="preserve"> with all its culturally specific baggage, </w:t>
      </w:r>
      <w:r w:rsidRPr="00AD3C7E">
        <w:rPr>
          <w:rStyle w:val="StyleUnderline"/>
        </w:rPr>
        <w:t>is no different from universalizing the Western industrialized approach to food production and consumption</w:t>
      </w:r>
      <w:r>
        <w:t xml:space="preserve">, forms of entertainment, </w:t>
      </w:r>
      <w:r w:rsidRPr="00AD3C7E">
        <w:rPr>
          <w:rStyle w:val="StyleUnderline"/>
        </w:rPr>
        <w:t>and consumer- based subjectivity</w:t>
      </w:r>
      <w:r>
        <w:t xml:space="preserve">" (Bowers 2003, 14). Moreover, </w:t>
      </w:r>
      <w:r w:rsidRPr="00AD3C7E">
        <w:rPr>
          <w:rStyle w:val="StyleUnderline"/>
        </w:rPr>
        <w:t xml:space="preserve">the emphasis on critical reflection </w:t>
      </w:r>
      <w:r w:rsidRPr="00AD3C7E">
        <w:rPr>
          <w:rStyle w:val="Emphasis"/>
        </w:rPr>
        <w:t>undermines the "mythopoetic narratives" that serve as "the ba- sis of a cultures moral system</w:t>
      </w:r>
      <w:r w:rsidRPr="00AD3C7E">
        <w:rPr>
          <w:rStyle w:val="StyleUnderline"/>
        </w:rPr>
        <w:t>, way of thinking about relationships, and its silences."</w:t>
      </w:r>
    </w:p>
    <w:p w14:paraId="7C9BF9AB" w14:textId="77777777" w:rsidR="00F315F2" w:rsidRDefault="00F315F2" w:rsidP="00F315F2">
      <w:r>
        <w:t xml:space="preserve">2. </w:t>
      </w:r>
      <w:r w:rsidRPr="00AD3C7E">
        <w:rPr>
          <w:rStyle w:val="StyleUnderline"/>
        </w:rPr>
        <w:t>Critical pedagogy presumes that change is "a progressive force that re- quires the constant overturning of traditions."</w:t>
      </w:r>
      <w:r>
        <w:t xml:space="preserve"> </w:t>
      </w:r>
      <w:r w:rsidRPr="00AD3C7E">
        <w:rPr>
          <w:rStyle w:val="StyleUnderline"/>
        </w:rPr>
        <w:t>The directives</w:t>
      </w:r>
      <w:r>
        <w:t xml:space="preserve"> to "rename" and "transform" </w:t>
      </w:r>
      <w:r w:rsidRPr="00AD3C7E">
        <w:rPr>
          <w:rStyle w:val="StyleUnderline"/>
        </w:rPr>
        <w:t xml:space="preserve">are equivalent to injunctions to replace "local traditions of self-sufficiency with a worldview that represents change and individual autonomy as expressions of progress." </w:t>
      </w:r>
      <w:r>
        <w:t xml:space="preserve">Moreover, </w:t>
      </w:r>
      <w:r w:rsidRPr="00AD3C7E">
        <w:rPr>
          <w:rStyle w:val="StyleUnderline"/>
        </w:rPr>
        <w:t>the "emphasis on change, transformation, liberatory praxis, and the continual construction of experience," has led critical theorists to ignore what needs to be con- served and the value of</w:t>
      </w:r>
      <w:r>
        <w:t xml:space="preserve"> "intergenerational knowledge" (a.k.a. </w:t>
      </w:r>
      <w:r w:rsidRPr="00AD3C7E">
        <w:rPr>
          <w:rStyle w:val="StyleUnderline"/>
        </w:rPr>
        <w:t>tradition</w:t>
      </w:r>
      <w:r>
        <w:t>) (Bowers 2003, 14).</w:t>
      </w:r>
    </w:p>
    <w:p w14:paraId="06C60EE2" w14:textId="77777777" w:rsidR="00F315F2" w:rsidRDefault="00F315F2" w:rsidP="00F315F2">
      <w:r>
        <w:t xml:space="preserve">3. </w:t>
      </w:r>
      <w:r w:rsidRPr="00AD3C7E">
        <w:rPr>
          <w:rStyle w:val="StyleUnderline"/>
        </w:rPr>
        <w:t>Critical pedagogy is "based on an anthropocentric view of human/nature relationships" that "contributes to the widely held view that humans can impose their will on the environment and that when the environment breaks down experts using an instrumentally based critical reflection will engineer a synthetic replacement</w:t>
      </w:r>
      <w:r>
        <w:t>" (Bowers 2003, 15).</w:t>
      </w:r>
    </w:p>
    <w:p w14:paraId="7735AE05" w14:textId="77777777" w:rsidR="00F315F2" w:rsidRPr="00C2035D" w:rsidRDefault="00F315F2" w:rsidP="00F315F2">
      <w:r>
        <w:t xml:space="preserve">4. </w:t>
      </w:r>
      <w:r w:rsidRPr="00AD3C7E">
        <w:rPr>
          <w:rStyle w:val="StyleUnderline"/>
        </w:rPr>
        <w:t>Critical pedagogy presumes a "Western approach to literacy" that "rein- forces patterns of social relationships not found in oral-based cultures.</w:t>
      </w:r>
      <w:r>
        <w:t xml:space="preserve">" In "oral-based cultures, </w:t>
      </w:r>
      <w:r w:rsidRPr="00AD3C7E">
        <w:rPr>
          <w:rStyle w:val="StyleUnderline"/>
        </w:rPr>
        <w:t>participation is the central feature of life rather than the analytical and decontextualized judgment that fixed texts make possi-ble</w:t>
      </w:r>
      <w:r>
        <w:t>" (Bowers 2003, 15).</w:t>
      </w:r>
    </w:p>
    <w:p w14:paraId="6161DF50" w14:textId="77777777" w:rsidR="00F315F2" w:rsidRPr="00BC4C40" w:rsidRDefault="00F315F2" w:rsidP="00F315F2">
      <w:pPr>
        <w:pStyle w:val="Heading4"/>
      </w:pPr>
      <w:r>
        <w:t>Critical Pedagogy’s western roots contribute to the cultural and ecological crises – only by disrupting colonial thought can it solve</w:t>
      </w:r>
    </w:p>
    <w:p w14:paraId="02C0F6AE" w14:textId="77777777" w:rsidR="00F315F2" w:rsidRPr="00F315F2" w:rsidRDefault="00F315F2" w:rsidP="00F315F2">
      <w:pPr>
        <w:rPr>
          <w:rStyle w:val="Style13ptBold"/>
        </w:rPr>
      </w:pPr>
      <w:r w:rsidRPr="00F315F2">
        <w:rPr>
          <w:rStyle w:val="Style13ptBold"/>
        </w:rPr>
        <w:t>Grande, Connecticut College, Department of Education, professor and director of the Center for the Comparative Study of Race and Ethnicity, 2004</w:t>
      </w:r>
    </w:p>
    <w:p w14:paraId="3FC412EE" w14:textId="77777777" w:rsidR="00F315F2" w:rsidRDefault="00F315F2" w:rsidP="00F315F2">
      <w:r w:rsidRPr="008323D5">
        <w:t xml:space="preserve">[Sandy, 2004, “Red Pedagogy Native American Social and Political Thought,” https://academictrap.files.wordpress.com/2015/03/sandy-grande-red-pedagogy-native-american-social-and-political-thought.pdf, Accessed 7/6/17, GDI-GFerrer-Falto]   </w:t>
      </w:r>
    </w:p>
    <w:p w14:paraId="60170443" w14:textId="77777777" w:rsidR="00F315F2" w:rsidRPr="00524092" w:rsidRDefault="00F315F2" w:rsidP="00F315F2">
      <w:r w:rsidRPr="000222CE">
        <w:rPr>
          <w:rStyle w:val="StyleUnderline"/>
        </w:rPr>
        <w:t>While critical pedagogy provides the tools for constructing a more potent and overtly challenging critique of the colonialist project</w:t>
      </w:r>
      <w:r>
        <w:t xml:space="preserve">, it should be evident by now that </w:t>
      </w:r>
      <w:r w:rsidRPr="000222CE">
        <w:rPr>
          <w:rStyle w:val="Emphasis"/>
        </w:rPr>
        <w:t>it remains deeply informed by Western theory.</w:t>
      </w:r>
      <w:r>
        <w:t xml:space="preserve"> Specifically, </w:t>
      </w:r>
      <w:r w:rsidRPr="000222CE">
        <w:rPr>
          <w:rStyle w:val="StyleUnderline"/>
        </w:rPr>
        <w:t xml:space="preserve">critical theories of education operate on the assumptions of individualism, rationality, anthropocentrism, and progressivism, which contribute not only to the </w:t>
      </w:r>
      <w:r w:rsidRPr="000222CE">
        <w:rPr>
          <w:rStyle w:val="Emphasis"/>
        </w:rPr>
        <w:t>cultural crisis but also to the ecological crisis</w:t>
      </w:r>
      <w:r>
        <w:t>. The central concern here is whether crit- ical pedagogy's Western roots preclude it from disrupting the structures of a colonialist discourse dependent on the continued robbing of nature</w:t>
      </w:r>
    </w:p>
    <w:p w14:paraId="08BED45B" w14:textId="2853D535" w:rsidR="00F315F2" w:rsidRDefault="00F55CAB" w:rsidP="00F55CAB">
      <w:pPr>
        <w:pStyle w:val="Heading3"/>
      </w:pPr>
      <w:r>
        <w:t>Curriculum</w:t>
      </w:r>
    </w:p>
    <w:p w14:paraId="33271338" w14:textId="4A017B2B" w:rsidR="00F55CAB" w:rsidRPr="00F55CAB" w:rsidRDefault="00F55CAB" w:rsidP="00F55CAB">
      <w:pPr>
        <w:pStyle w:val="Heading4"/>
      </w:pPr>
      <w:r>
        <w:t>Must interrogate settle colonialism in curriculum</w:t>
      </w:r>
    </w:p>
    <w:p w14:paraId="6AFA4D10" w14:textId="77777777" w:rsidR="00F55CAB" w:rsidRDefault="00F55CAB" w:rsidP="00F55CAB">
      <w:pPr>
        <w:rPr>
          <w:b/>
          <w:sz w:val="26"/>
          <w:szCs w:val="26"/>
        </w:rPr>
      </w:pPr>
      <w:r>
        <w:rPr>
          <w:b/>
          <w:sz w:val="26"/>
          <w:szCs w:val="26"/>
        </w:rPr>
        <w:t>Calderon, University of Utah, 2014</w:t>
      </w:r>
    </w:p>
    <w:p w14:paraId="1F6B4ED5" w14:textId="77777777" w:rsidR="00F55CAB" w:rsidRPr="00C76F53" w:rsidRDefault="00F55CAB" w:rsidP="00F55CAB">
      <w:r>
        <w:t xml:space="preserve">[Dolores, 7.28.14, Educational Studies A Journal of the American Educational Studies Association, “Uncovering Settler Grammars in Curriculum,” </w:t>
      </w:r>
      <w:hyperlink r:id="rId15" w:history="1">
        <w:r w:rsidRPr="00C81689">
          <w:rPr>
            <w:rStyle w:val="Hyperlink"/>
          </w:rPr>
          <w:t>http://www.tandfonline.com/doi/abs/10.1080/00131946.2014.926904</w:t>
        </w:r>
      </w:hyperlink>
      <w:r>
        <w:t>, p.3141-315 Accessed 7.5.17 CT @ GDI]</w:t>
      </w:r>
    </w:p>
    <w:p w14:paraId="72BC0A22" w14:textId="77777777" w:rsidR="00F55CAB" w:rsidRDefault="00F55CAB" w:rsidP="00F55CAB">
      <w:r>
        <w:t>To do this</w:t>
      </w:r>
      <w:r w:rsidRPr="00E712E1">
        <w:rPr>
          <w:rStyle w:val="StyleUnderline"/>
        </w:rPr>
        <w:t>, I turn to US social studies curriculum an exemplar of colonization, or coloniality in education in relation to Indigenous peoples. Coloniality refers to the manner in which modern systems of colonialism operate epistemically, economically, ontologically, politically, and spatially</w:t>
      </w:r>
      <w:r>
        <w:t xml:space="preserve"> (Grosfuguel 2007; Lugones 2008, 2010; Maldonado Torres 2007; Mignolo 2000; Quijano 2000). </w:t>
      </w:r>
      <w:r w:rsidRPr="00E712E1">
        <w:rPr>
          <w:rStyle w:val="StyleUnderline"/>
        </w:rPr>
        <w:t>Coloniality offers us a way to think about the particular context we are responding to</w:t>
      </w:r>
      <w:r>
        <w:t xml:space="preserve">, in this case curriculum developed in the US. </w:t>
      </w:r>
      <w:r w:rsidRPr="00E712E1">
        <w:rPr>
          <w:rStyle w:val="StyleUnderline"/>
        </w:rPr>
        <w:t>To decolonize, we need to first provide a context for the particular colonial project(s) we are responding to. In the United States, we need to attend to settler colonialism, a type of colonialism shaped by the fact that European colonizers came to stay</w:t>
      </w:r>
      <w:r>
        <w:t xml:space="preserve"> (Coloma 2013; Wolfe 2006). Although settler colonialism has been described as a triad relationship between settler/ Indigenous/slave (Arvin, Tuck, and Morril 2013; Tuck and Yang 2014; Vizenor 1998; Wolfe 2013; Wynters 1995), here </w:t>
      </w:r>
      <w:r w:rsidRPr="00E712E1">
        <w:rPr>
          <w:rStyle w:val="StyleUnderline"/>
        </w:rPr>
        <w:t>I focus on Indianness as foundational to understanding settler colonialism in the United States</w:t>
      </w:r>
      <w:r>
        <w:t xml:space="preserve"> (Bang et al. 2014; Byrd 2011; Champagne 2007; Grande 2004; Tuck and Yang 2012, 2014; Vizenor 1994, 2008). Byrd (2011) identifies Indians, for example, as the ghost-like apparitions “implied and felt” (xx) that are the “casualties of national progress” (xx), yet remain silent figurative aspects of American empire. According to Byrd, when “</w:t>
      </w:r>
      <w:r w:rsidRPr="00E712E1">
        <w:rPr>
          <w:rStyle w:val="StyleUnderline"/>
        </w:rPr>
        <w:t>the remediation of the colonization of American Indians is framed through discourses of racialization</w:t>
      </w:r>
      <w:r>
        <w:t xml:space="preserve">” (xxiii) </w:t>
      </w:r>
      <w:r w:rsidRPr="00E712E1">
        <w:rPr>
          <w:rStyle w:val="StyleUnderline"/>
        </w:rPr>
        <w:t xml:space="preserve">and integration of the nation-state this affirms and maintains the ideologies and structures of settler colonialism. </w:t>
      </w:r>
      <w:r w:rsidRPr="00DE180A">
        <w:rPr>
          <w:rStyle w:val="StyleUnderline"/>
          <w:b/>
        </w:rPr>
        <w:t>Indianness</w:t>
      </w:r>
      <w:r>
        <w:t xml:space="preserve">, thus, </w:t>
      </w:r>
      <w:r w:rsidRPr="00DE180A">
        <w:rPr>
          <w:rStyle w:val="StyleUnderline"/>
          <w:b/>
        </w:rPr>
        <w:t>is a foundational dialectic to understanding settler colonialism</w:t>
      </w:r>
      <w:r w:rsidRPr="00E712E1">
        <w:rPr>
          <w:rStyle w:val="StyleUnderline"/>
        </w:rPr>
        <w:t xml:space="preserve"> in the United States: The heart of settler colonialism has to do with legitimating settler territorial acquisitions through physical and ideological dispossession of Indigenous inhabitants and cooptation of nativeness by settlers</w:t>
      </w:r>
      <w:r>
        <w:t xml:space="preserve"> (Coloma 2013; Wolfe 2006). </w:t>
      </w:r>
      <w:r w:rsidRPr="00E712E1">
        <w:rPr>
          <w:rStyle w:val="StyleUnderline"/>
          <w:b/>
        </w:rPr>
        <w:t>Without understanding how this dialectical presence and absence of Indianness works, decolonizing work with material effects that centers settler colonialism cannot take place</w:t>
      </w:r>
      <w:r>
        <w:t xml:space="preserve">. For this reason, I argue that </w:t>
      </w:r>
      <w:r w:rsidRPr="00E712E1">
        <w:rPr>
          <w:rStyle w:val="StyleUnderline"/>
        </w:rPr>
        <w:t xml:space="preserve">how the specter of Indianness manifests itself in </w:t>
      </w:r>
      <w:r w:rsidRPr="00F55CAB">
        <w:t>social studies</w:t>
      </w:r>
      <w:r w:rsidRPr="00E712E1">
        <w:rPr>
          <w:rStyle w:val="StyleUnderline"/>
        </w:rPr>
        <w:t xml:space="preserve"> curriculum needs to be interrogated and ultimately rejected</w:t>
      </w:r>
      <w:r>
        <w:t>.</w:t>
      </w:r>
    </w:p>
    <w:p w14:paraId="5C2AA49F" w14:textId="4B00B11A" w:rsidR="00F55CAB" w:rsidRDefault="00E12AE8" w:rsidP="00E12AE8">
      <w:pPr>
        <w:pStyle w:val="Heading3"/>
      </w:pPr>
      <w:r>
        <w:t>Decolonization as Metaphor</w:t>
      </w:r>
    </w:p>
    <w:p w14:paraId="63D00665" w14:textId="77777777" w:rsidR="00E12AE8" w:rsidRDefault="00E12AE8" w:rsidP="00E12AE8">
      <w:pPr>
        <w:pStyle w:val="Heading4"/>
      </w:pPr>
      <w:r>
        <w:t xml:space="preserve">Turn – Phrasing Decolonization as a metaphor literally kills the possibility of radical change – resettles settler ideology which precludes action  </w:t>
      </w:r>
    </w:p>
    <w:p w14:paraId="3E923339" w14:textId="77777777" w:rsidR="00E12AE8" w:rsidRPr="00E12AE8" w:rsidRDefault="00E12AE8" w:rsidP="00E12AE8">
      <w:pPr>
        <w:rPr>
          <w:rStyle w:val="Style13ptBold"/>
        </w:rPr>
      </w:pPr>
      <w:r w:rsidRPr="00E12AE8">
        <w:rPr>
          <w:rStyle w:val="Style13ptBold"/>
        </w:rPr>
        <w:t>Tuck, Toronto, Critical Race and Indigenous Studies, Associate Professor, and Yang, University of California, Department of Ethnic Studies, Associate professor, 12</w:t>
      </w:r>
    </w:p>
    <w:p w14:paraId="09C3E614" w14:textId="77777777" w:rsidR="00E12AE8" w:rsidRPr="005E07A8" w:rsidRDefault="00E12AE8" w:rsidP="00E12AE8">
      <w:r>
        <w:t>[Eve and K. Wayne, 2012, “Decolonization is not a metaphor,” Decolonization: Indigeneity, Education &amp; Society Vol. 1, No.1, pg. 1-40, Accessed 7/10/17, GDI-GFerrer-Falto]</w:t>
      </w:r>
    </w:p>
    <w:p w14:paraId="3B5E54F9" w14:textId="77777777" w:rsidR="00E12AE8" w:rsidRDefault="00E12AE8" w:rsidP="00E12AE8">
      <w:r>
        <w:t xml:space="preserve">Of course, </w:t>
      </w:r>
      <w:r w:rsidRPr="0078340C">
        <w:rPr>
          <w:rStyle w:val="StyleUnderline"/>
        </w:rPr>
        <w:t xml:space="preserve">dressing up in the language of decolonization is not as offensive as “Navajo print” underwear sold at a clothing chain store (Gaynor, 2012) and other appropriations of Indigenous cultures and materials that occur so frequently. Yet, this kind of inclusion is </w:t>
      </w:r>
      <w:r w:rsidRPr="0078340C">
        <w:t>a form of enclosure,</w:t>
      </w:r>
      <w:r w:rsidRPr="0078340C">
        <w:rPr>
          <w:rStyle w:val="StyleUnderline"/>
        </w:rPr>
        <w:t xml:space="preserve"> dangerous in how </w:t>
      </w:r>
      <w:r w:rsidRPr="0078340C">
        <w:rPr>
          <w:rStyle w:val="Emphasis"/>
        </w:rPr>
        <w:t>it domesticates decolonization</w:t>
      </w:r>
      <w:r>
        <w:t xml:space="preserve">. </w:t>
      </w:r>
      <w:r w:rsidRPr="0078340C">
        <w:rPr>
          <w:rStyle w:val="StyleUnderline"/>
        </w:rPr>
        <w:t>It is</w:t>
      </w:r>
      <w:r>
        <w:t xml:space="preserve"> also a foreclosure, </w:t>
      </w:r>
      <w:r w:rsidRPr="0078340C">
        <w:rPr>
          <w:rStyle w:val="StyleUnderline"/>
        </w:rPr>
        <w:t>limiting in how it recapitulates dominant theories of social change</w:t>
      </w:r>
      <w:r>
        <w:t>. On the occasion of the inaugural issue of Decolonization: Indigeneity, Education, &amp; Society</w:t>
      </w:r>
      <w:r w:rsidRPr="0078340C">
        <w:rPr>
          <w:rStyle w:val="Emphasis"/>
        </w:rPr>
        <w:t xml:space="preserve">, </w:t>
      </w:r>
      <w:r w:rsidRPr="0078340C">
        <w:rPr>
          <w:rStyle w:val="StyleUnderline"/>
        </w:rPr>
        <w:t>we want to be sure to clarify that decolonization is not a metaphor</w:t>
      </w:r>
      <w:r>
        <w:t xml:space="preserve">. </w:t>
      </w:r>
      <w:r w:rsidRPr="0078340C">
        <w:rPr>
          <w:rStyle w:val="StyleUnderline"/>
        </w:rPr>
        <w:t xml:space="preserve">When metaphor invades decolonization, </w:t>
      </w:r>
      <w:r w:rsidRPr="0078340C">
        <w:rPr>
          <w:rStyle w:val="Emphasis"/>
        </w:rPr>
        <w:t>it kills the very possibility of decolonization</w:t>
      </w:r>
      <w:r w:rsidRPr="0078340C">
        <w:rPr>
          <w:rStyle w:val="StyleUnderline"/>
        </w:rPr>
        <w:t>;</w:t>
      </w:r>
      <w:r>
        <w:t xml:space="preserve"> </w:t>
      </w:r>
      <w:r w:rsidRPr="0078340C">
        <w:rPr>
          <w:rStyle w:val="Emphasis"/>
        </w:rPr>
        <w:t xml:space="preserve">it recenters whiteness, it resettles theory, it extends innocence to the settler, it entertains a settler future. </w:t>
      </w:r>
      <w:r w:rsidRPr="0078340C">
        <w:rPr>
          <w:rStyle w:val="StyleUnderline"/>
        </w:rPr>
        <w:t>Decolonize</w:t>
      </w:r>
      <w:r>
        <w:t xml:space="preserve"> (a verb) </w:t>
      </w:r>
      <w:r w:rsidRPr="0078340C">
        <w:rPr>
          <w:rStyle w:val="StyleUnderline"/>
        </w:rPr>
        <w:t>and decolonization</w:t>
      </w:r>
      <w:r>
        <w:t xml:space="preserve"> (a noun) </w:t>
      </w:r>
      <w:r w:rsidRPr="0078340C">
        <w:rPr>
          <w:rStyle w:val="StyleUnderline"/>
        </w:rPr>
        <w:t xml:space="preserve">cannot easily be grafted onto pre-existing discourses/frameworks, </w:t>
      </w:r>
      <w:r w:rsidRPr="0078340C">
        <w:rPr>
          <w:rStyle w:val="Emphasis"/>
        </w:rPr>
        <w:t>even if they are critical</w:t>
      </w:r>
      <w:r w:rsidRPr="0078340C">
        <w:rPr>
          <w:rStyle w:val="StyleUnderline"/>
        </w:rPr>
        <w:t xml:space="preserve">, even if they are </w:t>
      </w:r>
      <w:r w:rsidRPr="0078340C">
        <w:rPr>
          <w:rStyle w:val="Emphasis"/>
        </w:rPr>
        <w:t>anti-racist</w:t>
      </w:r>
      <w:r w:rsidRPr="0078340C">
        <w:rPr>
          <w:rStyle w:val="StyleUnderline"/>
        </w:rPr>
        <w:t xml:space="preserve">, even if they are </w:t>
      </w:r>
      <w:r w:rsidRPr="0078340C">
        <w:rPr>
          <w:rStyle w:val="Emphasis"/>
        </w:rPr>
        <w:t>justice</w:t>
      </w:r>
      <w:r w:rsidRPr="0078340C">
        <w:rPr>
          <w:rStyle w:val="StyleUnderline"/>
        </w:rPr>
        <w:t xml:space="preserve"> frameworks</w:t>
      </w:r>
      <w:r>
        <w:t xml:space="preserve">. </w:t>
      </w:r>
      <w:r w:rsidRPr="0078340C">
        <w:rPr>
          <w:rStyle w:val="StyleUnderline"/>
        </w:rPr>
        <w:t>The</w:t>
      </w:r>
      <w:r>
        <w:t xml:space="preserve"> easy </w:t>
      </w:r>
      <w:r w:rsidRPr="0078340C">
        <w:rPr>
          <w:rStyle w:val="StyleUnderline"/>
        </w:rPr>
        <w:t xml:space="preserve">absorption, adoption, and transposing of decolonization is yet another form of </w:t>
      </w:r>
      <w:r w:rsidRPr="0078340C">
        <w:rPr>
          <w:rStyle w:val="Emphasis"/>
        </w:rPr>
        <w:t>settler appropriation</w:t>
      </w:r>
      <w:r>
        <w:t xml:space="preserve">. When we write about </w:t>
      </w:r>
      <w:r w:rsidRPr="0078340C">
        <w:rPr>
          <w:rStyle w:val="StyleUnderline"/>
        </w:rPr>
        <w:t>decolonization</w:t>
      </w:r>
      <w:r>
        <w:t xml:space="preserve">, we are not offering it as a metaphor; it </w:t>
      </w:r>
      <w:r w:rsidRPr="0078340C">
        <w:rPr>
          <w:rStyle w:val="StyleUnderline"/>
        </w:rPr>
        <w:t>is not an approximation of other experiences of oppression. Decolonization is not a swappable term for other things we want to do to improve our societies and schools</w:t>
      </w:r>
      <w:r>
        <w:t>. Decolonization doesn’t have a synonym.</w:t>
      </w:r>
    </w:p>
    <w:p w14:paraId="74971A11" w14:textId="77777777" w:rsidR="00E12AE8" w:rsidRPr="00E12AE8" w:rsidRDefault="00E12AE8" w:rsidP="00E12AE8"/>
    <w:p w14:paraId="33C45349" w14:textId="77777777" w:rsidR="00CF67FE" w:rsidRDefault="00CF67FE" w:rsidP="00CF67FE">
      <w:pPr>
        <w:pStyle w:val="Heading3"/>
      </w:pPr>
      <w:r>
        <w:t>Democracy/Progressive Education</w:t>
      </w:r>
    </w:p>
    <w:p w14:paraId="0DBBF7E1" w14:textId="77777777" w:rsidR="00CF67FE" w:rsidRDefault="00CF67FE" w:rsidP="00CF67FE">
      <w:pPr>
        <w:pStyle w:val="Heading4"/>
      </w:pPr>
      <w:r>
        <w:t>Progressive Education’s model of Democracy presumes colonization of indigenous peoples – nation-building ideals advance Eurocentric views to control the “frontier”</w:t>
      </w:r>
    </w:p>
    <w:p w14:paraId="7F213CD7" w14:textId="77777777" w:rsidR="00CF67FE" w:rsidRPr="001D0D50" w:rsidRDefault="00CF67FE" w:rsidP="00CF67FE">
      <w:pPr>
        <w:rPr>
          <w:rStyle w:val="Style13ptBold"/>
        </w:rPr>
      </w:pPr>
      <w:r w:rsidRPr="001D0D50">
        <w:rPr>
          <w:rStyle w:val="Style13ptBold"/>
        </w:rPr>
        <w:t>Grande, Connecticut College, Department of Education, professor and director of the Center for the Comparative Study of Race and Ethnicity, 2004</w:t>
      </w:r>
    </w:p>
    <w:p w14:paraId="3927F699" w14:textId="77777777" w:rsidR="00CF67FE" w:rsidRPr="00FD3A2F" w:rsidRDefault="00CF67FE" w:rsidP="00CF67FE">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4D2C140A" w14:textId="77777777" w:rsidR="00CF67FE" w:rsidRDefault="00CF67FE" w:rsidP="00CF67FE">
      <w:r w:rsidRPr="00030112">
        <w:rPr>
          <w:rStyle w:val="StyleUnderline"/>
        </w:rPr>
        <w:t>It wasn't until the early nineteenth century and the onset of mass immigra- tion and industrialization that the heavy-handed assimilationist model of schools was broadly questioned</w:t>
      </w:r>
      <w:r>
        <w:t xml:space="preserve">. During this period, educational philosopher </w:t>
      </w:r>
      <w:r w:rsidRPr="00030112">
        <w:rPr>
          <w:rStyle w:val="StyleUnderline"/>
        </w:rPr>
        <w:t>John Dewey worked to articulate</w:t>
      </w:r>
      <w:r>
        <w:t xml:space="preserve"> and emphasize </w:t>
      </w:r>
      <w:r w:rsidRPr="00030112">
        <w:rPr>
          <w:rStyle w:val="StyleUnderline"/>
        </w:rPr>
        <w:t>the relationship between schooling and the "centrality of the nation-building project</w:t>
      </w:r>
      <w:r>
        <w:t xml:space="preserve">" (Mitchell 2001). </w:t>
      </w:r>
      <w:r w:rsidRPr="00030112">
        <w:rPr>
          <w:rStyle w:val="StyleUnderline"/>
        </w:rPr>
        <w:t>He believed that as democracy expanded the nation, so too should the nation expand democracy</w:t>
      </w:r>
      <w:r>
        <w:t>. As such, Dewey is typically revered as the grandfather of progressive education, working tirelessly to democratize schooling and align it with the pragmatic goals of a developing nation.</w:t>
      </w:r>
    </w:p>
    <w:p w14:paraId="2F098FE9" w14:textId="77777777" w:rsidR="00CF67FE" w:rsidRDefault="00CF67FE" w:rsidP="00CF67FE">
      <w:r>
        <w:t xml:space="preserve">Like other whitestream thinkers, however, </w:t>
      </w:r>
      <w:r w:rsidRPr="00030112">
        <w:rPr>
          <w:rStyle w:val="StyleUnderline"/>
        </w:rPr>
        <w:t xml:space="preserve">Dewey's vision for an educa- tional system </w:t>
      </w:r>
      <w:r w:rsidRPr="00030112">
        <w:rPr>
          <w:rStyle w:val="Emphasis"/>
        </w:rPr>
        <w:t>presumed the colonization of indigenous peoples</w:t>
      </w:r>
      <w:r>
        <w:t xml:space="preserve">. Indeed, as Katharyne Mitchell (2001, 53) reports, </w:t>
      </w:r>
      <w:r w:rsidRPr="00030112">
        <w:rPr>
          <w:rStyle w:val="StyleUnderline"/>
        </w:rPr>
        <w:t>Dewey employed the term "frontier" as a "metonym" for the expansion of democracy</w:t>
      </w:r>
      <w:r>
        <w:t xml:space="preserve">. </w:t>
      </w:r>
      <w:r w:rsidRPr="00030112">
        <w:rPr>
          <w:rStyle w:val="StyleUnderline"/>
        </w:rPr>
        <w:t>She maintains that once the literal spaces of the frontier were "closed," Dewey advocated the logical sub- stitute: "the extension of democracy through the spaces of the body politic</w:t>
      </w:r>
      <w:r>
        <w:t>." He wrote: "</w:t>
      </w:r>
      <w:r w:rsidRPr="00030112">
        <w:rPr>
          <w:rStyle w:val="StyleUnderline"/>
        </w:rPr>
        <w:t>At the present time, the frontier is moral, not physical. The period of free lands that seemed boundless in extent has vanished. Unused resources are now human rather than material</w:t>
      </w:r>
      <w:r>
        <w:t xml:space="preserve">" (Mitchell 2001, 53). </w:t>
      </w:r>
      <w:r w:rsidRPr="00030112">
        <w:rPr>
          <w:rStyle w:val="StyleUnderline"/>
        </w:rPr>
        <w:t>Dewey's theories of democracy and nation-building were, thus, built upon the notion of ever- expanding possibility—the idea of the "frontier" as a "free space awaiting settlement and inviting possession and use</w:t>
      </w:r>
      <w:r>
        <w:t xml:space="preserve">" (Boydston 1987, 168). 1 As many critical scholars note, </w:t>
      </w:r>
      <w:r w:rsidRPr="00030112">
        <w:rPr>
          <w:rStyle w:val="Emphasis"/>
        </w:rPr>
        <w:t>it is of great consequence that one of the premier philosopher's of American education advanced a decidedly Eurocentric view of democracy</w:t>
      </w:r>
      <w:r>
        <w:t>.</w:t>
      </w:r>
    </w:p>
    <w:p w14:paraId="1CE2B40A" w14:textId="77777777" w:rsidR="00CF67FE" w:rsidRDefault="00CF67FE" w:rsidP="00CF67FE">
      <w:pPr>
        <w:pStyle w:val="Heading4"/>
      </w:pPr>
      <w:r>
        <w:t xml:space="preserve">Progressive education retains an assimilationist agenda, seeking to absorb cultural difference into a multicultural and nationalistic American body </w:t>
      </w:r>
    </w:p>
    <w:p w14:paraId="4021A7AB" w14:textId="77777777" w:rsidR="00CF67FE" w:rsidRPr="001D0D50" w:rsidRDefault="00CF67FE" w:rsidP="00CF67FE">
      <w:pPr>
        <w:rPr>
          <w:rStyle w:val="Style13ptBold"/>
        </w:rPr>
      </w:pPr>
      <w:r w:rsidRPr="001D0D50">
        <w:rPr>
          <w:rStyle w:val="Style13ptBold"/>
        </w:rPr>
        <w:t>Grande, Connecticut College, Department of Education, professor and director of the Center for the Comparative Study of Race and Ethnicity, 2004</w:t>
      </w:r>
    </w:p>
    <w:p w14:paraId="662A2243" w14:textId="77777777" w:rsidR="00CF67FE" w:rsidRPr="00541B71" w:rsidRDefault="00CF67FE" w:rsidP="00CF67FE">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797147B1" w14:textId="77777777" w:rsidR="00CF67FE" w:rsidRDefault="00CF67FE" w:rsidP="00CF67FE">
      <w:pPr>
        <w:rPr>
          <w:rStyle w:val="StyleUnderline"/>
        </w:rPr>
      </w:pPr>
      <w:r>
        <w:t xml:space="preserve">Though an improvement on "traditional" models of schooling, </w:t>
      </w:r>
      <w:r w:rsidRPr="00541B71">
        <w:rPr>
          <w:rStyle w:val="Emphasis"/>
        </w:rPr>
        <w:t>progressive education retained an assimilationist agenda</w:t>
      </w:r>
      <w:r>
        <w:t xml:space="preserve">: </w:t>
      </w:r>
      <w:r w:rsidRPr="00541B71">
        <w:rPr>
          <w:rStyle w:val="StyleUnderline"/>
        </w:rPr>
        <w:t>to absorb cultural difference by "including" marginalized groups in the universality of the nation-state, advo- cating a kind of multicultural nationalism</w:t>
      </w:r>
      <w:r>
        <w:t xml:space="preserve">. </w:t>
      </w:r>
      <w:r w:rsidRPr="00541B71">
        <w:rPr>
          <w:rStyle w:val="StyleUnderline"/>
        </w:rPr>
        <w:t>Liberal scholars of this era rea- soned "democracy could not 'live up to its faith in the potentialities of human beings' if all Americans were not allowed the opportunity to participate" and "by the same token, American bodies"</w:t>
      </w:r>
      <w:r>
        <w:t xml:space="preserve"> </w:t>
      </w:r>
      <w:r w:rsidRPr="00541B71">
        <w:rPr>
          <w:rStyle w:val="StyleUnderline"/>
        </w:rPr>
        <w:t>could not represent or "operate as the new carriers of the national narrative of expandable democracy if they were segregated spatially and, disenfranchised legally, economically, and cultur- ally</w:t>
      </w:r>
      <w:r>
        <w:t xml:space="preserve">" (Mitchell 2001, 54). Thus, in the postwar years, "the philosophy of </w:t>
      </w:r>
      <w:r w:rsidRPr="00541B71">
        <w:rPr>
          <w:rStyle w:val="StyleUnderline"/>
        </w:rPr>
        <w:t>American pluralism was framed as an extension of equality of opportunity to all members of the national body, particularly those disenfranchised by racism</w:t>
      </w:r>
      <w:r>
        <w:t xml:space="preserve">" (Mitchell 2001, 55). As it evolved, </w:t>
      </w:r>
      <w:r w:rsidRPr="00541B71">
        <w:rPr>
          <w:rStyle w:val="StyleUnderline"/>
        </w:rPr>
        <w:t>this general spirit informed edu- cational theory and practice in the Progressive education movement of the 1930s and 1940s, the intergroup education movement of the 1950s, and the multicultural movement from the 1960s to the present day.</w:t>
      </w:r>
    </w:p>
    <w:p w14:paraId="39510351" w14:textId="1F84D147" w:rsidR="00AC1AD5" w:rsidRDefault="00AC1AD5" w:rsidP="00AC1AD5">
      <w:pPr>
        <w:pStyle w:val="Heading3"/>
      </w:pPr>
      <w:r>
        <w:t>Disability</w:t>
      </w:r>
    </w:p>
    <w:p w14:paraId="73F906C6" w14:textId="77777777" w:rsidR="00AC1AD5" w:rsidRDefault="00AC1AD5" w:rsidP="00AC1AD5">
      <w:pPr>
        <w:pStyle w:val="Heading4"/>
      </w:pPr>
      <w:r>
        <w:t>Colonialism is an approximate cause of ableism-colonialism reframes our modern conception of what it means to be able bodied</w:t>
      </w:r>
    </w:p>
    <w:p w14:paraId="3385DDA8" w14:textId="77777777" w:rsidR="00AC1AD5" w:rsidRDefault="00AC1AD5" w:rsidP="00AC1AD5">
      <w:pPr>
        <w:rPr>
          <w:rStyle w:val="Style13ptBold"/>
        </w:rPr>
      </w:pPr>
      <w:r>
        <w:rPr>
          <w:rStyle w:val="Style13ptBold"/>
        </w:rPr>
        <w:t xml:space="preserve">Grech, Manchester Metropolitan University Research Institute for Health, 2015 </w:t>
      </w:r>
    </w:p>
    <w:p w14:paraId="31953619" w14:textId="77777777" w:rsidR="00AC1AD5" w:rsidRDefault="00AC1AD5" w:rsidP="00AC1AD5">
      <w:pPr>
        <w:rPr>
          <w:color w:val="000000"/>
        </w:rPr>
      </w:pPr>
      <w:r>
        <w:rPr>
          <w:color w:val="000000"/>
        </w:rPr>
        <w:t>[Shaun Grech, 3/19/15, Social Identities, “Decolonising Eurocentric disability studies: why colonialism matters in the disability and global South debate,” Volume: 21, Number 1, page 10-12,http://www.tandfonline.com/doi/pdf/10.1080/13504630.2014.995347,accessed 7/6/17, JYH]</w:t>
      </w:r>
    </w:p>
    <w:p w14:paraId="4EBF3D34" w14:textId="2D62779E" w:rsidR="00AC1AD5" w:rsidRPr="00AC1AD5" w:rsidRDefault="00AC1AD5" w:rsidP="00AC1AD5">
      <w:pPr>
        <w:rPr>
          <w:rStyle w:val="Style13ptBold"/>
          <w:b w:val="0"/>
          <w:sz w:val="16"/>
        </w:rPr>
      </w:pPr>
      <w:r>
        <w:rPr>
          <w:rStyle w:val="Emphasis"/>
        </w:rPr>
        <w:t>Critically, colonialism reframed and repositioned disability as a condition replete with signifiers and messages around notions of ideal colonised bodies built around a consciousness of the body</w:t>
      </w:r>
      <w:r w:rsidRPr="00AC1AD5">
        <w:rPr>
          <w:sz w:val="16"/>
        </w:rPr>
        <w:t xml:space="preserve">, </w:t>
      </w:r>
      <w:r>
        <w:rPr>
          <w:rStyle w:val="StyleUnderline"/>
        </w:rPr>
        <w:t xml:space="preserve">framing the path for contemporary narratives of normativity (Wendell, 1996), normalcy (Davis, 1995) or ableism </w:t>
      </w:r>
      <w:r w:rsidRPr="00AC1AD5">
        <w:rPr>
          <w:sz w:val="16"/>
        </w:rPr>
        <w:t>(see Kumari-Campbell, 2009), sustaining the devaluation of disabled bodies in the broader metanarrative of ‘compulsory able-bodiedness’ (McRuer, 2006, p. 89</w:t>
      </w:r>
      <w:r>
        <w:rPr>
          <w:rStyle w:val="StyleUnderline"/>
        </w:rPr>
        <w:t>). Normativity therefore has strong historical roots and should be framed and analysed in historically and geopolitically referential ways, traceable to what we may call a colonial normativity. The trafficking of slaves was an early example of the creation of the ‘ideal’ colonised body. Imputed a tradeable economic value, slave traders would pay better prices for the stronger ‘able’ prototype, as well as intellectual and other valued aspects including colour, height, size and facial features (see Kennedy, 2015</w:t>
      </w:r>
      <w:r w:rsidRPr="00AC1AD5">
        <w:rPr>
          <w:sz w:val="16"/>
        </w:rPr>
        <w:t xml:space="preserve">). These were bodily differences worked around the coloniser’s fetish for aestheticising difference. </w:t>
      </w:r>
      <w:r>
        <w:rPr>
          <w:rStyle w:val="StyleUnderline"/>
        </w:rPr>
        <w:t>Disabled people were always worth less as productive slaves, and in fact slave traders went to quite some length to even hide their illnesses or impairments, since this would push down their value upon sale (see Equiano (1789/ 200</w:t>
      </w:r>
      <w:r w:rsidRPr="00AC1AD5">
        <w:rPr>
          <w:sz w:val="16"/>
        </w:rPr>
        <w:t xml:space="preserve">1). Within this economisation of bodies, disability became an additional mark of difference between the colonised, imbuing the body with unprecedented abnormalities desires, tensions and recourse to fracturing the colonised body, dividing it to control and rule it better, this time by blocking the development of a reactive mass. </w:t>
      </w:r>
      <w:r>
        <w:rPr>
          <w:rStyle w:val="StyleUnderline"/>
        </w:rPr>
        <w:t>All</w:t>
      </w:r>
      <w:r w:rsidRPr="00AC1AD5">
        <w:rPr>
          <w:sz w:val="16"/>
        </w:rPr>
        <w:t xml:space="preserve"> </w:t>
      </w:r>
      <w:r>
        <w:rPr>
          <w:rStyle w:val="StyleUnderline"/>
        </w:rPr>
        <w:t>were made to work and produce, including disabled people, but some had impairments that were more visible and which impacted upon their ability to work, marking a very early notion of hierarchies of impairments discussed by disability theorists (see Shakespeare, 2006).</w:t>
      </w:r>
      <w:r w:rsidRPr="00AC1AD5">
        <w:rPr>
          <w:rStyle w:val="StyleUnderline"/>
          <w:sz w:val="12"/>
          <w:u w:val="none"/>
        </w:rPr>
        <w:t>¶</w:t>
      </w:r>
      <w:r w:rsidRPr="00AC1AD5">
        <w:rPr>
          <w:rStyle w:val="StyleUnderline"/>
          <w:sz w:val="12"/>
        </w:rPr>
        <w:t xml:space="preserve"> </w:t>
      </w:r>
      <w:r w:rsidRPr="00AC1AD5">
        <w:rPr>
          <w:sz w:val="16"/>
        </w:rPr>
        <w:t xml:space="preserve">But </w:t>
      </w:r>
      <w:r>
        <w:rPr>
          <w:rStyle w:val="StyleUnderline"/>
        </w:rPr>
        <w:t>while the body of the colonised was a racially inferior</w:t>
      </w:r>
      <w:r w:rsidRPr="00AC1AD5">
        <w:rPr>
          <w:sz w:val="16"/>
        </w:rPr>
        <w:t xml:space="preserve">, even inhuman body, </w:t>
      </w:r>
      <w:r>
        <w:rPr>
          <w:rStyle w:val="StyleUnderline"/>
        </w:rPr>
        <w:t>it had physical strength and power to labour, and consequently monetary and symbolic value for those who owned it.</w:t>
      </w:r>
      <w:r w:rsidRPr="00AC1AD5">
        <w:rPr>
          <w:sz w:val="16"/>
        </w:rPr>
        <w:t xml:space="preserve"> And it is here that the strong black bodies marked out the physical weakness of the colonising white body, lacking the physical strength to handle the same labour it constructed as virtuous and purifying. This was the moment where the coloniser became the disabled body pitched against the dark body said to have extraordinary strength and tolerance for pain, an ideology propagated also by medical professionals using these bodies as experimental flesh (see Dudley, 2013). But while the black bodies were stronger, they were also believed to lack the intellectual ability, discipline, perseverance and purity of spirit to make their strength productive, sustaining in turn the logic of the white man’s burden, and the need to control, again through their bodies. Fuentes y Guzmán in his colonial account, the Recordación Florida (written in the late seventeenth century) reflects on the missed potential of the Indians in Guatemala: [The Indians] have a great ability to suffer adversity and hard work. Were they endowed with a more passionate spirit, they would doubtless outstrip all the nations of the world through the endurance, great patience, and perseverance they bring to their work … These people are so little inclined to pursue virtue … and have a great propensity for vice, which they turn to with ease. (Fuentes y Guzmán, 1932, cited in Martínez Peláez, 2009, p. 126) The body in these harsh conditions took on different meanings for the colonised, too, becoming also a site of resistance even through its death. Indeed, evidence highlights how slave suicide, for example in the Dutch colonies, became a form of resistance, consequently framed by the coloniser as a crime against property (seeWard, 2009). Equiano (1789/2001) speaks about the various attempts at liberation from slavery through control over one’s body by killing it. The disabling punishments that followed for those who survived became in this instance marks of resistance as well as transgression, with the implication that impairments were not solely marks of subjugation, but also attempts at liberation.</w:t>
      </w:r>
      <w:r w:rsidRPr="00AC1AD5">
        <w:rPr>
          <w:sz w:val="12"/>
        </w:rPr>
        <w:t>¶</w:t>
      </w:r>
      <w:r w:rsidRPr="00AC1AD5">
        <w:rPr>
          <w:sz w:val="16"/>
        </w:rPr>
        <w:t xml:space="preserve"> </w:t>
      </w:r>
      <w:r>
        <w:rPr>
          <w:rStyle w:val="Emphasis"/>
        </w:rPr>
        <w:t>Colonialism not only reframed bodies and disability, it also impacted how disability was to be engaged with, and on occasion ‘treated’ when met by the coloniser</w:t>
      </w:r>
      <w:r>
        <w:rPr>
          <w:rStyle w:val="StyleUnderline"/>
        </w:rPr>
        <w:t>. Indeed, since ‘physical, mental and social defects pulled people down…it was therefore necessary…to avoid this pull downwards by maintaining rigid boundaries between those prone to decay and those who were to participate … in the new social order’</w:t>
      </w:r>
      <w:r w:rsidRPr="00AC1AD5">
        <w:rPr>
          <w:sz w:val="16"/>
        </w:rPr>
        <w:t xml:space="preserve"> (Razack, 1998, cited in Betcher, 2004, p. 8). </w:t>
      </w:r>
      <w:r>
        <w:rPr>
          <w:rStyle w:val="StyleUnderline"/>
        </w:rPr>
        <w:t>Disabled people were often subjugated and confined in this normalising process, as missionaries and Western medical professionals imported charity and the European specialised institution</w:t>
      </w:r>
      <w:r w:rsidRPr="00AC1AD5">
        <w:rPr>
          <w:sz w:val="16"/>
        </w:rPr>
        <w:t xml:space="preserve">. </w:t>
      </w:r>
      <w:r>
        <w:rPr>
          <w:rStyle w:val="StyleUnderline"/>
        </w:rPr>
        <w:t>These measures, an extension of the civilising mission, repositioned disability in the anxious (and even conflicting) junctures of pathology/disease, spiritual depravity, charitable weakness/vulnerability, bio-psychosocial infection/contagion – bodies instigating the desire/impulse/will to first create anomalies and then to ‘remedy’ and cure them.</w:t>
      </w:r>
      <w:r w:rsidRPr="00AC1AD5">
        <w:rPr>
          <w:sz w:val="16"/>
        </w:rPr>
        <w:t xml:space="preserve"> It was at this point that the missionary zeal to cure the human spirit and body fused with the medical, making the latter the quasi-religious extension of God, a medical profession that would come to garner extraordinary regimenting power over disabled bodies, especially in the North (see Oliver, 1990). </w:t>
      </w:r>
      <w:r>
        <w:rPr>
          <w:rStyle w:val="Emphasis"/>
        </w:rPr>
        <w:t>These measures isolated disabled people, caused extraordinary suffering, and destroyed traditional forms of care within communities as these bodies were examined in isolation, including of their own history</w:t>
      </w:r>
      <w:r w:rsidRPr="00AC1AD5">
        <w:rPr>
          <w:sz w:val="16"/>
        </w:rPr>
        <w:t xml:space="preserve">. As Dalal (2003, p. 66) explains in the context of colonial India, the missionaries ‘viewed disabled people as helpless, suffering humanity in need of the message of the Christ’, people with ‘no past, no culture and no individuality …’. </w:t>
      </w:r>
      <w:r>
        <w:rPr>
          <w:rStyle w:val="StyleUnderline"/>
        </w:rPr>
        <w:t>And it is here that one can see the contradictions with the image of Christ imported by the coloniser, suffering, whose own body is savagely torn apart, much in common with the ravaged body of the colonised, but who, unlike the colonised, is the body of a God, a God who St Augustine (1958) reminds us, was far from ‘an imperfectly skilled craftsman’.3</w:t>
      </w:r>
    </w:p>
    <w:p w14:paraId="09D84BF6" w14:textId="77777777" w:rsidR="00CF67FE" w:rsidRPr="002C5376" w:rsidRDefault="00CF67FE" w:rsidP="00CF67FE"/>
    <w:p w14:paraId="579A5C0E" w14:textId="77777777" w:rsidR="00951874" w:rsidRDefault="00951874" w:rsidP="00951874">
      <w:pPr>
        <w:pStyle w:val="Heading3"/>
      </w:pPr>
      <w:r>
        <w:t>Discourse of “Indians”</w:t>
      </w:r>
    </w:p>
    <w:p w14:paraId="57CA752D" w14:textId="77777777" w:rsidR="00951874" w:rsidRPr="00FC15CC" w:rsidRDefault="00951874" w:rsidP="00951874">
      <w:pPr>
        <w:pStyle w:val="Heading4"/>
      </w:pPr>
      <w:r>
        <w:t>Demarcating indigenous populations as Indians is bad – mythologizes them into a single category and reifies the structures of settler colonialism</w:t>
      </w:r>
    </w:p>
    <w:p w14:paraId="0CFE355D" w14:textId="77777777" w:rsidR="00951874" w:rsidRPr="00AE26D4" w:rsidRDefault="00951874" w:rsidP="00951874">
      <w:pPr>
        <w:rPr>
          <w:rStyle w:val="Style13ptBold"/>
        </w:rPr>
      </w:pPr>
      <w:r>
        <w:rPr>
          <w:rStyle w:val="Style13ptBold"/>
        </w:rPr>
        <w:t>Marlow</w:t>
      </w:r>
      <w:r w:rsidRPr="00AE26D4">
        <w:rPr>
          <w:rStyle w:val="Style13ptBold"/>
        </w:rPr>
        <w:t xml:space="preserve">, </w:t>
      </w:r>
      <w:r>
        <w:rPr>
          <w:rStyle w:val="Style13ptBold"/>
        </w:rPr>
        <w:t>University of Oklahoma, Juris Doctor</w:t>
      </w:r>
      <w:r w:rsidRPr="00AE26D4">
        <w:rPr>
          <w:rStyle w:val="Style13ptBold"/>
        </w:rPr>
        <w:t xml:space="preserve">, </w:t>
      </w:r>
      <w:r>
        <w:rPr>
          <w:rStyle w:val="Style13ptBold"/>
        </w:rPr>
        <w:t>2016</w:t>
      </w:r>
      <w:r w:rsidRPr="00AE26D4">
        <w:rPr>
          <w:rStyle w:val="Style13ptBold"/>
        </w:rPr>
        <w:t xml:space="preserve"> </w:t>
      </w:r>
    </w:p>
    <w:p w14:paraId="0F51E77C" w14:textId="77777777" w:rsidR="00951874" w:rsidRDefault="00951874" w:rsidP="00951874">
      <w:pPr>
        <w:rPr>
          <w:color w:val="000000"/>
        </w:rPr>
      </w:pPr>
      <w:r>
        <w:rPr>
          <w:color w:val="000000"/>
        </w:rPr>
        <w:t>[Eric</w:t>
      </w:r>
      <w:r w:rsidRPr="00AE26D4">
        <w:rPr>
          <w:color w:val="000000"/>
        </w:rPr>
        <w:t xml:space="preserve">, </w:t>
      </w:r>
      <w:r>
        <w:rPr>
          <w:color w:val="000000"/>
        </w:rPr>
        <w:t>August 2016</w:t>
      </w:r>
      <w:r w:rsidRPr="00AE26D4">
        <w:rPr>
          <w:color w:val="000000"/>
        </w:rPr>
        <w:t xml:space="preserve">, </w:t>
      </w:r>
      <w:r>
        <w:rPr>
          <w:color w:val="000000"/>
        </w:rPr>
        <w:t>University of Oklahoma</w:t>
      </w:r>
      <w:r w:rsidRPr="00AE26D4">
        <w:rPr>
          <w:color w:val="000000"/>
        </w:rPr>
        <w:t>, “</w:t>
      </w:r>
      <w:r w:rsidRPr="006E1640">
        <w:rPr>
          <w:color w:val="000000"/>
        </w:rPr>
        <w:t>THE MYTHS AND INSTITUTIONAL STRUCTURES THAT MAINTAIN SETTLER COLONIALISM IN THE UNITED STATES</w:t>
      </w:r>
      <w:r w:rsidRPr="00AE26D4">
        <w:rPr>
          <w:color w:val="000000"/>
        </w:rPr>
        <w:t xml:space="preserve">,” </w:t>
      </w:r>
      <w:r w:rsidRPr="006E1640">
        <w:rPr>
          <w:color w:val="000000"/>
        </w:rPr>
        <w:t>https://shareok.org/bitstream/handle/11244/44912/2016_Marlow_Eric_Thesis.pdf?sequence=1&amp;isAllowed=y</w:t>
      </w:r>
      <w:r w:rsidRPr="00AE26D4">
        <w:rPr>
          <w:color w:val="000000"/>
        </w:rPr>
        <w:t xml:space="preserve">, </w:t>
      </w:r>
      <w:r>
        <w:rPr>
          <w:color w:val="000000"/>
        </w:rPr>
        <w:t>page 1-3, Accessed July 6 2017</w:t>
      </w:r>
      <w:r w:rsidRPr="00AE26D4">
        <w:rPr>
          <w:color w:val="000000"/>
        </w:rPr>
        <w:t xml:space="preserve">, </w:t>
      </w:r>
      <w:r>
        <w:rPr>
          <w:color w:val="000000"/>
        </w:rPr>
        <w:t>BM @ GDI]</w:t>
      </w:r>
    </w:p>
    <w:p w14:paraId="542A4A73" w14:textId="77777777" w:rsidR="00951874" w:rsidRPr="00C17111" w:rsidRDefault="00951874" w:rsidP="00951874">
      <w:pPr>
        <w:rPr>
          <w:color w:val="000000"/>
        </w:rPr>
      </w:pPr>
      <w:r w:rsidRPr="00FC15CC">
        <w:rPr>
          <w:color w:val="000000"/>
          <w:u w:val="single"/>
        </w:rPr>
        <w:t>With these words Christopher Columbus began the process of creating the image and mythology of the Indian. In creating the idea of the Indian, Columbus was starting a metaphor that would engulf all of the Indigenous populations of North American and serve to categorize them</w:t>
      </w:r>
      <w:r w:rsidRPr="00C17111">
        <w:rPr>
          <w:color w:val="000000"/>
        </w:rPr>
        <w:t xml:space="preserve">. </w:t>
      </w:r>
      <w:r w:rsidRPr="00FC15CC">
        <w:rPr>
          <w:color w:val="000000"/>
          <w:u w:val="single"/>
        </w:rPr>
        <w:t>The voyage of Columbus marks the beginning of an unprecedented colonial project that would serve to dispossess the multitude of Indigenous nations of their lands and resources.</w:t>
      </w:r>
      <w:r w:rsidRPr="00C17111">
        <w:rPr>
          <w:color w:val="000000"/>
        </w:rPr>
        <w:t xml:space="preserve"> </w:t>
      </w:r>
      <w:r w:rsidRPr="00FC15CC">
        <w:rPr>
          <w:color w:val="000000"/>
          <w:u w:val="single"/>
        </w:rPr>
        <w:t>By placing all of the Indigenous peoples into the single category of the Primitive, Columbus initiated a process of mythologizing the Indigenous inhabitants into a single category that could be consumed by the nations and great minds of the European courts</w:t>
      </w:r>
      <w:r w:rsidRPr="00C17111">
        <w:rPr>
          <w:color w:val="000000"/>
        </w:rPr>
        <w:t>. The first step in the process was small, but the long term impact of the labeling of the peoples of the “New World” was key to the project by which European settlers would claim ownership over millions of acres of land that housed some of the greatest repositories of resources on the planet.</w:t>
      </w:r>
    </w:p>
    <w:p w14:paraId="757705C6" w14:textId="77777777" w:rsidR="00951874" w:rsidRPr="00C17111" w:rsidRDefault="00951874" w:rsidP="00951874">
      <w:pPr>
        <w:rPr>
          <w:color w:val="000000"/>
        </w:rPr>
      </w:pPr>
      <w:r w:rsidRPr="00FC15CC">
        <w:rPr>
          <w:color w:val="000000"/>
          <w:u w:val="single"/>
        </w:rPr>
        <w:t xml:space="preserve">Columbus’ words in describing the first Indigenous inhabitants that he encountered in the Western Hemisphere laid the groundwork for what would become the structures of settler colonialism. Like laying the first stem of irises in a flower bed, the words Columbus used set in motion the myths and structures that would grow, just like the rhizome stem of an iris into multiple flowering parts of the flower bed of settler colonialism. </w:t>
      </w:r>
      <w:r w:rsidRPr="00C17111">
        <w:rPr>
          <w:color w:val="000000"/>
        </w:rPr>
        <w:t>The growth of settler colonialism’s myths and structures was much like the horizontal growth of rhizome irises as each segment of the plant links it to all other parts and each flower that shoots up depends on all of the other shoots for its health and success. Each new horizontal segment of the plant is representative of the differing segments of settler colonialism that have worked together to create the tactics that provide for the overall strategic attack on Indigenous peoples and even on Indigeneity itself.</w:t>
      </w:r>
    </w:p>
    <w:p w14:paraId="722581A0" w14:textId="77777777" w:rsidR="00951874" w:rsidRPr="00C17111" w:rsidRDefault="00951874" w:rsidP="00951874">
      <w:pPr>
        <w:rPr>
          <w:color w:val="000000"/>
        </w:rPr>
      </w:pPr>
      <w:r w:rsidRPr="00FC15CC">
        <w:rPr>
          <w:color w:val="000000"/>
          <w:u w:val="single"/>
        </w:rPr>
        <w:t>The first myth that Columbus created in conceptualizing the Indigenous peoples he encountered as existing in the state that European minds dubbed as Primitive laid the first stem in the fertile soil of the “New World” that grow into a full bed of irises all blooming into a single garden. The garden that it created is analogous to the different shoots of flowering settler colonialism</w:t>
      </w:r>
      <w:r w:rsidRPr="00C17111">
        <w:rPr>
          <w:color w:val="000000"/>
        </w:rPr>
        <w:t>. From the original myth of the Indigenous as the Primitive began the growth of the next stems that were institutional in nature. Just as the stem of the iris rhizome propagates to cover all of the available ground in a flower bed, settler colonialism propagated itself to consume the vast majority of the lands in North America.</w:t>
      </w:r>
    </w:p>
    <w:p w14:paraId="23EACB57" w14:textId="77777777" w:rsidR="00951874" w:rsidRDefault="00951874" w:rsidP="00951874">
      <w:pPr>
        <w:rPr>
          <w:color w:val="000000"/>
          <w:u w:val="single"/>
        </w:rPr>
      </w:pPr>
      <w:r w:rsidRPr="00FC15CC">
        <w:rPr>
          <w:color w:val="000000"/>
          <w:u w:val="single"/>
        </w:rPr>
        <w:t>The image of the Indian as existing in a state of nature without the mechanics of what European society saw as civilization became crucial to the launching of the era of settler colonialism in the area that would come to be known as the United States. This mythical image was instrumental in the rationalization of an orderly dispossession of the lands inhabited by hundreds of Indigenous nations. While the initial efforts of the colonizers focused more on the conquest of the Indigenous populations and plundering their material wealth, the nature of the colonial effort evolved, but that evolution was still dependent on the same mythology created by Columbus’ initial impressions about the Native inhabitants. The image of the Indian initiated a process that would develop into a multifaceted and institutionalized commitment to the dispossession and dissolution of the distinct cultures that were caricatured by that image.</w:t>
      </w:r>
    </w:p>
    <w:p w14:paraId="7C1A203C" w14:textId="23B6FEDE" w:rsidR="00951874" w:rsidRDefault="00B0129F" w:rsidP="00951874">
      <w:pPr>
        <w:pStyle w:val="Heading3"/>
      </w:pPr>
      <w:r>
        <w:t>Economy</w:t>
      </w:r>
    </w:p>
    <w:p w14:paraId="77F8530E" w14:textId="77777777" w:rsidR="00B0129F" w:rsidRDefault="00B0129F" w:rsidP="00B0129F">
      <w:pPr>
        <w:pStyle w:val="Heading4"/>
      </w:pPr>
      <w:r>
        <w:t xml:space="preserve">Their defense of the imperial market economy vis-à-vis the economy advantage is structurally founded upon the original colonization of indigenous lands – it’s also unsustainable and risks extinction </w:t>
      </w:r>
    </w:p>
    <w:p w14:paraId="0C973D38" w14:textId="77777777" w:rsidR="00B0129F" w:rsidRPr="00553D7B" w:rsidRDefault="00B0129F" w:rsidP="00B0129F">
      <w:pPr>
        <w:rPr>
          <w:rStyle w:val="Style13ptBold"/>
        </w:rPr>
      </w:pPr>
      <w:r w:rsidRPr="00553D7B">
        <w:rPr>
          <w:rStyle w:val="Style13ptBold"/>
        </w:rPr>
        <w:t>Vimalassery, Williams College, American Studies Assistant Professor, 13</w:t>
      </w:r>
    </w:p>
    <w:p w14:paraId="21144E02" w14:textId="77777777" w:rsidR="00B0129F" w:rsidRPr="00553D7B" w:rsidRDefault="00B0129F" w:rsidP="00B0129F">
      <w:r>
        <w:t>[</w:t>
      </w:r>
      <w:r w:rsidRPr="00553D7B">
        <w:t>Manu Vimalassery, Assistant Professor of American Studies @ Williams College,</w:t>
      </w:r>
      <w:r>
        <w:t xml:space="preserve"> </w:t>
      </w:r>
      <w:r w:rsidRPr="00553D7B">
        <w:t>“The wealth of the Natives: toward a critique of settler colonial political economy,” Settler Colonial Studies, 2013 Vol. 3, Nos. 3–4, pg. 295–300,</w:t>
      </w:r>
      <w:r>
        <w:t xml:space="preserve"> accessed 7.11.2017]//TRossow</w:t>
      </w:r>
    </w:p>
    <w:p w14:paraId="064D9D79" w14:textId="72390FC1" w:rsidR="00B0129F" w:rsidRPr="00B0129F" w:rsidRDefault="00B0129F" w:rsidP="00B0129F">
      <w:pPr>
        <w:rPr>
          <w:sz w:val="16"/>
        </w:rPr>
      </w:pPr>
      <w:r w:rsidRPr="00B0129F">
        <w:rPr>
          <w:sz w:val="16"/>
        </w:rPr>
        <w:t xml:space="preserve">The Indian economist Prabhat Patnaik has argued that </w:t>
      </w:r>
      <w:r w:rsidRPr="00E80C6A">
        <w:rPr>
          <w:u w:val="single"/>
        </w:rPr>
        <w:t xml:space="preserve">the </w:t>
      </w:r>
      <w:r w:rsidRPr="00E80C6A">
        <w:rPr>
          <w:b/>
          <w:u w:val="single"/>
        </w:rPr>
        <w:t>basic global question</w:t>
      </w:r>
      <w:r w:rsidRPr="00E80C6A">
        <w:rPr>
          <w:u w:val="single"/>
        </w:rPr>
        <w:t xml:space="preserve"> people face today is a choice between </w:t>
      </w:r>
      <w:r w:rsidRPr="00E80C6A">
        <w:rPr>
          <w:b/>
          <w:u w:val="single"/>
        </w:rPr>
        <w:t>imperialism and humanity</w:t>
      </w:r>
      <w:r w:rsidRPr="00B0129F">
        <w:rPr>
          <w:sz w:val="16"/>
        </w:rPr>
        <w:t xml:space="preserve">.4 Chris Harman describes </w:t>
      </w:r>
      <w:r w:rsidRPr="00E80C6A">
        <w:rPr>
          <w:u w:val="single"/>
        </w:rPr>
        <w:t>contemporary capitalism as a ‘</w:t>
      </w:r>
      <w:r w:rsidRPr="00E80C6A">
        <w:rPr>
          <w:b/>
          <w:u w:val="single"/>
        </w:rPr>
        <w:t>zombie system</w:t>
      </w:r>
      <w:r w:rsidRPr="00B0129F">
        <w:rPr>
          <w:sz w:val="16"/>
        </w:rPr>
        <w:t xml:space="preserve">, </w:t>
      </w:r>
      <w:r w:rsidRPr="00E80C6A">
        <w:rPr>
          <w:u w:val="single"/>
        </w:rPr>
        <w:t>seemingly dead when it comes to achieving human goals and responding to human feelings, but capable of sudden spurts of activity that cause chaos all around’.</w:t>
      </w:r>
      <w:r w:rsidRPr="00B0129F">
        <w:rPr>
          <w:sz w:val="12"/>
        </w:rPr>
        <w:t>¶</w:t>
      </w:r>
      <w:r w:rsidRPr="00B0129F">
        <w:rPr>
          <w:sz w:val="12"/>
          <w:u w:val="single"/>
        </w:rPr>
        <w:t xml:space="preserve"> </w:t>
      </w:r>
      <w:r w:rsidRPr="00B0129F">
        <w:rPr>
          <w:sz w:val="16"/>
        </w:rPr>
        <w:t>5 In her critique of US imperial power as it manifests through invocations of ‘Indians’, Jodi Byrd describes contemporary imperial power, ‘ … [</w:t>
      </w:r>
      <w:r w:rsidRPr="00E80C6A">
        <w:rPr>
          <w:u w:val="single"/>
        </w:rPr>
        <w:t>Z]ombie imperialism is the current manifestation of a liberal democratic colonialism that locates biopower at the intersection of life, death, law, and lawlessness</w:t>
      </w:r>
      <w:r w:rsidRPr="00B0129F">
        <w:rPr>
          <w:sz w:val="16"/>
        </w:rPr>
        <w:t xml:space="preserve"> … </w:t>
      </w:r>
      <w:r w:rsidRPr="00E80C6A">
        <w:rPr>
          <w:b/>
          <w:u w:val="single"/>
        </w:rPr>
        <w:t>where death belongs more to racialized and gendered multitudes and killing becomes “precisely targeted</w:t>
      </w:r>
      <w:r w:rsidRPr="00B0129F">
        <w:rPr>
          <w:b/>
          <w:sz w:val="16"/>
        </w:rPr>
        <w:t>”</w:t>
      </w:r>
      <w:r w:rsidRPr="00B0129F">
        <w:rPr>
          <w:sz w:val="16"/>
        </w:rPr>
        <w:t xml:space="preserve">’. 6 This essay reads Smith’s political economy through and against Indigenous relationality: work of relation to Indigenous place, work that bridges human and nonhuman, animate and inanimate divides. </w:t>
      </w:r>
      <w:r w:rsidRPr="00E80C6A">
        <w:rPr>
          <w:u w:val="single"/>
        </w:rPr>
        <w:t xml:space="preserve">Indigenous relationality might activate Indigenous genealogies against zombified capitalism and imperialism, grounds for resolving the </w:t>
      </w:r>
      <w:r w:rsidRPr="00E80C6A">
        <w:rPr>
          <w:b/>
          <w:u w:val="single"/>
        </w:rPr>
        <w:t>current crisis toward possible futures against the known and felt catastrophes of contemporary global power</w:t>
      </w:r>
      <w:r w:rsidRPr="00B0129F">
        <w:rPr>
          <w:sz w:val="16"/>
        </w:rPr>
        <w:t xml:space="preserve">. The ‘nations’ that Smith analyzed were, in fact, empires. </w:t>
      </w:r>
      <w:r w:rsidRPr="00B0129F">
        <w:rPr>
          <w:sz w:val="12"/>
        </w:rPr>
        <w:t>¶</w:t>
      </w:r>
      <w:r w:rsidRPr="00B0129F">
        <w:rPr>
          <w:sz w:val="16"/>
        </w:rPr>
        <w:t xml:space="preserve"> Focus on the work of Indigenous relationality moves analysis beyond the narrow economism of political economy, and beyond the humanism that constrains much of the Marxist tradition. Smith’s focus on market relations leads his analysis to center on individual self-interest as the basis for the efficiency and superiority of a free market. Smith laid out a perspective of social organization on ever-greater scales that revolved around the moment of exchange, on the selfinterest of buyers and sellers of goods. This is where Marx’s labor theory of value enters the frame, foregrounding the social relationships and social dynamics of capitalism against the anodyne, bloodless focus on buying and selling. Marx’s critique of political economy returns a focus to the inevitable human costs of the growth and expansion of Smith’s free market system.</w:t>
      </w:r>
      <w:r w:rsidRPr="00B0129F">
        <w:rPr>
          <w:sz w:val="12"/>
        </w:rPr>
        <w:t>¶</w:t>
      </w:r>
      <w:r w:rsidRPr="00B0129F">
        <w:rPr>
          <w:sz w:val="16"/>
        </w:rPr>
        <w:t xml:space="preserve"> Theorists in the Marxist tradition have criticized the economism of classical political economy as well as of orthodox forms of Marxist analysis, which rest their final arguments on economic variables, emphasizing social, political, and cultural dimensions of capitalist exploitation and capital accumulation, approaching capitalism itself as an open and dynamic system. Jason Read draws our attention to the ways that primitive accumulation, as event and process, is ‘constitutive and constituted by desires, forms of living, and intentions: subjectivity’. 7 It is at this point where Indigenous critical theory, with its focus on relationality and responsibility to nonhuman animals, plants, and inanimate elements present in Indigenous place, can contribute to a more concrete and thorough critique of political economy grounded in place.</w:t>
      </w:r>
      <w:r w:rsidRPr="00B0129F">
        <w:rPr>
          <w:sz w:val="12"/>
        </w:rPr>
        <w:t>¶</w:t>
      </w:r>
      <w:r w:rsidRPr="00B0129F">
        <w:rPr>
          <w:sz w:val="16"/>
        </w:rPr>
        <w:t xml:space="preserve"> </w:t>
      </w:r>
      <w:r w:rsidRPr="00E80C6A">
        <w:rPr>
          <w:u w:val="single"/>
        </w:rPr>
        <w:t>When the final measure of ‘development’ or ‘progress’ is the growth of national GDP, or the increased accumulation of capital,</w:t>
      </w:r>
      <w:r w:rsidRPr="00B0129F">
        <w:rPr>
          <w:sz w:val="16"/>
        </w:rPr>
        <w:t xml:space="preserve"> </w:t>
      </w:r>
      <w:r w:rsidRPr="00E80C6A">
        <w:rPr>
          <w:b/>
          <w:u w:val="single"/>
        </w:rPr>
        <w:t>starvation of many in a context of food surplus can be scripted as a cause for celebration</w:t>
      </w:r>
      <w:r w:rsidRPr="00B0129F">
        <w:rPr>
          <w:sz w:val="16"/>
        </w:rPr>
        <w:t>. Radical humanist traditions would foreground, instead,</w:t>
      </w:r>
      <w:r w:rsidRPr="00E80C6A">
        <w:rPr>
          <w:u w:val="single"/>
        </w:rPr>
        <w:t xml:space="preserve"> the full realization of individual and species potential for humanity</w:t>
      </w:r>
      <w:r w:rsidRPr="00B0129F">
        <w:rPr>
          <w:sz w:val="16"/>
        </w:rPr>
        <w:t xml:space="preserve">, which </w:t>
      </w:r>
      <w:r w:rsidRPr="00E80C6A">
        <w:rPr>
          <w:b/>
          <w:u w:val="single"/>
        </w:rPr>
        <w:t>cannot be achieved under the inherent dehumanization and exploitation of capitalism</w:t>
      </w:r>
      <w:r w:rsidRPr="00B0129F">
        <w:rPr>
          <w:sz w:val="16"/>
        </w:rPr>
        <w:t xml:space="preserve">. </w:t>
      </w:r>
      <w:r w:rsidRPr="00E80C6A">
        <w:rPr>
          <w:b/>
          <w:u w:val="single"/>
        </w:rPr>
        <w:t>Ecological solutions</w:t>
      </w:r>
      <w:r w:rsidRPr="00E80C6A">
        <w:rPr>
          <w:u w:val="single"/>
        </w:rPr>
        <w:t xml:space="preserve"> to the destruction of oceans through warming, pollution, and overfishing</w:t>
      </w:r>
      <w:r w:rsidRPr="00B0129F">
        <w:rPr>
          <w:sz w:val="16"/>
        </w:rPr>
        <w:t xml:space="preserve">, through this line of reasoning, </w:t>
      </w:r>
      <w:r w:rsidRPr="00E80C6A">
        <w:rPr>
          <w:u w:val="single"/>
        </w:rPr>
        <w:t>would rest on human-centered approaches to ocean management</w:t>
      </w:r>
      <w:r w:rsidRPr="00B0129F">
        <w:rPr>
          <w:sz w:val="16"/>
        </w:rPr>
        <w:t xml:space="preserve">. It is here, </w:t>
      </w:r>
      <w:r w:rsidRPr="00E80C6A">
        <w:rPr>
          <w:u w:val="single"/>
        </w:rPr>
        <w:t xml:space="preserve">with its grounding in relationship and responsibility to place, that Indigenous work of relationality provides a lens on a richer, more substantial critique of political economy, grounded in complex, place-specific considerations of present experience and of future possibility. </w:t>
      </w:r>
      <w:r w:rsidRPr="00E80C6A">
        <w:rPr>
          <w:b/>
          <w:u w:val="single"/>
        </w:rPr>
        <w:t>Indigenous politics of decolonization are at the very center of our current conjuncture.</w:t>
      </w:r>
      <w:r w:rsidRPr="00B0129F">
        <w:rPr>
          <w:sz w:val="16"/>
        </w:rPr>
        <w:t xml:space="preserve"> Close attention to Smith’s logic </w:t>
      </w:r>
      <w:r w:rsidRPr="00E80C6A">
        <w:rPr>
          <w:u w:val="single"/>
        </w:rPr>
        <w:t xml:space="preserve">reveals a calculus of settler colonial power that pushes toward the limit approaching genocide, the limit approaching replacement, but </w:t>
      </w:r>
      <w:r w:rsidRPr="00E80C6A">
        <w:rPr>
          <w:b/>
          <w:u w:val="single"/>
        </w:rPr>
        <w:t>pushes beyond these limits at its own peril</w:t>
      </w:r>
      <w:r w:rsidRPr="00B0129F">
        <w:rPr>
          <w:sz w:val="16"/>
        </w:rPr>
        <w:t xml:space="preserve">. </w:t>
      </w:r>
      <w:r w:rsidRPr="00E80C6A">
        <w:rPr>
          <w:u w:val="single"/>
        </w:rPr>
        <w:t xml:space="preserve">Settler capital aims to replace Indigenous relationality with market relationality, but that process of replacement can </w:t>
      </w:r>
      <w:r w:rsidRPr="00E80C6A">
        <w:rPr>
          <w:b/>
          <w:u w:val="single"/>
        </w:rPr>
        <w:t>never be finalized</w:t>
      </w:r>
      <w:r w:rsidRPr="00E80C6A">
        <w:rPr>
          <w:u w:val="single"/>
        </w:rPr>
        <w:t xml:space="preserve"> within capitalism.</w:t>
      </w:r>
      <w:r w:rsidRPr="00B0129F">
        <w:rPr>
          <w:sz w:val="12"/>
        </w:rPr>
        <w:t>¶</w:t>
      </w:r>
      <w:r w:rsidRPr="00B0129F">
        <w:rPr>
          <w:sz w:val="16"/>
        </w:rPr>
        <w:t xml:space="preserve"> For Smith, labor is universal, the only accurate measure of value, and the standard of comparison across time and place.8 At the very outset of Wealth of Nations, Smith yokes his analysis of labor to national form.</w:t>
      </w:r>
      <w:r w:rsidRPr="00B0129F">
        <w:rPr>
          <w:sz w:val="12"/>
        </w:rPr>
        <w:t>¶</w:t>
      </w:r>
      <w:r w:rsidRPr="00B0129F">
        <w:rPr>
          <w:sz w:val="16"/>
        </w:rPr>
        <w:t xml:space="preserve"> The annual labour of every nation is the fund which originally supplies it with all the necessaries and conveniences of life which it annually consumes, and which consist always either in the immediate produce of that labour, or in what is purchased with the produce from other nations.9 In his historical context, these included Indigenous nations. Indigenous work of relationality rubs against relations of colonialism that fuel the development and continued reproduction of a market economy.</w:t>
      </w:r>
      <w:r w:rsidRPr="00B0129F">
        <w:rPr>
          <w:sz w:val="12"/>
        </w:rPr>
        <w:t>¶</w:t>
      </w:r>
      <w:r w:rsidRPr="00B0129F">
        <w:rPr>
          <w:sz w:val="16"/>
        </w:rPr>
        <w:t xml:space="preserve"> Smith focuses on labor as the measure of the exchangeable value of all commodities.10 But labor, as a commodity among others, bears what he calls a real and a nominal price. Its real price may be said to consist in the quantity of the necessaries and the conveniencies of life which are given for it; its nominal price, in the quantity of money. The labourer is rich or poor, is well or ill rewarded in proportion to the real, not to the nominal price of his labour.11</w:t>
      </w:r>
      <w:r w:rsidRPr="00B0129F">
        <w:rPr>
          <w:sz w:val="12"/>
        </w:rPr>
        <w:t>¶</w:t>
      </w:r>
      <w:r w:rsidRPr="00B0129F">
        <w:rPr>
          <w:sz w:val="16"/>
        </w:rPr>
        <w:t xml:space="preserve"> </w:t>
      </w:r>
      <w:r w:rsidRPr="00E80C6A">
        <w:rPr>
          <w:u w:val="single"/>
        </w:rPr>
        <w:t xml:space="preserve">The ‘necessaries and conveniencies of life’, the actual measure of wealth, are social categories that emerge through </w:t>
      </w:r>
      <w:r w:rsidRPr="00E80C6A">
        <w:rPr>
          <w:b/>
          <w:u w:val="single"/>
        </w:rPr>
        <w:t>colonial appropriations</w:t>
      </w:r>
      <w:r w:rsidRPr="00E80C6A">
        <w:rPr>
          <w:u w:val="single"/>
        </w:rPr>
        <w:t xml:space="preserve"> of Indigenous work of relationality</w:t>
      </w:r>
      <w:r w:rsidRPr="00B0129F">
        <w:rPr>
          <w:sz w:val="16"/>
        </w:rPr>
        <w:t xml:space="preserve">. </w:t>
      </w:r>
      <w:r w:rsidRPr="00E80C6A">
        <w:rPr>
          <w:u w:val="single"/>
        </w:rPr>
        <w:t>The price of labor does not arise from simple exchange, but through exchange mediated by unequal power</w:t>
      </w:r>
      <w:r w:rsidRPr="00B0129F">
        <w:rPr>
          <w:sz w:val="16"/>
        </w:rPr>
        <w:t>. In Smith’s analysis, the power of purchasing is intimately tied to the power of command, which arises in the moment of exchange as a power relationship.12 This is not trade between equals, but across asymmetrical lines of power, including colonial lines. He makes this explicit at the outset of his argument. ‘A workman, even of the lowest and poorest order, if he is frugal and industrious, may enjoy a greater share of the necessaries and conveniencies of life than it is possible for any savage to acquire.’</w:t>
      </w:r>
      <w:r w:rsidRPr="00B0129F">
        <w:rPr>
          <w:sz w:val="12"/>
        </w:rPr>
        <w:t>¶</w:t>
      </w:r>
      <w:r w:rsidRPr="00B0129F">
        <w:rPr>
          <w:sz w:val="16"/>
        </w:rPr>
        <w:t xml:space="preserve"> 13 </w:t>
      </w:r>
      <w:r w:rsidRPr="00E80C6A">
        <w:rPr>
          <w:u w:val="single"/>
        </w:rPr>
        <w:t>Smith’s ‘savage’ stands in for Indigenous relationality, defined as impoverished, and presumed to be an outmoded form of production</w:t>
      </w:r>
      <w:r w:rsidRPr="00B0129F">
        <w:rPr>
          <w:sz w:val="16"/>
        </w:rPr>
        <w:t xml:space="preserve">.14 </w:t>
      </w:r>
      <w:r w:rsidRPr="00E80C6A">
        <w:rPr>
          <w:b/>
          <w:u w:val="single"/>
        </w:rPr>
        <w:t>The value of labor in market society arises through colonial power relations</w:t>
      </w:r>
      <w:r w:rsidRPr="00B0129F">
        <w:rPr>
          <w:sz w:val="16"/>
        </w:rPr>
        <w:t>. For Smith, labor provides an origin moment for the production process. ‘Labour was the first price, the original purchase-money that was paid for all things. It was not by gold or by silver, but by labour, that all the wealth of the world was originally purchased …’.</w:t>
      </w:r>
      <w:r w:rsidRPr="00B0129F">
        <w:rPr>
          <w:sz w:val="12"/>
        </w:rPr>
        <w:t>¶</w:t>
      </w:r>
      <w:r w:rsidRPr="00B0129F">
        <w:rPr>
          <w:sz w:val="16"/>
        </w:rPr>
        <w:t xml:space="preserve"> 15 </w:t>
      </w:r>
      <w:r w:rsidRPr="00E80C6A">
        <w:rPr>
          <w:u w:val="single"/>
        </w:rPr>
        <w:t>Labor, as an originary moment, appears on the market through relationships over land.</w:t>
      </w:r>
      <w:r w:rsidRPr="00B0129F">
        <w:rPr>
          <w:sz w:val="16"/>
        </w:rPr>
        <w:t xml:space="preserve"> He defines real wealth as ‘the annual produce of the land and labour of the society’. 16 Labor, for Smith, produces wealth in relationship to land. He argues that labor activates in a particular place in proportion to the availability of credit. ‘The number of useful and productive labourers … is every where in proportion to the quantity of capital stock which is employed in setting them to work, and to the particular way in which it is so employed.’</w:t>
      </w:r>
      <w:r w:rsidRPr="00B0129F">
        <w:rPr>
          <w:sz w:val="12"/>
        </w:rPr>
        <w:t>¶</w:t>
      </w:r>
      <w:r w:rsidRPr="00B0129F">
        <w:rPr>
          <w:sz w:val="16"/>
        </w:rPr>
        <w:t xml:space="preserve"> 17 The development of credit, in Smith’s analysis, takes root in colonial land expropriation. Labor and land lurk behind the current crisis in finance. Smith helps us see the value of labor as a political, as well as an economic relationship. He writes, ‘The money price of labour … seems to be every where accommodated, not to the temporary or occasional, but to the average or ordinary price of that necessary of life.’</w:t>
      </w:r>
      <w:r w:rsidRPr="00B0129F">
        <w:rPr>
          <w:sz w:val="12"/>
        </w:rPr>
        <w:t>¶</w:t>
      </w:r>
      <w:r w:rsidRPr="00B0129F">
        <w:rPr>
          <w:sz w:val="16"/>
        </w:rPr>
        <w:t xml:space="preserve"> 18 This analysis enables us to ask: </w:t>
      </w:r>
      <w:r w:rsidRPr="00E80C6A">
        <w:rPr>
          <w:b/>
          <w:u w:val="single"/>
        </w:rPr>
        <w:t>what is the average or ordinary price necessary of Indigenous life?</w:t>
      </w:r>
      <w:r w:rsidRPr="00B0129F">
        <w:rPr>
          <w:sz w:val="16"/>
        </w:rPr>
        <w:t xml:space="preserve"> </w:t>
      </w:r>
      <w:r w:rsidRPr="00E80C6A">
        <w:rPr>
          <w:b/>
          <w:u w:val="single"/>
        </w:rPr>
        <w:t>How does this produce value for the market economy overall?</w:t>
      </w:r>
      <w:r w:rsidRPr="00B0129F">
        <w:rPr>
          <w:sz w:val="16"/>
        </w:rPr>
        <w:t xml:space="preserve"> </w:t>
      </w:r>
      <w:r w:rsidRPr="00E80C6A">
        <w:rPr>
          <w:u w:val="single"/>
        </w:rPr>
        <w:t>Colonial impositions on Indigenous relationality form the historical and structural foundations of the value of land and labor in a global market economy</w:t>
      </w:r>
      <w:r w:rsidRPr="00B0129F">
        <w:rPr>
          <w:sz w:val="16"/>
        </w:rPr>
        <w:t>. Smith distinguishes two forms of value embedded in a market good. ‘Value in use’ expresses the utility of a particular object, while ‘value in exchange’ expresses a power of purchasing other goods resulting from possession of an object. He argues that these two forms of value often arise in inverse relationship to one another, ‘The things which have the greatest value in use have frequently little or no value in exchange; and on the contrary, those which have the greatest value in exchange have frequently little or no value in use.’</w:t>
      </w:r>
      <w:r w:rsidRPr="00B0129F">
        <w:rPr>
          <w:sz w:val="12"/>
        </w:rPr>
        <w:t>¶</w:t>
      </w:r>
      <w:r w:rsidRPr="00B0129F">
        <w:rPr>
          <w:sz w:val="16"/>
        </w:rPr>
        <w:t xml:space="preserve"> 19 </w:t>
      </w:r>
      <w:r w:rsidRPr="00E80C6A">
        <w:rPr>
          <w:u w:val="single"/>
        </w:rPr>
        <w:t>The colonial exchange, manifested and maintained through colonial violence, precedes the enjoyment of colonial use value</w:t>
      </w:r>
      <w:r w:rsidRPr="00B0129F">
        <w:rPr>
          <w:sz w:val="16"/>
        </w:rPr>
        <w:t xml:space="preserve">. </w:t>
      </w:r>
      <w:r w:rsidRPr="00E80C6A">
        <w:rPr>
          <w:u w:val="single"/>
        </w:rPr>
        <w:t xml:space="preserve">The colonial exchange enacts possession against Indigenous values of relationality and provides the conditions for the enjoyment of use value in an </w:t>
      </w:r>
      <w:r w:rsidRPr="00E80C6A">
        <w:rPr>
          <w:b/>
          <w:u w:val="single"/>
        </w:rPr>
        <w:t>imperial market economy</w:t>
      </w:r>
      <w:r w:rsidRPr="00B0129F">
        <w:rPr>
          <w:sz w:val="16"/>
        </w:rPr>
        <w:t xml:space="preserve">. Exchange value is a relationship of power over life in, and relationship to, a particular place. For Smith’s model of political economy, </w:t>
      </w:r>
      <w:r w:rsidRPr="00E80C6A">
        <w:rPr>
          <w:u w:val="single"/>
        </w:rPr>
        <w:t xml:space="preserve">the development of a division of labor was crucial to the development of a commercial society, which he analyzes as a </w:t>
      </w:r>
      <w:r w:rsidRPr="00E80C6A">
        <w:rPr>
          <w:b/>
          <w:u w:val="single"/>
        </w:rPr>
        <w:t>marker of civilizational progress.</w:t>
      </w:r>
      <w:r w:rsidRPr="00B0129F">
        <w:rPr>
          <w:sz w:val="12"/>
        </w:rPr>
        <w:t>¶</w:t>
      </w:r>
      <w:r w:rsidRPr="00B0129F">
        <w:rPr>
          <w:b/>
          <w:sz w:val="12"/>
          <w:u w:val="single"/>
        </w:rPr>
        <w:t xml:space="preserve"> </w:t>
      </w:r>
      <w:r w:rsidRPr="00B0129F">
        <w:rPr>
          <w:sz w:val="16"/>
        </w:rPr>
        <w:t>In every improved society, the farmer is generally nothing but a farmer; the manufacturer nothing but a manufacturer. The labour too which is necessary to produce any one complete manufacture, is almost always divided among a great number of hands.20 According to his argument, the simplification of an individual’s productive roles allows for the improvement of society in general. The division of labor arises from the separation of agricultural labor from industrial labor, and the alienation of the skilled laborer from their tools, a process that was central to primitive accumulation in Smith’s own Scotland.21 Weber and Durkheim picked up and elaborated this concept in their analyses of the modern state, and of the maintenance of social order in industrial societies, foregrounding temporal dimensions in the analysis of social relations. A colonial division of labor results in a new division of relationality. Distinctions between sectors of a market economy, such as manufacturing, agriculture, and finance, are produced through distinctions between genders, generations, families, and peoples.</w:t>
      </w:r>
      <w:r w:rsidRPr="00B0129F">
        <w:rPr>
          <w:sz w:val="12"/>
        </w:rPr>
        <w:t>¶</w:t>
      </w:r>
      <w:r w:rsidRPr="00B0129F">
        <w:rPr>
          <w:sz w:val="16"/>
        </w:rPr>
        <w:t xml:space="preserve"> Division of labor in market terms results in an impoverishment of Indigenous relationality, a division of labor that arises through removing Indigenous people from their lands. For Smith, the division of labor reduces ‘every man’s business to some one simple operation … making this operation the sole employment of his life’.</w:t>
      </w:r>
      <w:r w:rsidRPr="00B0129F">
        <w:rPr>
          <w:sz w:val="12"/>
        </w:rPr>
        <w:t>¶</w:t>
      </w:r>
      <w:r w:rsidRPr="00B0129F">
        <w:rPr>
          <w:sz w:val="16"/>
        </w:rPr>
        <w:t xml:space="preserve"> 22 This simplification and truncation, however, occurs only through a process of greater interconnection: a commodity necessarily passes through many hands in the production process, which entails the development of new forms of relationality. ‘Every man thus lives by exchanging, or becomes in some measure a merchant, and the society itself grows to be what is properly a commercial society.’</w:t>
      </w:r>
      <w:r w:rsidRPr="00B0129F">
        <w:rPr>
          <w:sz w:val="12"/>
        </w:rPr>
        <w:t>¶</w:t>
      </w:r>
      <w:r w:rsidRPr="00B0129F">
        <w:rPr>
          <w:sz w:val="16"/>
        </w:rPr>
        <w:t xml:space="preserve"> 23 A commercial society, built on relationships of exchange between individuals, develops over and against Indigenous work of relationality</w:t>
      </w:r>
      <w:r w:rsidRPr="00E80C6A">
        <w:rPr>
          <w:u w:val="single"/>
        </w:rPr>
        <w:t>. In the context of the colonization of Indigenous life and land, exchange occurs on collective and not individual levels, mediated by relations of power and colonial violence</w:t>
      </w:r>
      <w:r w:rsidRPr="00B0129F">
        <w:rPr>
          <w:sz w:val="16"/>
        </w:rPr>
        <w:t>. The usurpation of Indigenous peoples’self-determination over their places shapes and informs the division of labor. ‘As it is the power of exchanging that gives occasion to the division of labour, so the extent of this division must always be limited by the extent of that power, or, in other words, by the extent of the market.’</w:t>
      </w:r>
      <w:r w:rsidRPr="00B0129F">
        <w:rPr>
          <w:sz w:val="12"/>
        </w:rPr>
        <w:t>¶</w:t>
      </w:r>
      <w:r w:rsidRPr="00B0129F">
        <w:rPr>
          <w:sz w:val="16"/>
        </w:rPr>
        <w:t xml:space="preserve"> 24 </w:t>
      </w:r>
      <w:r w:rsidRPr="00E80C6A">
        <w:rPr>
          <w:u w:val="single"/>
        </w:rPr>
        <w:t>The relationship between colonizers and Indigenous sovereigns maintains</w:t>
      </w:r>
      <w:r w:rsidRPr="00B0129F">
        <w:rPr>
          <w:sz w:val="16"/>
        </w:rPr>
        <w:t xml:space="preserve"> the non-resolution of what Aileen Moreton-Robinson refers to as </w:t>
      </w:r>
      <w:r w:rsidRPr="00E80C6A">
        <w:rPr>
          <w:u w:val="single"/>
        </w:rPr>
        <w:t>the ‘unfinished business of Indigenous sovereignty’</w:t>
      </w:r>
      <w:r w:rsidRPr="00B0129F">
        <w:rPr>
          <w:sz w:val="16"/>
        </w:rPr>
        <w:t xml:space="preserve">, </w:t>
      </w:r>
      <w:r w:rsidRPr="00E80C6A">
        <w:rPr>
          <w:u w:val="single"/>
        </w:rPr>
        <w:t xml:space="preserve">which </w:t>
      </w:r>
      <w:r w:rsidRPr="00E80C6A">
        <w:rPr>
          <w:b/>
          <w:u w:val="single"/>
        </w:rPr>
        <w:t>fuels the core of imperial political economy</w:t>
      </w:r>
      <w:r w:rsidRPr="00B0129F">
        <w:rPr>
          <w:sz w:val="16"/>
        </w:rPr>
        <w:t xml:space="preserve">.25 </w:t>
      </w:r>
      <w:r w:rsidRPr="00E80C6A">
        <w:rPr>
          <w:u w:val="single"/>
        </w:rPr>
        <w:t xml:space="preserve">This unfinished business simultaneously arrests the full enfranchisement of Indigenous individuals in a market economy: full economic participation as individuals </w:t>
      </w:r>
      <w:r w:rsidRPr="00E80C6A">
        <w:rPr>
          <w:b/>
          <w:u w:val="single"/>
        </w:rPr>
        <w:t>only at the cost of losing political status as Indigenous</w:t>
      </w:r>
      <w:r w:rsidRPr="00E80C6A">
        <w:rPr>
          <w:u w:val="single"/>
        </w:rPr>
        <w:t>; and at the same time provides an actual existing counterpart to the simplification and reduction of relationality to purely market and commercial terms.</w:t>
      </w:r>
      <w:r w:rsidRPr="00B0129F">
        <w:rPr>
          <w:sz w:val="12"/>
        </w:rPr>
        <w:t>¶</w:t>
      </w:r>
      <w:r w:rsidRPr="00B0129F">
        <w:rPr>
          <w:sz w:val="12"/>
          <w:u w:val="single"/>
        </w:rPr>
        <w:t xml:space="preserve"> </w:t>
      </w:r>
      <w:r w:rsidRPr="00E80C6A">
        <w:rPr>
          <w:u w:val="single"/>
        </w:rPr>
        <w:t xml:space="preserve">The persistence of Indigenous sovereignty raises a </w:t>
      </w:r>
      <w:r w:rsidRPr="00E80C6A">
        <w:rPr>
          <w:b/>
          <w:u w:val="single"/>
        </w:rPr>
        <w:t>basic contradiction</w:t>
      </w:r>
      <w:r w:rsidRPr="00E80C6A">
        <w:rPr>
          <w:u w:val="single"/>
        </w:rPr>
        <w:t xml:space="preserve"> in capitalism</w:t>
      </w:r>
      <w:r w:rsidRPr="00B0129F">
        <w:rPr>
          <w:sz w:val="16"/>
        </w:rPr>
        <w:t xml:space="preserve">: </w:t>
      </w:r>
      <w:r w:rsidRPr="00E80C6A">
        <w:rPr>
          <w:u w:val="single"/>
        </w:rPr>
        <w:t>the requirement for sovereign territorial entities alongside the requirement for sovereign individuals, and pits this contradiction squarely within the colonial dialectic that persists in global capitalism</w:t>
      </w:r>
      <w:r w:rsidRPr="00B0129F">
        <w:rPr>
          <w:sz w:val="16"/>
        </w:rPr>
        <w:t xml:space="preserve">.26 </w:t>
      </w:r>
      <w:r w:rsidRPr="00E80C6A">
        <w:rPr>
          <w:b/>
          <w:u w:val="single"/>
        </w:rPr>
        <w:t>Failure to resolve this imperial contradiction holds increasingly dire and general consequences for humanity</w:t>
      </w:r>
      <w:r w:rsidRPr="00B0129F">
        <w:rPr>
          <w:sz w:val="16"/>
        </w:rPr>
        <w:t xml:space="preserve">. István Mészáros argues that </w:t>
      </w:r>
      <w:r w:rsidRPr="00E80C6A">
        <w:rPr>
          <w:u w:val="single"/>
        </w:rPr>
        <w:t xml:space="preserve">the </w:t>
      </w:r>
      <w:r w:rsidRPr="00E80C6A">
        <w:rPr>
          <w:b/>
          <w:u w:val="single"/>
        </w:rPr>
        <w:t>resolution of social problems arising from capital production and concentration is always postponed, and eventually transferred to military realms</w:t>
      </w:r>
      <w:r w:rsidRPr="00B0129F">
        <w:rPr>
          <w:sz w:val="16"/>
        </w:rPr>
        <w:t xml:space="preserve">. </w:t>
      </w:r>
      <w:r w:rsidRPr="00E80C6A">
        <w:rPr>
          <w:u w:val="single"/>
        </w:rPr>
        <w:t xml:space="preserve">This takes more specific shape in his argument that the USA will </w:t>
      </w:r>
      <w:r w:rsidRPr="00E80C6A">
        <w:rPr>
          <w:b/>
          <w:u w:val="single"/>
        </w:rPr>
        <w:t>eventually</w:t>
      </w:r>
      <w:r w:rsidRPr="00E80C6A">
        <w:rPr>
          <w:u w:val="single"/>
        </w:rPr>
        <w:t xml:space="preserve"> default on its sovereign debt, with planetary impacts</w:t>
      </w:r>
      <w:r w:rsidRPr="00B0129F">
        <w:rPr>
          <w:sz w:val="16"/>
        </w:rPr>
        <w:t>. He argues, ‘</w:t>
      </w:r>
      <w:r w:rsidRPr="00E80C6A">
        <w:rPr>
          <w:u w:val="single"/>
        </w:rPr>
        <w:t xml:space="preserve">the </w:t>
      </w:r>
      <w:r w:rsidRPr="00E80C6A">
        <w:rPr>
          <w:b/>
          <w:u w:val="single"/>
        </w:rPr>
        <w:t>preponderant hegemonic power position</w:t>
      </w:r>
      <w:r w:rsidRPr="00E80C6A">
        <w:rPr>
          <w:u w:val="single"/>
        </w:rPr>
        <w:t xml:space="preserve"> of the United States will continue to be asserted in every way, so as to make the rest of the world pay for the American debt for </w:t>
      </w:r>
      <w:r w:rsidRPr="00E80C6A">
        <w:rPr>
          <w:b/>
          <w:u w:val="single"/>
        </w:rPr>
        <w:t>as long as it is capable</w:t>
      </w:r>
      <w:r w:rsidRPr="00E80C6A">
        <w:rPr>
          <w:u w:val="single"/>
        </w:rPr>
        <w:t xml:space="preserve"> of doing so’</w:t>
      </w:r>
      <w:r w:rsidRPr="00B0129F">
        <w:rPr>
          <w:sz w:val="16"/>
        </w:rPr>
        <w:t>.</w:t>
      </w:r>
      <w:r w:rsidRPr="00B0129F">
        <w:rPr>
          <w:sz w:val="12"/>
        </w:rPr>
        <w:t>¶</w:t>
      </w:r>
      <w:r w:rsidRPr="00B0129F">
        <w:rPr>
          <w:sz w:val="16"/>
        </w:rPr>
        <w:t xml:space="preserve"> 27 The unfinished business of Indigenous sovereignty provides both a dynamic motor for reproducing this hegemonic power position and a root position to overcome and dismantle it. Analyzing the current crisis, David Harvey writes:</w:t>
      </w:r>
      <w:r w:rsidRPr="00B0129F">
        <w:rPr>
          <w:sz w:val="12"/>
        </w:rPr>
        <w:t>¶</w:t>
      </w:r>
      <w:r w:rsidRPr="00B0129F">
        <w:rPr>
          <w:sz w:val="16"/>
        </w:rPr>
        <w:t xml:space="preserve"> </w:t>
      </w:r>
      <w:r w:rsidRPr="00E80C6A">
        <w:rPr>
          <w:u w:val="single"/>
        </w:rPr>
        <w:t>If we conclude that it is the further expansion of production that creates the demand for yesterday’s surplus product and that credit is needed to bridge the temporal gap, then it also follows that creditfuelled capital accumulation at a compound rate is also a condition of capitalism’s survival</w:t>
      </w:r>
      <w:r w:rsidRPr="00B0129F">
        <w:rPr>
          <w:sz w:val="16"/>
        </w:rPr>
        <w:t xml:space="preserve">.28 The </w:t>
      </w:r>
      <w:r w:rsidRPr="00E80C6A">
        <w:rPr>
          <w:u w:val="single"/>
        </w:rPr>
        <w:t>reconsolidation of capital beyond this crisis</w:t>
      </w:r>
      <w:r w:rsidRPr="00B0129F">
        <w:rPr>
          <w:sz w:val="16"/>
        </w:rPr>
        <w:t xml:space="preserve">, according to this line of thought, </w:t>
      </w:r>
      <w:r w:rsidRPr="00E80C6A">
        <w:rPr>
          <w:u w:val="single"/>
        </w:rPr>
        <w:t>necessitates the creation of exchange values in the present moment, out of future possibilities</w:t>
      </w:r>
      <w:r w:rsidRPr="00B0129F">
        <w:rPr>
          <w:sz w:val="16"/>
        </w:rPr>
        <w:t xml:space="preserve">. </w:t>
      </w:r>
      <w:r w:rsidRPr="00E80C6A">
        <w:rPr>
          <w:b/>
          <w:u w:val="single"/>
        </w:rPr>
        <w:t>In a settler colonial context, this marks an investment in the futurity of colonization, with values in time arising in relation to power over land.</w:t>
      </w:r>
      <w:r w:rsidRPr="00B0129F">
        <w:rPr>
          <w:sz w:val="16"/>
        </w:rPr>
        <w:t xml:space="preserve"> Smith observed that </w:t>
      </w:r>
      <w:r w:rsidRPr="00E80C6A">
        <w:rPr>
          <w:u w:val="single"/>
        </w:rPr>
        <w:t>rates of financial profit were closely tied to territorial expansion.</w:t>
      </w:r>
      <w:r w:rsidRPr="00B0129F">
        <w:rPr>
          <w:sz w:val="16"/>
        </w:rPr>
        <w:t xml:space="preserve"> ‘In our North American and West Indian colonies, not only the wages of labour, but the interest of money, and consequently the profits of stock, are higher than in England.’</w:t>
      </w:r>
      <w:r w:rsidRPr="00B0129F">
        <w:rPr>
          <w:sz w:val="12"/>
        </w:rPr>
        <w:t>¶</w:t>
      </w:r>
      <w:r w:rsidRPr="00B0129F">
        <w:rPr>
          <w:sz w:val="16"/>
        </w:rPr>
        <w:t xml:space="preserve"> 29 He argued that this occurred because land was available for purchase at low rates in new colonies, even below the basic value of their ‘natural produce’. In this situation, ‘Stock employed in the purchase and improvement of such lands must yield a very large profit, and consequently afford to pay a very large interest.’</w:t>
      </w:r>
      <w:r w:rsidRPr="00B0129F">
        <w:rPr>
          <w:sz w:val="12"/>
        </w:rPr>
        <w:t>¶</w:t>
      </w:r>
      <w:r w:rsidRPr="00B0129F">
        <w:rPr>
          <w:sz w:val="16"/>
        </w:rPr>
        <w:t xml:space="preserve"> 30 The value of financial capital, a relationship of time, embodies both labor and land. What Smith describes as ‘natural produce’ results from generations of Indigenous work and relationship with a particular place. </w:t>
      </w:r>
      <w:r w:rsidRPr="00E80C6A">
        <w:rPr>
          <w:u w:val="single"/>
        </w:rPr>
        <w:t xml:space="preserve">The low prices of colonial territories arise out of their appearance on the market sui generis, through relations of conquest. </w:t>
      </w:r>
      <w:r w:rsidRPr="00E80C6A">
        <w:rPr>
          <w:b/>
          <w:u w:val="single"/>
        </w:rPr>
        <w:t>Colonial violence is a precondition for the exchange value of Indigenous lands in the global market economy.</w:t>
      </w:r>
      <w:r w:rsidRPr="00B0129F">
        <w:rPr>
          <w:sz w:val="12"/>
        </w:rPr>
        <w:t>¶</w:t>
      </w:r>
      <w:r w:rsidRPr="00B0129F">
        <w:rPr>
          <w:b/>
          <w:sz w:val="12"/>
          <w:u w:val="single"/>
        </w:rPr>
        <w:t xml:space="preserve"> </w:t>
      </w:r>
      <w:r w:rsidRPr="00B0129F">
        <w:rPr>
          <w:sz w:val="16"/>
        </w:rPr>
        <w:t>Smith analyzes money as a stage in civilizational development, as the ‘universal instrument of commerce’ used to buy, sell, or exchange all kinds of goods for one another.31 Europe imported American gold and silver, not primarily for luxury goods, or for domestic money, but for foreign trade. ‘Of all the commodities … which are bought in one foreign country, for no other purpose but to be sold or exchanged again for some other goods in another, there are none so convenient as gold and silver.’</w:t>
      </w:r>
      <w:r w:rsidRPr="00B0129F">
        <w:rPr>
          <w:sz w:val="12"/>
        </w:rPr>
        <w:t>¶</w:t>
      </w:r>
      <w:r w:rsidRPr="00B0129F">
        <w:rPr>
          <w:sz w:val="16"/>
        </w:rPr>
        <w:t xml:space="preserve"> 32 Gold and silver could be more easily exchanged for commodities than other goods and had lower transportation costs than almost any other commodity because of their high value relative to bulk, and because they lost less value in transportation compared to other commodities.</w:t>
      </w:r>
      <w:r w:rsidRPr="00B0129F">
        <w:rPr>
          <w:sz w:val="12"/>
        </w:rPr>
        <w:t>¶</w:t>
      </w:r>
      <w:r w:rsidRPr="00B0129F">
        <w:rPr>
          <w:sz w:val="16"/>
        </w:rPr>
        <w:t xml:space="preserve"> Gold and silver provided the raw materials of the money form in Smith’s day, primary commodities for the global market economy that he analyzed. Their circulation, no matter how circuitous, remained firmly pegged to their colonial origins. A large share of Portuguese gold ended up in Britain when Smith developed his argument, but that gold originated in Minas Gerais, where Botocudo and other Native peoples struggled against Brazilian gold rush society.33 The flow did not end in Europe. Silver from genocidal forced labor mines in Potosí circulated to China, by way of Europe. As a global commodity, then, silver’s production set a larger global economy in motion. The deaths of millions in the mines inflected exchanges thousands of miles away. ‘The price of silver in Peru, or the quantity of either labour or of other goods which it will purchase there, must have some influence on its price, not only at the silver mines of Europe, but at those of China.’</w:t>
      </w:r>
      <w:r w:rsidRPr="00B0129F">
        <w:rPr>
          <w:sz w:val="12"/>
        </w:rPr>
        <w:t>¶</w:t>
      </w:r>
      <w:r w:rsidRPr="00B0129F">
        <w:rPr>
          <w:sz w:val="16"/>
        </w:rPr>
        <w:t xml:space="preserve"> 34 The value of labor at Spanish colonial silver mines in Peru was the standard for the price of silver, which influenced its price in Europe and China. The global economy reached far beyond Europe and China. American colonies provided a major market for American silver mines. ‘The English colonies are altogether a new market, which partly for coin and partly for plate, requires a continual augmenting supply of silver through a great continent where there never was any demand before.’</w:t>
      </w:r>
      <w:r w:rsidRPr="00B0129F">
        <w:rPr>
          <w:sz w:val="12"/>
        </w:rPr>
        <w:t>¶</w:t>
      </w:r>
      <w:r w:rsidRPr="00B0129F">
        <w:rPr>
          <w:sz w:val="16"/>
        </w:rPr>
        <w:t xml:space="preserve"> 35 This demand required a continually growing supply of silver to fuel colonial economic development. European colonies in the East Indies provided another major market for silver from American mines, which enabled the development of direct colonial trade through the Pacific, augmenting the indirect flow of silver to East Asia by way of Europe:36</w:t>
      </w:r>
      <w:r w:rsidRPr="00B0129F">
        <w:rPr>
          <w:sz w:val="12"/>
        </w:rPr>
        <w:t>¶</w:t>
      </w:r>
      <w:r w:rsidRPr="00B0129F">
        <w:rPr>
          <w:sz w:val="16"/>
        </w:rPr>
        <w:t xml:space="preserve"> The silver of the new continent seems in this manner to be one of the principal commodities by which the commerce between the extremities of the old one is carried on, and it is by means of it, in a great measure, that those distant parts of the world are connected with one another.37 The colonization of Indigenous lands and the forced impressment of Indigenous labor in Spanish and Portuguese colonies in the Americas provided the ground for this geography of global commerce.</w:t>
      </w:r>
    </w:p>
    <w:p w14:paraId="3E5C5A13" w14:textId="77777777" w:rsidR="00B0129F" w:rsidRPr="00B0129F" w:rsidRDefault="00B0129F" w:rsidP="00B0129F"/>
    <w:p w14:paraId="11538726" w14:textId="77777777" w:rsidR="00951874" w:rsidRPr="00F25380" w:rsidRDefault="00951874" w:rsidP="00951874">
      <w:pPr>
        <w:pStyle w:val="Heading4"/>
      </w:pPr>
      <w:r w:rsidRPr="00F25380">
        <w:t xml:space="preserve">Their defense of economic production is rooted in a Lockean epistemology that views land as valuable only insofar as it is used for capital, and seeks a property-owning subject to manage it - this shatters indigenous notions of place and renders those outside their notion of personhood as nonpersons </w:t>
      </w:r>
    </w:p>
    <w:p w14:paraId="4C747F44" w14:textId="77777777" w:rsidR="00951874" w:rsidRDefault="00951874" w:rsidP="00951874">
      <w:pPr>
        <w:rPr>
          <w:rStyle w:val="Style13ptBold"/>
        </w:rPr>
      </w:pPr>
      <w:r>
        <w:rPr>
          <w:rStyle w:val="Style13ptBold"/>
        </w:rPr>
        <w:t xml:space="preserve">Seawright, University of Utah, Education, Cultural, and Society Department, Doctoral Candidate, 14 </w:t>
      </w:r>
    </w:p>
    <w:p w14:paraId="2C4331F7" w14:textId="77777777" w:rsidR="00951874" w:rsidRDefault="00951874" w:rsidP="00951874">
      <w:r>
        <w:t>[Gardner Seawright, (2014) “Settler Traditions of Place: Making Explicit the Epistemological Legacy of White Supremacy and Settler Colonialism for Place-Based Education,” Educational Studies, pg. 566-569, accessed 7.5.2017]//TRossow</w:t>
      </w:r>
    </w:p>
    <w:p w14:paraId="28E0978A" w14:textId="77777777" w:rsidR="00951874" w:rsidRDefault="00951874" w:rsidP="00951874">
      <w:pPr>
        <w:rPr>
          <w:b/>
          <w:u w:val="single"/>
        </w:rPr>
      </w:pPr>
      <w:r>
        <w:rPr>
          <w:u w:val="single"/>
        </w:rPr>
        <w:t xml:space="preserve">There are </w:t>
      </w:r>
      <w:r>
        <w:rPr>
          <w:b/>
          <w:u w:val="single"/>
        </w:rPr>
        <w:t>ontological implications</w:t>
      </w:r>
      <w:r>
        <w:rPr>
          <w:u w:val="single"/>
        </w:rPr>
        <w:t xml:space="preserve"> embedded in place</w:t>
      </w:r>
      <w:r>
        <w:t xml:space="preserve">. How individuals understand themselves and their relation to the social world is dependent on their perception of the socioecological world and the interpretations of place available to them according to their operant epistemology. </w:t>
      </w:r>
      <w:r>
        <w:rPr>
          <w:u w:val="single"/>
        </w:rPr>
        <w:t>Settler society’s knowledge system provides a vision of an ideal actor rooted in a “</w:t>
      </w:r>
      <w:r>
        <w:rPr>
          <w:b/>
          <w:u w:val="single"/>
        </w:rPr>
        <w:t>rational” drive to appropriate nature, accumulate property, and cultivate.</w:t>
      </w:r>
      <w:r w:rsidRPr="001D0D50">
        <w:rPr>
          <w:b/>
          <w:sz w:val="12"/>
          <w:u w:val="single"/>
        </w:rPr>
        <w:t xml:space="preserve">¶ </w:t>
      </w:r>
      <w:r>
        <w:t xml:space="preserve">The epistemic outline of the ideal white-settler actor can be seen in the founding principles of the herrenvolk ethic (Mills 1998). The founding principle is simple as it is derived from the commonly held presumption in the United States that </w:t>
      </w:r>
      <w:r>
        <w:rPr>
          <w:u w:val="single"/>
        </w:rPr>
        <w:t>all persons are created equal, but</w:t>
      </w:r>
      <w:r>
        <w:t xml:space="preserve"> an unspoken caveat is maintained in the maxim that </w:t>
      </w:r>
      <w:r>
        <w:rPr>
          <w:b/>
          <w:u w:val="single"/>
        </w:rPr>
        <w:t>some folks who have been racially marked and gendered as inferior beings do not have access to the full personhood needed to be accorded in the agreement</w:t>
      </w:r>
      <w:r>
        <w:t xml:space="preserve"> (Mills 1998, 152). The work of John </w:t>
      </w:r>
      <w:r>
        <w:rPr>
          <w:u w:val="single"/>
        </w:rPr>
        <w:t>Locke is</w:t>
      </w:r>
      <w:r>
        <w:t xml:space="preserve"> an exemplar of </w:t>
      </w:r>
      <w:r>
        <w:rPr>
          <w:u w:val="single"/>
        </w:rPr>
        <w:t xml:space="preserve">the </w:t>
      </w:r>
      <w:r>
        <w:rPr>
          <w:b/>
          <w:u w:val="single"/>
        </w:rPr>
        <w:t>driving moral ethic of the West,</w:t>
      </w:r>
      <w:r>
        <w:t xml:space="preserve"> as it is </w:t>
      </w:r>
      <w:r>
        <w:rPr>
          <w:u w:val="single"/>
        </w:rPr>
        <w:t>representative of the common liberal and moral/political culture that is foundational to the philosophy and epistemology of the Western world</w:t>
      </w:r>
      <w:r>
        <w:t xml:space="preserve"> (Harris 1995; Mills 1997, 1998; Pateman and Mills 2007). </w:t>
      </w:r>
      <w:r>
        <w:rPr>
          <w:u w:val="single"/>
        </w:rPr>
        <w:t>Locke’s philosophy centers on</w:t>
      </w:r>
      <w:r>
        <w:t xml:space="preserve"> concepts of </w:t>
      </w:r>
      <w:r>
        <w:rPr>
          <w:u w:val="single"/>
        </w:rPr>
        <w:t>individualism, self-ownership, property, state of nature, freedom, and rationality</w:t>
      </w:r>
      <w:r>
        <w:t xml:space="preserve">; </w:t>
      </w:r>
      <w:r>
        <w:rPr>
          <w:u w:val="single"/>
        </w:rPr>
        <w:t>all of which presuppose a reciprocating relationship among “civilized” members of society.</w:t>
      </w:r>
      <w:r w:rsidRPr="001D0D50">
        <w:rPr>
          <w:sz w:val="12"/>
        </w:rPr>
        <w:t xml:space="preserve">¶ </w:t>
      </w:r>
      <w:r>
        <w:rPr>
          <w:u w:val="single"/>
        </w:rPr>
        <w:t>According to Locke</w:t>
      </w:r>
      <w:r>
        <w:t xml:space="preserve"> (1690/1952) </w:t>
      </w:r>
      <w:r>
        <w:rPr>
          <w:u w:val="single"/>
        </w:rPr>
        <w:t>all</w:t>
      </w:r>
      <w:r>
        <w:t xml:space="preserve"> </w:t>
      </w:r>
      <w:r>
        <w:rPr>
          <w:u w:val="single"/>
        </w:rPr>
        <w:t>men are equal unless “the lord and master of them all</w:t>
      </w:r>
      <w:r>
        <w:t xml:space="preserve">, by any manifest declaration of his will, </w:t>
      </w:r>
      <w:r>
        <w:rPr>
          <w:u w:val="single"/>
        </w:rPr>
        <w:t>set one above another, and confer on him by an evident and clear appointment an undoubted right to dominion and sovereignty</w:t>
      </w:r>
      <w:r>
        <w:t xml:space="preserve">” (4). To </w:t>
      </w:r>
      <w:r>
        <w:rPr>
          <w:u w:val="single"/>
        </w:rPr>
        <w:t xml:space="preserve">pinpoint the white male supremacy embedded in this eugenic </w:t>
      </w:r>
      <w:r>
        <w:rPr>
          <w:b/>
          <w:u w:val="single"/>
        </w:rPr>
        <w:t>conception of equality,</w:t>
      </w:r>
      <w:r>
        <w:rPr>
          <w:b/>
        </w:rPr>
        <w:t xml:space="preserve"> </w:t>
      </w:r>
      <w:r>
        <w:rPr>
          <w:u w:val="single"/>
        </w:rPr>
        <w:t>personhood and labor must be explicated</w:t>
      </w:r>
      <w:r>
        <w:t xml:space="preserve">. </w:t>
      </w:r>
      <w:r>
        <w:rPr>
          <w:u w:val="single"/>
        </w:rPr>
        <w:t>Among those marked as equals (white men), it is considered that “every man has a property in his person; this nobody has any right to but himself</w:t>
      </w:r>
      <w:r>
        <w:t xml:space="preserve">” (Locke, 1690/1952, 17). Embodied property—the capacity to own one’s self and labor-power—is the essential property. Through the property of self (i.e., labor) one appropriates additional property. Lockean labor theory suggests that self-ownership is constituted by one’s ability to labor, and the use of one’s labor to gather, till, harvest, sow, chop down, etc., merges labor with nature and creates an extension of one’s property. </w:t>
      </w:r>
      <w:r w:rsidRPr="001D0D50">
        <w:rPr>
          <w:sz w:val="12"/>
        </w:rPr>
        <w:t xml:space="preserve">¶ </w:t>
      </w:r>
      <w:r>
        <w:t xml:space="preserve">In line with the “laws of nature” presented by John Locke, full persons are bound to respect fundamental freedom of other full persons—“we must consider what state all men are naturally in, and that is a state of perfect freedom to order their actions and dispose of their possessions and persons as they think fit, within the bounds of the law of nature, without asking leave or depending upon the will of any other man” (Locke, 1690/1952, 4). </w:t>
      </w:r>
      <w:r>
        <w:rPr>
          <w:u w:val="single"/>
        </w:rPr>
        <w:t xml:space="preserve">Based on this understanding, the African slave trade and settler colonization in the Americas could only have been </w:t>
      </w:r>
      <w:r>
        <w:rPr>
          <w:b/>
          <w:u w:val="single"/>
        </w:rPr>
        <w:t>undertaken based on the socially fabricated assumption that African, Indigenous, and other peoples of color were indeed “inferior creatures</w:t>
      </w:r>
      <w:r>
        <w:t xml:space="preserve">” (6). The foundational essay by Cheryl Harris (1995) explicates the fundamental principle behind this position, that </w:t>
      </w:r>
      <w:r>
        <w:rPr>
          <w:u w:val="single"/>
        </w:rPr>
        <w:t>whiteness is property and in contrast to the lack of embodied property found in non-whiteness</w:t>
      </w:r>
      <w:r>
        <w:t xml:space="preserve">. This indicates that </w:t>
      </w:r>
      <w:r>
        <w:rPr>
          <w:u w:val="single"/>
        </w:rPr>
        <w:t>when Locke</w:t>
      </w:r>
      <w:r>
        <w:t xml:space="preserve"> (1690/1952) </w:t>
      </w:r>
      <w:r>
        <w:rPr>
          <w:u w:val="single"/>
        </w:rPr>
        <w:t>says, “every man has a property in his person,” he is operating from a particular racialized and gendered conception of personhood</w:t>
      </w:r>
      <w:r>
        <w:t xml:space="preserve"> (17). </w:t>
      </w:r>
      <w:r>
        <w:rPr>
          <w:u w:val="single"/>
        </w:rPr>
        <w:t>The Lockean person is a “self-owning, natureappropriating, rights-bearing being,” so the absence of property fixed to nonwhiteness ultimately equates to non-personhood, thus positioning folks of color into the realm of nature and all things potentially appropriable</w:t>
      </w:r>
      <w:r>
        <w:t xml:space="preserve"> (Mills 1998, 154). </w:t>
      </w:r>
      <w:r w:rsidRPr="001D0D50">
        <w:rPr>
          <w:sz w:val="12"/>
        </w:rPr>
        <w:t xml:space="preserve">¶ </w:t>
      </w:r>
      <w:r>
        <w:t xml:space="preserve">According to Locke (1690/1952), “God gave the world to men in common; but since he gave it to them for their benefit and the greatest conveniences of life they were capable to draw from it, it cannot be supposed he meant it should always remain common and uncultivated. He gave it to the use of the industrious and rational—and labor was to be his title to it” (20; emphasis added). </w:t>
      </w:r>
      <w:r>
        <w:rPr>
          <w:u w:val="single"/>
        </w:rPr>
        <w:t xml:space="preserve">The freedom of the Lockean man is both </w:t>
      </w:r>
      <w:r>
        <w:rPr>
          <w:b/>
          <w:u w:val="single"/>
        </w:rPr>
        <w:t>rooted in and has helped formulate liberal capitalistic principles</w:t>
      </w:r>
      <w:r>
        <w:t>—</w:t>
      </w:r>
      <w:r>
        <w:rPr>
          <w:u w:val="single"/>
        </w:rPr>
        <w:t>in his “natural state” man has the right to dispose of (</w:t>
      </w:r>
      <w:r>
        <w:rPr>
          <w:b/>
          <w:u w:val="single"/>
        </w:rPr>
        <w:t>trade</w:t>
      </w:r>
      <w:r>
        <w:rPr>
          <w:u w:val="single"/>
        </w:rPr>
        <w:t>) his possessions</w:t>
      </w:r>
      <w:r>
        <w:t xml:space="preserve"> (</w:t>
      </w:r>
      <w:r>
        <w:rPr>
          <w:u w:val="single"/>
        </w:rPr>
        <w:t>his property, including his own labor power and all things appropriated through his labor power</w:t>
      </w:r>
      <w:r>
        <w:t xml:space="preserve">) </w:t>
      </w:r>
      <w:r>
        <w:rPr>
          <w:u w:val="single"/>
        </w:rPr>
        <w:t>only bound by the laws of nature without being impeded by the will of any other man</w:t>
      </w:r>
      <w:r>
        <w:t xml:space="preserve"> (Locke, 1690/1952, 4). </w:t>
      </w:r>
      <w:r>
        <w:rPr>
          <w:u w:val="single"/>
        </w:rPr>
        <w:t xml:space="preserve">The laws of nature informing Locke’s work are predicated on the assumption that the rational actor is predisposed toward the </w:t>
      </w:r>
      <w:r>
        <w:rPr>
          <w:b/>
          <w:u w:val="single"/>
        </w:rPr>
        <w:t>industrious appropriation of nature</w:t>
      </w:r>
      <w:r>
        <w:t xml:space="preserve">, </w:t>
      </w:r>
      <w:r>
        <w:rPr>
          <w:u w:val="single"/>
        </w:rPr>
        <w:t>meaning that the rational social actor, in his natural state, will endeavor to accumulate and cultivate property.</w:t>
      </w:r>
      <w:r w:rsidRPr="001D0D50">
        <w:rPr>
          <w:sz w:val="12"/>
          <w:u w:val="single"/>
        </w:rPr>
        <w:t xml:space="preserve">¶ </w:t>
      </w:r>
      <w:r>
        <w:t xml:space="preserve">Pursuit of property is accompanied by the need to cultivate, to instill one’s labor into the property. </w:t>
      </w:r>
      <w:r>
        <w:rPr>
          <w:u w:val="single"/>
        </w:rPr>
        <w:t>The Lockean sense of nature considers land to be “almost worthless,” because “it is labor then, which puts the greatest part of the value upon land</w:t>
      </w:r>
      <w:r>
        <w:t xml:space="preserve">” (Locke, 1690/1952, 26). </w:t>
      </w:r>
      <w:r>
        <w:rPr>
          <w:u w:val="single"/>
        </w:rPr>
        <w:t>Man is situated as superior to nature carrying, within the only potential worth for the natural world</w:t>
      </w:r>
      <w:r>
        <w:rPr>
          <w:b/>
          <w:u w:val="single"/>
        </w:rPr>
        <w:t>. This scenario elevates men to a status of dominion over the entire ecological world and all inferior beings (which, horrifically, includes communities of color and women, as well as all more-thanhuman animals</w:t>
      </w:r>
      <w:r>
        <w:t xml:space="preserve">). </w:t>
      </w:r>
      <w:r>
        <w:rPr>
          <w:u w:val="single"/>
        </w:rPr>
        <w:t>The desire of men to actualize this potential dominion results in a social understanding in which white propertied male individuals must utilize their “industrious talents” to accumulate private property to become “rational” men of substance</w:t>
      </w:r>
      <w:r>
        <w:t xml:space="preserve"> (Mills 1998, 154). </w:t>
      </w:r>
      <w:r>
        <w:rPr>
          <w:u w:val="single"/>
        </w:rPr>
        <w:t>The sense-of-self produced by this ethic is imbued with this desire to not only accumulate property but to cultivate, alter, and commodify the natural world</w:t>
      </w:r>
      <w:r>
        <w:t xml:space="preserve">. </w:t>
      </w:r>
      <w:r>
        <w:rPr>
          <w:u w:val="single"/>
        </w:rPr>
        <w:t>Contained within the limits of the natural world and potential property are non-white, female, and animal bodies,</w:t>
      </w:r>
      <w:r>
        <w:t xml:space="preserve"> which links the racialized conception of personhood and a white ontology with white male supremacy and the rampant exploitation of the natural world.</w:t>
      </w:r>
      <w:r w:rsidRPr="001D0D50">
        <w:rPr>
          <w:sz w:val="12"/>
        </w:rPr>
        <w:t xml:space="preserve">¶ </w:t>
      </w:r>
      <w:r>
        <w:t>Historically, of course, Lockeanism of this Herrenvolk, racialized kind has justified both native American expropriation and African slavery, giving rise to a white moral consciousness accustomed to full or partial ownership first of nonwhite land and bodies and later of differential opportunities vis-a-vis nonwhites, with baseline ` expectations constructed accordingly. The Europeans who conquered and settled the continent represented aboriginal economies as virtually nonexistent, an assessment that gave rise to the notion of a New World arising ex nihilo through the labor of the [whites]. (Mills 1998, 162, emphasis in original)</w:t>
      </w:r>
      <w:r w:rsidRPr="001D0D50">
        <w:rPr>
          <w:sz w:val="12"/>
        </w:rPr>
        <w:t xml:space="preserve">¶ </w:t>
      </w:r>
      <w:r>
        <w:rPr>
          <w:u w:val="single"/>
        </w:rPr>
        <w:t>Whites are given personhood within this system; non-whites are labeled as non or subpersons</w:t>
      </w:r>
      <w:r>
        <w:t xml:space="preserve">. </w:t>
      </w:r>
      <w:r>
        <w:rPr>
          <w:u w:val="single"/>
        </w:rPr>
        <w:t>Within the white settler epistemology, a person’s state of being and identity is correlated with exercising power over</w:t>
      </w:r>
      <w:r>
        <w:t xml:space="preserve"> (appropriating and cultivating) </w:t>
      </w:r>
      <w:r>
        <w:rPr>
          <w:u w:val="single"/>
        </w:rPr>
        <w:t>the Earth and those marked as inferior.</w:t>
      </w:r>
      <w:r>
        <w:t xml:space="preserve"> This means that </w:t>
      </w:r>
      <w:r>
        <w:rPr>
          <w:u w:val="single"/>
        </w:rPr>
        <w:t xml:space="preserve">within this structure of </w:t>
      </w:r>
      <w:r>
        <w:t xml:space="preserve">white supremacy, </w:t>
      </w:r>
      <w:r>
        <w:rPr>
          <w:u w:val="single"/>
        </w:rPr>
        <w:t>any individual actor operationalizing this epistemology</w:t>
      </w:r>
      <w:r>
        <w:t xml:space="preserve">, in line with normalized differential opportunities, </w:t>
      </w:r>
      <w:r>
        <w:rPr>
          <w:u w:val="single"/>
        </w:rPr>
        <w:t>are encouraged to aggressively exploit non-white bodies and the natural world, because doing so is rational and the pathway to fully realizing the extent of one’s personhood</w:t>
      </w:r>
      <w:r>
        <w:t>. Consider this in relation to the example cited previously of settler actors aggressively pursuing Indigenous plants, seeds, and knowledges for purpose of genetic engineering and the mass accumulation of profit.</w:t>
      </w:r>
      <w:r w:rsidRPr="001D0D50">
        <w:rPr>
          <w:sz w:val="12"/>
        </w:rPr>
        <w:t xml:space="preserve">¶ </w:t>
      </w:r>
      <w:r>
        <w:t>Although the overt and crude manifestations of white supremacy have been diminished, the system continuously evolves and is codified in discreet and nuanced ways that reinscribe a racially predetermined social hierarchy. Although the means of white supremacy have changed, the end remains the same, and the foundational epistemology and ethic justifying the racial order are still in their required position. The drive to accumulate property and extract wealth from places and people remains central to becoming a successful person within the Western imaginary.</w:t>
      </w:r>
      <w:r w:rsidRPr="001D0D50">
        <w:rPr>
          <w:sz w:val="12"/>
        </w:rPr>
        <w:t xml:space="preserve">¶ </w:t>
      </w:r>
      <w:r>
        <w:rPr>
          <w:b/>
          <w:u w:val="single"/>
        </w:rPr>
        <w:t>Locke’s property-based ethic is foundational to Western epistemologies and the settler-colonial project in the Americas</w:t>
      </w:r>
      <w:r>
        <w:t xml:space="preserve">. </w:t>
      </w:r>
      <w:r>
        <w:rPr>
          <w:u w:val="single"/>
        </w:rPr>
        <w:t>The resulting epistemological praxis of settler society produces a white supremacist ontology that is dependent on a particular conception of place</w:t>
      </w:r>
      <w:r>
        <w:t xml:space="preserve">. The ideal white actor’s sense of being is entangled with a conception of place established upon ideas of self-cultivation, capital extraction, and accumulation. </w:t>
      </w:r>
      <w:r>
        <w:rPr>
          <w:b/>
          <w:u w:val="single"/>
        </w:rPr>
        <w:t>The predefined white settler sense of place is capitalistic, anthropocentric, heteropatriarchal and white supremacist in nature.</w:t>
      </w:r>
    </w:p>
    <w:p w14:paraId="4B22558F" w14:textId="77777777" w:rsidR="00951874" w:rsidRDefault="00951874" w:rsidP="00951874">
      <w:pPr>
        <w:pStyle w:val="Heading4"/>
      </w:pPr>
    </w:p>
    <w:p w14:paraId="7F393346" w14:textId="77777777" w:rsidR="00951874" w:rsidRPr="002B2851" w:rsidRDefault="00951874" w:rsidP="00951874">
      <w:pPr>
        <w:pStyle w:val="Heading4"/>
        <w:rPr>
          <w:b w:val="0"/>
        </w:rPr>
      </w:pPr>
      <w:r>
        <w:t>Economic growth necessity mirrors American indoctrination attempts to teach Indians “the necessity of labor” – furthers capitalist imperialist logic at the core of Indian education</w:t>
      </w:r>
    </w:p>
    <w:p w14:paraId="50710CF3" w14:textId="77777777" w:rsidR="00951874" w:rsidRPr="001D0D50" w:rsidRDefault="00951874" w:rsidP="00951874">
      <w:pPr>
        <w:rPr>
          <w:rStyle w:val="Style13ptBold"/>
        </w:rPr>
      </w:pPr>
      <w:r w:rsidRPr="001D0D50">
        <w:rPr>
          <w:rStyle w:val="Style13ptBold"/>
        </w:rPr>
        <w:t>Grande, Conneticut College, Department of Education, professor and director of the Center for the Comparative Study of Race and Ethnicity, 2004</w:t>
      </w:r>
    </w:p>
    <w:p w14:paraId="1C0A9E52" w14:textId="77777777" w:rsidR="00951874" w:rsidRPr="002B2851" w:rsidRDefault="00951874" w:rsidP="00951874">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5E6873AC" w14:textId="68D0E9B2" w:rsidR="00951874" w:rsidRDefault="00951874" w:rsidP="00951874">
      <w:pPr>
        <w:rPr>
          <w:rStyle w:val="Emphasis"/>
        </w:rPr>
      </w:pPr>
      <w:r w:rsidRPr="002B2851">
        <w:rPr>
          <w:rStyle w:val="StyleUnderline"/>
        </w:rPr>
        <w:t xml:space="preserve">Though the above aims for Indian education were all integral components of the colonialist curriculum, perhaps </w:t>
      </w:r>
      <w:r w:rsidRPr="002B2851">
        <w:rPr>
          <w:rStyle w:val="Emphasis"/>
        </w:rPr>
        <w:t>the most important feature of boarding schools was the inculcation of the industrial or "Protestant" work ethic</w:t>
      </w:r>
      <w:r w:rsidRPr="002B2851">
        <w:rPr>
          <w:rStyle w:val="StyleUnderline"/>
        </w:rPr>
        <w:t>.</w:t>
      </w:r>
      <w:r>
        <w:t xml:space="preserve"> In his annual report in 1881, </w:t>
      </w:r>
      <w:r w:rsidRPr="002B2851">
        <w:rPr>
          <w:rStyle w:val="StyleUnderline"/>
        </w:rPr>
        <w:t>Commissioner of Indian Affairs Hiram Price ar- gued that previous attempts to civilize Indians failed because they did not</w:t>
      </w:r>
      <w:r>
        <w:t xml:space="preserve"> 14 Chapter One </w:t>
      </w:r>
      <w:r w:rsidRPr="002B2851">
        <w:rPr>
          <w:rStyle w:val="StyleUnderline"/>
        </w:rPr>
        <w:t>teach "</w:t>
      </w:r>
      <w:r w:rsidRPr="002B2851">
        <w:rPr>
          <w:rStyle w:val="Emphasis"/>
        </w:rPr>
        <w:t>the necessity of labor</w:t>
      </w:r>
      <w:r>
        <w:t xml:space="preserve">" (Spring 1997, 173). </w:t>
      </w:r>
      <w:r w:rsidRPr="002B2851">
        <w:rPr>
          <w:rStyle w:val="StyleUnderline"/>
        </w:rPr>
        <w:t xml:space="preserve">He maintained that this ethic could only be taught by making Indians responsible for their own eco- nomic welfare, achievable through the cultivation of a proper appreciation for private property. </w:t>
      </w:r>
      <w:r>
        <w:t xml:space="preserve">Price specifically advocated for an allotment program that conferred Indians "a certain number of acres of land which they may call their own." 6 Richard </w:t>
      </w:r>
      <w:r w:rsidRPr="002B2851">
        <w:rPr>
          <w:rStyle w:val="StyleUnderline"/>
        </w:rPr>
        <w:t>Pratt</w:t>
      </w:r>
      <w:r>
        <w:t xml:space="preserve">, founder of the Carlisle Indian School, </w:t>
      </w:r>
      <w:r w:rsidRPr="002B2851">
        <w:rPr>
          <w:rStyle w:val="StyleUnderline"/>
        </w:rPr>
        <w:t>echoed the sentiments of the commissioner, attacking the tribal way of life as socialis- tic and contrary to the values of civilization</w:t>
      </w:r>
      <w:r>
        <w:t xml:space="preserve">. Indeed, </w:t>
      </w:r>
      <w:r w:rsidRPr="002B2851">
        <w:rPr>
          <w:rStyle w:val="StyleUnderline"/>
        </w:rPr>
        <w:t>Pratt</w:t>
      </w:r>
      <w:r>
        <w:t xml:space="preserve"> laid the "failure" of Indian assimilation at the feet of missionary groups and their failure to "advocate the disintegration of tribes." In a letter to the commissioner of In- dian affairs, he </w:t>
      </w:r>
      <w:r w:rsidRPr="002B2851">
        <w:rPr>
          <w:rStyle w:val="StyleUnderline"/>
        </w:rPr>
        <w:t>wrote: "Pandering to the tribe and its socialism as most of our Government and mission plans do is the principal reason why the Indians have not advanced more and are not advancing as rapidly as they ought</w:t>
      </w:r>
      <w:r w:rsidRPr="002B2851">
        <w:rPr>
          <w:rStyle w:val="Emphasis"/>
        </w:rPr>
        <w:t xml:space="preserve"> </w:t>
      </w:r>
      <w:r w:rsidRPr="002B2851">
        <w:t>to</w:t>
      </w:r>
      <w:r w:rsidRPr="002B2851">
        <w:rPr>
          <w:rStyle w:val="Emphasis"/>
        </w:rPr>
        <w:t>."'</w:t>
      </w:r>
      <w:r>
        <w:t xml:space="preserve"> As such, </w:t>
      </w:r>
      <w:r w:rsidRPr="002B2851">
        <w:rPr>
          <w:rStyle w:val="Emphasis"/>
        </w:rPr>
        <w:t>Pratt made indoctrination to capitalist logic an explicit aim of In- dian education.</w:t>
      </w:r>
    </w:p>
    <w:p w14:paraId="3620DD63" w14:textId="77777777" w:rsidR="009F1CCD" w:rsidRDefault="009F1CCD" w:rsidP="009F1CCD">
      <w:pPr>
        <w:pStyle w:val="Heading3"/>
      </w:pPr>
      <w:r>
        <w:t xml:space="preserve">Economic Inequality </w:t>
      </w:r>
    </w:p>
    <w:p w14:paraId="25DA0146" w14:textId="77777777" w:rsidR="009F1CCD" w:rsidRPr="000A09D8" w:rsidRDefault="009F1CCD" w:rsidP="009F1CCD">
      <w:pPr>
        <w:pStyle w:val="Heading4"/>
        <w:rPr>
          <w:rStyle w:val="Style13ptBold"/>
          <w:b/>
        </w:rPr>
      </w:pPr>
      <w:r>
        <w:rPr>
          <w:rStyle w:val="Style13ptBold"/>
          <w:b/>
        </w:rPr>
        <w:t>Colonialism is the root cause of economic inequality - provides incentives for the colonizer to achieve economic growth at the expense of the indigenous people</w:t>
      </w:r>
    </w:p>
    <w:p w14:paraId="376F99E5" w14:textId="77777777" w:rsidR="009F1CCD" w:rsidRPr="00AE26D4" w:rsidRDefault="009F1CCD" w:rsidP="009F1CCD">
      <w:pPr>
        <w:rPr>
          <w:rStyle w:val="Style13ptBold"/>
        </w:rPr>
      </w:pPr>
      <w:r w:rsidRPr="00DB1741">
        <w:rPr>
          <w:rStyle w:val="Style13ptBold"/>
        </w:rPr>
        <w:t>Robinson</w:t>
      </w:r>
      <w:r w:rsidRPr="00AE26D4">
        <w:rPr>
          <w:rStyle w:val="Style13ptBold"/>
        </w:rPr>
        <w:t xml:space="preserve">, </w:t>
      </w:r>
      <w:r w:rsidRPr="00CC1221">
        <w:rPr>
          <w:rStyle w:val="Style13ptBold"/>
        </w:rPr>
        <w:t>University of Chicago Harris School of Public Policy</w:t>
      </w:r>
      <w:r w:rsidRPr="00AE26D4">
        <w:rPr>
          <w:rStyle w:val="Style13ptBold"/>
        </w:rPr>
        <w:t>,</w:t>
      </w:r>
      <w:r>
        <w:rPr>
          <w:rStyle w:val="Style13ptBold"/>
        </w:rPr>
        <w:t xml:space="preserve"> professor, and, </w:t>
      </w:r>
      <w:r w:rsidRPr="00DB1741">
        <w:rPr>
          <w:rStyle w:val="Style13ptBold"/>
        </w:rPr>
        <w:t>Acemoglu</w:t>
      </w:r>
      <w:r>
        <w:rPr>
          <w:rStyle w:val="Style13ptBold"/>
        </w:rPr>
        <w:t xml:space="preserve">, </w:t>
      </w:r>
      <w:r w:rsidRPr="00CC1221">
        <w:rPr>
          <w:rStyle w:val="Style13ptBold"/>
        </w:rPr>
        <w:t>Massachusetts Institute of Technology</w:t>
      </w:r>
      <w:r>
        <w:rPr>
          <w:rStyle w:val="Style13ptBold"/>
        </w:rPr>
        <w:t xml:space="preserve">, </w:t>
      </w:r>
      <w:r w:rsidRPr="00CC1221">
        <w:rPr>
          <w:rStyle w:val="Style13ptBold"/>
        </w:rPr>
        <w:t>Professor of Applied Economics</w:t>
      </w:r>
      <w:r>
        <w:rPr>
          <w:rStyle w:val="Style13ptBold"/>
        </w:rPr>
        <w:t>,</w:t>
      </w:r>
      <w:r w:rsidRPr="00AE26D4">
        <w:rPr>
          <w:rStyle w:val="Style13ptBold"/>
        </w:rPr>
        <w:t xml:space="preserve"> </w:t>
      </w:r>
      <w:r>
        <w:rPr>
          <w:rStyle w:val="Style13ptBold"/>
        </w:rPr>
        <w:t>2017</w:t>
      </w:r>
      <w:r w:rsidRPr="00AE26D4">
        <w:rPr>
          <w:rStyle w:val="Style13ptBold"/>
        </w:rPr>
        <w:t xml:space="preserve"> </w:t>
      </w:r>
    </w:p>
    <w:p w14:paraId="4F6FBA43" w14:textId="77777777" w:rsidR="009F1CCD" w:rsidRDefault="009F1CCD" w:rsidP="009F1CCD">
      <w:pPr>
        <w:rPr>
          <w:color w:val="000000"/>
        </w:rPr>
      </w:pPr>
      <w:r>
        <w:rPr>
          <w:color w:val="000000"/>
        </w:rPr>
        <w:t>[James and Daron</w:t>
      </w:r>
      <w:r w:rsidRPr="000D7716">
        <w:rPr>
          <w:color w:val="000000"/>
        </w:rPr>
        <w:t xml:space="preserve">, </w:t>
      </w:r>
      <w:r>
        <w:rPr>
          <w:color w:val="000000"/>
        </w:rPr>
        <w:t>January 30 2017</w:t>
      </w:r>
      <w:r w:rsidRPr="000D7716">
        <w:rPr>
          <w:color w:val="000000"/>
        </w:rPr>
        <w:t xml:space="preserve">, </w:t>
      </w:r>
      <w:r>
        <w:rPr>
          <w:color w:val="000000"/>
        </w:rPr>
        <w:t>Vox</w:t>
      </w:r>
      <w:r w:rsidRPr="000D7716">
        <w:rPr>
          <w:color w:val="000000"/>
        </w:rPr>
        <w:t xml:space="preserve">, “The economic impact of colonialism,” http://voxeu.org/article/economic-impact-colonialism, </w:t>
      </w:r>
      <w:r>
        <w:rPr>
          <w:color w:val="000000"/>
        </w:rPr>
        <w:t>Accessed July 11 2017</w:t>
      </w:r>
      <w:r w:rsidRPr="000D7716">
        <w:rPr>
          <w:color w:val="000000"/>
        </w:rPr>
        <w:t xml:space="preserve">, </w:t>
      </w:r>
      <w:r>
        <w:rPr>
          <w:color w:val="000000"/>
        </w:rPr>
        <w:t>BM @ GDI</w:t>
      </w:r>
      <w:r w:rsidRPr="000D7716">
        <w:rPr>
          <w:color w:val="000000"/>
        </w:rPr>
        <w:t>]</w:t>
      </w:r>
    </w:p>
    <w:p w14:paraId="0C496E8A" w14:textId="77777777" w:rsidR="009F1CCD" w:rsidRDefault="009F1CCD" w:rsidP="009F1CCD">
      <w:r w:rsidRPr="000A09D8">
        <w:rPr>
          <w:u w:val="single"/>
        </w:rPr>
        <w:t xml:space="preserve">The immense economic inequality we observe in the world today didn’t happen overnight, or even in the past century. It is the path-dependent outcome of a multitude of historical processes, one of the most important of which has been European colonialism. Retracing our steps 500 years, or back to the verge of this colonial project, we see little inequality and small differences between poor and rich countries (perhaps a factor of four). </w:t>
      </w:r>
      <w:r>
        <w:t xml:space="preserve">Now the differences are a factor of more than 40, if we compare the richest to the poorest countries in the world. </w:t>
      </w:r>
      <w:r w:rsidRPr="000A09D8">
        <w:rPr>
          <w:u w:val="single"/>
        </w:rPr>
        <w:t>What role did colonialism play in this</w:t>
      </w:r>
      <w:r>
        <w:t>?</w:t>
      </w:r>
    </w:p>
    <w:p w14:paraId="78226192" w14:textId="77777777" w:rsidR="009F1CCD" w:rsidRDefault="009F1CCD" w:rsidP="009F1CCD">
      <w:r>
        <w:t xml:space="preserve">In our research with Simon Johnson we have shown that </w:t>
      </w:r>
      <w:r w:rsidRPr="000A09D8">
        <w:rPr>
          <w:u w:val="single"/>
        </w:rPr>
        <w:t>colonialism has shaped modern inequality in several fundamental, but heterogeneous, ways. In Europe the discovery of the Americas and the emergence of a mass colonial project, first in the Americas, and then, subsequently, in Asia and Africa, potentially helped to spur institutional and economic development, thus setting in motion some of the prerequisites for what was to become the industrial revolution</w:t>
      </w:r>
      <w:r>
        <w:t xml:space="preserve"> (Acemoglu et al. 2005). But the way this worked was conditional on institutional differences within Europe. </w:t>
      </w:r>
      <w:r w:rsidRPr="000A09D8">
        <w:rPr>
          <w:u w:val="single"/>
        </w:rPr>
        <w:t>In places like Britain, where an early struggle against the monarchy had given parliament and society the upper hand, the discovery of the Americas led to the further empowerment of mercantile and industrial groups, who were able to benefit from the new economic opportunities that the Americas, and soon Asia, presented and to push for improved political and economic institutions. The consequence was economic growth.</w:t>
      </w:r>
      <w:r>
        <w:t xml:space="preserve"> In other places, such as Spain, where the initial political institutions and balance of power were different, the outcome was different. The monarchy dominated society, trade and economic opportunities, and in consequence, political institutions became weaker and the economy declined. As Marx and Engels put it in the Communist Manifesto,</w:t>
      </w:r>
    </w:p>
    <w:p w14:paraId="5A061C24" w14:textId="77777777" w:rsidR="009F1CCD" w:rsidRPr="008B1909" w:rsidRDefault="009F1CCD" w:rsidP="009F1CCD">
      <w:r>
        <w:t>“</w:t>
      </w:r>
      <w:r w:rsidRPr="000A09D8">
        <w:rPr>
          <w:u w:val="single"/>
        </w:rPr>
        <w:t>The discovery of America, the rounding of the Cape, opened up fresh ground for the rising bourgeoisie</w:t>
      </w:r>
      <w:r>
        <w:t>.”</w:t>
      </w:r>
    </w:p>
    <w:p w14:paraId="14F8DEDE" w14:textId="0F286B69" w:rsidR="00CF67FE" w:rsidRDefault="00CF67FE" w:rsidP="00CF67FE">
      <w:pPr>
        <w:pStyle w:val="Heading3"/>
      </w:pPr>
      <w:r>
        <w:t>Education System (Generic)</w:t>
      </w:r>
    </w:p>
    <w:p w14:paraId="420100AA" w14:textId="77777777" w:rsidR="00953CE0" w:rsidRPr="00F25380" w:rsidRDefault="00953CE0" w:rsidP="00953CE0">
      <w:pPr>
        <w:pStyle w:val="Heading4"/>
      </w:pPr>
      <w:r w:rsidRPr="00F25380">
        <w:t xml:space="preserve">Settler colonialism over-determines which knowledge is deemed legitimate -- their affirmation of Western schooling is complicit in structures of myth maintenance that render white knowledge superior and all else as outside Humanity itself </w:t>
      </w:r>
    </w:p>
    <w:p w14:paraId="3B834A15" w14:textId="77777777" w:rsidR="00953CE0" w:rsidRDefault="00953CE0" w:rsidP="00953CE0">
      <w:pPr>
        <w:rPr>
          <w:rStyle w:val="Style13ptBold"/>
        </w:rPr>
      </w:pPr>
      <w:r>
        <w:rPr>
          <w:rStyle w:val="Style13ptBold"/>
        </w:rPr>
        <w:t xml:space="preserve">Seawright, University of Utah, Education, Cultural, and Society Department, Doctoral Candidate, 14 </w:t>
      </w:r>
    </w:p>
    <w:p w14:paraId="36BDD6AE" w14:textId="77777777" w:rsidR="00953CE0" w:rsidRDefault="00953CE0" w:rsidP="00953CE0">
      <w:r>
        <w:t>[Gardner Seawright, (2014) “Settler Traditions of Place: Making Explicit the Epistemological Legacy of White Supremacy and Settler Colonialism for Place-Based Education,” Educational Studies, pg. 564-566, accessed 7.5.2017]//TRossow</w:t>
      </w:r>
    </w:p>
    <w:p w14:paraId="2BE19CE4" w14:textId="77777777" w:rsidR="00953CE0" w:rsidRDefault="00953CE0" w:rsidP="00953CE0">
      <w:pPr>
        <w:rPr>
          <w:u w:val="single"/>
        </w:rPr>
      </w:pPr>
      <w:r>
        <w:t xml:space="preserve">Charles Mills (1998) suggests that white supremacy can be seen as a sociopolitical system, and a “particular mode of domination, with its special norms for allocating benefits and burdens, rights and duties; its own ideology; and an internal, at least semi-autonomous logic that influences law, culture, and consciousness,” and as a conception that “encompasses de facto as well as de jure white privilege and refers more broadly to the </w:t>
      </w:r>
      <w:r>
        <w:rPr>
          <w:u w:val="single"/>
        </w:rPr>
        <w:t>European domination of the planet</w:t>
      </w:r>
      <w:r>
        <w:t xml:space="preserve"> that </w:t>
      </w:r>
      <w:r>
        <w:rPr>
          <w:u w:val="single"/>
        </w:rPr>
        <w:t>has left us with the racialized distributions of economic, political, and cultural power that we have today</w:t>
      </w:r>
      <w:r>
        <w:t xml:space="preserve">” (98). </w:t>
      </w:r>
      <w:r>
        <w:rPr>
          <w:u w:val="single"/>
        </w:rPr>
        <w:t>Central to this white supremacy is a particular conception of the rational social actor who is driven toward ownership and the domination of nature</w:t>
      </w:r>
      <w:r>
        <w:t xml:space="preserve">, </w:t>
      </w:r>
      <w:r>
        <w:rPr>
          <w:u w:val="single"/>
        </w:rPr>
        <w:t>subsequently including a unique understanding of personhood in relation to “nature.”</w:t>
      </w:r>
    </w:p>
    <w:p w14:paraId="094C9BD7" w14:textId="77777777" w:rsidR="00953CE0" w:rsidRDefault="00953CE0" w:rsidP="00953CE0">
      <w:pPr>
        <w:rPr>
          <w:b/>
          <w:u w:val="single"/>
        </w:rPr>
      </w:pPr>
      <w:r>
        <w:t xml:space="preserve">Mills explains the parameters of Western society’s rational social actor in his discussions of the operative herrenvolk ethic. The herrenvolk, or master race ethic, is part of the epistemic package associated with </w:t>
      </w:r>
      <w:r>
        <w:rPr>
          <w:u w:val="single"/>
        </w:rPr>
        <w:t>white supremacy</w:t>
      </w:r>
      <w:r>
        <w:t xml:space="preserve">, which </w:t>
      </w:r>
      <w:r>
        <w:rPr>
          <w:u w:val="single"/>
        </w:rPr>
        <w:t>facilitates the “cognitive and moral economy psychically required for conquest, colonization, and enslavement</w:t>
      </w:r>
      <w:r>
        <w:t xml:space="preserve">” (Mills 1997, 18). </w:t>
      </w:r>
      <w:r>
        <w:rPr>
          <w:u w:val="single"/>
        </w:rPr>
        <w:t>To properly situate this ethic, the social epistemology that serves as its foundation must be briefly explained</w:t>
      </w:r>
      <w:r>
        <w:t xml:space="preserve">. </w:t>
      </w:r>
      <w:r>
        <w:rPr>
          <w:u w:val="single"/>
        </w:rPr>
        <w:t>The white social epistemology is part of a social contract dictating the norms and regulations at the foundation of dominant society</w:t>
      </w:r>
      <w:r>
        <w:t xml:space="preserve">. In the case of the United States, </w:t>
      </w:r>
      <w:r>
        <w:rPr>
          <w:u w:val="single"/>
        </w:rPr>
        <w:t>the social contract is infused with intersecting forms of domination and social control (</w:t>
      </w:r>
      <w:r>
        <w:rPr>
          <w:b/>
          <w:u w:val="single"/>
        </w:rPr>
        <w:t>patriarchy, white supremacy, heteronormativity, human supremacy, citizenship and civility</w:t>
      </w:r>
      <w:r>
        <w:rPr>
          <w:u w:val="single"/>
        </w:rPr>
        <w:t>;</w:t>
      </w:r>
      <w:r>
        <w:t xml:space="preserve"> Mills 1997; Pateman 1988; Pateman and Mills 2007). </w:t>
      </w:r>
      <w:r>
        <w:rPr>
          <w:u w:val="single"/>
        </w:rPr>
        <w:t>The social contract in question contains within it the social technologies for the epistemic normalization of socially constructed hierarchies</w:t>
      </w:r>
      <w:r>
        <w:t xml:space="preserve">, </w:t>
      </w:r>
      <w:r>
        <w:rPr>
          <w:u w:val="single"/>
        </w:rPr>
        <w:t>as well as the impetus for dominant society to reinvest, reproduce, and valorize the status quo</w:t>
      </w:r>
      <w:r>
        <w:t xml:space="preserve">. Put simply, </w:t>
      </w:r>
      <w:r>
        <w:rPr>
          <w:u w:val="single"/>
        </w:rPr>
        <w:t xml:space="preserve">the social contract endeavors to </w:t>
      </w:r>
      <w:r>
        <w:rPr>
          <w:b/>
          <w:u w:val="single"/>
        </w:rPr>
        <w:t>teach people how to be oppressors and how to be the oppressed.</w:t>
      </w:r>
    </w:p>
    <w:p w14:paraId="5B0345BF" w14:textId="77777777" w:rsidR="00953CE0" w:rsidRDefault="00953CE0" w:rsidP="00953CE0">
      <w:pPr>
        <w:rPr>
          <w:u w:val="single"/>
        </w:rPr>
      </w:pPr>
      <w:r>
        <w:rPr>
          <w:u w:val="single"/>
        </w:rPr>
        <w:t>Western schooling is implicated in the propagation of this substantive ignorance, a violent knowledge system</w:t>
      </w:r>
      <w:r>
        <w:t xml:space="preserve">, as was noted by Du Bois (2003/1920) as well as contemporary scholars (Cajete 1994, 1999; Calderon, 2010, 2014; Outlaw 2007; ´ Sullivan 2007). Lucious Outlaw Jr. (2007) argues that </w:t>
      </w:r>
      <w:r>
        <w:rPr>
          <w:u w:val="single"/>
        </w:rPr>
        <w:t>ensuring the dominance of this knowledge system is part of the centuries-long determined efforts expended by settler-colonists-becomeimperialist</w:t>
      </w:r>
      <w:r>
        <w:t>-</w:t>
      </w:r>
      <w:r>
        <w:rPr>
          <w:u w:val="single"/>
        </w:rPr>
        <w:t xml:space="preserve">capitalist white racial supremacists to ensure that successive generations of white children would be </w:t>
      </w:r>
      <w:r>
        <w:rPr>
          <w:b/>
          <w:u w:val="single"/>
        </w:rPr>
        <w:t>nurtured systematically</w:t>
      </w:r>
      <w:r>
        <w:rPr>
          <w:u w:val="single"/>
        </w:rPr>
        <w:t xml:space="preserve"> with both knowledge and ignorance to grow into confirmed, practicing racial supremacist white adults</w:t>
      </w:r>
      <w:r>
        <w:t xml:space="preserve">. And second, </w:t>
      </w:r>
      <w:r>
        <w:rPr>
          <w:u w:val="single"/>
        </w:rPr>
        <w:t>successive generations of children—Black, Brown, Yellow, Red, mixed—would be miseducated to be racially inferior adults subordinate to white adults and children</w:t>
      </w:r>
      <w:r>
        <w:t xml:space="preserve">. (197; emphasis in original) </w:t>
      </w:r>
      <w:r>
        <w:rPr>
          <w:u w:val="single"/>
        </w:rPr>
        <w:t xml:space="preserve">The perpetuation of racial domination and a state of colonization requires a </w:t>
      </w:r>
      <w:r>
        <w:rPr>
          <w:b/>
          <w:u w:val="single"/>
        </w:rPr>
        <w:t>deliberate miseducation</w:t>
      </w:r>
      <w:r>
        <w:rPr>
          <w:u w:val="single"/>
        </w:rPr>
        <w:t xml:space="preserve"> of children across subject positions in accordance with </w:t>
      </w:r>
      <w:r>
        <w:rPr>
          <w:b/>
          <w:u w:val="single"/>
        </w:rPr>
        <w:t>sanctioned legitimate knowledge</w:t>
      </w:r>
      <w:r>
        <w:t xml:space="preserve"> (Mills 1997; Outlaw, 2007; Sullivan 2007). This schooled miseducation is part of what Linda Mart´ın Alcoff (2007) calls myth maintenance. Alcoff argues that </w:t>
      </w:r>
      <w:r>
        <w:rPr>
          <w:u w:val="single"/>
        </w:rPr>
        <w:t xml:space="preserve">contemporary racialized society is in a constant state of </w:t>
      </w:r>
      <w:r>
        <w:rPr>
          <w:b/>
          <w:u w:val="single"/>
        </w:rPr>
        <w:t>myth maintenance</w:t>
      </w:r>
      <w:r>
        <w:rPr>
          <w:u w:val="single"/>
        </w:rPr>
        <w:t xml:space="preserve"> due to a desire to perceive its actions (a continued history of violent colonization and imperialism) as moral, or at least excusable.</w:t>
      </w:r>
    </w:p>
    <w:p w14:paraId="27978488" w14:textId="77777777" w:rsidR="00953CE0" w:rsidRDefault="00953CE0" w:rsidP="00953CE0">
      <w:pPr>
        <w:rPr>
          <w:b/>
        </w:rPr>
      </w:pPr>
      <w:r>
        <w:rPr>
          <w:u w:val="single"/>
        </w:rPr>
        <w:t xml:space="preserve">This myth maintenance facilitates the continued </w:t>
      </w:r>
      <w:r>
        <w:rPr>
          <w:b/>
          <w:u w:val="single"/>
        </w:rPr>
        <w:t>valorization of white bodies and white actions and the dehumanization of bodies marked as non-white</w:t>
      </w:r>
      <w:r>
        <w:t xml:space="preserve">. </w:t>
      </w:r>
      <w:r>
        <w:rPr>
          <w:u w:val="single"/>
        </w:rPr>
        <w:t>Integral to the maintenance of white supremacy is the permanence of these justificatory systems of knowledge production that not only create valorizing narratives for racial hierarchies, and human exploitation, but ecological exploitation as well</w:t>
      </w:r>
      <w:r>
        <w:t>. This myth maintenance also continues the rampant exploitation of non-human animals. Martusewicz et al. (2011) explain in EcoJustice Education that “[</w:t>
      </w:r>
      <w:r>
        <w:rPr>
          <w:u w:val="single"/>
        </w:rPr>
        <w:t>r]acism rests on, and depends upon anthropocentrism</w:t>
      </w:r>
      <w:r>
        <w:t xml:space="preserve">” (158). </w:t>
      </w:r>
      <w:r>
        <w:rPr>
          <w:u w:val="single"/>
        </w:rPr>
        <w:t xml:space="preserve">The racial and gender hiearchization of society is predicated on </w:t>
      </w:r>
      <w:r>
        <w:rPr>
          <w:b/>
          <w:u w:val="single"/>
        </w:rPr>
        <w:t>assumptions of humanness</w:t>
      </w:r>
      <w:r>
        <w:t xml:space="preserve">. </w:t>
      </w:r>
      <w:r>
        <w:rPr>
          <w:u w:val="single"/>
        </w:rPr>
        <w:t xml:space="preserve">Slavery and the expropriation of Indigenous lands were validated through a </w:t>
      </w:r>
      <w:r>
        <w:rPr>
          <w:b/>
          <w:u w:val="single"/>
        </w:rPr>
        <w:t>perception of non-white peoples as animals</w:t>
      </w:r>
      <w:r>
        <w:t xml:space="preserve">. “Thus, </w:t>
      </w:r>
      <w:r>
        <w:rPr>
          <w:u w:val="single"/>
        </w:rPr>
        <w:t>in order to successfully inferiorize and subjugate a group of people based on their likeness to animals, we must first have a deeply entrenched belief that animals, and in fact all of nature, is inferior to humans”</w:t>
      </w:r>
      <w:r>
        <w:t xml:space="preserve"> (Martusewicz et al., 2011, 158). </w:t>
      </w:r>
      <w:r>
        <w:rPr>
          <w:u w:val="single"/>
        </w:rPr>
        <w:t xml:space="preserve">Place, as an educational point of departure, could allow for a </w:t>
      </w:r>
      <w:r>
        <w:rPr>
          <w:b/>
          <w:u w:val="single"/>
        </w:rPr>
        <w:t>critical engagement with the complex and intertwining components of domination that are foundational to settler traditions of place.</w:t>
      </w:r>
    </w:p>
    <w:p w14:paraId="0469661D" w14:textId="77777777" w:rsidR="00CF67FE" w:rsidRDefault="00CF67FE" w:rsidP="00CF67FE">
      <w:pPr>
        <w:pStyle w:val="Heading4"/>
      </w:pPr>
      <w:r>
        <w:t>The Education system exists as a site of settler colonialism—government sanctioned violence towards and assimilation of Indigenous children is normalized</w:t>
      </w:r>
    </w:p>
    <w:p w14:paraId="5A7F10DE" w14:textId="77777777" w:rsidR="00CF67FE" w:rsidRDefault="00CF67FE" w:rsidP="00CF67FE">
      <w:pPr>
        <w:rPr>
          <w:b/>
          <w:sz w:val="26"/>
          <w:szCs w:val="26"/>
        </w:rPr>
      </w:pPr>
      <w:r>
        <w:rPr>
          <w:b/>
          <w:sz w:val="26"/>
          <w:szCs w:val="26"/>
        </w:rPr>
        <w:t>Abawi, Ontario Institute for Studies in Education, and Brady, University of Ontario, 2017</w:t>
      </w:r>
    </w:p>
    <w:p w14:paraId="57B7068A" w14:textId="77777777" w:rsidR="00CF67FE" w:rsidRDefault="00CF67FE" w:rsidP="00CF67FE">
      <w:r>
        <w:t xml:space="preserve">[Zuhra and Janelle, 2017, Emerging Perspectives 1(1), 20-31, “Decolonizing Indigenous Educational Policies,” </w:t>
      </w:r>
      <w:hyperlink r:id="rId16" w:history="1">
        <w:r w:rsidRPr="00FC73C1">
          <w:rPr>
            <w:rStyle w:val="Hyperlink"/>
          </w:rPr>
          <w:t>https://journalhosting.ucalgary.ca/index.php/ep/article/view/30353</w:t>
        </w:r>
      </w:hyperlink>
      <w:r>
        <w:t>, p.23-24 Accessed 7.6.17 CT @ GDI]</w:t>
      </w:r>
    </w:p>
    <w:p w14:paraId="2382B992" w14:textId="77777777" w:rsidR="00CF67FE" w:rsidRDefault="00CF67FE" w:rsidP="00CF67FE">
      <w:pPr>
        <w:rPr>
          <w:rStyle w:val="StyleUnderline"/>
          <w:u w:val="none"/>
        </w:rPr>
      </w:pPr>
      <w:r w:rsidRPr="00D25994">
        <w:rPr>
          <w:rStyle w:val="StyleUnderline"/>
          <w:b/>
        </w:rPr>
        <w:t xml:space="preserve">Education has historically been a focal point of brutal, white settler colonial government sanctioned assimilationist and genocidal policies toward Indigenous people and the Indigenous community </w:t>
      </w:r>
      <w:r>
        <w:rPr>
          <w:rStyle w:val="StyleUnderline"/>
          <w:u w:val="none"/>
        </w:rPr>
        <w:t xml:space="preserve">(Thobani, 2007).  </w:t>
      </w:r>
      <w:r w:rsidRPr="00D25994">
        <w:rPr>
          <w:rStyle w:val="StyleUnderline"/>
        </w:rPr>
        <w:t>There is an inherent degree of mistrust and fear among Indigenous communities in terms of colonial state-sanctioned educational policy initiatives toward Indigenous people</w:t>
      </w:r>
      <w:r>
        <w:rPr>
          <w:rStyle w:val="StyleUnderline"/>
          <w:u w:val="none"/>
        </w:rPr>
        <w:t xml:space="preserve"> (Cherubini, 2010).  </w:t>
      </w:r>
      <w:r w:rsidRPr="00D25994">
        <w:rPr>
          <w:rStyle w:val="StyleUnderline"/>
        </w:rPr>
        <w:t>Education as a means of genocide was enforced through the nation-wide residential school system</w:t>
      </w:r>
      <w:r>
        <w:rPr>
          <w:rStyle w:val="StyleUnderline"/>
          <w:u w:val="none"/>
        </w:rPr>
        <w:t xml:space="preserve"> implemented by the Canadian government </w:t>
      </w:r>
      <w:r w:rsidRPr="00D25994">
        <w:rPr>
          <w:rStyle w:val="StyleUnderline"/>
        </w:rPr>
        <w:t>and run by the churches with the ambition of assimilating, dehumanizing and ultimately intending the forced disappearance of “the Indian” from the white settler state.  The assimilation of Indigenous children was carried out by the indoctrination of children in Euro-Canadian, Christian values, which rendered Indigenous languages, cultural practices and histories as backward, savage and deficit in relation to Eurocentric norms</w:t>
      </w:r>
      <w:r>
        <w:rPr>
          <w:rStyle w:val="StyleUnderline"/>
          <w:u w:val="none"/>
        </w:rPr>
        <w:t xml:space="preserve"> (Thobani, 2007).  The Truth and Reconciliation Commission of Canada (TRC) report highlights that the </w:t>
      </w:r>
      <w:r w:rsidRPr="00D25994">
        <w:rPr>
          <w:rStyle w:val="StyleUnderline"/>
        </w:rPr>
        <w:t>residential school system was based on assumptions of the superiority of European civilization and Christian religions to Aboriginal culture, which were portrayed as being “savage” and “brutal</w:t>
      </w:r>
      <w:r>
        <w:rPr>
          <w:rStyle w:val="StyleUnderline"/>
          <w:u w:val="none"/>
        </w:rPr>
        <w:t xml:space="preserve">” (TRC, 2015, p. 2).  The schools were in place from the 1830s under Prime Minister John A. Macdonald until 1996.  </w:t>
      </w:r>
      <w:r w:rsidRPr="00D25994">
        <w:rPr>
          <w:rStyle w:val="StyleUnderline"/>
        </w:rPr>
        <w:t>Children were forcibly removed from their homes and family members and subjected to violence of all kinds, such as physical, psychological, sexual, and emotional</w:t>
      </w:r>
      <w:r>
        <w:rPr>
          <w:rStyle w:val="StyleUnderline"/>
          <w:u w:val="none"/>
        </w:rPr>
        <w:t xml:space="preserve">.  Abuse was rampant and pervasive, as the TRC estimates that some 4,000 Indigenous children died or were killed at the hands of their abusers in residential schools.  An unknown number of children died by drowning or freezing while trying to escape their captors, while others committed suicide (TRC, 2015, p. 58).  </w:t>
      </w:r>
    </w:p>
    <w:p w14:paraId="6915DCEB" w14:textId="77777777" w:rsidR="00CF67FE" w:rsidRDefault="00CF67FE" w:rsidP="00CF67FE">
      <w:pPr>
        <w:rPr>
          <w:rStyle w:val="StyleUnderline"/>
          <w:u w:val="none"/>
        </w:rPr>
      </w:pPr>
      <w:r>
        <w:rPr>
          <w:rStyle w:val="StyleUnderline"/>
          <w:u w:val="none"/>
        </w:rPr>
        <w:t>The Federal Indian Act was initiated in 1867 and it determined who was an Indian and could claim Indian status under Canadian law. Those who went on to higher education lost their status, and women who married non-Indigenous men also lost their status (TRC, 2015, p. 53).  In 1969, under Prime Minister Pierre Trudeau’s White Paper proposal, Indian status was almost entirely revoked in a quest for the final elimination of the “Indian problem” (Turner, 2006).  The TRC report highlights that the Indian Act served as colonial legislation by which, in the name of protection, one group of people controlled another (TRC, 2015, p. 55).  Much of the discourse of the TRC assumes a post-colonial dialogue in which colonization is something of the past and that Indigenous and non-Indigenous peoples and government relations are post-colonial.  The descriptive language of the TRC is markedly presented in the past tense rather than the present, even though the Indian Act as a piece of colonial legislation continues to exist and continues to dictate who is Indian enough through blood quantum to qualify as Indian and who is not Indian because the goal of white assimilation has watered such Indigenous blood down.</w:t>
      </w:r>
    </w:p>
    <w:p w14:paraId="06C91D22" w14:textId="77777777" w:rsidR="00CF67FE" w:rsidRDefault="00CF67FE" w:rsidP="00CF67FE">
      <w:pPr>
        <w:rPr>
          <w:rStyle w:val="StyleUnderline"/>
          <w:u w:val="none"/>
        </w:rPr>
      </w:pPr>
      <w:r>
        <w:rPr>
          <w:rStyle w:val="StyleUnderline"/>
          <w:u w:val="none"/>
        </w:rPr>
        <w:t xml:space="preserve">From the 1940s onward, </w:t>
      </w:r>
      <w:r w:rsidRPr="00D25994">
        <w:rPr>
          <w:rStyle w:val="StyleUnderline"/>
        </w:rPr>
        <w:t>residential schools also operated as orphanages and child welfare sites, as the colonial government conceptualized Indigenous peoples as unfit and incapable parents from white norms of parenting and child rearing</w:t>
      </w:r>
      <w:r>
        <w:rPr>
          <w:rStyle w:val="StyleUnderline"/>
          <w:u w:val="none"/>
        </w:rPr>
        <w:t xml:space="preserve"> (Comack, 2012).  </w:t>
      </w:r>
      <w:r w:rsidRPr="00D25994">
        <w:rPr>
          <w:rStyle w:val="StyleUnderline"/>
        </w:rPr>
        <w:t>Such derogatory discursive practices provided the state with the power to intrusively remove alarming numbers of children from their homes and communities</w:t>
      </w:r>
      <w:r>
        <w:rPr>
          <w:rStyle w:val="StyleUnderline"/>
          <w:u w:val="none"/>
        </w:rPr>
        <w:t xml:space="preserve"> (Comack, 2012).  By the 1960s, it is estimated that </w:t>
      </w:r>
      <w:r w:rsidRPr="00D25994">
        <w:rPr>
          <w:rStyle w:val="StyleUnderline"/>
        </w:rPr>
        <w:t>more than half of all children in residential schools were there as a result of colonial child welfare systems</w:t>
      </w:r>
      <w:r>
        <w:rPr>
          <w:rStyle w:val="StyleUnderline"/>
          <w:u w:val="none"/>
        </w:rPr>
        <w:t xml:space="preserve">.  In the “60’s Scoop” (Razack, 2015), social workers, operating under a Eurocentric, white supremacist paradigm of good parenting, violently and forcefully took children from their homes and placed them into foster care with predominantly settler families. Indigenous children at that time were either institutionalized in child welfare facilities or in residential schools (Razack, 2015). </w:t>
      </w:r>
      <w:r w:rsidRPr="00D25994">
        <w:rPr>
          <w:rStyle w:val="StyleUnderline"/>
        </w:rPr>
        <w:t>Abuse, neglect, malnutrition and child labour in the facilities was rampant, so much so that all documents concerning correspondence between the schools and physicians was destroyed</w:t>
      </w:r>
      <w:r>
        <w:rPr>
          <w:rStyle w:val="StyleUnderline"/>
          <w:u w:val="none"/>
        </w:rPr>
        <w:t>.  The death rates for Indigenous children in such institutions were disproportionately higher that the nonIndigenous school aged population (TRC, 2015).  The TRC (2015) noted the following:</w:t>
      </w:r>
    </w:p>
    <w:p w14:paraId="6C6F5B32" w14:textId="77777777" w:rsidR="00CF67FE" w:rsidRDefault="00CF67FE" w:rsidP="00CF67FE">
      <w:pPr>
        <w:rPr>
          <w:rStyle w:val="StyleUnderline"/>
          <w:u w:val="none"/>
        </w:rPr>
      </w:pPr>
      <w:r>
        <w:rPr>
          <w:rStyle w:val="StyleUnderline"/>
          <w:u w:val="none"/>
        </w:rPr>
        <w:t xml:space="preserve">The high death rates in the schools were, in part, a reflection of the high death rates among the Aboriginal community in general. Indian Affairs officials often tried to portray these rates as simply the price that Aboriginal people had to pay as part of the process of becoming civilized. (p. 99) </w:t>
      </w:r>
    </w:p>
    <w:p w14:paraId="070A6FB3" w14:textId="77777777" w:rsidR="00CF67FE" w:rsidRPr="00D25994" w:rsidRDefault="00CF67FE" w:rsidP="00CF67FE">
      <w:pPr>
        <w:rPr>
          <w:rStyle w:val="StyleUnderline"/>
        </w:rPr>
      </w:pPr>
      <w:r w:rsidRPr="00D25994">
        <w:rPr>
          <w:rStyle w:val="StyleUnderline"/>
        </w:rPr>
        <w:t xml:space="preserve">The document and the passage itself fail to grasp the irony of the continued murder, suicide, displacement, and ongoing genocidal practices and policies of the settler nation. </w:t>
      </w:r>
    </w:p>
    <w:p w14:paraId="366BD41C" w14:textId="77777777" w:rsidR="00CF67FE" w:rsidRDefault="00CF67FE" w:rsidP="00CF67FE">
      <w:pPr>
        <w:pStyle w:val="Heading4"/>
      </w:pPr>
      <w:r>
        <w:t>Education policy deeply intertwined with the settler state—establishment of public schools for the purpose of eliminating Indigenous identity</w:t>
      </w:r>
    </w:p>
    <w:p w14:paraId="61B504D8" w14:textId="77777777" w:rsidR="00CF67FE" w:rsidRDefault="00CF67FE" w:rsidP="00CF67FE">
      <w:pPr>
        <w:rPr>
          <w:b/>
          <w:sz w:val="26"/>
          <w:szCs w:val="26"/>
        </w:rPr>
      </w:pPr>
      <w:r>
        <w:rPr>
          <w:b/>
          <w:sz w:val="26"/>
          <w:szCs w:val="26"/>
        </w:rPr>
        <w:t>Iyengar, University of California San Diego, 2014</w:t>
      </w:r>
    </w:p>
    <w:p w14:paraId="7887C807" w14:textId="77777777" w:rsidR="00CF67FE" w:rsidRPr="000E3B76" w:rsidRDefault="00CF67FE" w:rsidP="00CF67FE">
      <w:r>
        <w:t xml:space="preserve">[Malathi Michelle, 2014, Decolonization: Indigeneity, Education &amp; Society Vol. 3, No. 2, 2014, pp. 33-59, “Not mere abstractions: Language policies and language ideologies in U.S. settler colonialism,” </w:t>
      </w:r>
      <w:hyperlink r:id="rId17" w:history="1">
        <w:r w:rsidRPr="00C81689">
          <w:rPr>
            <w:rStyle w:val="Hyperlink"/>
          </w:rPr>
          <w:t>http://decolonization.org/index.php/des/article/view/19559/17835</w:t>
        </w:r>
      </w:hyperlink>
      <w:r>
        <w:t>, Accessed 7.5.17 CT @ GDI]</w:t>
      </w:r>
    </w:p>
    <w:p w14:paraId="0C11B486" w14:textId="77777777" w:rsidR="00CF67FE" w:rsidRDefault="00CF67FE" w:rsidP="00CF67FE">
      <w:r w:rsidRPr="000045A1">
        <w:rPr>
          <w:rStyle w:val="StyleUnderline"/>
        </w:rPr>
        <w:t>If we think about the biopolitics and necropolitics at work in the construction of U.S. settlercolonial society</w:t>
      </w:r>
      <w:r>
        <w:t xml:space="preserve"> during the nineteenth century, </w:t>
      </w:r>
      <w:r w:rsidRPr="000045A1">
        <w:rPr>
          <w:rStyle w:val="StyleUnderline"/>
        </w:rPr>
        <w:t>we see that the actors involved understood very well the connections between language and life. The expanding settler state sought to increase “white” life and eliminate Native life</w:t>
      </w:r>
      <w:r>
        <w:t xml:space="preserve">, and many of the policies enacted towards this increase and this elimination worked via language. </w:t>
      </w:r>
      <w:r w:rsidRPr="000045A1">
        <w:rPr>
          <w:rStyle w:val="StyleUnderline"/>
        </w:rPr>
        <w:t>The common school movement – the biopolitical project of establishing tuition-free schools for all white children in the United States – is a prime example</w:t>
      </w:r>
      <w:r>
        <w:t>.</w:t>
      </w:r>
    </w:p>
    <w:p w14:paraId="1E473573" w14:textId="77777777" w:rsidR="00CF67FE" w:rsidRDefault="00CF67FE" w:rsidP="00CF67FE">
      <w:r>
        <w:t xml:space="preserve">The advent of public schooling was a patchwork affair, with different states and municipalities establishing publicly-funded schools at different times. Nevertheless, </w:t>
      </w:r>
      <w:r w:rsidRPr="00882C25">
        <w:rPr>
          <w:rStyle w:val="StyleUnderline"/>
        </w:rPr>
        <w:t>historians of education pinpoint the 1830s as the beginning of the “Common School Era,</w:t>
      </w:r>
      <w:r>
        <w:t xml:space="preserve">” the period of widespread implementation of publicly-funded schooling in America. </w:t>
      </w:r>
      <w:r w:rsidRPr="00882C25">
        <w:rPr>
          <w:rStyle w:val="StyleUnderline"/>
        </w:rPr>
        <w:t>The successful mobilization to provide free education</w:t>
      </w:r>
      <w:r>
        <w:t xml:space="preserve">, consisting primarily of literacy instruction, for all white children, thus </w:t>
      </w:r>
      <w:r w:rsidRPr="00882C25">
        <w:rPr>
          <w:rStyle w:val="StyleUnderline"/>
        </w:rPr>
        <w:t>coincided temporally with</w:t>
      </w:r>
      <w:r>
        <w:t xml:space="preserve"> a number of other significant </w:t>
      </w:r>
      <w:r w:rsidRPr="00882C25">
        <w:rPr>
          <w:rStyle w:val="StyleUnderline"/>
        </w:rPr>
        <w:t xml:space="preserve">events related to </w:t>
      </w:r>
      <w:r>
        <w:t xml:space="preserve">language, </w:t>
      </w:r>
      <w:r w:rsidRPr="00882C25">
        <w:rPr>
          <w:rStyle w:val="StyleUnderline"/>
        </w:rPr>
        <w:t>education, the social construction of race, and the theft of Indigenous land</w:t>
      </w:r>
      <w:r>
        <w:t xml:space="preserve">. In 1824, the Bureau of Indian Affairs was established within the War Department. In 1828 Andrew Jackson was elected president, and in 1830 he passed the Indian Removal Act. Beginning in 1831, a slew of laws took effect in various states making it illegal for Black peoples to read and write. Also in 1831, George Gaines, appointed by Secretary of War Lewis Cass, oversaw the first phase of the Choctaw removal, the beginning of the Trail of Tears. 1832 was the Seminole removal, 1834 the Creek removal, 1837 the Chickasaw removal and the appointment of Horace Mann, “Father of the Common School Movement,” as the first Secretary of the Board of Education of Massachusetts. In 1838 Mann founded the Common School Journal and the Cherokee were removed from the Southeast on a death march to Oklahoma, the culmination of the Trail of Tears. </w:t>
      </w:r>
    </w:p>
    <w:p w14:paraId="2CDA3C2B" w14:textId="77777777" w:rsidR="00CF67FE" w:rsidRPr="00DE5E29" w:rsidRDefault="00CF67FE" w:rsidP="00CF67FE">
      <w:pPr>
        <w:rPr>
          <w:rStyle w:val="StyleUnderline"/>
        </w:rPr>
      </w:pPr>
      <w:r>
        <w:t xml:space="preserve">My point here is </w:t>
      </w:r>
      <w:r w:rsidRPr="00882C25">
        <w:rPr>
          <w:rStyle w:val="StyleUnderline"/>
        </w:rPr>
        <w:t>that the period described by historians as the “Common School Era” was also a crucial phase in the development of white supremacist settler society</w:t>
      </w:r>
      <w:r>
        <w:t xml:space="preserve">, </w:t>
      </w:r>
      <w:r w:rsidRPr="00882C25">
        <w:rPr>
          <w:rStyle w:val="StyleUnderline"/>
        </w:rPr>
        <w:t>with language and education playing key roles in the process of consolidating the categories of whiteness</w:t>
      </w:r>
      <w:r>
        <w:t xml:space="preserve"> (i.e. human-ness), </w:t>
      </w:r>
      <w:r w:rsidRPr="00882C25">
        <w:rPr>
          <w:rStyle w:val="StyleUnderline"/>
        </w:rPr>
        <w:t>blackness</w:t>
      </w:r>
      <w:r>
        <w:t xml:space="preserve"> (i.e. non-human-ness, or, in the words of Dennis Childs, “an anthropology of metaphysical deficit”), </w:t>
      </w:r>
      <w:r w:rsidRPr="00882C25">
        <w:rPr>
          <w:rStyle w:val="StyleUnderline"/>
        </w:rPr>
        <w:t>and Indian-ness</w:t>
      </w:r>
      <w:r>
        <w:t xml:space="preserve"> (i.e. primitiveness, savageness, and necessary eliminability).3 It was no coincidence that </w:t>
      </w:r>
      <w:r w:rsidRPr="00882C25">
        <w:rPr>
          <w:rStyle w:val="StyleUnderline"/>
        </w:rPr>
        <w:t xml:space="preserve">the drive to universalize literacy among whites, through the establishment of tax-supported schools, took place simultaneously with the drive to eliminate literacy among Blacks, and the drive to eliminate Indians </w:t>
      </w:r>
      <w:r w:rsidRPr="00DE5E29">
        <w:rPr>
          <w:rStyle w:val="StyleUnderline"/>
        </w:rPr>
        <w:t>altogether. Written language was one of the most important technologies</w:t>
      </w:r>
      <w:r>
        <w:t xml:space="preserve"> – arguably the most important technology – </w:t>
      </w:r>
      <w:r w:rsidRPr="00DE5E29">
        <w:rPr>
          <w:rStyle w:val="StyleUnderline"/>
        </w:rPr>
        <w:t>of the era; hence, a white supremacist society built upon a material production-base of Black enslavement and Indian removal</w:t>
      </w:r>
      <w:r>
        <w:t xml:space="preserve"> had perforce to make this technology the universal property of whites, and keep it out of the hands of Black peoples, while pushing Indians out of the picture entirely. Here we see language – in this case, written language – being called in to fortify the distinction between the white and the black, the human and the non-human. Similarly, as I will discuss in greater detail later, language was at the center of settler society’s ideological project of separating the human from the Savage Indian. For now, we might simply note that it was in 1834 that the bilingual Cherokee Phoenix – the official newspaper of the Cherokee Nation, printed both in Cherokee (using Sequoya’s syllabary) and in English – was attacked by the Georgia Guard, the offices sacked and the printing press destroyed… a prelude to the Cherokee Trail of Tears, which would take place just a few years later. In short, </w:t>
      </w:r>
      <w:r w:rsidRPr="00DE5E29">
        <w:rPr>
          <w:rStyle w:val="StyleUnderline"/>
        </w:rPr>
        <w:t xml:space="preserve">the white common school movement, the crackdown on Black literacy, and the genocidal Jacksonian Indian Removal actions constituted simultaneous and mutually-enabling processes. </w:t>
      </w:r>
    </w:p>
    <w:p w14:paraId="4B430AB9" w14:textId="77777777" w:rsidR="00CF67FE" w:rsidRDefault="00CF67FE" w:rsidP="00CF67FE">
      <w:r>
        <w:t xml:space="preserve">The white common school movement was fundamentally multilingual in character. Prior to the common school movement, private and parochial schools already offered instruction in and through a variety of European languages, with German being the most widespread (Feinberg, 2002; Ramsey, 2010; Toth, 1990). Since the common schools largely continued the practices of these already-existing private schools, it makes sense that “[b]ilingual education… became a staple of the common school experience” in many regions (Ramsey, 2010, p. 2). In some cases, </w:t>
      </w:r>
      <w:r w:rsidRPr="00882C25">
        <w:rPr>
          <w:rStyle w:val="StyleUnderline"/>
        </w:rPr>
        <w:t>the establishment of “public schools” simply meant that the state and/or municipality began financing local private schools, which then became accessible to all of the local children instead of just to those whose families could pay. Thus, with the advent of the common school era, some</w:t>
      </w:r>
      <w:r>
        <w:t xml:space="preserve"> of the German-English private and parochial </w:t>
      </w:r>
      <w:r w:rsidRPr="00882C25">
        <w:rPr>
          <w:rStyle w:val="StyleUnderline"/>
        </w:rPr>
        <w:t>schools</w:t>
      </w:r>
      <w:r>
        <w:t xml:space="preserve"> (for example) </w:t>
      </w:r>
      <w:r w:rsidRPr="00882C25">
        <w:rPr>
          <w:rStyle w:val="StyleUnderline"/>
        </w:rPr>
        <w:t>were simply turned into public schools – per receiving state funding and ceasing to charge tuition – and continued to implement the same bilingual curricula they had been using all along.</w:t>
      </w:r>
      <w:r>
        <w:t xml:space="preserve"> As a result, as Carolyn Toth (1990) notes, many of the early public schools “became de facto German or GermanEnglish schools, by virtue of the fact that all the children living in the area were German, and the same teacher who had taught in the parochial or neighborhood school was kept on when the school fell under state supervision” (p. 35). </w:t>
      </w:r>
      <w:r w:rsidRPr="00882C25">
        <w:rPr>
          <w:rStyle w:val="StyleUnderline"/>
        </w:rPr>
        <w:t>In cases where the establishment of public schooling entailed the construction of new schools and the hiring of new teachers, local communities largely decided what type of education they wanted these new schools to provide – which means they also decided in which language(s) the education should be provided</w:t>
      </w:r>
      <w:r>
        <w:t>. Whether by default, as in rural “ethnic enclaves,” or by design, as in large cities where non-English ethnic groups lobbied for public education in their languages, settler society’s early public schools “often became institutions for maintaining the linguistic and cultural heritages of ethnic communities” (Toth, 1990, p. 2).</w:t>
      </w:r>
    </w:p>
    <w:p w14:paraId="65FF3186" w14:textId="77777777" w:rsidR="00CF67FE" w:rsidRDefault="00CF67FE" w:rsidP="00CF67FE">
      <w:pPr>
        <w:pStyle w:val="Heading4"/>
      </w:pPr>
    </w:p>
    <w:p w14:paraId="0A1BC51D" w14:textId="77777777" w:rsidR="00CF67FE" w:rsidRPr="00FC15CC" w:rsidRDefault="00CF67FE" w:rsidP="00CF67FE">
      <w:pPr>
        <w:pStyle w:val="Heading4"/>
      </w:pPr>
      <w:r>
        <w:t>The education system is founded was founded as a means to civilize indigenous people – serves only to assimilate natives into a settler colonial population</w:t>
      </w:r>
    </w:p>
    <w:p w14:paraId="66659E6F" w14:textId="77777777" w:rsidR="00CF67FE" w:rsidRPr="00AE26D4" w:rsidRDefault="00CF67FE" w:rsidP="00CF67FE">
      <w:pPr>
        <w:rPr>
          <w:rStyle w:val="Style13ptBold"/>
        </w:rPr>
      </w:pPr>
      <w:r>
        <w:rPr>
          <w:rStyle w:val="Style13ptBold"/>
        </w:rPr>
        <w:t>Marlow</w:t>
      </w:r>
      <w:r w:rsidRPr="00AE26D4">
        <w:rPr>
          <w:rStyle w:val="Style13ptBold"/>
        </w:rPr>
        <w:t xml:space="preserve">, </w:t>
      </w:r>
      <w:r w:rsidRPr="00A81D49">
        <w:rPr>
          <w:rStyle w:val="Style13ptBold"/>
        </w:rPr>
        <w:t>University of Oklahoma, Juris Doctor</w:t>
      </w:r>
      <w:r w:rsidRPr="00AE26D4">
        <w:rPr>
          <w:rStyle w:val="Style13ptBold"/>
        </w:rPr>
        <w:t xml:space="preserve">, </w:t>
      </w:r>
      <w:r>
        <w:rPr>
          <w:rStyle w:val="Style13ptBold"/>
        </w:rPr>
        <w:t>2016</w:t>
      </w:r>
      <w:r w:rsidRPr="00AE26D4">
        <w:rPr>
          <w:rStyle w:val="Style13ptBold"/>
        </w:rPr>
        <w:t xml:space="preserve"> </w:t>
      </w:r>
    </w:p>
    <w:p w14:paraId="637BEB4D" w14:textId="77777777" w:rsidR="00CF67FE" w:rsidRDefault="00CF67FE" w:rsidP="00CF67FE">
      <w:pPr>
        <w:rPr>
          <w:color w:val="000000"/>
        </w:rPr>
      </w:pPr>
      <w:r>
        <w:rPr>
          <w:color w:val="000000"/>
        </w:rPr>
        <w:t>[Eric</w:t>
      </w:r>
      <w:r w:rsidRPr="00AE26D4">
        <w:rPr>
          <w:color w:val="000000"/>
        </w:rPr>
        <w:t xml:space="preserve">, </w:t>
      </w:r>
      <w:r>
        <w:rPr>
          <w:color w:val="000000"/>
        </w:rPr>
        <w:t>August 2016</w:t>
      </w:r>
      <w:r w:rsidRPr="00AE26D4">
        <w:rPr>
          <w:color w:val="000000"/>
        </w:rPr>
        <w:t xml:space="preserve">, </w:t>
      </w:r>
      <w:r>
        <w:rPr>
          <w:color w:val="000000"/>
        </w:rPr>
        <w:t>University of Oklahoma</w:t>
      </w:r>
      <w:r w:rsidRPr="00AE26D4">
        <w:rPr>
          <w:color w:val="000000"/>
        </w:rPr>
        <w:t>, “</w:t>
      </w:r>
      <w:r w:rsidRPr="006E1640">
        <w:rPr>
          <w:color w:val="000000"/>
        </w:rPr>
        <w:t>THE MYTHS AND INSTITUTIONAL STRUCTURES THAT MAINTAIN SETTLER COLONIALISM IN THE UNITED STATES</w:t>
      </w:r>
      <w:r w:rsidRPr="00AE26D4">
        <w:rPr>
          <w:color w:val="000000"/>
        </w:rPr>
        <w:t xml:space="preserve">,” </w:t>
      </w:r>
      <w:r w:rsidRPr="006E1640">
        <w:rPr>
          <w:color w:val="000000"/>
        </w:rPr>
        <w:t>https://shareok.org/bitstream/handle/11244/44912/2016_Marlow_Eric_Thesis.pdf?sequence=1&amp;isAllowed=y</w:t>
      </w:r>
      <w:r w:rsidRPr="00AE26D4">
        <w:rPr>
          <w:color w:val="000000"/>
        </w:rPr>
        <w:t xml:space="preserve">, </w:t>
      </w:r>
      <w:r>
        <w:rPr>
          <w:color w:val="000000"/>
        </w:rPr>
        <w:t>page 38-36, Accessed July 6 2017</w:t>
      </w:r>
      <w:r w:rsidRPr="00AE26D4">
        <w:rPr>
          <w:color w:val="000000"/>
        </w:rPr>
        <w:t xml:space="preserve">, </w:t>
      </w:r>
      <w:r>
        <w:rPr>
          <w:color w:val="000000"/>
        </w:rPr>
        <w:t>BM @ GDI]</w:t>
      </w:r>
    </w:p>
    <w:p w14:paraId="23FEE727" w14:textId="77777777" w:rsidR="00CF67FE" w:rsidRPr="00D03F33" w:rsidRDefault="00CF67FE" w:rsidP="00CF67FE">
      <w:pPr>
        <w:rPr>
          <w:color w:val="000000"/>
          <w:u w:val="single"/>
        </w:rPr>
      </w:pPr>
      <w:r w:rsidRPr="00BE02A3">
        <w:rPr>
          <w:color w:val="000000"/>
          <w:u w:val="single"/>
        </w:rPr>
        <w:t>The third arm of the effort to colonize the lands of North America is education.</w:t>
      </w:r>
      <w:r w:rsidRPr="00BE02A3">
        <w:rPr>
          <w:color w:val="000000"/>
        </w:rPr>
        <w:t xml:space="preserve"> </w:t>
      </w:r>
      <w:r w:rsidRPr="00BE02A3">
        <w:rPr>
          <w:color w:val="000000"/>
          <w:u w:val="single"/>
        </w:rPr>
        <w:t>Historically education functioned as a way to civilize the Native peoples</w:t>
      </w:r>
      <w:r w:rsidRPr="00BE02A3">
        <w:rPr>
          <w:color w:val="000000"/>
        </w:rPr>
        <w:t xml:space="preserve">. </w:t>
      </w:r>
      <w:r w:rsidRPr="00D03F33">
        <w:rPr>
          <w:color w:val="000000"/>
          <w:u w:val="single"/>
        </w:rPr>
        <w:t>In creating the mechanism to civilize the Primitive cultures of Native peoples, education has no equal in its forceful behavior modification.</w:t>
      </w:r>
      <w:r w:rsidRPr="00BE02A3">
        <w:rPr>
          <w:color w:val="000000"/>
        </w:rPr>
        <w:t xml:space="preserve"> T</w:t>
      </w:r>
      <w:r w:rsidRPr="00D03F33">
        <w:rPr>
          <w:b/>
          <w:color w:val="000000"/>
          <w:u w:val="single"/>
        </w:rPr>
        <w:t>he educational system was founded as a means to bring the light of “civilization” to the Indigenous peoples of North America and has functioned to further the colonial project from its inception</w:t>
      </w:r>
      <w:r w:rsidRPr="00BE02A3">
        <w:rPr>
          <w:color w:val="000000"/>
        </w:rPr>
        <w:t xml:space="preserve">. From its inception, </w:t>
      </w:r>
      <w:r w:rsidRPr="00D03F33">
        <w:rPr>
          <w:color w:val="000000"/>
          <w:u w:val="single"/>
        </w:rPr>
        <w:t>education formed the tool that colonial society used as way to hammer the Indigenous society into the mold of the rapidly growing settler colonial population</w:t>
      </w:r>
      <w:r w:rsidRPr="00BE02A3">
        <w:rPr>
          <w:color w:val="000000"/>
        </w:rPr>
        <w:t xml:space="preserve">. The missionaries who accompanied the original explorers brought </w:t>
      </w:r>
      <w:r w:rsidRPr="00D03F33">
        <w:rPr>
          <w:color w:val="000000"/>
          <w:u w:val="single"/>
        </w:rPr>
        <w:t>education</w:t>
      </w:r>
      <w:r w:rsidRPr="00BE02A3">
        <w:rPr>
          <w:color w:val="000000"/>
        </w:rPr>
        <w:t xml:space="preserve"> in the means and methods of Christianity and formed the origin of what </w:t>
      </w:r>
      <w:r w:rsidRPr="00D03F33">
        <w:rPr>
          <w:color w:val="000000"/>
          <w:u w:val="single"/>
        </w:rPr>
        <w:t>would become one of the greatest assimilative tools of settler colonial society.</w:t>
      </w:r>
    </w:p>
    <w:p w14:paraId="04F69884" w14:textId="77777777" w:rsidR="00CF67FE" w:rsidRPr="00D03F33" w:rsidRDefault="00CF67FE" w:rsidP="00CF67FE">
      <w:pPr>
        <w:rPr>
          <w:color w:val="000000"/>
        </w:rPr>
      </w:pPr>
      <w:r w:rsidRPr="00BE02A3">
        <w:rPr>
          <w:color w:val="000000"/>
        </w:rPr>
        <w:t>The Christian missionaries were firmly in control of educating the Native populations and bringing the light of Christianity to them. The educators in the clergy saw their pupils as normatively deficient when compared to their settler colonial societies. The terms of Native education and the place of Indigenous peoples in relation to the “civilized” nations of Europe was set by the missionary educators. As Berkhofer has written:</w:t>
      </w:r>
    </w:p>
    <w:p w14:paraId="0345AF29" w14:textId="77777777" w:rsidR="00CF67FE" w:rsidRPr="00D03F33" w:rsidRDefault="00CF67FE" w:rsidP="00CF67FE">
      <w:pPr>
        <w:rPr>
          <w:color w:val="000000"/>
          <w:u w:val="single"/>
        </w:rPr>
      </w:pPr>
      <w:r w:rsidRPr="00D03F33">
        <w:rPr>
          <w:color w:val="000000"/>
          <w:u w:val="single"/>
        </w:rPr>
        <w:t>The basic themes that would dominate so much of White thinking on Native Americans for the next few centuries were well developed in the literature on the Spanish conquest and settlement of the Americas. Using the twin criteria of Christianity and “civilization,” Spaniards found the Indian wanting in a long list of attributes: letters, laws, government, clothing, arts, trade, agriculture,</w:t>
      </w:r>
      <w:r>
        <w:rPr>
          <w:color w:val="000000"/>
          <w:u w:val="single"/>
        </w:rPr>
        <w:t xml:space="preserve"> </w:t>
      </w:r>
      <w:r w:rsidRPr="00D03F33">
        <w:rPr>
          <w:color w:val="000000"/>
          <w:u w:val="single"/>
        </w:rPr>
        <w:t>marriage, morals, metal goods, and above all religion. Judgments upon these failures might be kind and sympathetic or harsh and hostile, but no one argued that the Indian was as good as the European in this early period.50</w:t>
      </w:r>
    </w:p>
    <w:p w14:paraId="235D7C02" w14:textId="77777777" w:rsidR="00CF67FE" w:rsidRPr="00BE02A3" w:rsidRDefault="00CF67FE" w:rsidP="00CF67FE">
      <w:pPr>
        <w:rPr>
          <w:color w:val="000000"/>
        </w:rPr>
      </w:pPr>
      <w:r w:rsidRPr="00D03F33">
        <w:rPr>
          <w:color w:val="000000"/>
          <w:u w:val="single"/>
        </w:rPr>
        <w:t>The feedback loop and connections between the rhizomatic structures of colonialism are apparent in this statement. The overall depiction of the Native as normatively deficient in these areas when compared to the settlers indicates that the goal of education from its inception in the Americas was to bring the light of the structures of settler colonialism in the name of Divine Providence</w:t>
      </w:r>
      <w:r w:rsidRPr="00BE02A3">
        <w:rPr>
          <w:color w:val="000000"/>
        </w:rPr>
        <w:t xml:space="preserve">. The connections between law and policy as well as science are made evident by the nature of the image established by the Christian educators who came to North America. </w:t>
      </w:r>
      <w:r w:rsidRPr="00D03F33">
        <w:rPr>
          <w:color w:val="000000"/>
          <w:u w:val="single"/>
        </w:rPr>
        <w:t>The importance of education in the process of creating settler domination matched the roles of law and science stroke for stroke. Sandy Grande has noted that, “perhaps at no other time in U.S. history did the church and state work so hand in hand to advance the common project of white supremacy as it did during the period of missionary domination.”</w:t>
      </w:r>
      <w:r w:rsidRPr="00BE02A3">
        <w:rPr>
          <w:color w:val="000000"/>
        </w:rPr>
        <w:t>51</w:t>
      </w:r>
    </w:p>
    <w:p w14:paraId="546B107A" w14:textId="77777777" w:rsidR="00CF67FE" w:rsidRPr="00BE02A3" w:rsidRDefault="00CF67FE" w:rsidP="00CF67FE">
      <w:pPr>
        <w:rPr>
          <w:color w:val="000000"/>
        </w:rPr>
      </w:pPr>
      <w:r w:rsidRPr="00D03F33">
        <w:rPr>
          <w:color w:val="000000"/>
          <w:u w:val="single"/>
        </w:rPr>
        <w:t>With the rise of the popularity of evolutionary perspectives in the social sciences and the changing nature of the policy eras in Native and settler relations, the nature of education changed to help supplement the ideas that were being put forth.</w:t>
      </w:r>
      <w:r w:rsidRPr="00BE02A3">
        <w:rPr>
          <w:color w:val="000000"/>
        </w:rPr>
        <w:t xml:space="preserve"> I</w:t>
      </w:r>
      <w:r w:rsidRPr="00D03F33">
        <w:rPr>
          <w:color w:val="000000"/>
          <w:u w:val="single"/>
        </w:rPr>
        <w:t>n order for the Native to progress from the state of “primitivism” to the status of members of the “civilized” society, education came to be viewed as a primary tool. In the project of assimilating the Native into the multicultural society, education would play a vital role.</w:t>
      </w:r>
      <w:r w:rsidRPr="00BE02A3">
        <w:rPr>
          <w:color w:val="000000"/>
        </w:rPr>
        <w:t xml:space="preserve"> Education could bring not only the light of Christianity to the Natives, but also a mechanism to bring the concomitant benefits of civilization such as agriculture, letters,</w:t>
      </w:r>
      <w:r>
        <w:rPr>
          <w:color w:val="000000"/>
        </w:rPr>
        <w:t xml:space="preserve"> </w:t>
      </w:r>
      <w:r w:rsidRPr="00BE02A3">
        <w:rPr>
          <w:color w:val="000000"/>
        </w:rPr>
        <w:t xml:space="preserve">laws, and citizenship. </w:t>
      </w:r>
      <w:r w:rsidRPr="00D03F33">
        <w:rPr>
          <w:color w:val="000000"/>
          <w:u w:val="single"/>
        </w:rPr>
        <w:t>The missionary educational project found direct support in the federal government through appropriations to the Civilization Fund</w:t>
      </w:r>
      <w:r w:rsidRPr="00BE02A3">
        <w:rPr>
          <w:color w:val="000000"/>
        </w:rPr>
        <w:t xml:space="preserve">.52 The name of the program makes its goal painfully obvious and situates it within the larger rhizomatic structure of the settler root structure and shows how the individual branches of that structure feed back with one another making lines of flight almost impossible to locate. </w:t>
      </w:r>
      <w:r w:rsidRPr="00D03F33">
        <w:rPr>
          <w:color w:val="000000"/>
          <w:u w:val="single"/>
        </w:rPr>
        <w:t>The net effect is to trap Native peoples within formations that make it impossible for them to escape without denouncing their indigeneity and opting to attempt to pass in the settler society. As Grande concludes, “the work of teachers, church leaders, and missionaries were hardly distinguishable during this era; saving souls and colonizing minds became part and parcel of the same colonialist project</w:t>
      </w:r>
      <w:r w:rsidRPr="00BE02A3">
        <w:rPr>
          <w:color w:val="000000"/>
        </w:rPr>
        <w:t>.”53</w:t>
      </w:r>
    </w:p>
    <w:p w14:paraId="2A63E832" w14:textId="77777777" w:rsidR="00CF67FE" w:rsidRPr="00D03F33" w:rsidRDefault="00CF67FE" w:rsidP="00CF67FE">
      <w:pPr>
        <w:rPr>
          <w:color w:val="000000"/>
          <w:u w:val="single"/>
        </w:rPr>
      </w:pPr>
      <w:r w:rsidRPr="00D03F33">
        <w:rPr>
          <w:color w:val="000000"/>
          <w:u w:val="single"/>
        </w:rPr>
        <w:t>The mission of education in relation to the Native populations has been clear since the early days of the United States. Rather than educating its own population, the focus of education in the early eras of the nation were firmly fixed on the project of bringing the Native other into the larger settler colonial society. Today, the schools that make up the Ivy League are seen as the pinnacle of higher education in the United States, but that image is more recently evolved than many realize. As Hall observed:</w:t>
      </w:r>
    </w:p>
    <w:p w14:paraId="55CF91C4" w14:textId="77777777" w:rsidR="00CF67FE" w:rsidRPr="00BE02A3" w:rsidRDefault="00CF67FE" w:rsidP="00CF67FE">
      <w:pPr>
        <w:rPr>
          <w:color w:val="000000"/>
        </w:rPr>
      </w:pPr>
      <w:r w:rsidRPr="00D03F33">
        <w:rPr>
          <w:color w:val="000000"/>
          <w:u w:val="single"/>
        </w:rPr>
        <w:t>This assimilative function was entrenched in Harvard’s legal foundations since its founding in the seventeenth century. Like several other Ivy League universities in the former English colonies of the United Sates, Harvard’s charter includes a specific mandate to educate a class of Protestant Indian missionaries equipped on graduation to evangelize their own Aboriginal groups</w:t>
      </w:r>
      <w:r w:rsidRPr="00BE02A3">
        <w:rPr>
          <w:color w:val="000000"/>
        </w:rPr>
        <w:t>.54</w:t>
      </w:r>
    </w:p>
    <w:p w14:paraId="0F9D1C38" w14:textId="77777777" w:rsidR="00CF67FE" w:rsidRPr="004C3269" w:rsidRDefault="00CF67FE" w:rsidP="00CF67FE">
      <w:pPr>
        <w:pStyle w:val="Heading4"/>
      </w:pPr>
      <w:r w:rsidRPr="004C3269">
        <w:t xml:space="preserve">Settler colonialism aims to seize educational spaces – requires the elimination the Natives </w:t>
      </w:r>
    </w:p>
    <w:p w14:paraId="19503DAE" w14:textId="77777777" w:rsidR="00CF67FE" w:rsidRPr="00AE26D4" w:rsidRDefault="00CF67FE" w:rsidP="00CF67FE">
      <w:pPr>
        <w:rPr>
          <w:rStyle w:val="Style13ptBold"/>
        </w:rPr>
      </w:pPr>
      <w:r>
        <w:rPr>
          <w:rStyle w:val="Style13ptBold"/>
        </w:rPr>
        <w:t>Patel</w:t>
      </w:r>
      <w:r w:rsidRPr="00AE26D4">
        <w:rPr>
          <w:rStyle w:val="Style13ptBold"/>
        </w:rPr>
        <w:t xml:space="preserve">, </w:t>
      </w:r>
      <w:r>
        <w:rPr>
          <w:rStyle w:val="Style13ptBold"/>
        </w:rPr>
        <w:t>Boston College, professor in the Department of Teacher Education</w:t>
      </w:r>
      <w:r w:rsidRPr="00AE26D4">
        <w:rPr>
          <w:rStyle w:val="Style13ptBold"/>
        </w:rPr>
        <w:t xml:space="preserve">, </w:t>
      </w:r>
      <w:r>
        <w:rPr>
          <w:rStyle w:val="Style13ptBold"/>
        </w:rPr>
        <w:t>2014</w:t>
      </w:r>
      <w:r w:rsidRPr="00AE26D4">
        <w:rPr>
          <w:rStyle w:val="Style13ptBold"/>
        </w:rPr>
        <w:t xml:space="preserve"> </w:t>
      </w:r>
    </w:p>
    <w:p w14:paraId="365AEB91" w14:textId="77777777" w:rsidR="00CF67FE" w:rsidRPr="005853C7" w:rsidRDefault="00CF67FE" w:rsidP="00CF67FE">
      <w:pPr>
        <w:rPr>
          <w:color w:val="000000"/>
        </w:rPr>
      </w:pPr>
      <w:r>
        <w:rPr>
          <w:color w:val="000000"/>
        </w:rPr>
        <w:t>[Lisa</w:t>
      </w:r>
      <w:r w:rsidRPr="001F2FF8">
        <w:rPr>
          <w:color w:val="000000"/>
        </w:rPr>
        <w:t xml:space="preserve">, </w:t>
      </w:r>
      <w:r>
        <w:rPr>
          <w:color w:val="000000"/>
        </w:rPr>
        <w:t>July 28 2014</w:t>
      </w:r>
      <w:r w:rsidRPr="001F2FF8">
        <w:rPr>
          <w:color w:val="000000"/>
        </w:rPr>
        <w:t xml:space="preserve">, </w:t>
      </w:r>
      <w:r w:rsidRPr="00B77BF5">
        <w:rPr>
          <w:color w:val="000000"/>
        </w:rPr>
        <w:t>A Journal of the American Educational Studies Association</w:t>
      </w:r>
      <w:r w:rsidRPr="001F2FF8">
        <w:rPr>
          <w:color w:val="000000"/>
        </w:rPr>
        <w:t>, “</w:t>
      </w:r>
      <w:r w:rsidRPr="00B77BF5">
        <w:rPr>
          <w:color w:val="000000"/>
        </w:rPr>
        <w:t>Countering Coloniality in Educational Research: From Ownership to Answerability</w:t>
      </w:r>
      <w:r w:rsidRPr="001F2FF8">
        <w:rPr>
          <w:color w:val="000000"/>
        </w:rPr>
        <w:t>,” Volume:</w:t>
      </w:r>
      <w:r>
        <w:rPr>
          <w:color w:val="000000"/>
        </w:rPr>
        <w:t xml:space="preserve"> 51,</w:t>
      </w:r>
      <w:r w:rsidRPr="001F2FF8">
        <w:rPr>
          <w:color w:val="000000"/>
        </w:rPr>
        <w:t xml:space="preserve"> </w:t>
      </w:r>
      <w:r>
        <w:rPr>
          <w:color w:val="000000"/>
        </w:rPr>
        <w:t>Issue 4, page 362-363</w:t>
      </w:r>
      <w:r w:rsidRPr="001F2FF8">
        <w:rPr>
          <w:color w:val="000000"/>
        </w:rPr>
        <w:t xml:space="preserve">, </w:t>
      </w:r>
      <w:r>
        <w:rPr>
          <w:color w:val="000000"/>
        </w:rPr>
        <w:t>BM @ GDI]</w:t>
      </w:r>
    </w:p>
    <w:p w14:paraId="590BEBB9" w14:textId="77777777" w:rsidR="00CF67FE" w:rsidRDefault="00CF67FE" w:rsidP="00CF67FE">
      <w:r w:rsidRPr="005853C7">
        <w:rPr>
          <w:u w:val="single"/>
        </w:rPr>
        <w:t>The United States</w:t>
      </w:r>
      <w:r>
        <w:t xml:space="preserve">, in addition to many other places such as Australia, Canada, and Israel, </w:t>
      </w:r>
      <w:r w:rsidRPr="005853C7">
        <w:rPr>
          <w:u w:val="single"/>
        </w:rPr>
        <w:t>is ongoing project of settler colonialism</w:t>
      </w:r>
      <w:r>
        <w:t xml:space="preserve"> (Byrd 2011; A. Smith 2010; Wolfe 1991</w:t>
      </w:r>
      <w:r w:rsidRPr="005853C7">
        <w:rPr>
          <w:u w:val="single"/>
        </w:rPr>
        <w:t>). Rather than a single event, settler colonialism is a continuous process and logic with three mutually dependent components (</w:t>
      </w:r>
      <w:r>
        <w:t xml:space="preserve">Tuck and Yang 2012), </w:t>
      </w:r>
      <w:r w:rsidRPr="005853C7">
        <w:rPr>
          <w:u w:val="single"/>
        </w:rPr>
        <w:t>all of which work in tandem and rely on each other to maintain the structure of colonialism. The first practice is to seize the land, resources, cultural practices, and goods of a desired location.</w:t>
      </w:r>
      <w:r>
        <w:t xml:space="preserve"> Beginning with land grabs in the 14th century and continuing through contemporary times, </w:t>
      </w:r>
      <w:r w:rsidRPr="005853C7">
        <w:rPr>
          <w:u w:val="single"/>
        </w:rPr>
        <w:t>the United States was founded on the practice of outsiders claiming land and resources</w:t>
      </w:r>
      <w:r>
        <w:t xml:space="preserve">. However, in settler colonialism, </w:t>
      </w:r>
      <w:r w:rsidRPr="005853C7">
        <w:rPr>
          <w:u w:val="single"/>
        </w:rPr>
        <w:t>there can never be enough land to satisfy the thirst of a few. The logic of physical invasions and opportunistic treaties with Native peoples echo in contemporary times with private takeover of public, potentially collective, spaces</w:t>
      </w:r>
      <w:r>
        <w:t xml:space="preserve"> (Martusewicz, Edmondson, and Lupinacci 2011). </w:t>
      </w:r>
      <w:r w:rsidRPr="005853C7">
        <w:rPr>
          <w:u w:val="single"/>
        </w:rPr>
        <w:t>In education, this is most notable through the dismantling of public education</w:t>
      </w:r>
      <w:r>
        <w:t xml:space="preserve"> (Fine and Fabricant 2012) </w:t>
      </w:r>
      <w:r w:rsidRPr="005853C7">
        <w:rPr>
          <w:u w:val="single"/>
        </w:rPr>
        <w:t>for the proliferation of privatized venture philanthropy in education and teacher education, leveraged through educational metrics measuring teacher, school, and pupil performance</w:t>
      </w:r>
      <w:r>
        <w:t xml:space="preserve"> (Kumashiro 2010). </w:t>
      </w:r>
      <w:r w:rsidRPr="005853C7">
        <w:rPr>
          <w:u w:val="single"/>
        </w:rPr>
        <w:t>As one of the last public spaces in the United States, education has experienced a surge of privatization that acts in keeping with a genealogy of land grabs. What were once public schools, with names like Washington Elementary School or Paul J. Robeson High School, are increasingly renamed and claimed for private interests, with many locations simultaneously claimed and linked through private ownership, under the names of Harlem Children’s Zone, Kipp Academy, and MATCH</w:t>
      </w:r>
      <w:r>
        <w:t xml:space="preserve"> (e.g. http://www.matcheducation.org/). Au and Ferrare’s (2014) network analysis reveals the small number of educational reformers who leverage disproportionately large symbolic and material sponsorship to establish private-like charters and claim those lands.</w:t>
      </w:r>
    </w:p>
    <w:p w14:paraId="395EEE13" w14:textId="77777777" w:rsidR="00CF67FE" w:rsidRDefault="00CF67FE" w:rsidP="00CF67FE">
      <w:pPr>
        <w:rPr>
          <w:u w:val="single"/>
        </w:rPr>
      </w:pPr>
      <w:r w:rsidRPr="005853C7">
        <w:rPr>
          <w:u w:val="single"/>
        </w:rPr>
        <w:t>But to sustain this land grab, the peoples already residing there must be eliminated for settlers to replace them, whereby state-sanctioned violence occurs as a second conjoining practice of settler colonialism. As Smith (2012) put it, “This logic holds that indigenous peoples must disappear. In fact, they must always be disappearing, in order to enable non-indigenous peoples’ rightful claim to land. Through this logic of genocide, non-Native peoples then become the rightful inheritors of all that was indigenous—land, resources, indigenous spirituality, and culture</w:t>
      </w:r>
      <w:r w:rsidRPr="005853C7">
        <w:t xml:space="preserve">.” A key trope through which settler colonialism operates is erasing to replace. </w:t>
      </w:r>
      <w:r w:rsidRPr="005853C7">
        <w:rPr>
          <w:u w:val="single"/>
        </w:rPr>
        <w:t>The land grabs relied on, and continue to rely on, codified blood quantum laws to ensure the gradual diminishment of Native peoples. This logic is present in the land grabs of public schooling spaces that use the law and metrics of achievement as codified strategies to claim property, specifically through the marginalizing and eroding of histories and place-based knowledges of communities (Fenwick 2013). K-12 schools are also connected to the tertiary education and the forms of knowledge and knowledge production sanctioned therein.</w:t>
      </w:r>
    </w:p>
    <w:p w14:paraId="49EBB7F7" w14:textId="77777777" w:rsidR="00CF67FE" w:rsidRPr="005853C7" w:rsidRDefault="00CF67FE" w:rsidP="00CF67FE">
      <w:pPr>
        <w:rPr>
          <w:u w:val="single"/>
        </w:rPr>
      </w:pPr>
    </w:p>
    <w:p w14:paraId="78D02BBD" w14:textId="77777777" w:rsidR="00CF67FE" w:rsidRDefault="00CF67FE" w:rsidP="00CF67FE">
      <w:pPr>
        <w:pStyle w:val="Heading3"/>
      </w:pPr>
      <w:r>
        <w:t>Education Policy (Generic)</w:t>
      </w:r>
    </w:p>
    <w:p w14:paraId="5C5420F6" w14:textId="77777777" w:rsidR="00CF67FE" w:rsidRDefault="00CF67FE" w:rsidP="00CF67FE">
      <w:pPr>
        <w:pStyle w:val="Heading3"/>
      </w:pPr>
      <w:r>
        <w:t>Education Reform</w:t>
      </w:r>
    </w:p>
    <w:p w14:paraId="228170D5" w14:textId="77777777" w:rsidR="00CF67FE" w:rsidRDefault="00CF67FE" w:rsidP="00CF67FE">
      <w:pPr>
        <w:pStyle w:val="Heading4"/>
      </w:pPr>
      <w:r>
        <w:t>Education reforms perpetuate whiteness, distorting the opportunity gap created by education policy—overwhelming impacts race, class, and gender bias</w:t>
      </w:r>
    </w:p>
    <w:p w14:paraId="5AD271B2" w14:textId="77777777" w:rsidR="00CF67FE" w:rsidRDefault="00CF67FE" w:rsidP="00CF67FE">
      <w:pPr>
        <w:rPr>
          <w:b/>
          <w:sz w:val="26"/>
          <w:szCs w:val="26"/>
        </w:rPr>
      </w:pPr>
      <w:r>
        <w:rPr>
          <w:b/>
          <w:sz w:val="26"/>
          <w:szCs w:val="26"/>
        </w:rPr>
        <w:t>Tuck, Ontario Institute for Studies in Education Dept of Social Justice Education, and Gorlewski, State University of New York, 2015</w:t>
      </w:r>
    </w:p>
    <w:p w14:paraId="56609D18" w14:textId="77777777" w:rsidR="00CF67FE" w:rsidRPr="007D64D9" w:rsidRDefault="00CF67FE" w:rsidP="00CF67FE">
      <w:r>
        <w:t xml:space="preserve">[Eve and Julie, 12.15.15, Educational Policy, “Racist Ordering, Settler Colonialism, and edTPA,” </w:t>
      </w:r>
      <w:hyperlink r:id="rId18" w:history="1">
        <w:r w:rsidRPr="00D41585">
          <w:rPr>
            <w:rStyle w:val="Hyperlink"/>
          </w:rPr>
          <w:t>http://journals.sagepub.com/doi/abs/10.1177/0895904815616483</w:t>
        </w:r>
      </w:hyperlink>
      <w:r>
        <w:t>, Accessed 7.5.17 CT @ GDI]</w:t>
      </w:r>
    </w:p>
    <w:p w14:paraId="53777CFB" w14:textId="77777777" w:rsidR="00CF67FE" w:rsidRPr="00B145DE" w:rsidRDefault="00CF67FE" w:rsidP="00CF67FE">
      <w:pPr>
        <w:rPr>
          <w:rStyle w:val="StyleUnderline"/>
        </w:rPr>
      </w:pPr>
      <w:r w:rsidRPr="00B145DE">
        <w:rPr>
          <w:rStyle w:val="StyleUnderline"/>
        </w:rPr>
        <w:t>Education policy in the United States today is perceived, developed, and enacted in ways that put Whiteness in the most powerful position of every racist ordering. White, primarily middle-class norms of language and culture, are consistently privileged in institutions of public education, regardless of the presence of teachers and students of color</w:t>
      </w:r>
      <w:r>
        <w:t xml:space="preserve">. In recent decades, neoliberal </w:t>
      </w:r>
      <w:r w:rsidRPr="00B145DE">
        <w:rPr>
          <w:rStyle w:val="StyleUnderline"/>
        </w:rPr>
        <w:t>reforms have reinforced narratives that focus on outcomes and buttress perspectives supporting an “achievement gap,” related to academic promise and education policies, rather than an “opportunity gap,” related to “job, wage, housing, tax, and transportation policies that maintain poverty</w:t>
      </w:r>
      <w:r>
        <w:t xml:space="preserve">” (Anyon, 2005, p. 66). </w:t>
      </w:r>
      <w:r w:rsidRPr="00B145DE">
        <w:rPr>
          <w:rStyle w:val="StyleUnderline"/>
        </w:rPr>
        <w:t>The language of a “gap” at all, of course, is a reifying of the racist ordering so typical of U.S. education policy.</w:t>
      </w:r>
    </w:p>
    <w:p w14:paraId="2A028C2A" w14:textId="77777777" w:rsidR="00CF67FE" w:rsidRDefault="00CF67FE" w:rsidP="00CF67FE">
      <w:r>
        <w:t xml:space="preserve">As measures of learning become increasingly standardized, what it means to be an educated person contracts. </w:t>
      </w:r>
      <w:r w:rsidRPr="007D64D9">
        <w:rPr>
          <w:rStyle w:val="StyleUnderline"/>
        </w:rPr>
        <w:t>That policies are created and implemented through racist ordering means that many of the learners whose experiences of school are most negative are Black and Brown</w:t>
      </w:r>
      <w:r>
        <w:t xml:space="preserve"> (Gillborn, 2005; Henig, Hula, Orr, &amp; Pedescleaux, 2001). Keisch and Scott (2015) note that “while there is indeed a growing state level and national movement against corporate education reform, </w:t>
      </w:r>
      <w:r w:rsidRPr="007D64D9">
        <w:rPr>
          <w:rStyle w:val="StyleUnderline"/>
        </w:rPr>
        <w:t>it is essential that this struggle be centered in the fight for racial justice throughout society</w:t>
      </w:r>
      <w:r>
        <w:t xml:space="preserve">” (n.p., emphasis added). </w:t>
      </w:r>
      <w:r w:rsidRPr="007D64D9">
        <w:rPr>
          <w:rStyle w:val="StyleUnderline"/>
        </w:rPr>
        <w:t>They identify three mechanisms of White supremacy through education policy: “the notion of ‘choice’ and charters, high-stakes testing, and discipline and criminalization</w:t>
      </w:r>
      <w:r>
        <w:t>” (Keisch &amp; Scott, 2015, n.p.). Although these interrelate, our project focused on highstakes testing, as edTPA provided an immediate example of this mechanism.</w:t>
      </w:r>
    </w:p>
    <w:p w14:paraId="3EC7FF13" w14:textId="77777777" w:rsidR="00CF67FE" w:rsidRDefault="00CF67FE" w:rsidP="00CF67FE">
      <w:r w:rsidRPr="007D64D9">
        <w:rPr>
          <w:rStyle w:val="StyleUnderline"/>
        </w:rPr>
        <w:t>Standardized examinations have a long, well-documented history of justifying and reproducing discrimination</w:t>
      </w:r>
      <w:r>
        <w:t xml:space="preserve"> (Au, 2009). </w:t>
      </w:r>
      <w:r w:rsidRPr="007D64D9">
        <w:rPr>
          <w:rStyle w:val="StyleUnderline"/>
        </w:rPr>
        <w:t>Although cloaked in the guise of objectivity and swathed in the myth of meritocracy, high-stakes assessments are forms of racist ordering</w:t>
      </w:r>
      <w:r>
        <w:t xml:space="preserve">. As P. L. Thomas (2015) asserts, </w:t>
      </w:r>
      <w:r w:rsidRPr="007D64D9">
        <w:rPr>
          <w:rStyle w:val="StyleUnderline"/>
        </w:rPr>
        <w:t>The accountability era over the past thirty years—based significantly on standards and high-stakes testing—has not confronted and eroded race and class inequity</w:t>
      </w:r>
      <w:r>
        <w:t>, but in fact, and notably because of the central roles of standardized testing, race and class inequity has become even more entrenched in our schools and society . . .</w:t>
      </w:r>
    </w:p>
    <w:p w14:paraId="19915140" w14:textId="77777777" w:rsidR="00CF67FE" w:rsidRDefault="00CF67FE" w:rsidP="00CF67FE">
      <w:r w:rsidRPr="007D64D9">
        <w:rPr>
          <w:rStyle w:val="StyleUnderline"/>
        </w:rPr>
        <w:t>The essential flaw with continuing to cling to high-stakes standardized testing is two-fold: (1) the tests are race, class, and gender biased, and (2) the demand that (educators) raise test scores keeps all the attention on outcomes (and not the policies and practices that create the inequity</w:t>
      </w:r>
      <w:r>
        <w:t>). (n.p.)</w:t>
      </w:r>
    </w:p>
    <w:p w14:paraId="76E6B374" w14:textId="77777777" w:rsidR="00CF67FE" w:rsidRDefault="00CF67FE" w:rsidP="00CF67FE">
      <w:r>
        <w:t xml:space="preserve">Thomas (2015) continues, “As such, </w:t>
      </w:r>
      <w:r w:rsidRPr="007D64D9">
        <w:rPr>
          <w:rStyle w:val="StyleUnderline"/>
        </w:rPr>
        <w:t>the demand remains that black, brown, and poor children (and adults) are themselves flawed and must be ‘fixed’”</w:t>
      </w:r>
      <w:r>
        <w:t xml:space="preserve"> (n.p.).</w:t>
      </w:r>
    </w:p>
    <w:p w14:paraId="0C084894" w14:textId="77777777" w:rsidR="00CF67FE" w:rsidRPr="00A10570" w:rsidRDefault="00CF67FE" w:rsidP="00CF67FE">
      <w:pPr>
        <w:pStyle w:val="Heading4"/>
      </w:pPr>
      <w:r w:rsidRPr="00A10570">
        <w:t xml:space="preserve">Education reform replicates colonialism in two key ways – first, it only includes indigenous people insofar as they culturally assimilate, and second, it replicates a hyper-individualism that is detrimental to community building  </w:t>
      </w:r>
    </w:p>
    <w:p w14:paraId="34D500A0" w14:textId="77777777" w:rsidR="00CF67FE" w:rsidRPr="00A10570" w:rsidRDefault="00CF67FE" w:rsidP="00CF67FE">
      <w:pPr>
        <w:rPr>
          <w:rStyle w:val="Style13ptBold"/>
        </w:rPr>
      </w:pPr>
      <w:r w:rsidRPr="00A10570">
        <w:rPr>
          <w:rStyle w:val="Style13ptBold"/>
        </w:rPr>
        <w:t xml:space="preserve">Burns, Florida International University, Curriculum Assistant Professor, et al 16 </w:t>
      </w:r>
    </w:p>
    <w:p w14:paraId="6A85D011" w14:textId="77777777" w:rsidR="00CF67FE" w:rsidRPr="00A10570" w:rsidRDefault="00CF67FE" w:rsidP="00CF67FE">
      <w:r w:rsidRPr="00A10570">
        <w:t>[Jim Burns, Florida International University, Jaime Nolan, University of New Hampshire, Ernest Weston, Jr. (Oglala Lakota), South Dakota State University, and Amanda Malcolm (Oneida), South Dakota State University, 2016, Research Gate, “Indigenous education, colonization, neoliberal schools, and narratives of survivance,” pg. 109-110, accessed 7.6.2017]//TRossow</w:t>
      </w:r>
    </w:p>
    <w:p w14:paraId="2A8C0321" w14:textId="77777777" w:rsidR="00CF67FE" w:rsidRPr="00A10570" w:rsidRDefault="00CF67FE" w:rsidP="00CF67FE">
      <w:r w:rsidRPr="00A10570">
        <w:t xml:space="preserve">The Indian Industrial School model established by Richard Henry Pratt illustrates the connection between colonization and neoliberal schooling, and boarding school proponents such as Pratt presaged neoliberal schooling in at least three ways. First, like Pratt, </w:t>
      </w:r>
      <w:r w:rsidRPr="00A10570">
        <w:rPr>
          <w:u w:val="single"/>
        </w:rPr>
        <w:t>proponents of neoliberal education “reforms</w:t>
      </w:r>
      <w:r w:rsidRPr="00A10570">
        <w:t xml:space="preserve">” like those who descended on New Orleans in Katrina’s aftermath </w:t>
      </w:r>
      <w:r w:rsidRPr="00A10570">
        <w:rPr>
          <w:u w:val="single"/>
        </w:rPr>
        <w:t xml:space="preserve">proceed from </w:t>
      </w:r>
      <w:r w:rsidRPr="00A10570">
        <w:rPr>
          <w:b/>
          <w:u w:val="single"/>
        </w:rPr>
        <w:t>oppressive, racialized, classed assumptions</w:t>
      </w:r>
      <w:r w:rsidRPr="00A10570">
        <w:rPr>
          <w:u w:val="single"/>
        </w:rPr>
        <w:t xml:space="preserve"> about the applicability of market processes to complex human interactions in schools</w:t>
      </w:r>
      <w:r w:rsidRPr="00A10570">
        <w:t xml:space="preserve"> (Berliner &amp; Glass, 2014; Buras, 2011; Pinar, 2012; Ravitch, 2013; Taubman, 2000, 2009).</w:t>
      </w:r>
    </w:p>
    <w:p w14:paraId="5860D27E" w14:textId="77777777" w:rsidR="00CF67FE" w:rsidRPr="00A10570" w:rsidRDefault="00CF67FE" w:rsidP="00CF67FE">
      <w:r w:rsidRPr="00A10570">
        <w:t xml:space="preserve">Second, Pratt explained </w:t>
      </w:r>
      <w:r w:rsidRPr="00A10570">
        <w:rPr>
          <w:rStyle w:val="StyleUnderline"/>
        </w:rPr>
        <w:t xml:space="preserve">the purpose of American Indian education as </w:t>
      </w:r>
      <w:r w:rsidRPr="00A10570">
        <w:rPr>
          <w:rStyle w:val="StyleUnderline"/>
          <w:b/>
        </w:rPr>
        <w:t>taking the “‘Indian’ out of his students” to establish a “multiracial</w:t>
      </w:r>
      <w:r w:rsidRPr="00A10570">
        <w:rPr>
          <w:b/>
        </w:rPr>
        <w:t xml:space="preserve">” </w:t>
      </w:r>
      <w:r w:rsidRPr="00A10570">
        <w:rPr>
          <w:b/>
          <w:u w:val="single"/>
        </w:rPr>
        <w:t>society in which Indians relinquished their culture and adopted Anglo-Saxon and Judeo-Christian ways</w:t>
      </w:r>
      <w:r w:rsidRPr="00A10570">
        <w:t xml:space="preserve"> (Reyhner &amp; Eder, 2004, p. 143</w:t>
      </w:r>
      <w:r w:rsidRPr="00A10570">
        <w:rPr>
          <w:u w:val="single"/>
        </w:rPr>
        <w:t xml:space="preserve">). Pratt predicated multiracial society, however, on institutional racism and classism that fueled a narrative of the “cultural inferiority” of Native Americans, who could be </w:t>
      </w:r>
      <w:r w:rsidRPr="00A10570">
        <w:rPr>
          <w:b/>
          <w:u w:val="single"/>
        </w:rPr>
        <w:t>educated only to the extent that they “occupy positions of inferiority to Whites</w:t>
      </w:r>
      <w:r w:rsidRPr="00A10570">
        <w:t>” (Kumashiro, 2012, p. 35).</w:t>
      </w:r>
    </w:p>
    <w:p w14:paraId="15780CE2" w14:textId="77777777" w:rsidR="00CF67FE" w:rsidRPr="00A10570" w:rsidRDefault="00CF67FE" w:rsidP="00CF67FE">
      <w:r w:rsidRPr="00A10570">
        <w:rPr>
          <w:u w:val="single"/>
        </w:rPr>
        <w:t>The classed and racialized assumptions underlying neoliberal schooling, its discourse privileging the private over the public, and its false narrative of the failure of public education</w:t>
      </w:r>
      <w:r w:rsidRPr="00A10570">
        <w:t xml:space="preserve">, </w:t>
      </w:r>
      <w:r w:rsidRPr="00A10570">
        <w:rPr>
          <w:u w:val="single"/>
        </w:rPr>
        <w:t>which paternalistically positions communities of color as at deficit,</w:t>
      </w:r>
      <w:r w:rsidRPr="00A10570">
        <w:t xml:space="preserve"> mirror Pratt’s death-saturated language (Giroux 2014) from a 1909 speech to the National Education Association’s Indian Department:</w:t>
      </w:r>
    </w:p>
    <w:p w14:paraId="3992FD2A" w14:textId="77777777" w:rsidR="00CF67FE" w:rsidRPr="00A10570" w:rsidRDefault="00CF67FE" w:rsidP="00CF67FE">
      <w:r w:rsidRPr="00A10570">
        <w:t>The mass of children of primitive races are not well developed in the power of abstract reason and personal initiative. Vocational training, therefore, rather than higher education is their need, allowing full scope for those of exceptional ability to pursue college, professional, or technical training. (Reyhner&amp; Eder, 2004, pp. 145-146)</w:t>
      </w:r>
    </w:p>
    <w:p w14:paraId="5706FD89" w14:textId="77777777" w:rsidR="00CF67FE" w:rsidRPr="00A10570" w:rsidRDefault="00CF67FE" w:rsidP="00CF67FE">
      <w:pPr>
        <w:rPr>
          <w:u w:val="single"/>
        </w:rPr>
      </w:pPr>
      <w:r w:rsidRPr="00A10570">
        <w:t xml:space="preserve">Third, Pratt’s </w:t>
      </w:r>
      <w:r w:rsidRPr="00A10570">
        <w:rPr>
          <w:u w:val="single"/>
        </w:rPr>
        <w:t xml:space="preserve">ideology appealed to heteropatriarchal settler colonialism, </w:t>
      </w:r>
      <w:r w:rsidRPr="00A10570">
        <w:rPr>
          <w:b/>
          <w:u w:val="single"/>
        </w:rPr>
        <w:t>rugged individualism</w:t>
      </w:r>
      <w:r w:rsidRPr="00A10570">
        <w:rPr>
          <w:u w:val="single"/>
        </w:rPr>
        <w:t>, and frontier masculinities</w:t>
      </w:r>
      <w:r w:rsidRPr="00A10570">
        <w:t xml:space="preserve"> (Arvin, et al., 2013; Connell, 1995; Kimmel, 2012), which sought “disintegration of the tribes and giving to individual Indians rights and opportunities among civilized people” (Reyhner &amp; Eder, 2004, p. 143). </w:t>
      </w:r>
      <w:r w:rsidRPr="00A10570">
        <w:rPr>
          <w:u w:val="single"/>
        </w:rPr>
        <w:t xml:space="preserve">Neoliberalism also appeals to masculinized rationalization and </w:t>
      </w:r>
      <w:r w:rsidRPr="00A10570">
        <w:rPr>
          <w:b/>
          <w:u w:val="single"/>
        </w:rPr>
        <w:t>hyper-individualism</w:t>
      </w:r>
      <w:r w:rsidRPr="00A10570">
        <w:rPr>
          <w:u w:val="single"/>
        </w:rPr>
        <w:t xml:space="preserve">, which </w:t>
      </w:r>
      <w:r w:rsidRPr="00A10570">
        <w:rPr>
          <w:b/>
          <w:u w:val="single"/>
        </w:rPr>
        <w:t>reposition schools as providers of educational services, students and knowledge as commodities, and education as a private benefit rather than a public good</w:t>
      </w:r>
      <w:r w:rsidRPr="00A10570">
        <w:t xml:space="preserve"> (Apple, 2013; Boyer, 1994). </w:t>
      </w:r>
      <w:r w:rsidRPr="00A10570">
        <w:rPr>
          <w:u w:val="single"/>
        </w:rPr>
        <w:t>Neoliberal education policies</w:t>
      </w:r>
      <w:r w:rsidRPr="00A10570">
        <w:t xml:space="preserve">, such as those pursued in post-Katrina New Orleans (Buras, 2011), also </w:t>
      </w:r>
      <w:r w:rsidRPr="00A10570">
        <w:rPr>
          <w:u w:val="single"/>
        </w:rPr>
        <w:t>perpetuate</w:t>
      </w:r>
      <w:r w:rsidRPr="00A10570">
        <w:t xml:space="preserve"> Pratt’s </w:t>
      </w:r>
      <w:r w:rsidRPr="00A10570">
        <w:rPr>
          <w:u w:val="single"/>
        </w:rPr>
        <w:t>racist, classist paternalism, which positions students and communities of color as damaged, deficient, and inferior.</w:t>
      </w:r>
    </w:p>
    <w:p w14:paraId="14E9ADB9" w14:textId="77777777" w:rsidR="00951874" w:rsidRDefault="00951874" w:rsidP="00951874">
      <w:pPr>
        <w:pStyle w:val="Heading3"/>
      </w:pPr>
      <w:r>
        <w:t>Environment</w:t>
      </w:r>
    </w:p>
    <w:p w14:paraId="63BA5E55" w14:textId="77777777" w:rsidR="00951874" w:rsidRDefault="00951874" w:rsidP="00951874">
      <w:pPr>
        <w:pStyle w:val="Heading4"/>
      </w:pPr>
      <w:r>
        <w:t xml:space="preserve">Current environmental debate ignores Indigenous voices, ensures further ecological destruction – need non-Western scholarship to transform ineffective paradigms </w:t>
      </w:r>
    </w:p>
    <w:p w14:paraId="7FC1D1B2" w14:textId="77777777" w:rsidR="00951874" w:rsidRPr="00F931DA" w:rsidRDefault="00951874" w:rsidP="00951874">
      <w:pPr>
        <w:rPr>
          <w:rStyle w:val="Style13ptBold"/>
        </w:rPr>
      </w:pPr>
      <w:r w:rsidRPr="00F931DA">
        <w:rPr>
          <w:rStyle w:val="Style13ptBold"/>
        </w:rPr>
        <w:t>Grande, Connecticut College, Department of Education, professor and director of the Center for the Comparative Study of Race and Ethnicity, 2004</w:t>
      </w:r>
    </w:p>
    <w:p w14:paraId="49968C4E" w14:textId="77777777" w:rsidR="00951874" w:rsidRPr="00441F77" w:rsidRDefault="00951874" w:rsidP="00951874">
      <w:r w:rsidRPr="008323D5">
        <w:t xml:space="preserve">[Sandy, 2004, “Red Pedagogy Native American Social and Political Thought,” https://academictrap.files.wordpress.com/2015/03/sandy-grande-red-pedagogy-native-american-social-and-political-thought.pdf, Accessed 7/6/17, GDI-GFerrer-Falto]   </w:t>
      </w:r>
    </w:p>
    <w:p w14:paraId="2F9162E1" w14:textId="77777777" w:rsidR="00951874" w:rsidRPr="00441F77" w:rsidRDefault="00951874" w:rsidP="00951874">
      <w:pPr>
        <w:rPr>
          <w:rStyle w:val="StyleUnderline"/>
        </w:rPr>
      </w:pPr>
      <w:r w:rsidRPr="00441F77">
        <w:rPr>
          <w:rStyle w:val="StyleUnderline"/>
        </w:rPr>
        <w:t xml:space="preserve">As "anti-Indian" environmentalists pour through archival materials, searching for documentation of waste and overkill, and "pro-Indian" envi- ronmentalists obsess over </w:t>
      </w:r>
      <w:r w:rsidRPr="00441F77">
        <w:t>ancient</w:t>
      </w:r>
      <w:r w:rsidRPr="00441F77">
        <w:rPr>
          <w:rStyle w:val="StyleUnderline"/>
        </w:rPr>
        <w:t xml:space="preserve"> Indian</w:t>
      </w:r>
      <w:r>
        <w:t xml:space="preserve"> myths, rituals, and </w:t>
      </w:r>
      <w:r w:rsidRPr="00441F77">
        <w:rPr>
          <w:rStyle w:val="StyleUnderline"/>
        </w:rPr>
        <w:t>traditions for windows into the magical and mystical powers of the Native eco-guru—</w:t>
      </w:r>
      <w:r w:rsidRPr="00441F77">
        <w:rPr>
          <w:rStyle w:val="Emphasis"/>
        </w:rPr>
        <w:t>the contemporary struggles of Native peoples are virtually ignored.</w:t>
      </w:r>
      <w:r>
        <w:t xml:space="preserve"> One of the primary effects of </w:t>
      </w:r>
      <w:r w:rsidRPr="00441F77">
        <w:rPr>
          <w:rStyle w:val="StyleUnderline"/>
        </w:rPr>
        <w:t>the contemporary environmental debate</w:t>
      </w:r>
      <w:r>
        <w:t xml:space="preserve"> is that it </w:t>
      </w:r>
      <w:r w:rsidRPr="00441F77">
        <w:rPr>
          <w:rStyle w:val="Emphasis"/>
        </w:rPr>
        <w:t>obfus- cates the real environmental struggles of indigenous peoples</w:t>
      </w:r>
      <w:r>
        <w:t xml:space="preserve"> (</w:t>
      </w:r>
      <w:r w:rsidRPr="00441F77">
        <w:rPr>
          <w:rStyle w:val="StyleUnderline"/>
        </w:rPr>
        <w:t>access to and control over tribal lands and resources</w:t>
      </w:r>
      <w:r>
        <w:t xml:space="preserve">) </w:t>
      </w:r>
      <w:r w:rsidRPr="00441F77">
        <w:rPr>
          <w:rStyle w:val="Emphasis"/>
        </w:rPr>
        <w:t>and the real source of environmental destruction</w:t>
      </w:r>
      <w:r>
        <w:t xml:space="preserve"> (</w:t>
      </w:r>
      <w:r w:rsidRPr="00441F77">
        <w:rPr>
          <w:rStyle w:val="StyleUnderline"/>
        </w:rPr>
        <w:t>colonization and the ill-effects of its consuming habits</w:t>
      </w:r>
      <w:r>
        <w:t xml:space="preserve">). 3 In a time when the dominant patterns of belief and practice are being widely rec- ognized as integrally related to the cultural and ecological crises, </w:t>
      </w:r>
      <w:r w:rsidRPr="00441F77">
        <w:rPr>
          <w:rStyle w:val="Emphasis"/>
        </w:rPr>
        <w:t>the need for understanding other cultural patterns as legitimate and competing sources of knowledge is critical</w:t>
      </w:r>
      <w:r>
        <w:t xml:space="preserve">. In this context, </w:t>
      </w:r>
      <w:r w:rsidRPr="00441F77">
        <w:rPr>
          <w:rStyle w:val="StyleUnderline"/>
        </w:rPr>
        <w:t xml:space="preserve">the voices of indigenous and other non- Western peoples become increasingly vital, </w:t>
      </w:r>
      <w:r>
        <w:t xml:space="preserve">not because such peoples cate- gorically possess any kind of magical, mystical power to fix countless gener- ations of abuse and neglect, but </w:t>
      </w:r>
      <w:r w:rsidRPr="00441F77">
        <w:rPr>
          <w:rStyle w:val="StyleUnderline"/>
        </w:rPr>
        <w:t>because non-Western peoples and nations exist as living critiques of the dominant culture, providing critique-al knowl- edge and potentially transformative paradigms.</w:t>
      </w:r>
    </w:p>
    <w:p w14:paraId="778B23B5" w14:textId="77777777" w:rsidR="00951874" w:rsidRDefault="00951874" w:rsidP="00951874">
      <w:pPr>
        <w:pStyle w:val="Heading4"/>
      </w:pPr>
      <w:r>
        <w:t xml:space="preserve">Environmental educators conscription of Indians as “Ecologically noble savages” perpetuates whitestream fantasies </w:t>
      </w:r>
    </w:p>
    <w:p w14:paraId="2FE5CC05" w14:textId="77777777" w:rsidR="00951874" w:rsidRPr="00951874" w:rsidRDefault="00951874" w:rsidP="00951874">
      <w:pPr>
        <w:rPr>
          <w:rStyle w:val="Style13ptBold"/>
        </w:rPr>
      </w:pPr>
      <w:r w:rsidRPr="00951874">
        <w:rPr>
          <w:rStyle w:val="Style13ptBold"/>
        </w:rPr>
        <w:t>Grande, Connecticut College, Department of Education, professor and director of the Center for the Comparative Study of Race and Ethnicity, 2004</w:t>
      </w:r>
    </w:p>
    <w:p w14:paraId="1DD099A2" w14:textId="77777777" w:rsidR="00951874" w:rsidRPr="00CF4E5B" w:rsidRDefault="00951874" w:rsidP="00951874">
      <w:r w:rsidRPr="008323D5">
        <w:t xml:space="preserve">[Sandy, 2004, “Red Pedagogy Native American Social and Political Thought,” https://academictrap.files.wordpress.com/2015/03/sandy-grande-red-pedagogy-native-american-social-and-political-thought.pdf, Accessed 7/6/17, GDI-GFerrer-Falto]   </w:t>
      </w:r>
    </w:p>
    <w:p w14:paraId="66A2B012" w14:textId="77777777" w:rsidR="00951874" w:rsidRDefault="00951874" w:rsidP="00951874">
      <w:r>
        <w:t xml:space="preserve">In their crusade to conscript Indians to "the cause," </w:t>
      </w:r>
      <w:r w:rsidRPr="00CF4E5B">
        <w:rPr>
          <w:rStyle w:val="Emphasis"/>
        </w:rPr>
        <w:t>environmental educa- tors, activists, and scholars have relegated the discourse on Indians and the environment to questions of identity and authenticity</w:t>
      </w:r>
      <w:r>
        <w:t xml:space="preserve">. </w:t>
      </w:r>
      <w:r w:rsidRPr="00CF4E5B">
        <w:rPr>
          <w:rStyle w:val="StyleUnderline"/>
        </w:rPr>
        <w:t>Academic debates com- mence as if the central concern of Indian communities is whether they live up to the whitestream fantasy of Indians living in harmony with nature.</w:t>
      </w:r>
      <w:r>
        <w:t xml:space="preserve"> Indeed, </w:t>
      </w:r>
      <w:r w:rsidRPr="00CF4E5B">
        <w:rPr>
          <w:rStyle w:val="StyleUnderline"/>
        </w:rPr>
        <w:t>scholars have made careers out of advocating a position on this matter</w:t>
      </w:r>
      <w:r>
        <w:t xml:space="preserve">. </w:t>
      </w:r>
      <w:r w:rsidRPr="00CF4E5B">
        <w:rPr>
          <w:rStyle w:val="StyleUnderline"/>
        </w:rPr>
        <w:t>Some advocate the stereotype of the Indian-as-ecologically-noble-savage upholding "real Indians" as peoples with an inherent "at-oneness" with nature</w:t>
      </w:r>
      <w:r>
        <w:t xml:space="preserve"> (e.g., Bierhorst 1994; Bowers 2003; Durning 1992; Hughes 1983; Piacentini 1993). Within this camp, </w:t>
      </w:r>
      <w:r w:rsidRPr="00CF4E5B">
        <w:rPr>
          <w:rStyle w:val="StyleUnderline"/>
        </w:rPr>
        <w:t>an exoticized sense of indigenous peoples is perpetuated; Indians are held in fascination for their unspoiled, pure, and harmonious re- lationship with the land</w:t>
      </w:r>
      <w:r>
        <w:t>. On this viewpoint environmental scholar Douglas -Buege (1996,76) remarks:</w:t>
      </w:r>
    </w:p>
    <w:p w14:paraId="0A4982AD" w14:textId="77777777" w:rsidR="00951874" w:rsidRDefault="00951874" w:rsidP="00951874">
      <w:pPr>
        <w:rPr>
          <w:rStyle w:val="StyleUnderline"/>
        </w:rPr>
      </w:pPr>
      <w:r w:rsidRPr="00CF4E5B">
        <w:rPr>
          <w:rStyle w:val="StyleUnderline"/>
        </w:rPr>
        <w:t>To many in the environmental movement, a way of life such as that lived by the allegedly ecologically noble savage sounds ideal. When we compare our way of life with</w:t>
      </w:r>
      <w:r>
        <w:t xml:space="preserve"> the images associated with </w:t>
      </w:r>
      <w:r w:rsidRPr="00CF4E5B">
        <w:rPr>
          <w:rStyle w:val="StyleUnderline"/>
        </w:rPr>
        <w:t>the [ecologically noble savage] we do not find ourselves to be . . . responsible people. . . . We persevere be dreaming that there are people out there living the lives that we believe we should live,</w:t>
      </w:r>
      <w:r>
        <w:t xml:space="preserve"> possi- ble leaders for us to follow. </w:t>
      </w:r>
      <w:r w:rsidRPr="00CF4E5B">
        <w:rPr>
          <w:rStyle w:val="StyleUnderline"/>
        </w:rPr>
        <w:t>We cling to the hope that our way of life is not in- evitable.</w:t>
      </w:r>
    </w:p>
    <w:p w14:paraId="63489623" w14:textId="77777777" w:rsidR="00951874" w:rsidRDefault="00951874" w:rsidP="00951874">
      <w:pPr>
        <w:pStyle w:val="Heading3"/>
      </w:pPr>
      <w:r>
        <w:t>Environmental Education</w:t>
      </w:r>
    </w:p>
    <w:p w14:paraId="72B49F05" w14:textId="77777777" w:rsidR="00951874" w:rsidRDefault="00951874" w:rsidP="00951874">
      <w:pPr>
        <w:pStyle w:val="Heading4"/>
      </w:pPr>
      <w:r>
        <w:t>Environmental education misses the central tenants of Indigenous relationships to the land</w:t>
      </w:r>
    </w:p>
    <w:p w14:paraId="164568A6" w14:textId="77777777" w:rsidR="00951874" w:rsidRDefault="00951874" w:rsidP="00951874">
      <w:pPr>
        <w:rPr>
          <w:b/>
          <w:sz w:val="26"/>
          <w:szCs w:val="26"/>
        </w:rPr>
      </w:pPr>
      <w:r>
        <w:rPr>
          <w:b/>
          <w:sz w:val="26"/>
          <w:szCs w:val="26"/>
        </w:rPr>
        <w:t>Paperson, University of California San Diego Department of Ethnic Studies, 2014</w:t>
      </w:r>
    </w:p>
    <w:p w14:paraId="7FCC5615" w14:textId="77777777" w:rsidR="00951874" w:rsidRPr="00BD75E3" w:rsidRDefault="00951874" w:rsidP="00951874">
      <w:r>
        <w:t xml:space="preserve">[La, 2014, Environmental Education Research Vol. 20, No. 1, 115–130, “A ghetto land pedagogy: an antidote for settler environmentalism,” </w:t>
      </w:r>
      <w:hyperlink r:id="rId19" w:history="1">
        <w:r w:rsidRPr="00FC73C1">
          <w:rPr>
            <w:rStyle w:val="Hyperlink"/>
          </w:rPr>
          <w:t>http://www.tandfonline.com/doi/abs/10.1080/13504622.2013.865115</w:t>
        </w:r>
      </w:hyperlink>
      <w:r>
        <w:t>, p.117-118, Accessed 7.6.17 CT @ GDI]</w:t>
      </w:r>
    </w:p>
    <w:p w14:paraId="5D0F6328" w14:textId="77777777" w:rsidR="00951874" w:rsidRDefault="00951874" w:rsidP="00951874">
      <w:pPr>
        <w:rPr>
          <w:rStyle w:val="StyleUnderline"/>
        </w:rPr>
      </w:pPr>
      <w:r w:rsidRPr="00BD75E3">
        <w:rPr>
          <w:rStyle w:val="StyleUnderline"/>
        </w:rPr>
        <w:t>Environmental education research has made important critiques of the ecological destruction that has accompanied settler colonialism</w:t>
      </w:r>
      <w:r>
        <w:t xml:space="preserve">, of environmental racism, of ‘nature’ as rape-able, and of ‘development’ as the normalized aim of modernity. In these regards, </w:t>
      </w:r>
      <w:r w:rsidRPr="00BD75E3">
        <w:rPr>
          <w:rStyle w:val="StyleUnderline"/>
        </w:rPr>
        <w:t>eco-pedagogical approaches align with anti-racist, feminist and Indigenous education principles. However, eco-pedagogies can miss the core of Indigenous relationships to lands and communities, particularly the complex relationships between urban Indigenous land and life</w:t>
      </w:r>
      <w:r>
        <w:t xml:space="preserve"> (Friedel 2011), </w:t>
      </w:r>
      <w:r w:rsidRPr="00BD75E3">
        <w:rPr>
          <w:rStyle w:val="StyleUnderline"/>
        </w:rPr>
        <w:t>not to mention between Indigenous, Black, and ghettoized communities</w:t>
      </w:r>
      <w:r>
        <w:t xml:space="preserve">. Moreover, </w:t>
      </w:r>
      <w:r w:rsidRPr="00BD75E3">
        <w:rPr>
          <w:rStyle w:val="StyleUnderline"/>
        </w:rPr>
        <w:t xml:space="preserve">environmental education has been largely silent on land, that is, silent on the settler colonial recasting of land into ‘environment,’ and silent on broader Indigenous understandings of land as ancestor, as sovereign, as people-places with their own politics and identities. </w:t>
      </w:r>
    </w:p>
    <w:p w14:paraId="08B737DD" w14:textId="77777777" w:rsidR="00951874" w:rsidRPr="009A2803" w:rsidRDefault="00951874" w:rsidP="00951874">
      <w:pPr>
        <w:pStyle w:val="Heading3"/>
      </w:pPr>
      <w:r w:rsidRPr="009A2803">
        <w:t xml:space="preserve">Expertism </w:t>
      </w:r>
    </w:p>
    <w:p w14:paraId="77E6D2AD" w14:textId="77777777" w:rsidR="00951874" w:rsidRPr="009A2803" w:rsidRDefault="00951874" w:rsidP="00951874">
      <w:pPr>
        <w:pStyle w:val="Heading4"/>
      </w:pPr>
      <w:r w:rsidRPr="009A2803">
        <w:t xml:space="preserve">Both their internal link chains and schooling writ large are contingent upon a cult of expertise that silences indigenous ways of knowing in favor of seemingly ‘objective’ data </w:t>
      </w:r>
    </w:p>
    <w:p w14:paraId="6D2D3C4B" w14:textId="77777777" w:rsidR="00951874" w:rsidRDefault="00951874" w:rsidP="00951874">
      <w:pPr>
        <w:rPr>
          <w:rStyle w:val="Style13ptBold"/>
        </w:rPr>
      </w:pPr>
      <w:r>
        <w:rPr>
          <w:rStyle w:val="Style13ptBold"/>
        </w:rPr>
        <w:t xml:space="preserve">Burns, Florida International University, Curriculum Assistant Professor, et al 16 </w:t>
      </w:r>
    </w:p>
    <w:p w14:paraId="7B6EF66A" w14:textId="77777777" w:rsidR="00951874" w:rsidRDefault="00951874" w:rsidP="00951874">
      <w:r>
        <w:t>[Jim Burns, Florida International University, Jaime Nolan, University of New Hampshire, Ernest Weston, Jr. (Oglala Lakota), South Dakota State University, and Amanda Malcolm (Oneida), South Dakota State University, 2016, Research Gate, “Indigenous education, colonization, neoliberal schools, and narratives of survivance,” pg. 124-125, accessed 7.6.2017]//TRossow</w:t>
      </w:r>
    </w:p>
    <w:p w14:paraId="6AF0335F" w14:textId="77777777" w:rsidR="00951874" w:rsidRDefault="00951874" w:rsidP="00951874">
      <w:r>
        <w:t xml:space="preserve">As Indigenist scholars (Battiste, 2013; Smith, 2012) we have learned that we consistently confront our own limitations, which as Delpit (1988) writes is not easy. This work has reminded us that </w:t>
      </w:r>
      <w:r>
        <w:rPr>
          <w:u w:val="single"/>
        </w:rPr>
        <w:t>the institutions in which we work have been built on partial knowledge, which is often mis-knowledge</w:t>
      </w:r>
      <w:r>
        <w:t xml:space="preserve"> (Kumashiro, 2001) </w:t>
      </w:r>
      <w:r>
        <w:rPr>
          <w:u w:val="single"/>
        </w:rPr>
        <w:t xml:space="preserve">imbued with the hubris inherent in heteropatriarchal institutions predicated on </w:t>
      </w:r>
      <w:r>
        <w:rPr>
          <w:b/>
          <w:u w:val="single"/>
        </w:rPr>
        <w:t>hyper-masculinized claims to objective certitude and rationality</w:t>
      </w:r>
      <w:r>
        <w:t>—</w:t>
      </w:r>
      <w:r>
        <w:rPr>
          <w:u w:val="single"/>
        </w:rPr>
        <w:t>men of reason</w:t>
      </w:r>
      <w:r>
        <w:t xml:space="preserve"> (Connell, 1995)—</w:t>
      </w:r>
      <w:r>
        <w:rPr>
          <w:u w:val="single"/>
        </w:rPr>
        <w:t>rather than a sense of critical humility or critical consciousness</w:t>
      </w:r>
      <w:r>
        <w:t xml:space="preserve">. </w:t>
      </w:r>
      <w:r>
        <w:rPr>
          <w:u w:val="single"/>
        </w:rPr>
        <w:t>Neoliberal schooling with its roots in heteropatriarchy and settler colonialism</w:t>
      </w:r>
      <w:r>
        <w:t xml:space="preserve">, </w:t>
      </w:r>
      <w:r>
        <w:rPr>
          <w:u w:val="single"/>
        </w:rPr>
        <w:t>suffers a “</w:t>
      </w:r>
      <w:r>
        <w:rPr>
          <w:b/>
          <w:u w:val="single"/>
        </w:rPr>
        <w:t>narration sickness</w:t>
      </w:r>
      <w:r>
        <w:rPr>
          <w:u w:val="single"/>
        </w:rPr>
        <w:t xml:space="preserve">” that </w:t>
      </w:r>
      <w:r>
        <w:rPr>
          <w:b/>
          <w:u w:val="single"/>
        </w:rPr>
        <w:t>presents “reality as if it were motionless, static, compartmentalized, and predictable</w:t>
      </w:r>
      <w:r>
        <w:t xml:space="preserve">” </w:t>
      </w:r>
      <w:r>
        <w:rPr>
          <w:u w:val="single"/>
        </w:rPr>
        <w:t>and expounds on topics “completely alien to the existential experience of the students</w:t>
      </w:r>
      <w:r>
        <w:t>” (Freire, 2009, p. 71).</w:t>
      </w:r>
    </w:p>
    <w:p w14:paraId="1BEFAEE3" w14:textId="6222711E" w:rsidR="00951874" w:rsidRDefault="00951874" w:rsidP="00951874">
      <w:pPr>
        <w:rPr>
          <w:u w:val="single"/>
        </w:rPr>
      </w:pPr>
      <w:r>
        <w:rPr>
          <w:u w:val="single"/>
        </w:rPr>
        <w:t>Palmer</w:t>
      </w:r>
      <w:r>
        <w:t xml:space="preserve"> (2011) similarly </w:t>
      </w:r>
      <w:r>
        <w:rPr>
          <w:u w:val="single"/>
        </w:rPr>
        <w:t>critiques the academy’s “</w:t>
      </w:r>
      <w:r>
        <w:rPr>
          <w:b/>
          <w:u w:val="single"/>
        </w:rPr>
        <w:t>cult of expertise</w:t>
      </w:r>
      <w:r>
        <w:t xml:space="preserve">” </w:t>
      </w:r>
      <w:r>
        <w:rPr>
          <w:rStyle w:val="StyleUnderline"/>
        </w:rPr>
        <w:t xml:space="preserve">in which “there are no ambiguities, only claims of certainty,” which </w:t>
      </w:r>
      <w:r>
        <w:rPr>
          <w:rStyle w:val="StyleUnderline"/>
          <w:b/>
        </w:rPr>
        <w:t>silence voices with deep experiential knowledge</w:t>
      </w:r>
      <w:r>
        <w:t xml:space="preserve">, </w:t>
      </w:r>
      <w:r>
        <w:rPr>
          <w:u w:val="single"/>
        </w:rPr>
        <w:t>but who lack “expert credentials</w:t>
      </w:r>
      <w:r>
        <w:t xml:space="preserve">” (p. 133). </w:t>
      </w:r>
      <w:r>
        <w:rPr>
          <w:u w:val="single"/>
        </w:rPr>
        <w:t xml:space="preserve">Neoliberal schooling likewise </w:t>
      </w:r>
      <w:r>
        <w:rPr>
          <w:b/>
          <w:u w:val="single"/>
        </w:rPr>
        <w:t>jettisons wisdom, knowledge, and ways of knowing that lack a “market value</w:t>
      </w:r>
      <w:r>
        <w:rPr>
          <w:u w:val="single"/>
        </w:rPr>
        <w:t xml:space="preserve">” in favor of, </w:t>
      </w:r>
      <w:r>
        <w:t>as Ernest wrote,</w:t>
      </w:r>
      <w:r>
        <w:rPr>
          <w:u w:val="single"/>
        </w:rPr>
        <w:t xml:space="preserve"> “data.”</w:t>
      </w:r>
    </w:p>
    <w:p w14:paraId="4F341BDB" w14:textId="77777777" w:rsidR="003E68D7" w:rsidRDefault="003E68D7" w:rsidP="003E68D7">
      <w:pPr>
        <w:pStyle w:val="Heading4"/>
      </w:pPr>
      <w:r>
        <w:t>Western epistemologies reliance on rationality grew out of disdain for “irrational” tradition knowledge of Indigenous peoples</w:t>
      </w:r>
    </w:p>
    <w:p w14:paraId="1D1D73BB" w14:textId="77777777" w:rsidR="003E68D7" w:rsidRPr="003E68D7" w:rsidRDefault="003E68D7" w:rsidP="003E68D7">
      <w:pPr>
        <w:rPr>
          <w:rStyle w:val="Style13ptBold"/>
        </w:rPr>
      </w:pPr>
      <w:r w:rsidRPr="003E68D7">
        <w:rPr>
          <w:rStyle w:val="Style13ptBold"/>
        </w:rPr>
        <w:t>Grande, Connecticut College, Department of Education, professor and director of the Center for the Comparative Study of Race and Ethnicity, 2004</w:t>
      </w:r>
    </w:p>
    <w:p w14:paraId="0DED983D" w14:textId="77777777" w:rsidR="003E68D7" w:rsidRDefault="003E68D7" w:rsidP="003E68D7">
      <w:r w:rsidRPr="008323D5">
        <w:t xml:space="preserve">[Sandy, 2004, “Red Pedagogy Native American Social and Political Thought,” https://academictrap.files.wordpress.com/2015/03/sandy-grande-red-pedagogy-native-american-social-and-political-thought.pdf, Accessed 7/6/17, GDI-GFerrer-Falto]   </w:t>
      </w:r>
    </w:p>
    <w:p w14:paraId="6EF624B0" w14:textId="77777777" w:rsidR="003E68D7" w:rsidRPr="00EF5ECC" w:rsidRDefault="003E68D7" w:rsidP="003E68D7">
      <w:r>
        <w:t xml:space="preserve">Belief in the effective separateness of faith and reason. </w:t>
      </w:r>
      <w:r w:rsidRPr="00EF5ECC">
        <w:rPr>
          <w:rStyle w:val="StyleUnderline"/>
        </w:rPr>
        <w:t>The separation of the physical and spiritual worlds establishes scientific and other rationally based ways of knowing as the preeminent intellectual authority and re- places religion as the definer, judge, and guardian of the cultural world- view</w:t>
      </w:r>
      <w:r>
        <w:t xml:space="preserve">. </w:t>
      </w:r>
      <w:r w:rsidRPr="00EF5ECC">
        <w:rPr>
          <w:rStyle w:val="Emphasis"/>
        </w:rPr>
        <w:t>The bases of modern epistemology are positivistic and empirical, where reason is perceived as culture-free, and technology as neutral.</w:t>
      </w:r>
      <w:r>
        <w:t xml:space="preserve"> </w:t>
      </w:r>
      <w:r w:rsidRPr="00EF5ECC">
        <w:rPr>
          <w:rStyle w:val="StyleUnderline"/>
        </w:rPr>
        <w:t>"Ob- jective" "expert" knowledge is elicited to solve problems and address crises and traditional knowledge (defined by its nonrational , subjective na- ture) is viewed as irrelevant or distortiona</w:t>
      </w:r>
      <w:r>
        <w:t>l to the objective understanding of the world.</w:t>
      </w:r>
    </w:p>
    <w:p w14:paraId="32FAB1BD" w14:textId="77777777" w:rsidR="00951874" w:rsidRPr="00F30CBC" w:rsidRDefault="00951874" w:rsidP="00951874">
      <w:pPr>
        <w:pStyle w:val="Heading3"/>
      </w:pPr>
      <w:r w:rsidRPr="00F30CBC">
        <w:t>Food Justice</w:t>
      </w:r>
    </w:p>
    <w:p w14:paraId="56817F45" w14:textId="77777777" w:rsidR="00951874" w:rsidRPr="00F30CBC" w:rsidRDefault="00951874" w:rsidP="00951874">
      <w:pPr>
        <w:pStyle w:val="Heading4"/>
      </w:pPr>
      <w:r w:rsidRPr="00F30CBC">
        <w:t>Their call for food justice remains trapped within a rights based framework that both effaces structural causes of the problem and instrumentalize food, which is at odds with many indigenous perspectives</w:t>
      </w:r>
    </w:p>
    <w:p w14:paraId="40FC4B37" w14:textId="77777777" w:rsidR="00951874" w:rsidRPr="00F30CBC" w:rsidRDefault="00951874" w:rsidP="00951874">
      <w:pPr>
        <w:rPr>
          <w:rStyle w:val="Style13ptBold"/>
        </w:rPr>
      </w:pPr>
      <w:r w:rsidRPr="00F30CBC">
        <w:rPr>
          <w:rStyle w:val="Style13ptBold"/>
        </w:rPr>
        <w:t>Coté, University of Washington, American Indian Studies, Associate Professor, 16</w:t>
      </w:r>
    </w:p>
    <w:p w14:paraId="29DE4BF5" w14:textId="77777777" w:rsidR="00951874" w:rsidRPr="00F30CBC" w:rsidRDefault="00951874" w:rsidP="00951874">
      <w:r w:rsidRPr="00F30CBC">
        <w:t>[Charlotte Coté, Department of American Indian Studies, University of Washington, July 15, 2016,  “ ”Indigenizing” Food Sovereignty. Revitalizing Indigenous Food Practices and Ecological Knowledges in Canada and the United States,” Humanities, pg. 7-11, accessed 7.9.2017]//TRossow</w:t>
      </w:r>
    </w:p>
    <w:p w14:paraId="5014BAB6" w14:textId="77777777" w:rsidR="00951874" w:rsidRPr="00F30CBC" w:rsidRDefault="00951874" w:rsidP="00951874">
      <w:r w:rsidRPr="00F30CBC">
        <w:t xml:space="preserve">In 1993, small-scale farmer’s organizations formed La Via Campesina, and, since then, this global agrarian movement has become the strongest voice in radical opposition to the globalized, neoliberal model of agricultural food production. In a conference held in 1996 in Tlaxcala, Mexico, La Via Campesina criticized </w:t>
      </w:r>
      <w:r w:rsidRPr="00F30CBC">
        <w:rPr>
          <w:u w:val="single"/>
        </w:rPr>
        <w:t>the state led food security movement to end global hunger</w:t>
      </w:r>
      <w:r w:rsidRPr="00F30CBC">
        <w:t xml:space="preserve">, which </w:t>
      </w:r>
      <w:r w:rsidRPr="00F30CBC">
        <w:rPr>
          <w:u w:val="single"/>
        </w:rPr>
        <w:t>focused on access for all people to sufficient, safe and nutritious foods</w:t>
      </w:r>
      <w:r w:rsidRPr="00F30CBC">
        <w:t xml:space="preserve"> to meet their dietary needs. </w:t>
      </w:r>
      <w:r w:rsidRPr="00F30CBC">
        <w:rPr>
          <w:u w:val="single"/>
        </w:rPr>
        <w:t>This food security program</w:t>
      </w:r>
      <w:r w:rsidRPr="00F30CBC">
        <w:t xml:space="preserve">, La Via Campesina asserted, </w:t>
      </w:r>
      <w:r w:rsidRPr="00F30CBC">
        <w:rPr>
          <w:b/>
          <w:u w:val="single"/>
        </w:rPr>
        <w:t>did little to address the real issue</w:t>
      </w:r>
      <w:r w:rsidRPr="00F30CBC">
        <w:t xml:space="preserve">: </w:t>
      </w:r>
      <w:r w:rsidRPr="00F30CBC">
        <w:rPr>
          <w:b/>
          <w:u w:val="single"/>
        </w:rPr>
        <w:t>control over food production and distribution</w:t>
      </w:r>
      <w:r w:rsidRPr="00F30CBC">
        <w:t xml:space="preserve">. They also emphasized that </w:t>
      </w:r>
      <w:r w:rsidRPr="00F30CBC">
        <w:rPr>
          <w:u w:val="single"/>
        </w:rPr>
        <w:t xml:space="preserve">the current regime continued to </w:t>
      </w:r>
      <w:r w:rsidRPr="00F30CBC">
        <w:rPr>
          <w:b/>
          <w:u w:val="single"/>
        </w:rPr>
        <w:t>promote agricultural practices that benefitted transnational corporations while undermining small-scale farmers</w:t>
      </w:r>
      <w:r w:rsidRPr="00F30CBC">
        <w:t xml:space="preserve"> [2–7]. The Tlaxcala Conference introduced a new food regime concept, food sovereignty, and established 11 principles that were integrated into La Via Campesina’s Position on Food Sovereignty, presented at the World Food Summit in Rome in November 1996.</w:t>
      </w:r>
    </w:p>
    <w:p w14:paraId="464BC79C" w14:textId="77777777" w:rsidR="00951874" w:rsidRPr="00F30CBC" w:rsidRDefault="00951874" w:rsidP="00951874">
      <w:pPr>
        <w:rPr>
          <w:u w:val="single"/>
        </w:rPr>
      </w:pPr>
      <w:r w:rsidRPr="00F30CBC">
        <w:t xml:space="preserve">The World Food Summit brought together representatives from 185 countries and the European Community with close to 10,000 participants who debated one of the most important issues facing the global community—the imperative of eradicating hunger. In the NGO Response to the Rome Declaration on World Food Security, they presented a six-point plan framed within </w:t>
      </w:r>
      <w:r w:rsidRPr="00F30CBC">
        <w:rPr>
          <w:u w:val="single"/>
        </w:rPr>
        <w:t>a rights based discourse</w:t>
      </w:r>
      <w:r w:rsidRPr="00F30CBC">
        <w:t xml:space="preserve"> that </w:t>
      </w:r>
      <w:r w:rsidRPr="00F30CBC">
        <w:rPr>
          <w:u w:val="single"/>
        </w:rPr>
        <w:t>challenged transnational capitalist control over the globalized food market and proposed a new framework for ending global hunger.</w:t>
      </w:r>
    </w:p>
    <w:p w14:paraId="6435904C" w14:textId="77777777" w:rsidR="00951874" w:rsidRPr="00F30CBC" w:rsidRDefault="00951874" w:rsidP="00951874">
      <w:r w:rsidRPr="00F30CBC">
        <w:rPr>
          <w:u w:val="single"/>
        </w:rPr>
        <w:t>We propose a new model for achieving food security that calls into question many of the existing assumptions, policies and practices</w:t>
      </w:r>
      <w:r w:rsidRPr="00F30CBC">
        <w:t xml:space="preserve">. </w:t>
      </w:r>
      <w:r w:rsidRPr="00F30CBC">
        <w:rPr>
          <w:u w:val="single"/>
        </w:rPr>
        <w:t>This model, based on decentralization, challenges the current model</w:t>
      </w:r>
      <w:r w:rsidRPr="00F30CBC">
        <w:t xml:space="preserve">, based on a concentration of wealth and power, </w:t>
      </w:r>
      <w:r w:rsidRPr="00F30CBC">
        <w:rPr>
          <w:b/>
          <w:u w:val="single"/>
        </w:rPr>
        <w:t>which now threatens global food security, cultural diversity, and the very ecosystems that sustain life on the planet</w:t>
      </w:r>
      <w:r w:rsidRPr="00F30CBC">
        <w:t>...Each nation must have the right to food sovereignty to achieve the level of food sufficiency and nutritional quality it considers appropriate without suffering retaliation of any kind [35].</w:t>
      </w:r>
    </w:p>
    <w:p w14:paraId="75EDB1A3" w14:textId="77777777" w:rsidR="00951874" w:rsidRPr="00F30CBC" w:rsidRDefault="00951874" w:rsidP="00951874">
      <w:r w:rsidRPr="00F30CBC">
        <w:t>The definition of food sovereignty was further developed in various forums and meetings. The Nyéléni International Forum for Food Sovereignty held in Sélingué, Mali, in 2007 brought together 500 delegates from various organizations in 80 countries who addressed the need for an international plan for resistance that would support political autonomy, and privilege the rights and interests of local producers, distributors and consumers to establish a decision-making process to alleviate hunger and food insecurity. The Nyéléni Declaration articulates the most often cited definition of food sovereignty.</w:t>
      </w:r>
    </w:p>
    <w:p w14:paraId="3AC4A7FC" w14:textId="77777777" w:rsidR="00951874" w:rsidRPr="00F30CBC" w:rsidRDefault="00951874" w:rsidP="00951874">
      <w:r w:rsidRPr="00F30CBC">
        <w:t>Food sovereignty is the right of peoples to healthy and culturally appropriate food produced through ecologically sound and sustainable methods, and their right to define their own food and agricultural systems. It puts the aspirations and needs of those who produce, distribute and consume food at the heart of food systems and policies rather than the demands of markets and corporations [36].</w:t>
      </w:r>
    </w:p>
    <w:p w14:paraId="256D4C6F" w14:textId="77777777" w:rsidR="00951874" w:rsidRPr="00F30CBC" w:rsidRDefault="00951874" w:rsidP="00951874">
      <w:r w:rsidRPr="00F30CBC">
        <w:t xml:space="preserve">The concept of food sovereignty was framed within </w:t>
      </w:r>
      <w:r w:rsidRPr="00F30CBC">
        <w:rPr>
          <w:u w:val="single"/>
        </w:rPr>
        <w:t>a larger rights discourse and the ability for all people freely and independently to produce their own foods in a political framework that recognized territorial autonomy</w:t>
      </w:r>
      <w:r w:rsidRPr="00F30CBC">
        <w:t xml:space="preserve">. Food sovereignty, the delegates stressed, </w:t>
      </w:r>
      <w:r w:rsidRPr="00F30CBC">
        <w:rPr>
          <w:u w:val="single"/>
        </w:rPr>
        <w:t>could only operate in in a world where political sovereignty of all peoples was recognized</w:t>
      </w:r>
      <w:r w:rsidRPr="00F30CBC">
        <w:t xml:space="preserve"> (5], p. 7). </w:t>
      </w:r>
      <w:r w:rsidRPr="00F30CBC">
        <w:rPr>
          <w:u w:val="single"/>
        </w:rPr>
        <w:t>This emerging food sovereignty movement challenged the hegemony of transnational capital in the food system</w:t>
      </w:r>
      <w:r w:rsidRPr="00F30CBC">
        <w:t>, articulating the need to stop viewing food as a “commodity”, and demanding that the political rights to produce and distribute food be returned to the producers and consumers [2–7].</w:t>
      </w:r>
    </w:p>
    <w:p w14:paraId="6D1A08A7" w14:textId="77777777" w:rsidR="00951874" w:rsidRPr="00F30CBC" w:rsidRDefault="00951874" w:rsidP="00951874">
      <w:r w:rsidRPr="00F30CBC">
        <w:rPr>
          <w:u w:val="single"/>
        </w:rPr>
        <w:t>This notion of food sovereignty became a uniting call to small-scale farmers and Indigenous peoples throughout the world</w:t>
      </w:r>
      <w:r w:rsidRPr="00F30CBC">
        <w:t>. While this movement developed in an agrarian-based, Latin American context ([5], p. 1), Indigenous peoples with fishing, hunting, and gathering traditions were able to connect to its underlying philosophy that all nations, including Indigenous nations, have the right to define strategies and policies and develop food systems and practices that reflected their own cultural values around producing, consuming, and distributing food.</w:t>
      </w:r>
    </w:p>
    <w:p w14:paraId="1ACACFB4" w14:textId="77777777" w:rsidR="00951874" w:rsidRPr="00F30CBC" w:rsidRDefault="00951874" w:rsidP="00951874">
      <w:r w:rsidRPr="00F30CBC">
        <w:rPr>
          <w:u w:val="single"/>
        </w:rPr>
        <w:t xml:space="preserve">Utilizing the term “sovereignty” to apply to this non-state defined food regime </w:t>
      </w:r>
      <w:r w:rsidRPr="00F30CBC">
        <w:rPr>
          <w:b/>
          <w:u w:val="single"/>
        </w:rPr>
        <w:t>seems at odds with Indigenous mobilization</w:t>
      </w:r>
      <w:r w:rsidRPr="00F30CBC">
        <w:rPr>
          <w:u w:val="single"/>
        </w:rPr>
        <w:t xml:space="preserve"> as</w:t>
      </w:r>
      <w:r w:rsidRPr="00F30CBC">
        <w:t>—</w:t>
      </w:r>
      <w:r w:rsidRPr="00F30CBC">
        <w:rPr>
          <w:u w:val="single"/>
        </w:rPr>
        <w:t xml:space="preserve">insofar as sovereignty implies </w:t>
      </w:r>
      <w:r w:rsidRPr="00F30CBC">
        <w:rPr>
          <w:b/>
          <w:u w:val="single"/>
        </w:rPr>
        <w:t>state authority and control</w:t>
      </w:r>
      <w:r w:rsidRPr="00F30CBC">
        <w:t>—</w:t>
      </w:r>
      <w:r w:rsidRPr="00F30CBC">
        <w:rPr>
          <w:b/>
          <w:u w:val="single"/>
        </w:rPr>
        <w:t>diametrically opposite</w:t>
      </w:r>
      <w:r w:rsidRPr="00F30CBC">
        <w:rPr>
          <w:u w:val="single"/>
        </w:rPr>
        <w:t xml:space="preserve"> to Indigenous philosophies that foster relationships with plants, animals, and land based on respect and reciprocity</w:t>
      </w:r>
      <w:r w:rsidRPr="00F30CBC">
        <w:t>. Some Indigenous scholars have thus contested using the term “sovereignty” for defining the political rights and autonomy Indigenous peoples are seeking.</w:t>
      </w:r>
    </w:p>
    <w:p w14:paraId="718EE88E" w14:textId="77777777" w:rsidR="00951874" w:rsidRPr="00F30CBC" w:rsidRDefault="00951874" w:rsidP="00951874">
      <w:r w:rsidRPr="00F30CBC">
        <w:t xml:space="preserve">In Sovereignty Matters, a collection of chapters written by Indigenous scholars who explore notions of sovereignty, cultural self-determination, personal autonomy, and decolonization, Joanne Barker (Lenape) and Taiaiake Alfred (Mohawk) argue that problems arise when Indigenous people use non-Indigenous terms to define their movements, their theories, and their lives ([37], pp. 172–74). In the Western legal sense, </w:t>
      </w:r>
      <w:r w:rsidRPr="00F30CBC">
        <w:rPr>
          <w:u w:val="single"/>
        </w:rPr>
        <w:t>sovereignty implies values and objectives that,</w:t>
      </w:r>
      <w:r w:rsidRPr="00F30CBC">
        <w:t xml:space="preserve"> in many ways, </w:t>
      </w:r>
      <w:r w:rsidRPr="00F30CBC">
        <w:rPr>
          <w:u w:val="single"/>
        </w:rPr>
        <w:t>seem to contradict the values and objectives found in most traditional Indigenous philosophies</w:t>
      </w:r>
      <w:r w:rsidRPr="00F30CBC">
        <w:t xml:space="preserve">. For example, </w:t>
      </w:r>
      <w:r w:rsidRPr="00F30CBC">
        <w:rPr>
          <w:u w:val="single"/>
        </w:rPr>
        <w:t>Indigenous philosophies are grounded in the understanding that humans and the environment are bound in a relationship of reciprocity, respect, and obligations</w:t>
      </w:r>
      <w:r w:rsidRPr="00F30CBC">
        <w:t>—</w:t>
      </w:r>
      <w:r w:rsidRPr="00F30CBC">
        <w:rPr>
          <w:u w:val="single"/>
        </w:rPr>
        <w:t>not coercion and domination</w:t>
      </w:r>
      <w:r w:rsidRPr="00F30CBC">
        <w:t xml:space="preserve"> ([1], p. 115). Barker contends that, “</w:t>
      </w:r>
      <w:r w:rsidRPr="00F30CBC">
        <w:rPr>
          <w:u w:val="single"/>
        </w:rPr>
        <w:t xml:space="preserve">translating indigenous epistemologies about law, governance, and culture through the discursive rubric of sovereignty was and is problematic. Sovereignty as a discourse is unable </w:t>
      </w:r>
      <w:r w:rsidRPr="00F30CBC">
        <w:t xml:space="preserve">to capture fully the </w:t>
      </w:r>
      <w:r w:rsidRPr="00F30CBC">
        <w:rPr>
          <w:u w:val="single"/>
        </w:rPr>
        <w:t>indigenous</w:t>
      </w:r>
      <w:r w:rsidRPr="00F30CBC">
        <w:t xml:space="preserve"> meanings, </w:t>
      </w:r>
      <w:r w:rsidRPr="00F30CBC">
        <w:rPr>
          <w:u w:val="single"/>
        </w:rPr>
        <w:t>perspectives</w:t>
      </w:r>
      <w:r w:rsidRPr="00F30CBC">
        <w:t>, and identities, about law, governance, and culture, and thus over time it impacts how these epistemologies and perspectives are represented and understood” ([38], p. 19). Alfred writes, “</w:t>
      </w:r>
      <w:r w:rsidRPr="00F30CBC">
        <w:rPr>
          <w:u w:val="single"/>
        </w:rPr>
        <w:t>Western conceptions</w:t>
      </w:r>
      <w:r w:rsidRPr="00F30CBC">
        <w:t xml:space="preserve">, with their own philosophical distance from the natural world, have more often </w:t>
      </w:r>
      <w:r w:rsidRPr="00F30CBC">
        <w:rPr>
          <w:u w:val="single"/>
        </w:rPr>
        <w:t>reflected kinds of structures of coercion and social power</w:t>
      </w:r>
      <w:r w:rsidRPr="00F30CBC">
        <w:t>...</w:t>
      </w:r>
      <w:r w:rsidRPr="00F30CBC">
        <w:rPr>
          <w:u w:val="single"/>
        </w:rPr>
        <w:t>Indigenous philosophies are premised on the belief that the human relationship to the earth is primarily one of partnership”</w:t>
      </w:r>
      <w:r w:rsidRPr="00F30CBC">
        <w:t xml:space="preserve"> ([39], p. 45).</w:t>
      </w:r>
    </w:p>
    <w:p w14:paraId="127C8A52" w14:textId="77777777" w:rsidR="00951874" w:rsidRPr="00F30CBC" w:rsidRDefault="00951874" w:rsidP="00951874">
      <w:r w:rsidRPr="00F30CBC">
        <w:t xml:space="preserve">Barber and Alfred challenge Indigenous peoples to think about how they understand and relate to the world within a colonial reality and to question the words and terms used to define their actions and existence. </w:t>
      </w:r>
      <w:r w:rsidRPr="00F30CBC">
        <w:rPr>
          <w:u w:val="single"/>
        </w:rPr>
        <w:t xml:space="preserve">For Indigenous people, sovereignty does matter, but it needs to break away from a definition </w:t>
      </w:r>
      <w:r w:rsidRPr="00F30CBC">
        <w:rPr>
          <w:b/>
          <w:u w:val="single"/>
        </w:rPr>
        <w:t>derived from Western political and legal thought</w:t>
      </w:r>
      <w:r w:rsidRPr="00F30CBC">
        <w:rPr>
          <w:u w:val="single"/>
        </w:rPr>
        <w:t xml:space="preserve"> and be redefined through and within Indigenous people’s own historical and cultural experiences</w:t>
      </w:r>
      <w:r w:rsidRPr="00F30CBC">
        <w:t xml:space="preserve">. </w:t>
      </w:r>
      <w:r w:rsidRPr="00F30CBC">
        <w:rPr>
          <w:u w:val="single"/>
        </w:rPr>
        <w:t xml:space="preserve">To indigenize the term sovereignty thus means </w:t>
      </w:r>
      <w:r w:rsidRPr="00F30CBC">
        <w:rPr>
          <w:b/>
          <w:u w:val="single"/>
        </w:rPr>
        <w:t>reframing</w:t>
      </w:r>
      <w:r w:rsidRPr="00F30CBC">
        <w:rPr>
          <w:u w:val="single"/>
        </w:rPr>
        <w:t xml:space="preserve"> it within Indigenous people’s struggles for autonomy, self-sufficiency, and self-determination rather than within assertions of domination, control, and authority over ancestral homelands</w:t>
      </w:r>
      <w:r w:rsidRPr="00F30CBC">
        <w:t>. Indigenous peoples in Canada and the U.S. are exploring ways that Food Sovereignty can be both defined and employed as a concept in creating dialogue and action around the revitalization of Indigenous food practices and ecological knowledges. The Working Group on Indigenous Food Sovereignty (WGIFS), created in 1996, was one of the first Indigenous groups to explore the new concept of Food Sovereignty. Through participation with the British Columbia Food Systems (BCFSN) network, the WGIFS began to articulate ways the concept could be defined and applied to address a wide range of concerns facing regional Indigenous communities as they responded to their own health needs ([40], pp. 101–2).</w:t>
      </w:r>
    </w:p>
    <w:p w14:paraId="4ED333A5" w14:textId="77777777" w:rsidR="00951874" w:rsidRPr="00F30CBC" w:rsidRDefault="00951874" w:rsidP="00951874">
      <w:r w:rsidRPr="00F30CBC">
        <w:t>Coming together in meetings, conferences, and discussion groups, Indigenous elders, traditional harvesters, and community members developed four main principles of Indigenous food sovereignty that frame and guide this new Indigenous Foods Sovereignty movement : (1) Sacred sovereignty: food is a sacred gift from the Creator; (2) Participatory: is a call to action, that people have a responsibility to uphold and nurture healthy and interdependent relationships with the eco-system that provides the land, water, plants, and animals as food; (3) Self-determination: it needs to be placed within a context of Indigenous self-determination with the freedom and ability to respond to community needs around food; (4) Policy: provides a restorative framework for reconciling Indigenous food and cultural values with colonial laws and policies ([40], pp. 100–1; [41]).1</w:t>
      </w:r>
    </w:p>
    <w:p w14:paraId="17712233" w14:textId="77777777" w:rsidR="00951874" w:rsidRPr="00F30CBC" w:rsidRDefault="00951874" w:rsidP="00951874">
      <w:r w:rsidRPr="00F30CBC">
        <w:t>Indigenous cultures are shaped by deep and meaningful relationships to the land, water, plants, and animals that have sustained them which, as WGIF director Dawn Morrison asserts, is antithetical to the relationship that Western society has with the environment. While Indigenous communities are distinct, making it impossible to define food sovereignty in a way that reflects all of their realities, Morrison says they are united by eco-philosophical principles that have guided their interactions with the environment and the non-human world that has informed their food systems. She writes, The Indigenous eco-philosophy that underlies the ability of Indigenous peoples to maintain dignified relationships to the land and food system is in sharp contrast to the Eurocentric belief, inherent in the worldview proposed by European philosopher Rene Descartes, that humans are to dominate and control nature, and therefore seek to “manage” the land that provides us with our food. Indigenous eco-philosophy reinforces belief that humans do not manage land, but instead can only manage our behaviours in relation to it ([40], p. 99). Indigenous food sovereignty weaves together the theoretical and analytical strands that many Indigenous scholars such as Alfred, Corntassel, Kimmerer and others have explicated regarding Indigenous peoples’ relationship to the natural world that was weakened by colonialism, neoliberalism, displacement and capitalism. Thus, Indigenous food sovereignty is defined within a restorative context that works to nurture individual and community health by repairing and fostering these healthy relationships.</w:t>
      </w:r>
    </w:p>
    <w:p w14:paraId="6A39CF86" w14:textId="77777777" w:rsidR="00951874" w:rsidRPr="00F30CBC" w:rsidRDefault="00951874" w:rsidP="00951874">
      <w:r w:rsidRPr="00F30CBC">
        <w:t>Placed within a context of self-determination, Indigenous food sovereignty as a concept aligns with principles developed by Cherokee scholar Jeff Corntassel in his notion of “sustainable self-determination”. Corntassel positions responsibilities and relationships at the core of Indigenous self-determination. In order to decolonize, he contends, Indigenous peoples need to direct change from within and through action, change, strategies, and policies working toward becoming “sustainable” self-determining nations. Corntassel maintains that “</w:t>
      </w:r>
      <w:r w:rsidRPr="00F30CBC">
        <w:rPr>
          <w:u w:val="single"/>
        </w:rPr>
        <w:t>the existing rights discourse can only take indigenous peoples so far” through its emphasis on Settler state political and legal recognition of Indigenous rights</w:t>
      </w:r>
      <w:r w:rsidRPr="00F30CBC">
        <w:t xml:space="preserve">, </w:t>
      </w:r>
      <w:r w:rsidRPr="00F30CBC">
        <w:rPr>
          <w:b/>
          <w:u w:val="single"/>
        </w:rPr>
        <w:t>which ignores the cultural responsibilities and relationships -Indigenous peoples have with the land, water, plants, and animals that have sustained their cultures</w:t>
      </w:r>
      <w:r w:rsidRPr="00F30CBC">
        <w:t xml:space="preserve"> ([42], pp. 105–9). </w:t>
      </w:r>
      <w:r w:rsidRPr="00F30CBC">
        <w:rPr>
          <w:u w:val="single"/>
        </w:rPr>
        <w:t>Within a sustainable self-determination framework, emphasis is placed on decolonization and restoration that connects political autonomy, governance, the environment, and community health.</w:t>
      </w:r>
      <w:r w:rsidRPr="00F30CBC">
        <w:t xml:space="preserve"> For Indigenous people, Corntassel writes, “sustainability is intrinsically linked to the transmission of traditional knowledge and cultural practices to future generations. Without the ability of community members to continuously renew their relationships with the natural world (i.e., gathering medicines, hunting and fishing, basket-making, etc.), indigenous languages, traditional teachings, family structures, and livelihoods of that community are all jeopardized ([42], p. 118).</w:t>
      </w:r>
    </w:p>
    <w:p w14:paraId="46DB2F15" w14:textId="77777777" w:rsidR="00951874" w:rsidRPr="00F30CBC" w:rsidRDefault="00951874" w:rsidP="00951874">
      <w:r w:rsidRPr="00F30CBC">
        <w:rPr>
          <w:u w:val="single"/>
        </w:rPr>
        <w:t>Corntassel’s notion of sustainable self-determination and the WGIF’s definition of Indigenous food sovereignty emphasize responsibility, mutuality, kinship, and relationships.</w:t>
      </w:r>
      <w:r w:rsidRPr="00F30CBC">
        <w:t xml:space="preserve"> </w:t>
      </w:r>
      <w:r w:rsidRPr="00F30CBC">
        <w:rPr>
          <w:u w:val="single"/>
        </w:rPr>
        <w:t>Humans and non-humans</w:t>
      </w:r>
      <w:r w:rsidRPr="00F30CBC">
        <w:t xml:space="preserve">, Kimmerer writes, </w:t>
      </w:r>
      <w:r w:rsidRPr="00F30CBC">
        <w:rPr>
          <w:u w:val="single"/>
        </w:rPr>
        <w:t>are bound</w:t>
      </w:r>
      <w:r w:rsidRPr="00F30CBC">
        <w:t xml:space="preserve"> to each other “</w:t>
      </w:r>
      <w:r w:rsidRPr="00F30CBC">
        <w:rPr>
          <w:u w:val="single"/>
        </w:rPr>
        <w:t>in a reciprocal relationship</w:t>
      </w:r>
      <w:r w:rsidRPr="00F30CBC">
        <w:t xml:space="preserve">” that creates duties and responsibilities for both in what she defines as “cultures of reciprocity.” “Just as all beings have a duty to me, I have a duty to them”, Kimmerer writes. “If an animal gives its life to feed me, I am in turn bound to support its life. If I receive a stream’s gift of pure water, then I am responsible for returning a gift in kind. An integral part of a human’s education is to know those duties and how to perform them” ([1], p. 115). </w:t>
      </w:r>
      <w:r w:rsidRPr="00F30CBC">
        <w:rPr>
          <w:u w:val="single"/>
        </w:rPr>
        <w:t>The human–ecosystem relationship is characterized as one of reciprocity and respect where humans do not control nature but live in harmony with it</w:t>
      </w:r>
      <w:r w:rsidRPr="00F30CBC">
        <w:t xml:space="preserve">. </w:t>
      </w:r>
      <w:r w:rsidRPr="00F30CBC">
        <w:rPr>
          <w:u w:val="single"/>
        </w:rPr>
        <w:t>Restoring the health of Indigenous communities means restoring the health of the land</w:t>
      </w:r>
      <w:r w:rsidRPr="00F30CBC">
        <w:t>. Or, as Kimmerer so aptly states, “</w:t>
      </w:r>
      <w:r w:rsidRPr="00F30CBC">
        <w:rPr>
          <w:u w:val="single"/>
        </w:rPr>
        <w:t>We restore the land and the land restores us</w:t>
      </w:r>
      <w:r w:rsidRPr="00F30CBC">
        <w:t>” ([1], p. 336).</w:t>
      </w:r>
    </w:p>
    <w:p w14:paraId="61AA0594" w14:textId="77777777" w:rsidR="00951874" w:rsidRPr="00F30CBC" w:rsidRDefault="00951874" w:rsidP="00951874">
      <w:r w:rsidRPr="00F30CBC">
        <w:t>In Eating the Landscape, Indigenous ethnobotanist Enrique Salmón weaves his historical and cultural knowledge into a tapestry of understanding Indigenous environmental stewardship and the ancestral relationship Indigenous peoples have with the world around them. Salmón’s identity was grounded in what he calls “an encoded library of cultural and ecological knowledge” that united his relatives through the foods they ate and the recipes they shared, binding them to the landscape in a familial relationship of respect:</w:t>
      </w:r>
    </w:p>
    <w:p w14:paraId="52A4ED82" w14:textId="77777777" w:rsidR="00951874" w:rsidRPr="00F30CBC" w:rsidRDefault="00951874" w:rsidP="00951874">
      <w:r w:rsidRPr="00F30CBC">
        <w:t>The knowledge I learned from my family was one aspect of a trove of culturally accumulated ecological knowledge. When they introduced me to individual plants, they also introduced my kinship to the plants and to the land from where they and we emerged. They were introducing me to my relatives. Through this way of knowing, especially with regard to kinship, I realized a comfort and a sense of security that I was bound to everything around me in a reciprocal relationship ([43], p. 2). The Inuit in northern Alaska have a saying, “I am what I am because of what I eat” ([12], p. 199). Studies of the Indigenous whaling nations in the Arctic demonstrate how traditional foods, especially whales, have social, cultural, spiritual, and psychological significance. While a high value is placed on whales as a healthy food source, the tradition of whaling maintains community solidarity and collective security through the communal hunts and the processing, distributing, and consuming of whale products by community members. Whaling serves to link the Inuit materially, symbolically, and spiritually to their cultural heritage and ancestral knowledge [12]. Within Indigenous cosmologies, Sam Grey and Raj Patel assert, both landscapes and foodscapes occupy a simultaneously physical, spiritual, and social geography and just “as kinship is not restricted to consanguine human beings, sacredness does not merely congeal in particular places, but is a quality of the totality of the natural world—including all of the life-forms that provide sustenance and frame trade networks. Thus, food can be seen as the most direct manifestation of the relationships between Indigenous peoples and homelands, and it consequently occupies a central space in traditional thought” ([44], p. 436).</w:t>
      </w:r>
    </w:p>
    <w:p w14:paraId="1C387FE7" w14:textId="77777777" w:rsidR="00951874" w:rsidRPr="00BD75E3" w:rsidRDefault="00951874" w:rsidP="00951874">
      <w:pPr>
        <w:rPr>
          <w:rStyle w:val="StyleUnderline"/>
        </w:rPr>
      </w:pPr>
    </w:p>
    <w:p w14:paraId="39931181" w14:textId="77777777" w:rsidR="00951874" w:rsidRPr="00F30CBC" w:rsidRDefault="00951874" w:rsidP="00951874">
      <w:pPr>
        <w:pStyle w:val="Heading3"/>
      </w:pPr>
      <w:r w:rsidRPr="00F30CBC">
        <w:t xml:space="preserve">Food Security </w:t>
      </w:r>
    </w:p>
    <w:p w14:paraId="5A136764" w14:textId="77777777" w:rsidR="00951874" w:rsidRPr="00F30CBC" w:rsidRDefault="00951874" w:rsidP="00951874">
      <w:pPr>
        <w:pStyle w:val="Heading4"/>
      </w:pPr>
      <w:r w:rsidRPr="00F30CBC">
        <w:t xml:space="preserve">Food security policies reify settler colonialism in multiple ways </w:t>
      </w:r>
    </w:p>
    <w:p w14:paraId="357245E3" w14:textId="77777777" w:rsidR="00951874" w:rsidRPr="00F30CBC" w:rsidRDefault="00951874" w:rsidP="00951874">
      <w:pPr>
        <w:pStyle w:val="ListParagraph"/>
        <w:numPr>
          <w:ilvl w:val="0"/>
          <w:numId w:val="12"/>
        </w:numPr>
        <w:spacing w:line="259" w:lineRule="auto"/>
      </w:pPr>
      <w:r w:rsidRPr="00F30CBC">
        <w:t xml:space="preserve">concentration of authority displaces indigenous people and force their dependence on the global food economy </w:t>
      </w:r>
    </w:p>
    <w:p w14:paraId="7BEFF824" w14:textId="77777777" w:rsidR="00951874" w:rsidRPr="00F30CBC" w:rsidRDefault="00951874" w:rsidP="00951874">
      <w:pPr>
        <w:pStyle w:val="ListParagraph"/>
        <w:numPr>
          <w:ilvl w:val="0"/>
          <w:numId w:val="12"/>
        </w:numPr>
        <w:spacing w:line="259" w:lineRule="auto"/>
      </w:pPr>
      <w:r w:rsidRPr="00F30CBC">
        <w:t xml:space="preserve">indigenous people provide the labor for production </w:t>
      </w:r>
    </w:p>
    <w:p w14:paraId="400F85BF" w14:textId="77777777" w:rsidR="00951874" w:rsidRPr="00F30CBC" w:rsidRDefault="00951874" w:rsidP="00951874">
      <w:pPr>
        <w:pStyle w:val="ListParagraph"/>
        <w:numPr>
          <w:ilvl w:val="0"/>
          <w:numId w:val="12"/>
        </w:numPr>
        <w:spacing w:line="259" w:lineRule="auto"/>
      </w:pPr>
      <w:r w:rsidRPr="00F30CBC">
        <w:t xml:space="preserve">commodifies the Earth </w:t>
      </w:r>
    </w:p>
    <w:p w14:paraId="2E8AD637" w14:textId="77777777" w:rsidR="00951874" w:rsidRPr="00F30CBC" w:rsidRDefault="00951874" w:rsidP="00951874">
      <w:pPr>
        <w:rPr>
          <w:rStyle w:val="Style13ptBold"/>
        </w:rPr>
      </w:pPr>
      <w:r w:rsidRPr="00F30CBC">
        <w:rPr>
          <w:rStyle w:val="Style13ptBold"/>
        </w:rPr>
        <w:t>Coté, University of Washington, American Indian Studies, Associate Professor, 16</w:t>
      </w:r>
    </w:p>
    <w:p w14:paraId="1F48D00D" w14:textId="77777777" w:rsidR="00951874" w:rsidRPr="00F30CBC" w:rsidRDefault="00951874" w:rsidP="00951874">
      <w:r w:rsidRPr="00F30CBC">
        <w:t>[Charlotte Coté, Department of American Indian Studies, University of Washington, July 15, 2016,  “ ”Indigenizing” Food Sovereignty. Revitalizing Indigenous Food Practices and Ecological Knowledges in Canada and the United States,” Humanities, pg. 7, accessed 7.9.2017]//TRossow</w:t>
      </w:r>
    </w:p>
    <w:p w14:paraId="476254EB" w14:textId="77777777" w:rsidR="00951874" w:rsidRPr="00F30CBC" w:rsidRDefault="00951874" w:rsidP="00951874">
      <w:r w:rsidRPr="00F30CBC">
        <w:t xml:space="preserve">The last 30 years have seen an increase in </w:t>
      </w:r>
      <w:r w:rsidRPr="00F30CBC">
        <w:rPr>
          <w:u w:val="single"/>
        </w:rPr>
        <w:t>the globalization of food systems through neo-liberal state policies</w:t>
      </w:r>
      <w:r w:rsidRPr="00F30CBC">
        <w:t xml:space="preserve"> that </w:t>
      </w:r>
      <w:r w:rsidRPr="00F30CBC">
        <w:rPr>
          <w:u w:val="single"/>
        </w:rPr>
        <w:t>placed decision-making authority over food production and distribution in the hands of national states</w:t>
      </w:r>
      <w:r w:rsidRPr="00F30CBC">
        <w:t xml:space="preserve">, </w:t>
      </w:r>
      <w:r w:rsidRPr="00F30CBC">
        <w:rPr>
          <w:u w:val="single"/>
        </w:rPr>
        <w:t>and supranational and transnational organizations</w:t>
      </w:r>
      <w:r w:rsidRPr="00F30CBC">
        <w:t xml:space="preserve">, </w:t>
      </w:r>
      <w:r w:rsidRPr="00F30CBC">
        <w:rPr>
          <w:u w:val="single"/>
        </w:rPr>
        <w:t xml:space="preserve">promoting agricultural and food practices that </w:t>
      </w:r>
      <w:r w:rsidRPr="00F30CBC">
        <w:rPr>
          <w:b/>
          <w:u w:val="single"/>
        </w:rPr>
        <w:t>did little to alleviate world hunger</w:t>
      </w:r>
      <w:r w:rsidRPr="00F30CBC">
        <w:t xml:space="preserve">. The </w:t>
      </w:r>
      <w:r w:rsidRPr="00F30CBC">
        <w:rPr>
          <w:b/>
          <w:u w:val="single"/>
        </w:rPr>
        <w:t>over-commodification of food</w:t>
      </w:r>
      <w:r w:rsidRPr="00F30CBC">
        <w:t xml:space="preserve"> after World War Two </w:t>
      </w:r>
      <w:r w:rsidRPr="00F30CBC">
        <w:rPr>
          <w:u w:val="single"/>
        </w:rPr>
        <w:t xml:space="preserve">resulted in </w:t>
      </w:r>
      <w:r w:rsidRPr="00F30CBC">
        <w:rPr>
          <w:b/>
          <w:u w:val="single"/>
        </w:rPr>
        <w:t>concentrating the decision-making power</w:t>
      </w:r>
      <w:r w:rsidRPr="00F30CBC">
        <w:rPr>
          <w:u w:val="single"/>
        </w:rPr>
        <w:t xml:space="preserve"> over food, land, and seeds in the hands of only a few</w:t>
      </w:r>
      <w:r w:rsidRPr="00F30CBC">
        <w:t xml:space="preserve">, </w:t>
      </w:r>
      <w:r w:rsidRPr="00F30CBC">
        <w:rPr>
          <w:u w:val="single"/>
        </w:rPr>
        <w:t xml:space="preserve">and developing policies that regulated food to </w:t>
      </w:r>
      <w:r w:rsidRPr="00F30CBC">
        <w:rPr>
          <w:b/>
          <w:u w:val="single"/>
        </w:rPr>
        <w:t>meet the demands of the agribusiness industry</w:t>
      </w:r>
      <w:r w:rsidRPr="00F30CBC">
        <w:t xml:space="preserve">. </w:t>
      </w:r>
      <w:r w:rsidRPr="00F30CBC">
        <w:rPr>
          <w:u w:val="single"/>
        </w:rPr>
        <w:t xml:space="preserve">This neo-colonial process </w:t>
      </w:r>
      <w:r w:rsidRPr="00F30CBC">
        <w:rPr>
          <w:b/>
          <w:u w:val="single"/>
        </w:rPr>
        <w:t>impoverished millions of peasants and Indigenous peoples</w:t>
      </w:r>
      <w:r w:rsidRPr="00F30CBC">
        <w:rPr>
          <w:u w:val="single"/>
        </w:rPr>
        <w:t xml:space="preserve"> by displacing them from the land</w:t>
      </w:r>
      <w:r w:rsidRPr="00F30CBC">
        <w:t xml:space="preserve">, </w:t>
      </w:r>
      <w:r w:rsidRPr="00F30CBC">
        <w:rPr>
          <w:u w:val="single"/>
        </w:rPr>
        <w:t xml:space="preserve">resulting in many of them being </w:t>
      </w:r>
      <w:r w:rsidRPr="00F30CBC">
        <w:rPr>
          <w:b/>
          <w:u w:val="single"/>
        </w:rPr>
        <w:t>forced into wage labor</w:t>
      </w:r>
      <w:r w:rsidRPr="00F30CBC">
        <w:rPr>
          <w:u w:val="single"/>
        </w:rPr>
        <w:t xml:space="preserve"> to serve the global food economy</w:t>
      </w:r>
      <w:r w:rsidRPr="00F30CBC">
        <w:t xml:space="preserve"> [2–7].</w:t>
      </w:r>
    </w:p>
    <w:p w14:paraId="22609F2D" w14:textId="77777777" w:rsidR="00951874" w:rsidRPr="00F30CBC" w:rsidRDefault="00951874" w:rsidP="00951874">
      <w:r w:rsidRPr="00F30CBC">
        <w:rPr>
          <w:u w:val="single"/>
        </w:rPr>
        <w:t xml:space="preserve">Indigenous peoples have recognized the dangers of a worldview that </w:t>
      </w:r>
      <w:r w:rsidRPr="00F30CBC">
        <w:rPr>
          <w:b/>
          <w:u w:val="single"/>
        </w:rPr>
        <w:t>commodifies and de-sanctifies the</w:t>
      </w:r>
      <w:r w:rsidRPr="00F30CBC">
        <w:rPr>
          <w:u w:val="single"/>
        </w:rPr>
        <w:t xml:space="preserve"> </w:t>
      </w:r>
      <w:r w:rsidRPr="00F30CBC">
        <w:rPr>
          <w:b/>
          <w:u w:val="single"/>
        </w:rPr>
        <w:t>earth</w:t>
      </w:r>
      <w:r w:rsidRPr="00F30CBC">
        <w:rPr>
          <w:u w:val="single"/>
        </w:rPr>
        <w:t>.</w:t>
      </w:r>
      <w:r w:rsidRPr="00F30CBC">
        <w:t xml:space="preserve"> Harnessed by colonial policies that restricted Indigenous response, their ancestors watched the destruction </w:t>
      </w:r>
      <w:r w:rsidRPr="00F30CBC">
        <w:rPr>
          <w:u w:val="single"/>
        </w:rPr>
        <w:t>and</w:t>
      </w:r>
      <w:r w:rsidRPr="00F30CBC">
        <w:t xml:space="preserve"> rape of their lands and cultures unfold. </w:t>
      </w:r>
      <w:r w:rsidRPr="00F30CBC">
        <w:rPr>
          <w:b/>
          <w:u w:val="single"/>
        </w:rPr>
        <w:t>Dependence on the global food economy</w:t>
      </w:r>
      <w:r w:rsidRPr="00F30CBC">
        <w:rPr>
          <w:u w:val="single"/>
        </w:rPr>
        <w:t xml:space="preserve"> threatened Indigenous food systems and practices and</w:t>
      </w:r>
      <w:r w:rsidRPr="00F30CBC">
        <w:t xml:space="preserve"> as Indigenous scholar Waziyatawin asserts, “</w:t>
      </w:r>
      <w:r w:rsidRPr="00F30CBC">
        <w:rPr>
          <w:b/>
          <w:u w:val="single"/>
        </w:rPr>
        <w:t>this disconnect was key to the process of colonization</w:t>
      </w:r>
      <w:r w:rsidRPr="00F30CBC">
        <w:t xml:space="preserve">” </w:t>
      </w:r>
      <w:r w:rsidRPr="00F30CBC">
        <w:rPr>
          <w:u w:val="single"/>
        </w:rPr>
        <w:t>and “[c]olonial governments worked systematically to break our ancestors’ connections to our homelands</w:t>
      </w:r>
      <w:r w:rsidRPr="00F30CBC">
        <w:t>” ([34], p. 72).</w:t>
      </w:r>
    </w:p>
    <w:p w14:paraId="6FC75916" w14:textId="77777777" w:rsidR="00951874" w:rsidRPr="00F30CBC" w:rsidRDefault="00951874" w:rsidP="00951874">
      <w:r w:rsidRPr="00F30CBC">
        <w:t xml:space="preserve">It is for these reasons, Waziyatawin asserts, that </w:t>
      </w:r>
      <w:r w:rsidRPr="00F30CBC">
        <w:rPr>
          <w:u w:val="single"/>
        </w:rPr>
        <w:t>it is imperative that Indigenous people</w:t>
      </w:r>
      <w:r w:rsidRPr="00F30CBC">
        <w:t xml:space="preserve"> must </w:t>
      </w:r>
      <w:r w:rsidRPr="00F30CBC">
        <w:rPr>
          <w:u w:val="single"/>
        </w:rPr>
        <w:t>vigorously defend</w:t>
      </w:r>
      <w:r w:rsidRPr="00F30CBC">
        <w:t xml:space="preserve"> and restore </w:t>
      </w:r>
      <w:r w:rsidRPr="00F30CBC">
        <w:rPr>
          <w:u w:val="single"/>
        </w:rPr>
        <w:t xml:space="preserve">their </w:t>
      </w:r>
      <w:r w:rsidRPr="00F30CBC">
        <w:rPr>
          <w:b/>
          <w:u w:val="single"/>
        </w:rPr>
        <w:t>sacred relationships</w:t>
      </w:r>
      <w:r w:rsidRPr="00F30CBC">
        <w:t xml:space="preserve"> to their homelands through what she defines as a feedback loop.</w:t>
      </w:r>
    </w:p>
    <w:p w14:paraId="4DB195BB" w14:textId="77777777" w:rsidR="00951874" w:rsidRPr="00F30CBC" w:rsidRDefault="00951874" w:rsidP="00951874">
      <w:r w:rsidRPr="00F30CBC">
        <w:t xml:space="preserve">A feedback loop is also embedded here; </w:t>
      </w:r>
      <w:r w:rsidRPr="00F30CBC">
        <w:rPr>
          <w:u w:val="single"/>
        </w:rPr>
        <w:t>the more we learn to restore local food practices, the more likely we are to defend those practices, and the stronger our cultural ties to our homeland become</w:t>
      </w:r>
      <w:r w:rsidRPr="00F30CBC">
        <w:t xml:space="preserve">. If we choose this course of action, we </w:t>
      </w:r>
      <w:r w:rsidRPr="00F30CBC">
        <w:rPr>
          <w:u w:val="single"/>
        </w:rPr>
        <w:t xml:space="preserve">can simultaneously engage both the resurgence and resistance elements of a decolonization movement. Our </w:t>
      </w:r>
      <w:r w:rsidRPr="00F30CBC">
        <w:rPr>
          <w:b/>
          <w:u w:val="single"/>
        </w:rPr>
        <w:t>survival will depend on it</w:t>
      </w:r>
      <w:r w:rsidRPr="00F30CBC">
        <w:t xml:space="preserve"> ([34], p. 74).</w:t>
      </w:r>
    </w:p>
    <w:p w14:paraId="71A6C0B8" w14:textId="77777777" w:rsidR="00951874" w:rsidRDefault="00951874" w:rsidP="00951874">
      <w:pPr>
        <w:pStyle w:val="Heading3"/>
      </w:pPr>
      <w:r>
        <w:t xml:space="preserve">Gardens </w:t>
      </w:r>
    </w:p>
    <w:p w14:paraId="253C3DFE" w14:textId="77777777" w:rsidR="00951874" w:rsidRDefault="00951874" w:rsidP="00951874">
      <w:pPr>
        <w:pStyle w:val="Heading4"/>
      </w:pPr>
      <w:r>
        <w:t xml:space="preserve">Gardens are far from innocent – their use remains firmly trapped in European notions of the land as terra nullius, or barren, and the planting of Europe’s accompanying flora to produce value – this signals the culminating success of the settler project and ensures the appropriation of indigenous land </w:t>
      </w:r>
    </w:p>
    <w:p w14:paraId="13230986" w14:textId="77777777" w:rsidR="00951874" w:rsidRPr="00FA4365" w:rsidRDefault="00951874" w:rsidP="00951874">
      <w:r>
        <w:t xml:space="preserve">*turns biodiversity – invasive species </w:t>
      </w:r>
    </w:p>
    <w:p w14:paraId="423121C3" w14:textId="77777777" w:rsidR="00951874" w:rsidRPr="00FA4365" w:rsidRDefault="00951874" w:rsidP="00951874">
      <w:pPr>
        <w:rPr>
          <w:rStyle w:val="Style13ptBold"/>
        </w:rPr>
      </w:pPr>
      <w:r w:rsidRPr="00FA4365">
        <w:rPr>
          <w:rStyle w:val="Style13ptBold"/>
        </w:rPr>
        <w:t xml:space="preserve">Lynch, University of Nebraska, English Department, Associate Professor, 14 </w:t>
      </w:r>
    </w:p>
    <w:p w14:paraId="71E905A3" w14:textId="77777777" w:rsidR="00951874" w:rsidRPr="00FA4365" w:rsidRDefault="00951874" w:rsidP="00951874">
      <w:r w:rsidRPr="00FA4365">
        <w:t>[Tom,</w:t>
      </w:r>
      <w:r>
        <w:t xml:space="preserve"> Winter 2014,</w:t>
      </w:r>
      <w:r w:rsidRPr="00FA4365">
        <w:t xml:space="preserve"> “ “Nothing but land”: Women’s Narratives, Gardens, and the Settler-Colonial Imaginary in the US West and Australian Outback,” </w:t>
      </w:r>
      <w:hyperlink r:id="rId20" w:history="1">
        <w:r w:rsidRPr="00FA4365">
          <w:rPr>
            <w:rStyle w:val="Hyperlink"/>
          </w:rPr>
          <w:t>Western American Literature</w:t>
        </w:r>
      </w:hyperlink>
      <w:r w:rsidRPr="00FA4365">
        <w:t> &gt; </w:t>
      </w:r>
      <w:hyperlink r:id="rId21" w:history="1">
        <w:r>
          <w:rPr>
            <w:rStyle w:val="Hyperlink"/>
          </w:rPr>
          <w:t>Volume 48, Number 4</w:t>
        </w:r>
      </w:hyperlink>
      <w:r w:rsidRPr="00FA4365">
        <w:t xml:space="preserve">, pg. 377-384, </w:t>
      </w:r>
      <w:hyperlink r:id="rId22" w:anchor="back" w:history="1">
        <w:r w:rsidRPr="00F36A08">
          <w:rPr>
            <w:rStyle w:val="Hyperlink"/>
          </w:rPr>
          <w:t>https://muse.jhu.edu/article/548590#back</w:t>
        </w:r>
      </w:hyperlink>
      <w:r>
        <w:t>, accessed 7.10.2017]//TRossow</w:t>
      </w:r>
    </w:p>
    <w:p w14:paraId="47877047" w14:textId="6FA4F2DF" w:rsidR="00951874" w:rsidRDefault="00951874" w:rsidP="00951874">
      <w:pPr>
        <w:rPr>
          <w:b/>
          <w:u w:val="single"/>
        </w:rPr>
      </w:pPr>
      <w:r w:rsidRPr="00951874">
        <w:rPr>
          <w:sz w:val="16"/>
        </w:rPr>
        <w:t xml:space="preserve">Within this context, one of the ways many women participated in </w:t>
      </w:r>
      <w:r w:rsidRPr="00683846">
        <w:rPr>
          <w:u w:val="single"/>
        </w:rPr>
        <w:t xml:space="preserve">the </w:t>
      </w:r>
      <w:r w:rsidRPr="00683846">
        <w:rPr>
          <w:b/>
          <w:u w:val="single"/>
        </w:rPr>
        <w:t>settler-colonial project</w:t>
      </w:r>
      <w:r w:rsidRPr="00683846">
        <w:rPr>
          <w:u w:val="single"/>
        </w:rPr>
        <w:t xml:space="preserve"> was by the </w:t>
      </w:r>
      <w:r w:rsidRPr="00683846">
        <w:rPr>
          <w:b/>
          <w:u w:val="single"/>
        </w:rPr>
        <w:t>cultivation of decorative flower gardens</w:t>
      </w:r>
      <w:r w:rsidRPr="00683846">
        <w:rPr>
          <w:u w:val="single"/>
        </w:rPr>
        <w:t xml:space="preserve"> in such </w:t>
      </w:r>
      <w:r w:rsidRPr="00683846">
        <w:rPr>
          <w:b/>
          <w:u w:val="single"/>
        </w:rPr>
        <w:t>barren “nothing but</w:t>
      </w:r>
      <w:r w:rsidRPr="00683846">
        <w:rPr>
          <w:u w:val="single"/>
        </w:rPr>
        <w:t xml:space="preserve">” </w:t>
      </w:r>
      <w:r w:rsidRPr="00683846">
        <w:rPr>
          <w:b/>
          <w:u w:val="single"/>
        </w:rPr>
        <w:t>landscapes</w:t>
      </w:r>
      <w:r w:rsidRPr="00951874">
        <w:rPr>
          <w:sz w:val="16"/>
        </w:rPr>
        <w:t xml:space="preserve">. By applying an eco-critically informed settler-colonial analysis to an interpretation of the images of settler gardens in a variety of works by US and Australian women authors, I hope to show that </w:t>
      </w:r>
      <w:r w:rsidRPr="00683846">
        <w:rPr>
          <w:u w:val="single"/>
        </w:rPr>
        <w:t xml:space="preserve">gardens and the literary works that describe their creation are intended to </w:t>
      </w:r>
      <w:r w:rsidRPr="00683846">
        <w:rPr>
          <w:b/>
          <w:u w:val="single"/>
        </w:rPr>
        <w:t>signal</w:t>
      </w:r>
      <w:r w:rsidRPr="00951874">
        <w:rPr>
          <w:sz w:val="16"/>
        </w:rPr>
        <w:t>, though sometimes prematurely</w:t>
      </w:r>
      <w:r w:rsidRPr="00683846">
        <w:rPr>
          <w:b/>
          <w:u w:val="single"/>
        </w:rPr>
        <w:t>, the culminating success of the settler project</w:t>
      </w:r>
      <w:r w:rsidRPr="00951874">
        <w:rPr>
          <w:sz w:val="16"/>
        </w:rPr>
        <w:t xml:space="preserve">. I will also suggest </w:t>
      </w:r>
      <w:r w:rsidRPr="00683846">
        <w:rPr>
          <w:u w:val="single"/>
        </w:rPr>
        <w:t>an alternative approach to gardening that is increasingly being practiced and that gestures toward the emergence of a counter-colonial place-based imagination in addition to representing a more appropriate and sustainable adaptation to arid</w:t>
      </w:r>
      <w:r w:rsidRPr="00951874">
        <w:rPr>
          <w:sz w:val="16"/>
        </w:rPr>
        <w:t xml:space="preserve"> </w:t>
      </w:r>
      <w:r w:rsidRPr="00683846">
        <w:rPr>
          <w:u w:val="single"/>
        </w:rPr>
        <w:t>conditions</w:t>
      </w:r>
      <w:r w:rsidRPr="00951874">
        <w:rPr>
          <w:sz w:val="16"/>
        </w:rPr>
        <w:t xml:space="preserve">. On the US side, I will examine </w:t>
      </w:r>
      <w:bookmarkStart w:id="1" w:name="b6-text"/>
      <w:r w:rsidRPr="00951874">
        <w:rPr>
          <w:sz w:val="16"/>
        </w:rPr>
        <w:fldChar w:fldCharType="begin"/>
      </w:r>
      <w:r w:rsidRPr="00951874">
        <w:rPr>
          <w:sz w:val="16"/>
        </w:rPr>
        <w:instrText xml:space="preserve"> HYPERLINK "https://muse.jhu.edu/article/548590" \l "b6" </w:instrText>
      </w:r>
      <w:r w:rsidRPr="00951874">
        <w:rPr>
          <w:sz w:val="16"/>
        </w:rPr>
        <w:fldChar w:fldCharType="separate"/>
      </w:r>
      <w:r w:rsidRPr="00951874">
        <w:rPr>
          <w:rStyle w:val="Hyperlink"/>
          <w:sz w:val="16"/>
        </w:rPr>
        <w:t>Willa Cather’s</w:t>
      </w:r>
      <w:r w:rsidRPr="00951874">
        <w:rPr>
          <w:sz w:val="16"/>
        </w:rPr>
        <w:fldChar w:fldCharType="end"/>
      </w:r>
      <w:bookmarkEnd w:id="1"/>
      <w:r w:rsidRPr="00951874">
        <w:rPr>
          <w:sz w:val="16"/>
        </w:rPr>
        <w:t xml:space="preserve"> O Pioneers! (1913) and My Ántonia (1918), </w:t>
      </w:r>
      <w:hyperlink r:id="rId23" w:anchor="b1" w:history="1">
        <w:r w:rsidRPr="00951874">
          <w:rPr>
            <w:rStyle w:val="Hyperlink"/>
            <w:sz w:val="16"/>
          </w:rPr>
          <w:t>Bess Streeter Aldrich’s</w:t>
        </w:r>
      </w:hyperlink>
      <w:r w:rsidRPr="00951874">
        <w:rPr>
          <w:sz w:val="16"/>
        </w:rPr>
        <w:t xml:space="preserve"> A Lantern in Her Hand (1928), and </w:t>
      </w:r>
      <w:bookmarkStart w:id="2" w:name="b16-text"/>
      <w:r w:rsidRPr="00951874">
        <w:rPr>
          <w:sz w:val="16"/>
        </w:rPr>
        <w:fldChar w:fldCharType="begin"/>
      </w:r>
      <w:r w:rsidRPr="00951874">
        <w:rPr>
          <w:sz w:val="16"/>
        </w:rPr>
        <w:instrText xml:space="preserve"> HYPERLINK "https://muse.jhu.edu/article/548590" \l "b16" </w:instrText>
      </w:r>
      <w:r w:rsidRPr="00951874">
        <w:rPr>
          <w:sz w:val="16"/>
        </w:rPr>
        <w:fldChar w:fldCharType="separate"/>
      </w:r>
      <w:r w:rsidRPr="00951874">
        <w:rPr>
          <w:rStyle w:val="Hyperlink"/>
          <w:sz w:val="16"/>
        </w:rPr>
        <w:t>Linda Hasselstrom’s</w:t>
      </w:r>
      <w:r w:rsidRPr="00951874">
        <w:rPr>
          <w:sz w:val="16"/>
        </w:rPr>
        <w:fldChar w:fldCharType="end"/>
      </w:r>
      <w:bookmarkEnd w:id="2"/>
      <w:r w:rsidRPr="00951874">
        <w:rPr>
          <w:sz w:val="16"/>
        </w:rPr>
        <w:t xml:space="preserve"> “Lettuce Bouquets for a Dry Country” (1991). From the Australian perspective, I will explore </w:t>
      </w:r>
      <w:bookmarkStart w:id="3" w:name="b9-text"/>
      <w:r w:rsidRPr="00951874">
        <w:rPr>
          <w:sz w:val="16"/>
        </w:rPr>
        <w:fldChar w:fldCharType="begin"/>
      </w:r>
      <w:r w:rsidRPr="00951874">
        <w:rPr>
          <w:sz w:val="16"/>
        </w:rPr>
        <w:instrText xml:space="preserve"> HYPERLINK "https://muse.jhu.edu/article/548590" \l "b9" </w:instrText>
      </w:r>
      <w:r w:rsidRPr="00951874">
        <w:rPr>
          <w:sz w:val="16"/>
        </w:rPr>
        <w:fldChar w:fldCharType="separate"/>
      </w:r>
      <w:r w:rsidRPr="00951874">
        <w:rPr>
          <w:rStyle w:val="Hyperlink"/>
          <w:sz w:val="16"/>
        </w:rPr>
        <w:t>Jill Ker Conway’s</w:t>
      </w:r>
      <w:r w:rsidRPr="00951874">
        <w:rPr>
          <w:sz w:val="16"/>
        </w:rPr>
        <w:fldChar w:fldCharType="end"/>
      </w:r>
      <w:bookmarkEnd w:id="3"/>
      <w:r w:rsidRPr="00951874">
        <w:rPr>
          <w:sz w:val="16"/>
        </w:rPr>
        <w:t xml:space="preserve"> Road from Coorain (1989), </w:t>
      </w:r>
      <w:bookmarkStart w:id="4" w:name="b32-text"/>
      <w:r w:rsidRPr="00951874">
        <w:rPr>
          <w:sz w:val="16"/>
        </w:rPr>
        <w:fldChar w:fldCharType="begin"/>
      </w:r>
      <w:r w:rsidRPr="00951874">
        <w:rPr>
          <w:sz w:val="16"/>
        </w:rPr>
        <w:instrText xml:space="preserve"> HYPERLINK "https://muse.jhu.edu/article/548590" \l "b32" </w:instrText>
      </w:r>
      <w:r w:rsidRPr="00951874">
        <w:rPr>
          <w:sz w:val="16"/>
        </w:rPr>
        <w:fldChar w:fldCharType="separate"/>
      </w:r>
      <w:r w:rsidRPr="00951874">
        <w:rPr>
          <w:rStyle w:val="Hyperlink"/>
          <w:sz w:val="16"/>
        </w:rPr>
        <w:t>Myrtle Rose White’s</w:t>
      </w:r>
      <w:r w:rsidRPr="00951874">
        <w:rPr>
          <w:sz w:val="16"/>
        </w:rPr>
        <w:fldChar w:fldCharType="end"/>
      </w:r>
      <w:bookmarkEnd w:id="4"/>
      <w:r w:rsidRPr="00951874">
        <w:rPr>
          <w:sz w:val="16"/>
        </w:rPr>
        <w:t xml:space="preserve"> No Roads Go By (1932) and Beyond the Western Rivers (1955), and </w:t>
      </w:r>
      <w:bookmarkStart w:id="5" w:name="b12-text"/>
      <w:r w:rsidRPr="00951874">
        <w:rPr>
          <w:sz w:val="16"/>
        </w:rPr>
        <w:fldChar w:fldCharType="begin"/>
      </w:r>
      <w:r w:rsidRPr="00951874">
        <w:rPr>
          <w:sz w:val="16"/>
        </w:rPr>
        <w:instrText xml:space="preserve"> HYPERLINK "https://muse.jhu.edu/article/548590" \l "b12" </w:instrText>
      </w:r>
      <w:r w:rsidRPr="00951874">
        <w:rPr>
          <w:sz w:val="16"/>
        </w:rPr>
        <w:fldChar w:fldCharType="separate"/>
      </w:r>
      <w:r w:rsidRPr="00951874">
        <w:rPr>
          <w:rStyle w:val="Hyperlink"/>
          <w:sz w:val="16"/>
        </w:rPr>
        <w:t>Alice Duncan-Kemp’s</w:t>
      </w:r>
      <w:r w:rsidRPr="00951874">
        <w:rPr>
          <w:sz w:val="16"/>
        </w:rPr>
        <w:fldChar w:fldCharType="end"/>
      </w:r>
      <w:bookmarkEnd w:id="5"/>
      <w:r w:rsidRPr="00951874">
        <w:rPr>
          <w:sz w:val="16"/>
        </w:rPr>
        <w:t xml:space="preserve"> Our Channel Country (1961).</w:t>
      </w:r>
      <w:r w:rsidRPr="00951874">
        <w:rPr>
          <w:sz w:val="12"/>
        </w:rPr>
        <w:t>¶</w:t>
      </w:r>
      <w:r w:rsidRPr="00951874">
        <w:rPr>
          <w:sz w:val="16"/>
        </w:rPr>
        <w:t xml:space="preserve"> In the United States, popular culture and academic discourse usually portray the history of the English-speaking settlement of the West as a unique historical undertaking. While every place has its own distinctive history, reflecting the specific contingencies of local cultures, histories, and environments, it is equally true that this frontier settlement was part of a much broader colonial phenomenon: the expansion of European, in this case primarily English-speaking, settler societies around the globe. In addition to the United States, Anglophone settlement occurred most notably in Canada, New Zealand, South Africa, and Australia.</w:t>
      </w:r>
      <w:r w:rsidRPr="00951874">
        <w:rPr>
          <w:sz w:val="12"/>
        </w:rPr>
        <w:t>¶</w:t>
      </w:r>
      <w:r w:rsidRPr="00951874">
        <w:rPr>
          <w:sz w:val="16"/>
        </w:rPr>
        <w:t xml:space="preserve"> Here it might be useful briefly to distinguish between two broad types of colonial regimes. In the first type, what has been called extractive colonialism, an imperial power moves into a society and, through a variety of violent, ideological, bureaucratic, manipulative, coercive, [End Page 376] and discursive means, gains control of its economy, typically its natural resources and labor, redirecting those resources and that labor to the benefit of the imperial metropole. The British colonization of India is a prototypical example. Postcolonial literary theory emerged primarily from experiences of this type and so has tended to focus on the lingering legacies of colonialism in these sorts of extractive colonies after the expulsion of the colonial power.</w:t>
      </w:r>
      <w:r w:rsidRPr="00951874">
        <w:rPr>
          <w:sz w:val="12"/>
        </w:rPr>
        <w:t>¶</w:t>
      </w:r>
      <w:r w:rsidRPr="00951874">
        <w:rPr>
          <w:sz w:val="16"/>
        </w:rPr>
        <w:t xml:space="preserve"> However, there is another sort of colonization, what has come to be called settler colonialism, in which </w:t>
      </w:r>
      <w:r w:rsidRPr="00683846">
        <w:rPr>
          <w:u w:val="single"/>
        </w:rPr>
        <w:t>the colonizing society is intent not simply on gaining control of the resources and labor of the local community, but on owning its land as well</w:t>
      </w:r>
      <w:r w:rsidRPr="00951874">
        <w:rPr>
          <w:sz w:val="16"/>
        </w:rPr>
        <w:t xml:space="preserve">. </w:t>
      </w:r>
      <w:r w:rsidRPr="00683846">
        <w:rPr>
          <w:u w:val="single"/>
        </w:rPr>
        <w:t xml:space="preserve">This is accomplished by removing and marginalizing the prior inhabitants, appropriating their territory for itself and seeking through various institutional means to </w:t>
      </w:r>
      <w:r w:rsidRPr="00683846">
        <w:rPr>
          <w:b/>
          <w:u w:val="single"/>
        </w:rPr>
        <w:t>destroy their traditional cultures and remaining claims to territory</w:t>
      </w:r>
      <w:r w:rsidRPr="00683846">
        <w:rPr>
          <w:u w:val="single"/>
        </w:rPr>
        <w:t xml:space="preserve"> while simultaneously creating enduring social and political institutions to </w:t>
      </w:r>
      <w:r w:rsidRPr="00683846">
        <w:rPr>
          <w:b/>
          <w:u w:val="single"/>
        </w:rPr>
        <w:t>normalize and perpetuate the settler project</w:t>
      </w:r>
      <w:r w:rsidRPr="00951874">
        <w:rPr>
          <w:sz w:val="16"/>
        </w:rPr>
        <w:t>—</w:t>
      </w:r>
      <w:r w:rsidRPr="00683846">
        <w:rPr>
          <w:b/>
          <w:u w:val="single"/>
        </w:rPr>
        <w:t>a process we would call ethnic cleansing today</w:t>
      </w:r>
      <w:r w:rsidRPr="00951874">
        <w:rPr>
          <w:sz w:val="16"/>
        </w:rPr>
        <w:t xml:space="preserve">. Australian historian </w:t>
      </w:r>
      <w:bookmarkStart w:id="6" w:name="b34-text"/>
      <w:r w:rsidRPr="00951874">
        <w:rPr>
          <w:sz w:val="16"/>
        </w:rPr>
        <w:fldChar w:fldCharType="begin"/>
      </w:r>
      <w:r w:rsidRPr="00951874">
        <w:rPr>
          <w:sz w:val="16"/>
        </w:rPr>
        <w:instrText xml:space="preserve"> HYPERLINK "https://muse.jhu.edu/article/548590" \l "b34" </w:instrText>
      </w:r>
      <w:r w:rsidRPr="00951874">
        <w:rPr>
          <w:sz w:val="16"/>
        </w:rPr>
        <w:fldChar w:fldCharType="separate"/>
      </w:r>
      <w:r w:rsidRPr="00951874">
        <w:rPr>
          <w:rStyle w:val="Hyperlink"/>
          <w:sz w:val="16"/>
        </w:rPr>
        <w:t>Patrick Wolfe</w:t>
      </w:r>
      <w:r w:rsidRPr="00951874">
        <w:rPr>
          <w:sz w:val="16"/>
        </w:rPr>
        <w:fldChar w:fldCharType="end"/>
      </w:r>
      <w:bookmarkEnd w:id="6"/>
      <w:r w:rsidRPr="00951874">
        <w:rPr>
          <w:sz w:val="16"/>
        </w:rPr>
        <w:t xml:space="preserve"> has noted that the settler-colonial project, wherever it is located, generates a similar logic which includes, among other features, “a sustained institutional tendency to eliminate the Indigenous population,” and he argues that such a logic of elimination “informs a range of historical practices that might otherwise appear distinct” (163). Wolfe discusses the logic of elimination in a context that applies exclusively to Indigenous people, but, as I hope to show, such logic was often applied to indigenous flora and fauna as well. Wolfe concludes with the richly suggestive claim that in settler-colonial circumstances, “invasion is a structure not an event” (163). </w:t>
      </w:r>
      <w:r w:rsidRPr="00683846">
        <w:rPr>
          <w:u w:val="single"/>
        </w:rPr>
        <w:t>This structure is complex, multifaceted, and enduring and typically persists into the indefinite future</w:t>
      </w:r>
      <w:r w:rsidRPr="00951874">
        <w:rPr>
          <w:sz w:val="16"/>
        </w:rPr>
        <w:t xml:space="preserve">. Therefore, we should recognize that </w:t>
      </w:r>
      <w:r w:rsidRPr="00683846">
        <w:rPr>
          <w:u w:val="single"/>
        </w:rPr>
        <w:t>settler colonialism is not contained within a singular, colorful, and celebrated frontier era that passes but is given meaning, justification, and continuing manifestation in the social, political, and cultural structures</w:t>
      </w:r>
      <w:r w:rsidRPr="00951874">
        <w:rPr>
          <w:sz w:val="16"/>
        </w:rPr>
        <w:t>—including linguistic formations, rhetorical patterns, and literary traditions—</w:t>
      </w:r>
      <w:r w:rsidRPr="00683846">
        <w:rPr>
          <w:u w:val="single"/>
        </w:rPr>
        <w:t>that persist</w:t>
      </w:r>
      <w:r w:rsidRPr="00951874">
        <w:rPr>
          <w:sz w:val="16"/>
        </w:rPr>
        <w:t xml:space="preserve">. As </w:t>
      </w:r>
      <w:bookmarkStart w:id="7" w:name="b7-text"/>
      <w:r w:rsidRPr="00951874">
        <w:rPr>
          <w:sz w:val="16"/>
        </w:rPr>
        <w:fldChar w:fldCharType="begin"/>
      </w:r>
      <w:r w:rsidRPr="00951874">
        <w:rPr>
          <w:sz w:val="16"/>
        </w:rPr>
        <w:instrText xml:space="preserve"> HYPERLINK "https://muse.jhu.edu/article/548590" \l "b7" </w:instrText>
      </w:r>
      <w:r w:rsidRPr="00951874">
        <w:rPr>
          <w:sz w:val="16"/>
        </w:rPr>
        <w:fldChar w:fldCharType="separate"/>
      </w:r>
      <w:r w:rsidRPr="00951874">
        <w:rPr>
          <w:rStyle w:val="Hyperlink"/>
          <w:sz w:val="16"/>
        </w:rPr>
        <w:t>Edward Cavanagh and Lorenzo Veracini</w:t>
      </w:r>
      <w:r w:rsidRPr="00951874">
        <w:rPr>
          <w:sz w:val="16"/>
        </w:rPr>
        <w:fldChar w:fldCharType="end"/>
      </w:r>
      <w:bookmarkEnd w:id="7"/>
      <w:r w:rsidRPr="00951874">
        <w:rPr>
          <w:sz w:val="16"/>
        </w:rPr>
        <w:t xml:space="preserve"> note, “there is no such thing as neo-settler colonialism or post-settler colonialism because settler colonialism is a resilient formation that rarely ends.” Therefore, calling the analysis of it a form of postcolonialism is misleading and may blind us to the many manifestations of settler colonialism’s continuing discursive and material expressions.</w:t>
      </w:r>
      <w:r w:rsidRPr="00951874">
        <w:rPr>
          <w:sz w:val="12"/>
        </w:rPr>
        <w:t>¶</w:t>
      </w:r>
      <w:r w:rsidRPr="00951874">
        <w:rPr>
          <w:sz w:val="16"/>
        </w:rPr>
        <w:t xml:space="preserve"> Veracini distinguishes key differences between extractive and settler colonialism’s spatial relationship to land, noting that “colonialism and settler colonialism produce radically different geographies: as colonial forms generally rely on detailed inventories of colonial peoples, commodities and the possibility of their mobilisation and integration within international markets, settler colonialism usually proceeds by ‘emptying’ [End Page 377] the landscape before it is thoroughly reorganized” (“Imagined Geographies” 190). I contend that the “nothing but” phrase serves settler colonialism’s need to rhetorically empty the landscape prior to its material reorganization.</w:t>
      </w:r>
      <w:r w:rsidRPr="00951874">
        <w:rPr>
          <w:sz w:val="12"/>
        </w:rPr>
        <w:t>¶</w:t>
      </w:r>
      <w:r w:rsidRPr="00951874">
        <w:rPr>
          <w:sz w:val="16"/>
        </w:rPr>
        <w:t xml:space="preserve"> We US citizens are generally unfamiliar with perceiving our history and culture through the lens of settler-colonial analysis. After all, unlike Canada or Australia, we don’t have the Queen of England on our money, and (the occasional royal-wedding-obsession notwithstanding) we made a political break with our British colonial rulers a while ago. And because of this break, we have a strong investment in an exceptionalist reading of our history, such that comparisons to other settler-colonial societies, however apt, may seem odious. Yet, through examining the writings about Australia’s frontier and settlement experiences via the lens of settler-colonial analysis, it became clear to me that we too are a settler-colonial people, and, though we made a political break, in so many other ways, we remain products of the settler-colonial process. A declaration of independence from England does not suddenly end the settler-colonial nature of the enterprise; it simply transforms it to a different stage. </w:t>
      </w:r>
      <w:r w:rsidRPr="00683846">
        <w:rPr>
          <w:u w:val="single"/>
        </w:rPr>
        <w:t>No place where homeowners enjoy their yards full of a host of golden daffodils</w:t>
      </w:r>
      <w:r w:rsidRPr="00951874">
        <w:rPr>
          <w:sz w:val="16"/>
        </w:rPr>
        <w:t>—</w:t>
      </w:r>
      <w:r w:rsidRPr="00683846">
        <w:rPr>
          <w:u w:val="single"/>
        </w:rPr>
        <w:t>rather than, say, prairie violets</w:t>
      </w:r>
      <w:r w:rsidRPr="00951874">
        <w:rPr>
          <w:sz w:val="16"/>
        </w:rPr>
        <w:t>—</w:t>
      </w:r>
      <w:r w:rsidRPr="00683846">
        <w:rPr>
          <w:u w:val="single"/>
        </w:rPr>
        <w:t>and prefer to consume the meat of British-Isles-originated black Angus and Hereford</w:t>
      </w:r>
      <w:r w:rsidRPr="00951874">
        <w:rPr>
          <w:sz w:val="16"/>
        </w:rPr>
        <w:t>—</w:t>
      </w:r>
      <w:r w:rsidRPr="00683846">
        <w:rPr>
          <w:u w:val="single"/>
        </w:rPr>
        <w:t>rather than that of native bison</w:t>
      </w:r>
      <w:r w:rsidRPr="00951874">
        <w:rPr>
          <w:sz w:val="16"/>
        </w:rPr>
        <w:t>—</w:t>
      </w:r>
      <w:r w:rsidRPr="00683846">
        <w:rPr>
          <w:u w:val="single"/>
        </w:rPr>
        <w:t>can honestly assert its independence from European norms</w:t>
      </w:r>
      <w:r w:rsidRPr="00951874">
        <w:rPr>
          <w:sz w:val="16"/>
        </w:rPr>
        <w:t xml:space="preserve">. That </w:t>
      </w:r>
      <w:r w:rsidRPr="00683846">
        <w:rPr>
          <w:u w:val="single"/>
        </w:rPr>
        <w:t xml:space="preserve">is, for the </w:t>
      </w:r>
      <w:r w:rsidRPr="00683846">
        <w:rPr>
          <w:b/>
          <w:u w:val="single"/>
        </w:rPr>
        <w:t>vast majority</w:t>
      </w:r>
      <w:r w:rsidRPr="00683846">
        <w:rPr>
          <w:u w:val="single"/>
        </w:rPr>
        <w:t xml:space="preserve"> of US Americans, </w:t>
      </w:r>
      <w:r w:rsidRPr="00683846">
        <w:rPr>
          <w:b/>
          <w:u w:val="single"/>
        </w:rPr>
        <w:t>dietary preferences, housing styles, landscape aesthetics, cultural mythologies, religious, political, and philosophical doctrines</w:t>
      </w:r>
      <w:r w:rsidRPr="00683846">
        <w:rPr>
          <w:u w:val="single"/>
        </w:rPr>
        <w:t xml:space="preserve">, literary traditions and the theories by which they are interpreted, and indeed the very language in which these matters are discussed, remain </w:t>
      </w:r>
      <w:r w:rsidRPr="00683846">
        <w:rPr>
          <w:b/>
          <w:u w:val="single"/>
        </w:rPr>
        <w:t>firmly derived</w:t>
      </w:r>
      <w:r w:rsidRPr="00683846">
        <w:rPr>
          <w:u w:val="single"/>
        </w:rPr>
        <w:t xml:space="preserve"> from their </w:t>
      </w:r>
      <w:r w:rsidRPr="00683846">
        <w:rPr>
          <w:b/>
          <w:u w:val="single"/>
        </w:rPr>
        <w:t>English, and more broadly European, heritage</w:t>
      </w:r>
      <w:r w:rsidRPr="00683846">
        <w:rPr>
          <w:u w:val="single"/>
        </w:rPr>
        <w:t xml:space="preserve"> and are therefore shared to varying but considerable degrees with other Anglophone settler colonies</w:t>
      </w:r>
      <w:r w:rsidRPr="00951874">
        <w:rPr>
          <w:sz w:val="16"/>
        </w:rPr>
        <w:t xml:space="preserve">. And this is certainly true in regard to prevailing ideas concerning the settlement of the US West. As environmental historian </w:t>
      </w:r>
      <w:bookmarkStart w:id="8" w:name="b13-text"/>
      <w:r w:rsidRPr="00951874">
        <w:rPr>
          <w:sz w:val="16"/>
        </w:rPr>
        <w:fldChar w:fldCharType="begin"/>
      </w:r>
      <w:r w:rsidRPr="00951874">
        <w:rPr>
          <w:sz w:val="16"/>
        </w:rPr>
        <w:instrText xml:space="preserve"> HYPERLINK "https://muse.jhu.edu/article/548590" \l "b13" </w:instrText>
      </w:r>
      <w:r w:rsidRPr="00951874">
        <w:rPr>
          <w:sz w:val="16"/>
        </w:rPr>
        <w:fldChar w:fldCharType="separate"/>
      </w:r>
      <w:r w:rsidRPr="00951874">
        <w:rPr>
          <w:rStyle w:val="Hyperlink"/>
          <w:sz w:val="16"/>
        </w:rPr>
        <w:t>Thomas Dunlap</w:t>
      </w:r>
      <w:r w:rsidRPr="00951874">
        <w:rPr>
          <w:sz w:val="16"/>
        </w:rPr>
        <w:fldChar w:fldCharType="end"/>
      </w:r>
      <w:bookmarkEnd w:id="8"/>
      <w:r w:rsidRPr="00951874">
        <w:rPr>
          <w:sz w:val="16"/>
        </w:rPr>
        <w:t xml:space="preserve"> summarizes, “In the Anglo settler countries[,] assumptions, ideas, and goals were far more common than the myth of American exceptionalism allows. Legislatures from Perth to Fredrickton echoed with impassioned rhetoric about sturdy yeoman [sic] and the virtues of farm life. Land laws aimed (whatever the reality) to establish a country of </w:t>
      </w:r>
      <w:r w:rsidRPr="00683846">
        <w:rPr>
          <w:u w:val="single"/>
        </w:rPr>
        <w:t>small farms</w:t>
      </w:r>
      <w:r w:rsidRPr="00951874">
        <w:rPr>
          <w:sz w:val="16"/>
        </w:rPr>
        <w:t xml:space="preserve"> owned by those who worked them. </w:t>
      </w:r>
      <w:r w:rsidRPr="00683846">
        <w:rPr>
          <w:u w:val="single"/>
        </w:rPr>
        <w:t>There was a common conviction that what was on the land would be, must be, supplanted</w:t>
      </w:r>
      <w:r w:rsidRPr="00951874">
        <w:rPr>
          <w:sz w:val="16"/>
        </w:rPr>
        <w:t>” (48–49).</w:t>
      </w:r>
      <w:r w:rsidRPr="00951874">
        <w:rPr>
          <w:sz w:val="12"/>
        </w:rPr>
        <w:t>¶</w:t>
      </w:r>
      <w:r w:rsidRPr="00951874">
        <w:rPr>
          <w:sz w:val="16"/>
        </w:rPr>
        <w:t xml:space="preserve"> In spite of such fundamental commonalities, however, the Anglophone settlement of the US West is typically portrayed as a unique historical phenomenon. This tendency betrays the limitations of exclusively national or regional historiographies. Veracini notes, for example, that settler colonialism “is a global and genuinely transnational phenomenon, a phenomenon that national … historiographies fail to address as such” [End Page 378] (Settler Colonialism 2). The comparative method I am offering here works to counteract such limitations. In Decolonising Fictions (1993), </w:t>
      </w:r>
      <w:bookmarkStart w:id="9" w:name="b3-text"/>
      <w:r w:rsidRPr="00951874">
        <w:rPr>
          <w:sz w:val="16"/>
        </w:rPr>
        <w:fldChar w:fldCharType="begin"/>
      </w:r>
      <w:r w:rsidRPr="00951874">
        <w:rPr>
          <w:sz w:val="16"/>
        </w:rPr>
        <w:instrText xml:space="preserve"> HYPERLINK "https://muse.jhu.edu/article/548590" \l "b3" </w:instrText>
      </w:r>
      <w:r w:rsidRPr="00951874">
        <w:rPr>
          <w:sz w:val="16"/>
        </w:rPr>
        <w:fldChar w:fldCharType="separate"/>
      </w:r>
      <w:r w:rsidRPr="00951874">
        <w:rPr>
          <w:rStyle w:val="Hyperlink"/>
          <w:sz w:val="16"/>
        </w:rPr>
        <w:t>Diana Brydon and Helen Tiffin</w:t>
      </w:r>
      <w:r w:rsidRPr="00951874">
        <w:rPr>
          <w:sz w:val="16"/>
        </w:rPr>
        <w:fldChar w:fldCharType="end"/>
      </w:r>
      <w:bookmarkEnd w:id="9"/>
      <w:r w:rsidRPr="00951874">
        <w:rPr>
          <w:sz w:val="16"/>
        </w:rPr>
        <w:t xml:space="preserve"> argue that “we need the comparative perspective to maintain polyphony as a challenge to the universalising impetus of imperialism and to the homogenising drive of nationalism in its dominant form” (20). Such a perspective seems especially pertinent to the study of the US West, a place where nationalist tendencies have been especially strong and whose study has lacked the sort of transnational polyphony Brydon and Tiffin advocate. For example, in spite of all their important contributions to innovative analysis of the region, even the New Western historians, limited, as Wolfe would note, by their national historiography, have tended to reinforce, if inadvertently, the idea of American exceptionalism. Although he praises New Western historians for their “exciting and richly suggestive work,” Australian environmental historian </w:t>
      </w:r>
      <w:bookmarkStart w:id="10" w:name="b14-text"/>
      <w:r w:rsidRPr="00951874">
        <w:rPr>
          <w:sz w:val="16"/>
        </w:rPr>
        <w:fldChar w:fldCharType="begin"/>
      </w:r>
      <w:r w:rsidRPr="00951874">
        <w:rPr>
          <w:sz w:val="16"/>
        </w:rPr>
        <w:instrText xml:space="preserve"> HYPERLINK "https://muse.jhu.edu/article/548590" \l "b14" </w:instrText>
      </w:r>
      <w:r w:rsidRPr="00951874">
        <w:rPr>
          <w:sz w:val="16"/>
        </w:rPr>
        <w:fldChar w:fldCharType="separate"/>
      </w:r>
      <w:r w:rsidRPr="00951874">
        <w:rPr>
          <w:rStyle w:val="Hyperlink"/>
          <w:sz w:val="16"/>
        </w:rPr>
        <w:t>Tom Griffiths</w:t>
      </w:r>
      <w:r w:rsidRPr="00951874">
        <w:rPr>
          <w:sz w:val="16"/>
        </w:rPr>
        <w:fldChar w:fldCharType="end"/>
      </w:r>
      <w:bookmarkEnd w:id="10"/>
      <w:r w:rsidRPr="00951874">
        <w:rPr>
          <w:sz w:val="16"/>
        </w:rPr>
        <w:t xml:space="preserve"> laments what he sees as the “surprisingly nationalistic” tendencies of key figures such as Donald Worster, William Cronon, Richard White, and Patricia Limerick (10). The New Western history would seem to have moved along a parallel track in terms of its relationship with post- and settler-colonial studies, traveling in a similar direction with often similar motives but rarely intersecting and therefore limiting the potential reach and richness of its analysis.</w:t>
      </w:r>
      <w:bookmarkStart w:id="11" w:name="f04-text"/>
      <w:r w:rsidRPr="00951874">
        <w:rPr>
          <w:sz w:val="16"/>
        </w:rPr>
        <w:fldChar w:fldCharType="begin"/>
      </w:r>
      <w:r w:rsidRPr="00951874">
        <w:rPr>
          <w:sz w:val="16"/>
        </w:rPr>
        <w:instrText xml:space="preserve"> HYPERLINK "https://muse.jhu.edu/article/548590" \l "f04" </w:instrText>
      </w:r>
      <w:r w:rsidRPr="00951874">
        <w:rPr>
          <w:sz w:val="16"/>
        </w:rPr>
        <w:fldChar w:fldCharType="separate"/>
      </w:r>
      <w:r w:rsidRPr="00951874">
        <w:rPr>
          <w:rStyle w:val="Hyperlink"/>
          <w:sz w:val="16"/>
        </w:rPr>
        <w:t>4</w:t>
      </w:r>
      <w:r w:rsidRPr="00951874">
        <w:rPr>
          <w:sz w:val="16"/>
        </w:rPr>
        <w:fldChar w:fldCharType="end"/>
      </w:r>
      <w:bookmarkEnd w:id="11"/>
      <w:r w:rsidRPr="00951874">
        <w:rPr>
          <w:sz w:val="16"/>
        </w:rPr>
        <w:t xml:space="preserve"> By bringing the literatures of the US West into conjunction with the literatures of the Australian Outback, I hope to suggest possibilities for a more polyphonic and globally relevant conversation while remaining rooted in the necessary particularities of place that sanction such theoretical generalizations.</w:t>
      </w:r>
      <w:r w:rsidRPr="00951874">
        <w:rPr>
          <w:sz w:val="12"/>
        </w:rPr>
        <w:t>¶</w:t>
      </w:r>
      <w:r w:rsidRPr="00951874">
        <w:rPr>
          <w:sz w:val="16"/>
        </w:rPr>
        <w:t xml:space="preserve"> Borrowing from various discourses, I would characterize the basic framework sustaining and motivating the Anglophone settler experiences in the United States, Australia, and elsewhere as the settler-colonial imaginary. Analytical psychologist </w:t>
      </w:r>
      <w:bookmarkStart w:id="12" w:name="b8-text"/>
      <w:r w:rsidRPr="00951874">
        <w:rPr>
          <w:sz w:val="16"/>
        </w:rPr>
        <w:fldChar w:fldCharType="begin"/>
      </w:r>
      <w:r w:rsidRPr="00951874">
        <w:rPr>
          <w:sz w:val="16"/>
        </w:rPr>
        <w:instrText xml:space="preserve"> HYPERLINK "https://muse.jhu.edu/article/548590" \l "b8" </w:instrText>
      </w:r>
      <w:r w:rsidRPr="00951874">
        <w:rPr>
          <w:sz w:val="16"/>
        </w:rPr>
        <w:fldChar w:fldCharType="separate"/>
      </w:r>
      <w:r w:rsidRPr="00951874">
        <w:rPr>
          <w:rStyle w:val="Hyperlink"/>
          <w:sz w:val="16"/>
        </w:rPr>
        <w:t>Warren Colman’s</w:t>
      </w:r>
      <w:r w:rsidRPr="00951874">
        <w:rPr>
          <w:sz w:val="16"/>
        </w:rPr>
        <w:fldChar w:fldCharType="end"/>
      </w:r>
      <w:bookmarkEnd w:id="12"/>
      <w:r w:rsidRPr="00951874">
        <w:rPr>
          <w:sz w:val="16"/>
        </w:rPr>
        <w:t xml:space="preserve"> discussion of the imaginary as distinct from the imagination seems especially pertinent to an analysis of settler-colonial circumstances. Colman makes a clear distinction between the positive benefits of the imagination and the destructive tendencies of the imaginary: “Whereas true imagination has a reality of its own that enhances our being in the world,” he argues, “the imaginary is a misuse of imagination for the purpose of denying everything that opposes the subject’s desire” (23). He explains that “patients in the grip of the imaginary often cling to their fantasies with maniacal force since to give them up would expose them to unbearably painful experiences of absence or loss that may amount to a fear of annihilation” (22). I would suggest that settler colonialism often demonstrates such a clinging to fantasy with sometimes maniacal force in response to a fear of cultural annihilation and that when the goals of the settler-colonial imaginary are resisted by local phenomena—climate, [End Page 379] ecology, Indigenous people, or even anti-colonial critiques—the validity of such phenomena is usually denied. To accept the reality of such phenomena threatens the settler-colonial subject with annihilation; to struggle, however hopelessly, against such phenomena seems heroic and identity-affirming.</w:t>
      </w:r>
      <w:r w:rsidRPr="00951874">
        <w:rPr>
          <w:sz w:val="12"/>
        </w:rPr>
        <w:t>¶</w:t>
      </w:r>
      <w:r w:rsidRPr="00951874">
        <w:rPr>
          <w:sz w:val="16"/>
        </w:rPr>
        <w:t xml:space="preserve"> Like any sociocultural project, settler colonialism envisions the world and its relationship to it in a particular way and generates a hegemonic discourse and symbolic system to enforce that perspective. Though local accents may inflect its expression a bit differently, the settler-colonial imaginary is remarkably similar in both the United States and Australia. And it is sanctioned, empowered, maintained, and sometimes resisted via a constellation of integrated and recurring values, images, icons, archetypes, monuments, stories, discourses, lexicons, politics, forgettings, and expectations that, if not always identical, retain obvious resemblances in the United States and Australia. The Outback and the West have many striking similarities, far too numerous to itemize here. In general, they are both arid and semi-arid regions that have been colonized by primarily English-speaking and other European settlers who have sought to impose cultural ideas and modes of living that evolved in, and are arguably better suited for, much wetter climates. In both places, the settler societies originally sought to alter the new environments to suit their cultural preferences but are now gradually if grudgingly learning to adapt to the contingencies of that environment and, in some cases, seeking to restore the prior damage caused by settlement and to reconcile with Indigenous communities. The numerous parallels and their frequent appearance in the respective literatures might lead one to expect the production of many comparative literary studies.</w:t>
      </w:r>
      <w:bookmarkStart w:id="13" w:name="f05-text"/>
      <w:r w:rsidRPr="00951874">
        <w:rPr>
          <w:sz w:val="16"/>
        </w:rPr>
        <w:fldChar w:fldCharType="begin"/>
      </w:r>
      <w:r w:rsidRPr="00951874">
        <w:rPr>
          <w:sz w:val="16"/>
        </w:rPr>
        <w:instrText xml:space="preserve"> HYPERLINK "https://muse.jhu.edu/article/548590" \l "f05" </w:instrText>
      </w:r>
      <w:r w:rsidRPr="00951874">
        <w:rPr>
          <w:sz w:val="16"/>
        </w:rPr>
        <w:fldChar w:fldCharType="separate"/>
      </w:r>
      <w:r w:rsidRPr="00951874">
        <w:rPr>
          <w:rStyle w:val="Hyperlink"/>
          <w:sz w:val="16"/>
        </w:rPr>
        <w:t>5</w:t>
      </w:r>
      <w:r w:rsidRPr="00951874">
        <w:rPr>
          <w:sz w:val="16"/>
        </w:rPr>
        <w:fldChar w:fldCharType="end"/>
      </w:r>
      <w:bookmarkEnd w:id="13"/>
      <w:r w:rsidRPr="00951874">
        <w:rPr>
          <w:sz w:val="16"/>
        </w:rPr>
        <w:t xml:space="preserve"> Such is not the case. In The Environmental Imagination (1995), </w:t>
      </w:r>
      <w:bookmarkStart w:id="14" w:name="b4-text"/>
      <w:r w:rsidRPr="00951874">
        <w:rPr>
          <w:sz w:val="16"/>
        </w:rPr>
        <w:fldChar w:fldCharType="begin"/>
      </w:r>
      <w:r w:rsidRPr="00951874">
        <w:rPr>
          <w:sz w:val="16"/>
        </w:rPr>
        <w:instrText xml:space="preserve"> HYPERLINK "https://muse.jhu.edu/article/548590" \l "b4" </w:instrText>
      </w:r>
      <w:r w:rsidRPr="00951874">
        <w:rPr>
          <w:sz w:val="16"/>
        </w:rPr>
        <w:fldChar w:fldCharType="separate"/>
      </w:r>
      <w:r w:rsidRPr="00951874">
        <w:rPr>
          <w:rStyle w:val="Hyperlink"/>
          <w:sz w:val="16"/>
        </w:rPr>
        <w:t>Lawrence Buell</w:t>
      </w:r>
      <w:r w:rsidRPr="00951874">
        <w:rPr>
          <w:sz w:val="16"/>
        </w:rPr>
        <w:fldChar w:fldCharType="end"/>
      </w:r>
      <w:bookmarkEnd w:id="14"/>
      <w:r w:rsidRPr="00951874">
        <w:rPr>
          <w:sz w:val="16"/>
        </w:rPr>
        <w:t xml:space="preserve"> makes brief mention of the “family resemblances” between the literary portrayals of the frontier settlement experiences of the two nations, but he laments that more work has not been done to explore these resemblances (57).</w:t>
      </w:r>
      <w:r w:rsidRPr="00951874">
        <w:rPr>
          <w:sz w:val="12"/>
        </w:rPr>
        <w:t>¶</w:t>
      </w:r>
      <w:r w:rsidRPr="00951874">
        <w:rPr>
          <w:sz w:val="16"/>
        </w:rPr>
        <w:t xml:space="preserve"> </w:t>
      </w:r>
      <w:r w:rsidRPr="00683846">
        <w:rPr>
          <w:u w:val="single"/>
        </w:rPr>
        <w:t>I want to highlight several parallels that are especially pertinent to this discussion of “nothing but” landscapes and the consequent gardens</w:t>
      </w:r>
      <w:r w:rsidRPr="00951874">
        <w:rPr>
          <w:sz w:val="16"/>
        </w:rPr>
        <w:t xml:space="preserve"> that many settler women planted. </w:t>
      </w:r>
      <w:r w:rsidRPr="00683846">
        <w:rPr>
          <w:u w:val="single"/>
        </w:rPr>
        <w:t xml:space="preserve">The first is the notion of </w:t>
      </w:r>
      <w:r w:rsidRPr="00683846">
        <w:rPr>
          <w:b/>
          <w:u w:val="single"/>
        </w:rPr>
        <w:t>empty land available for the taking</w:t>
      </w:r>
      <w:r w:rsidRPr="00683846">
        <w:rPr>
          <w:u w:val="single"/>
        </w:rPr>
        <w:t>.</w:t>
      </w:r>
      <w:r w:rsidRPr="00951874">
        <w:rPr>
          <w:sz w:val="16"/>
        </w:rPr>
        <w:t xml:space="preserve"> </w:t>
      </w:r>
      <w:r w:rsidRPr="00683846">
        <w:rPr>
          <w:u w:val="single"/>
        </w:rPr>
        <w:t>In the United States, this falls under the well-known rubric of virgin land and</w:t>
      </w:r>
      <w:r w:rsidRPr="00951874">
        <w:rPr>
          <w:sz w:val="16"/>
        </w:rPr>
        <w:t xml:space="preserve"> in Australia under the doctrine of </w:t>
      </w:r>
      <w:r w:rsidRPr="00683846">
        <w:rPr>
          <w:u w:val="single"/>
        </w:rPr>
        <w:t>terra nullius</w:t>
      </w:r>
      <w:r w:rsidRPr="00951874">
        <w:rPr>
          <w:sz w:val="16"/>
        </w:rPr>
        <w:t xml:space="preserve">: </w:t>
      </w:r>
      <w:r w:rsidRPr="00683846">
        <w:rPr>
          <w:u w:val="single"/>
        </w:rPr>
        <w:t>the land belonged to no one, or at least to no one whose rights a white man had any obligation to respect</w:t>
      </w:r>
      <w:r w:rsidRPr="00951874">
        <w:rPr>
          <w:sz w:val="16"/>
        </w:rPr>
        <w:t xml:space="preserve">. Closely related is a sense of entitlement, often with a religious or quasi-religious sanction, to the possession of these lands, most typified by the ideas of manifest destiny and the “White Australia” policy. Furthermore, and in synchronicity with the previous ideas, in both countries </w:t>
      </w:r>
      <w:r w:rsidRPr="00683846">
        <w:rPr>
          <w:u w:val="single"/>
        </w:rPr>
        <w:t xml:space="preserve">a </w:t>
      </w:r>
      <w:r w:rsidRPr="00683846">
        <w:rPr>
          <w:b/>
          <w:u w:val="single"/>
        </w:rPr>
        <w:t>democratic agrarian mythos</w:t>
      </w:r>
      <w:r w:rsidRPr="00683846">
        <w:rPr>
          <w:u w:val="single"/>
        </w:rPr>
        <w:t xml:space="preserve"> offered that the ideal society consisted of a community of self-sufficient small farmers</w:t>
      </w:r>
      <w:r w:rsidRPr="00951874">
        <w:rPr>
          <w:sz w:val="16"/>
        </w:rPr>
        <w:t xml:space="preserve">; therefore, in both places, </w:t>
      </w:r>
      <w:r w:rsidRPr="00683846">
        <w:rPr>
          <w:u w:val="single"/>
        </w:rPr>
        <w:t>various homesteading schemes</w:t>
      </w:r>
      <w:r w:rsidRPr="00951874">
        <w:rPr>
          <w:sz w:val="16"/>
        </w:rPr>
        <w:t xml:space="preserve"> [End Page 380] </w:t>
      </w:r>
      <w:r w:rsidRPr="00683846">
        <w:rPr>
          <w:u w:val="single"/>
        </w:rPr>
        <w:t>were established to distribute these reputedly empty lands to yeoman farmers</w:t>
      </w:r>
      <w:r w:rsidRPr="00951874">
        <w:rPr>
          <w:sz w:val="16"/>
        </w:rPr>
        <w:t xml:space="preserve">. For example, the colony of New South Wales implemented the Robertson Land Acts in 1861, a year prior to </w:t>
      </w:r>
      <w:r w:rsidRPr="00683846">
        <w:rPr>
          <w:u w:val="single"/>
        </w:rPr>
        <w:t>the US Homestead Act</w:t>
      </w:r>
      <w:r w:rsidRPr="00951874">
        <w:rPr>
          <w:sz w:val="16"/>
        </w:rPr>
        <w:t xml:space="preserve">, </w:t>
      </w:r>
      <w:r w:rsidRPr="00683846">
        <w:rPr>
          <w:u w:val="single"/>
        </w:rPr>
        <w:t>with the similar goal of making arid and semi-arid land from which Indigenous people were being removed available to small farmers.</w:t>
      </w:r>
      <w:r w:rsidRPr="00951874">
        <w:rPr>
          <w:sz w:val="12"/>
        </w:rPr>
        <w:t>¶</w:t>
      </w:r>
      <w:r w:rsidRPr="00951874">
        <w:rPr>
          <w:sz w:val="12"/>
          <w:u w:val="single"/>
        </w:rPr>
        <w:t xml:space="preserve"> </w:t>
      </w:r>
      <w:r w:rsidRPr="00951874">
        <w:rPr>
          <w:sz w:val="16"/>
        </w:rPr>
        <w:t xml:space="preserve">Removing or at least marginalizing the Indigenous people is an early step in the conversion of a “nothing but” place into a colonial settlement. In the literature I am considering here, this has usually taken place prior to the arrival of the settlers and therefore enables a strategic forgetfulness on the part of settler-colonial writers. For example, in her Nebraska novels, Willa Cather adroitly sidesteps the implicit ethnic cleansing that would morally complicate her tales by situating those stories in the period following the expulsion of the Natives whose troubling ties to the land can therefore be easily ignored. There’s simply no way to sustain the settler-colonial imaginary’s idea that Cather’s characters would be the first to bring the Muse into that country or the first to look upon the land with love and yearning if we’ve just witnessed the Native people being forcibly expelled from it. In </w:t>
      </w:r>
      <w:bookmarkStart w:id="15" w:name="b1-text"/>
      <w:r w:rsidRPr="00951874">
        <w:rPr>
          <w:sz w:val="16"/>
        </w:rPr>
        <w:fldChar w:fldCharType="begin"/>
      </w:r>
      <w:r w:rsidRPr="00951874">
        <w:rPr>
          <w:sz w:val="16"/>
        </w:rPr>
        <w:instrText xml:space="preserve"> HYPERLINK "https://muse.jhu.edu/article/548590" \l "b1" </w:instrText>
      </w:r>
      <w:r w:rsidRPr="00951874">
        <w:rPr>
          <w:sz w:val="16"/>
        </w:rPr>
        <w:fldChar w:fldCharType="separate"/>
      </w:r>
      <w:r w:rsidRPr="00951874">
        <w:rPr>
          <w:rStyle w:val="Hyperlink"/>
          <w:sz w:val="16"/>
        </w:rPr>
        <w:t>Bess Streeter Aldrich’s</w:t>
      </w:r>
      <w:r w:rsidRPr="00951874">
        <w:rPr>
          <w:sz w:val="16"/>
        </w:rPr>
        <w:fldChar w:fldCharType="end"/>
      </w:r>
      <w:bookmarkEnd w:id="15"/>
      <w:r w:rsidRPr="00951874">
        <w:rPr>
          <w:sz w:val="16"/>
        </w:rPr>
        <w:t xml:space="preserve"> A Lantern in Her Hand, Indians appear briefly several times, but they are treated as potentially threatening interlopers and thieves. While readers today ought to notice the irony of such treatment, there is no evidence in the text that Aldrich does.</w:t>
      </w:r>
      <w:r w:rsidRPr="00951874">
        <w:rPr>
          <w:sz w:val="12"/>
        </w:rPr>
        <w:t>¶</w:t>
      </w:r>
      <w:r w:rsidRPr="00951874">
        <w:rPr>
          <w:sz w:val="16"/>
        </w:rPr>
        <w:t xml:space="preserve"> The same willed forgetfulness occurs in Australia, where the poet </w:t>
      </w:r>
      <w:bookmarkStart w:id="16" w:name="b35-text"/>
      <w:r w:rsidRPr="00951874">
        <w:rPr>
          <w:sz w:val="16"/>
        </w:rPr>
        <w:fldChar w:fldCharType="begin"/>
      </w:r>
      <w:r w:rsidRPr="00951874">
        <w:rPr>
          <w:sz w:val="16"/>
        </w:rPr>
        <w:instrText xml:space="preserve"> HYPERLINK "https://muse.jhu.edu/article/548590" \l "b35" </w:instrText>
      </w:r>
      <w:r w:rsidRPr="00951874">
        <w:rPr>
          <w:sz w:val="16"/>
        </w:rPr>
        <w:fldChar w:fldCharType="separate"/>
      </w:r>
      <w:r w:rsidRPr="00951874">
        <w:rPr>
          <w:rStyle w:val="Hyperlink"/>
          <w:sz w:val="16"/>
        </w:rPr>
        <w:t>Judith Wright</w:t>
      </w:r>
      <w:r w:rsidRPr="00951874">
        <w:rPr>
          <w:sz w:val="16"/>
        </w:rPr>
        <w:fldChar w:fldCharType="end"/>
      </w:r>
      <w:bookmarkEnd w:id="16"/>
      <w:r w:rsidRPr="00951874">
        <w:rPr>
          <w:sz w:val="16"/>
        </w:rPr>
        <w:t xml:space="preserve"> has an insightful commentary on this tendency of settler-colonial societies in her poem “For a Pastoral Family”:</w:t>
      </w:r>
      <w:r w:rsidRPr="00951874">
        <w:rPr>
          <w:sz w:val="12"/>
        </w:rPr>
        <w:t>¶</w:t>
      </w:r>
      <w:r w:rsidRPr="00951874">
        <w:rPr>
          <w:sz w:val="16"/>
        </w:rPr>
        <w:t xml:space="preserve"> A certain consensus of echo, a sanctioning sound,supported our childhood lives. We steppedon sure and conceded ground.A whole societyextended a comforting cover of legality.The really deplorable deedshad happened out of our sight, allowing us innocence.</w:t>
      </w:r>
      <w:r w:rsidRPr="00951874">
        <w:rPr>
          <w:sz w:val="12"/>
        </w:rPr>
        <w:t>¶</w:t>
      </w:r>
      <w:r w:rsidRPr="00951874">
        <w:rPr>
          <w:sz w:val="16"/>
        </w:rPr>
        <w:t xml:space="preserve"> (407)</w:t>
      </w:r>
      <w:r w:rsidRPr="00951874">
        <w:rPr>
          <w:sz w:val="12"/>
        </w:rPr>
        <w:t>¶</w:t>
      </w:r>
      <w:r w:rsidRPr="00951874">
        <w:rPr>
          <w:sz w:val="16"/>
        </w:rPr>
        <w:t xml:space="preserve"> In some cases, such as on Cather’s Great Plains, the settler colonists typically did not themselves drive the Indigenous people away, they simply moved into the land made vacant after the removal of the Natives by government forces; in other cases, as was more typical in Australia, the first wave of settler colonials engaged in brutal, but usually secretive, campaigns of elimination. In either case, the illusion of innocence that is an important feature of the settler-colonial imaginary could be maintained.</w:t>
      </w:r>
      <w:r w:rsidRPr="00951874">
        <w:rPr>
          <w:sz w:val="12"/>
        </w:rPr>
        <w:t>¶</w:t>
      </w:r>
      <w:r w:rsidRPr="00951874">
        <w:rPr>
          <w:sz w:val="16"/>
        </w:rPr>
        <w:t xml:space="preserve"> In her book The Default Country (2003), an examination of the pervasiveness of settler-colonial discourse in Australian English, </w:t>
      </w:r>
      <w:bookmarkStart w:id="17" w:name="b2-text"/>
      <w:r w:rsidRPr="00951874">
        <w:rPr>
          <w:sz w:val="16"/>
        </w:rPr>
        <w:fldChar w:fldCharType="begin"/>
      </w:r>
      <w:r w:rsidRPr="00951874">
        <w:rPr>
          <w:sz w:val="16"/>
        </w:rPr>
        <w:instrText xml:space="preserve"> HYPERLINK "https://muse.jhu.edu/article/548590" \l "b2" </w:instrText>
      </w:r>
      <w:r w:rsidRPr="00951874">
        <w:rPr>
          <w:sz w:val="16"/>
        </w:rPr>
        <w:fldChar w:fldCharType="separate"/>
      </w:r>
      <w:r w:rsidRPr="00951874">
        <w:rPr>
          <w:rStyle w:val="Hyperlink"/>
          <w:sz w:val="16"/>
        </w:rPr>
        <w:t>Jay Arthur</w:t>
      </w:r>
      <w:r w:rsidRPr="00951874">
        <w:rPr>
          <w:sz w:val="16"/>
        </w:rPr>
        <w:fldChar w:fldCharType="end"/>
      </w:r>
      <w:bookmarkEnd w:id="17"/>
      <w:r w:rsidRPr="00951874">
        <w:rPr>
          <w:sz w:val="16"/>
        </w:rPr>
        <w:t xml:space="preserve"> argues that a common feature of settler language is what she terms “clichés of deficiency.” These clichés portray an “unland” awaiting [End Page 381] the arrival of the European settler in order to become an actual land (85). The settler-colonial imaginary perceives the lands being settled as potential but not yet actual places. Examining not the discourse of Australia, but of the United States and Canada, </w:t>
      </w:r>
      <w:bookmarkStart w:id="18" w:name="b21-text"/>
      <w:r w:rsidRPr="00951874">
        <w:rPr>
          <w:sz w:val="16"/>
        </w:rPr>
        <w:fldChar w:fldCharType="begin"/>
      </w:r>
      <w:r w:rsidRPr="00951874">
        <w:rPr>
          <w:sz w:val="16"/>
        </w:rPr>
        <w:instrText xml:space="preserve"> HYPERLINK "https://muse.jhu.edu/article/548590" \l "b21" </w:instrText>
      </w:r>
      <w:r w:rsidRPr="00951874">
        <w:rPr>
          <w:sz w:val="16"/>
        </w:rPr>
        <w:fldChar w:fldCharType="separate"/>
      </w:r>
      <w:r w:rsidRPr="00951874">
        <w:rPr>
          <w:rStyle w:val="Hyperlink"/>
          <w:sz w:val="16"/>
        </w:rPr>
        <w:t>Frances Kaye</w:t>
      </w:r>
      <w:r w:rsidRPr="00951874">
        <w:rPr>
          <w:sz w:val="16"/>
        </w:rPr>
        <w:fldChar w:fldCharType="end"/>
      </w:r>
      <w:bookmarkEnd w:id="18"/>
      <w:r w:rsidRPr="00951874">
        <w:rPr>
          <w:sz w:val="16"/>
        </w:rPr>
        <w:t xml:space="preserve"> identifies a remarkably similar phenomenon regarding portrayals of the North American prairies that she refers to as a “paradigm of deficiency” (5). These clichés or paradigms of deficiency are a fundamental feature of the settler-colonial imaginary and, as Arthur and Kaye show, are flexible enough to be deployed against a wide variety of targets</w:t>
      </w:r>
      <w:r w:rsidRPr="00683846">
        <w:rPr>
          <w:u w:val="single"/>
        </w:rPr>
        <w:t>. In the arid and semi-arid grasslands on the Anglo settlement frontier, the most frequently remarked-upon deficiency was botanical</w:t>
      </w:r>
      <w:r w:rsidRPr="00951874">
        <w:rPr>
          <w:sz w:val="16"/>
        </w:rPr>
        <w:t>. Arthur notes that “</w:t>
      </w:r>
      <w:r w:rsidRPr="00683846">
        <w:rPr>
          <w:u w:val="single"/>
        </w:rPr>
        <w:t>to use the lexicon of the</w:t>
      </w:r>
      <w:r>
        <w:rPr>
          <w:u w:val="single"/>
        </w:rPr>
        <w:t xml:space="preserve"> </w:t>
      </w:r>
      <w:r w:rsidRPr="00683846">
        <w:rPr>
          <w:u w:val="single"/>
        </w:rPr>
        <w:t>unland is to see the country as</w:t>
      </w:r>
      <w:r>
        <w:rPr>
          <w:u w:val="single"/>
        </w:rPr>
        <w:t xml:space="preserve"> </w:t>
      </w:r>
      <w:r w:rsidRPr="00683846">
        <w:rPr>
          <w:u w:val="single"/>
        </w:rPr>
        <w:t>potentially</w:t>
      </w:r>
      <w:r>
        <w:rPr>
          <w:u w:val="single"/>
        </w:rPr>
        <w:t xml:space="preserve"> </w:t>
      </w:r>
      <w:r w:rsidRPr="00683846">
        <w:rPr>
          <w:u w:val="single"/>
        </w:rPr>
        <w:t>fenced, grazed, drained, cleared, populated, known, explored, discovered, named, and so on—potentially colonised. The place is deficient because it is</w:t>
      </w:r>
      <w:r>
        <w:rPr>
          <w:u w:val="single"/>
        </w:rPr>
        <w:t xml:space="preserve"> </w:t>
      </w:r>
      <w:r w:rsidRPr="00683846">
        <w:rPr>
          <w:u w:val="single"/>
        </w:rPr>
        <w:t>not</w:t>
      </w:r>
      <w:r>
        <w:rPr>
          <w:u w:val="single"/>
        </w:rPr>
        <w:t xml:space="preserve"> </w:t>
      </w:r>
      <w:r w:rsidRPr="00683846">
        <w:rPr>
          <w:u w:val="single"/>
        </w:rPr>
        <w:t>colonised</w:t>
      </w:r>
      <w:r w:rsidRPr="00951874">
        <w:rPr>
          <w:sz w:val="16"/>
        </w:rPr>
        <w:t xml:space="preserve">” (85). </w:t>
      </w:r>
      <w:r w:rsidRPr="00683846">
        <w:rPr>
          <w:u w:val="single"/>
        </w:rPr>
        <w:t>Following the removal of Indigenous people</w:t>
      </w:r>
      <w:r w:rsidRPr="00951874">
        <w:rPr>
          <w:sz w:val="16"/>
        </w:rPr>
        <w:t xml:space="preserve">, then, </w:t>
      </w:r>
      <w:r w:rsidRPr="00683846">
        <w:rPr>
          <w:b/>
          <w:u w:val="single"/>
        </w:rPr>
        <w:t>subsequent efforts involve the removal of much of the “deficient” indigenous flora and fauna and its replacement by species imported preferably</w:t>
      </w:r>
      <w:r w:rsidRPr="00951874">
        <w:rPr>
          <w:sz w:val="16"/>
        </w:rPr>
        <w:t xml:space="preserve"> (</w:t>
      </w:r>
      <w:r w:rsidRPr="00683846">
        <w:rPr>
          <w:u w:val="single"/>
        </w:rPr>
        <w:t>though not exclusively) from the original home of the settler-colonial people, creating</w:t>
      </w:r>
      <w:r w:rsidRPr="00951874">
        <w:rPr>
          <w:sz w:val="16"/>
        </w:rPr>
        <w:t xml:space="preserve"> what </w:t>
      </w:r>
      <w:bookmarkStart w:id="19" w:name="b10-text"/>
      <w:r w:rsidRPr="00951874">
        <w:rPr>
          <w:sz w:val="16"/>
        </w:rPr>
        <w:fldChar w:fldCharType="begin"/>
      </w:r>
      <w:r w:rsidRPr="00951874">
        <w:rPr>
          <w:sz w:val="16"/>
        </w:rPr>
        <w:instrText xml:space="preserve"> HYPERLINK "https://muse.jhu.edu/article/548590" \l "b10" </w:instrText>
      </w:r>
      <w:r w:rsidRPr="00951874">
        <w:rPr>
          <w:sz w:val="16"/>
        </w:rPr>
        <w:fldChar w:fldCharType="separate"/>
      </w:r>
      <w:r w:rsidRPr="00951874">
        <w:rPr>
          <w:rStyle w:val="Hyperlink"/>
          <w:sz w:val="16"/>
        </w:rPr>
        <w:t>Alfred Crosby</w:t>
      </w:r>
      <w:r w:rsidRPr="00951874">
        <w:rPr>
          <w:sz w:val="16"/>
        </w:rPr>
        <w:fldChar w:fldCharType="end"/>
      </w:r>
      <w:bookmarkEnd w:id="19"/>
      <w:r w:rsidRPr="00951874">
        <w:rPr>
          <w:sz w:val="16"/>
        </w:rPr>
        <w:t xml:space="preserve"> aptly refers to as </w:t>
      </w:r>
      <w:r w:rsidRPr="00683846">
        <w:rPr>
          <w:u w:val="single"/>
        </w:rPr>
        <w:t>neo-Europes</w:t>
      </w:r>
      <w:r w:rsidRPr="00951874">
        <w:rPr>
          <w:sz w:val="16"/>
        </w:rPr>
        <w:t>.</w:t>
      </w:r>
      <w:r w:rsidRPr="00951874">
        <w:rPr>
          <w:sz w:val="12"/>
        </w:rPr>
        <w:t>¶</w:t>
      </w:r>
      <w:r w:rsidRPr="00951874">
        <w:rPr>
          <w:sz w:val="16"/>
        </w:rPr>
        <w:t xml:space="preserve"> The “nothing but” rhetorical construction is a common invocation of the unland and frequently appears in settler-colonial texts. When her character Abbie Deal first arrives on the Nebraska prairie, Aldrich notes:</w:t>
      </w:r>
      <w:r w:rsidRPr="00951874">
        <w:rPr>
          <w:sz w:val="12"/>
        </w:rPr>
        <w:t>¶</w:t>
      </w:r>
      <w:r w:rsidRPr="00951874">
        <w:rPr>
          <w:sz w:val="16"/>
        </w:rPr>
        <w:t xml:space="preserve"> The journey over western Iowa had been one endless lurching through acres of dry grass and sunflowers, thickets of sumac, wild plum and Indian currant. And now [having crossed the Missouri] save for the little clump of natural growth near the wagons, there was still not a tree in sight, not a shrub nor a bush, a human being nor any living thing,—nothing but the coarse prairie grass.</w:t>
      </w:r>
      <w:r w:rsidRPr="00951874">
        <w:rPr>
          <w:sz w:val="12"/>
        </w:rPr>
        <w:t>¶</w:t>
      </w:r>
      <w:r w:rsidRPr="00951874">
        <w:rPr>
          <w:sz w:val="16"/>
        </w:rPr>
        <w:t xml:space="preserve"> (57)</w:t>
      </w:r>
      <w:r w:rsidRPr="00951874">
        <w:rPr>
          <w:sz w:val="12"/>
        </w:rPr>
        <w:t>¶</w:t>
      </w:r>
      <w:r w:rsidRPr="00951874">
        <w:rPr>
          <w:sz w:val="16"/>
        </w:rPr>
        <w:t xml:space="preserve"> </w:t>
      </w:r>
      <w:bookmarkStart w:id="20" w:name="b33-text"/>
      <w:r w:rsidRPr="00951874">
        <w:rPr>
          <w:sz w:val="16"/>
        </w:rPr>
        <w:fldChar w:fldCharType="begin"/>
      </w:r>
      <w:r w:rsidRPr="00951874">
        <w:rPr>
          <w:sz w:val="16"/>
        </w:rPr>
        <w:instrText xml:space="preserve"> HYPERLINK "https://muse.jhu.edu/article/548590" \l "b33" </w:instrText>
      </w:r>
      <w:r w:rsidRPr="00951874">
        <w:rPr>
          <w:sz w:val="16"/>
        </w:rPr>
        <w:fldChar w:fldCharType="separate"/>
      </w:r>
      <w:r w:rsidRPr="00951874">
        <w:rPr>
          <w:rStyle w:val="Hyperlink"/>
          <w:sz w:val="16"/>
        </w:rPr>
        <w:t>Laura Ingalls Wilder’s</w:t>
      </w:r>
      <w:r w:rsidRPr="00951874">
        <w:rPr>
          <w:sz w:val="16"/>
        </w:rPr>
        <w:fldChar w:fldCharType="end"/>
      </w:r>
      <w:bookmarkEnd w:id="20"/>
      <w:r w:rsidRPr="00951874">
        <w:rPr>
          <w:sz w:val="16"/>
        </w:rPr>
        <w:t xml:space="preserve"> Little House on the Prairie (1935) contains a very similar scene. After the Ingalls family’s arrival at their destination on the tallgrass prairie of Kansas, young Laura and her sister Mary “scrambled over the feedbox and dropped to the ground in a hurry. All around them there was nothing but grassy prairie spreading to the edge of the sky” (52–53).</w:t>
      </w:r>
      <w:bookmarkStart w:id="21" w:name="f06-text"/>
      <w:r w:rsidRPr="00951874">
        <w:rPr>
          <w:sz w:val="16"/>
        </w:rPr>
        <w:fldChar w:fldCharType="begin"/>
      </w:r>
      <w:r w:rsidRPr="00951874">
        <w:rPr>
          <w:sz w:val="16"/>
        </w:rPr>
        <w:instrText xml:space="preserve"> HYPERLINK "https://muse.jhu.edu/article/548590" \l "f06" </w:instrText>
      </w:r>
      <w:r w:rsidRPr="00951874">
        <w:rPr>
          <w:sz w:val="16"/>
        </w:rPr>
        <w:fldChar w:fldCharType="separate"/>
      </w:r>
      <w:r w:rsidRPr="00951874">
        <w:rPr>
          <w:rStyle w:val="Hyperlink"/>
          <w:sz w:val="16"/>
        </w:rPr>
        <w:t>6</w:t>
      </w:r>
      <w:r w:rsidRPr="00951874">
        <w:rPr>
          <w:sz w:val="16"/>
        </w:rPr>
        <w:fldChar w:fldCharType="end"/>
      </w:r>
      <w:bookmarkEnd w:id="21"/>
      <w:r w:rsidRPr="00951874">
        <w:rPr>
          <w:sz w:val="12"/>
        </w:rPr>
        <w:t>¶</w:t>
      </w:r>
      <w:r w:rsidRPr="00951874">
        <w:rPr>
          <w:sz w:val="16"/>
        </w:rPr>
        <w:t xml:space="preserve"> But such a land, though seemingly deficient, is, in the settler-colonial imaginary, full of potential. There is probably no clearer or better-known expression of these features of the settler-colonial imaginary, in which the image of an unsatisfactory unland is combined with belief in its potential transformability, than that uttered by </w:t>
      </w:r>
      <w:bookmarkStart w:id="22" w:name="b5-text"/>
      <w:r w:rsidRPr="00951874">
        <w:rPr>
          <w:sz w:val="16"/>
        </w:rPr>
        <w:fldChar w:fldCharType="begin"/>
      </w:r>
      <w:r w:rsidRPr="00951874">
        <w:rPr>
          <w:sz w:val="16"/>
        </w:rPr>
        <w:instrText xml:space="preserve"> HYPERLINK "https://muse.jhu.edu/article/548590" \l "b5" </w:instrText>
      </w:r>
      <w:r w:rsidRPr="00951874">
        <w:rPr>
          <w:sz w:val="16"/>
        </w:rPr>
        <w:fldChar w:fldCharType="separate"/>
      </w:r>
      <w:r w:rsidRPr="00951874">
        <w:rPr>
          <w:rStyle w:val="Hyperlink"/>
          <w:sz w:val="16"/>
        </w:rPr>
        <w:t>Willa Cather’s</w:t>
      </w:r>
      <w:r w:rsidRPr="00951874">
        <w:rPr>
          <w:sz w:val="16"/>
        </w:rPr>
        <w:fldChar w:fldCharType="end"/>
      </w:r>
      <w:bookmarkEnd w:id="22"/>
      <w:r w:rsidRPr="00951874">
        <w:rPr>
          <w:sz w:val="16"/>
        </w:rPr>
        <w:t xml:space="preserve"> Jim Burden at the beginning of My Ántonia. When as a boy he is crossing the tallgrass prairies in south central Nebraska, he peers out of his [End Page 382] wagon and remarks: “There seemed to be nothing to see; no fences, no creeks or trees, no hills or fields. If there was a road, I could not make it out in the faint starlight. There was nothing but land: not a country at all, but the material out of which countries are made. No, there was nothing but land” (7). Here the land is portrayed as lacking in substance but full of potential, full of the material out of which a settler-colonial people can construct their own version of a proper country.</w:t>
      </w:r>
      <w:r w:rsidRPr="00951874">
        <w:rPr>
          <w:sz w:val="12"/>
        </w:rPr>
        <w:t>¶</w:t>
      </w:r>
      <w:r w:rsidRPr="00951874">
        <w:rPr>
          <w:sz w:val="16"/>
        </w:rPr>
        <w:t xml:space="preserve"> One of the parallels between the US and Australian settlement frontiers is the crafting of narratives reflecting settler women’s experiences, generally tied closely to the Pioneer Mother icon.</w:t>
      </w:r>
      <w:bookmarkStart w:id="23" w:name="f07-text"/>
      <w:r w:rsidRPr="00951874">
        <w:rPr>
          <w:sz w:val="16"/>
        </w:rPr>
        <w:fldChar w:fldCharType="begin"/>
      </w:r>
      <w:r w:rsidRPr="00951874">
        <w:rPr>
          <w:sz w:val="16"/>
        </w:rPr>
        <w:instrText xml:space="preserve"> HYPERLINK "https://muse.jhu.edu/article/548590" \l "f07" </w:instrText>
      </w:r>
      <w:r w:rsidRPr="00951874">
        <w:rPr>
          <w:sz w:val="16"/>
        </w:rPr>
        <w:fldChar w:fldCharType="separate"/>
      </w:r>
      <w:r w:rsidRPr="00951874">
        <w:rPr>
          <w:rStyle w:val="Hyperlink"/>
          <w:sz w:val="16"/>
        </w:rPr>
        <w:t>7</w:t>
      </w:r>
      <w:r w:rsidRPr="00951874">
        <w:rPr>
          <w:sz w:val="16"/>
        </w:rPr>
        <w:fldChar w:fldCharType="end"/>
      </w:r>
      <w:bookmarkEnd w:id="23"/>
      <w:r w:rsidRPr="00951874">
        <w:rPr>
          <w:sz w:val="16"/>
        </w:rPr>
        <w:t xml:space="preserve"> While today we might acknowledge the behavior of many men on the frontiers of settler-colonial expansion to have been ethically suspect, we normally see the actions of settler women as more benign, if not, in fact, as a civilizing corrective to male outrages. And </w:t>
      </w:r>
      <w:r w:rsidRPr="00683846">
        <w:rPr>
          <w:u w:val="single"/>
        </w:rPr>
        <w:t>I want to focus on behavior that has been construed as especially innocent, the planting of gardens, particularly flower gardens and ornamental shrubs and trees</w:t>
      </w:r>
      <w:r w:rsidRPr="00951874">
        <w:rPr>
          <w:sz w:val="16"/>
        </w:rPr>
        <w:t xml:space="preserve">. (I am going to ignore the cultivation of non-native plants for food, such as vegetables and fruit trees, which can be justified on different grounds.) </w:t>
      </w:r>
      <w:r w:rsidRPr="00683846">
        <w:rPr>
          <w:u w:val="single"/>
        </w:rPr>
        <w:t xml:space="preserve">While the introduction of non-native plants has had sometimes </w:t>
      </w:r>
      <w:r w:rsidRPr="00683846">
        <w:rPr>
          <w:b/>
          <w:u w:val="single"/>
        </w:rPr>
        <w:t>severe negative consequences</w:t>
      </w:r>
      <w:r w:rsidRPr="00951874">
        <w:rPr>
          <w:sz w:val="16"/>
        </w:rPr>
        <w:t>—</w:t>
      </w:r>
      <w:r w:rsidRPr="00683846">
        <w:rPr>
          <w:u w:val="single"/>
        </w:rPr>
        <w:t xml:space="preserve">the escape of plants from gardens to become troublesome </w:t>
      </w:r>
      <w:r w:rsidRPr="00683846">
        <w:rPr>
          <w:b/>
          <w:u w:val="single"/>
        </w:rPr>
        <w:t>invasive species</w:t>
      </w:r>
      <w:r w:rsidRPr="00683846">
        <w:rPr>
          <w:u w:val="single"/>
        </w:rPr>
        <w:t xml:space="preserve"> is a surprisingly frequent and ongoing problem</w:t>
      </w:r>
      <w:r w:rsidRPr="00951874">
        <w:rPr>
          <w:sz w:val="16"/>
        </w:rPr>
        <w:t>—</w:t>
      </w:r>
      <w:r w:rsidRPr="00683846">
        <w:rPr>
          <w:u w:val="single"/>
        </w:rPr>
        <w:t xml:space="preserve">the consequences I wish to consider here are not so much immediately ecological as they are </w:t>
      </w:r>
      <w:r w:rsidRPr="00683846">
        <w:rPr>
          <w:b/>
          <w:u w:val="single"/>
        </w:rPr>
        <w:t>political and psychological</w:t>
      </w:r>
      <w:r w:rsidRPr="00951874">
        <w:rPr>
          <w:b/>
          <w:sz w:val="16"/>
        </w:rPr>
        <w:t>.</w:t>
      </w:r>
      <w:r w:rsidRPr="00951874">
        <w:rPr>
          <w:sz w:val="16"/>
        </w:rPr>
        <w:t xml:space="preserve"> That is, </w:t>
      </w:r>
      <w:r w:rsidRPr="00683846">
        <w:rPr>
          <w:u w:val="single"/>
        </w:rPr>
        <w:t>they influence who settler colonists imagine themselves to be and how they imagine their relationship to both the Indigenous communities and to the larger ecology around them.</w:t>
      </w:r>
      <w:r w:rsidRPr="00951874">
        <w:rPr>
          <w:sz w:val="12"/>
        </w:rPr>
        <w:t>¶</w:t>
      </w:r>
      <w:r w:rsidRPr="00951874">
        <w:rPr>
          <w:sz w:val="12"/>
          <w:u w:val="single"/>
        </w:rPr>
        <w:t xml:space="preserve"> </w:t>
      </w:r>
      <w:r w:rsidRPr="00951874">
        <w:rPr>
          <w:sz w:val="16"/>
        </w:rPr>
        <w:t xml:space="preserve">The planting of flower gardens in North America and Australia was an almost exclusively female activity. </w:t>
      </w:r>
      <w:bookmarkStart w:id="24" w:name="b22-text"/>
      <w:r w:rsidRPr="00951874">
        <w:rPr>
          <w:sz w:val="16"/>
        </w:rPr>
        <w:fldChar w:fldCharType="begin"/>
      </w:r>
      <w:r w:rsidRPr="00951874">
        <w:rPr>
          <w:sz w:val="16"/>
        </w:rPr>
        <w:instrText xml:space="preserve"> HYPERLINK "https://muse.jhu.edu/article/548590" \l "b22" </w:instrText>
      </w:r>
      <w:r w:rsidRPr="00951874">
        <w:rPr>
          <w:sz w:val="16"/>
        </w:rPr>
        <w:fldChar w:fldCharType="separate"/>
      </w:r>
      <w:r w:rsidRPr="00951874">
        <w:rPr>
          <w:rStyle w:val="Hyperlink"/>
          <w:sz w:val="16"/>
        </w:rPr>
        <w:t>Annette Kolodny</w:t>
      </w:r>
      <w:r w:rsidRPr="00951874">
        <w:rPr>
          <w:sz w:val="16"/>
        </w:rPr>
        <w:fldChar w:fldCharType="end"/>
      </w:r>
      <w:bookmarkEnd w:id="24"/>
      <w:r w:rsidRPr="00951874">
        <w:rPr>
          <w:sz w:val="16"/>
        </w:rPr>
        <w:t xml:space="preserve"> cites Caroline Kirkland, who noted that cultivated women arriving in Michigan may now find the place less wild and strange and more comfortably homey because women such as herself have planted “narrow beds round the house” which “are bright with Balsams and Sweet Williams, Four o-clocks, Poppies and Marigolds.” As Kolodny notes, “Kirkland emphasizes … that the garden is achieved ‘all by female effort—at least I have never yet happened to see it otherwise where these improvements have been made at all’” (147). In an essay on narratives by white women settlers on the Great Plains, </w:t>
      </w:r>
      <w:bookmarkStart w:id="25" w:name="b26-text"/>
      <w:r w:rsidRPr="00951874">
        <w:rPr>
          <w:sz w:val="16"/>
        </w:rPr>
        <w:fldChar w:fldCharType="begin"/>
      </w:r>
      <w:r w:rsidRPr="00951874">
        <w:rPr>
          <w:sz w:val="16"/>
        </w:rPr>
        <w:instrText xml:space="preserve"> HYPERLINK "https://muse.jhu.edu/article/548590" \l "b26" </w:instrText>
      </w:r>
      <w:r w:rsidRPr="00951874">
        <w:rPr>
          <w:sz w:val="16"/>
        </w:rPr>
        <w:fldChar w:fldCharType="separate"/>
      </w:r>
      <w:r w:rsidRPr="00951874">
        <w:rPr>
          <w:rStyle w:val="Hyperlink"/>
          <w:sz w:val="16"/>
        </w:rPr>
        <w:t>Chad Montrie</w:t>
      </w:r>
      <w:r w:rsidRPr="00951874">
        <w:rPr>
          <w:sz w:val="16"/>
        </w:rPr>
        <w:fldChar w:fldCharType="end"/>
      </w:r>
      <w:bookmarkEnd w:id="25"/>
      <w:r w:rsidRPr="00951874">
        <w:rPr>
          <w:sz w:val="16"/>
        </w:rPr>
        <w:t xml:space="preserve"> asserts that “growing flowers around the house and yard … was unambiguously women’s work and an important aspect of domesticating the Plains. … While some women took a certain delight in the local flora and planted seeds they gathered from nearby, when it came to flowers, shrubs, and ornamental trees, they tended toward alien varieties” (252). </w:t>
      </w:r>
      <w:r w:rsidRPr="00683846">
        <w:rPr>
          <w:u w:val="single"/>
        </w:rPr>
        <w:t>Scholarship typically sees</w:t>
      </w:r>
      <w:r w:rsidRPr="00951874">
        <w:rPr>
          <w:sz w:val="16"/>
        </w:rPr>
        <w:t xml:space="preserve"> the women who cultivated these </w:t>
      </w:r>
      <w:r w:rsidRPr="00683846">
        <w:rPr>
          <w:u w:val="single"/>
        </w:rPr>
        <w:t>gardens as</w:t>
      </w:r>
      <w:r w:rsidRPr="00951874">
        <w:rPr>
          <w:sz w:val="16"/>
        </w:rPr>
        <w:t xml:space="preserve"> engaging in </w:t>
      </w:r>
      <w:r w:rsidRPr="00683846">
        <w:rPr>
          <w:u w:val="single"/>
        </w:rPr>
        <w:t>an innocent and indeed uplifting endeavor</w:t>
      </w:r>
      <w:r w:rsidRPr="00951874">
        <w:rPr>
          <w:sz w:val="16"/>
        </w:rPr>
        <w:t xml:space="preserve">. Kolodny, for example, discusses how many [End Page 383] pioneer women cultivated the “‘innocent … amusement’ of a garden’s narrow space” (7). However, </w:t>
      </w:r>
      <w:r w:rsidRPr="00683846">
        <w:rPr>
          <w:b/>
          <w:u w:val="single"/>
        </w:rPr>
        <w:t>we should question this innocence</w:t>
      </w:r>
      <w:r w:rsidRPr="00951874">
        <w:rPr>
          <w:sz w:val="16"/>
        </w:rPr>
        <w:t xml:space="preserve">. </w:t>
      </w:r>
      <w:r w:rsidRPr="00683846">
        <w:rPr>
          <w:b/>
          <w:u w:val="single"/>
        </w:rPr>
        <w:t>Always the implication is that the local flora is inadequate or inappropriate to adorn a civilized society</w:t>
      </w:r>
      <w:r w:rsidRPr="00951874">
        <w:rPr>
          <w:sz w:val="16"/>
        </w:rPr>
        <w:t xml:space="preserve">; </w:t>
      </w:r>
      <w:r w:rsidRPr="00683846">
        <w:rPr>
          <w:u w:val="single"/>
        </w:rPr>
        <w:t>the native ecology is implicitly denigrated, revealing an aspect of the settler imaginary that functions in tandem with the more overt gestures of conquest participated in by men</w:t>
      </w:r>
      <w:r w:rsidRPr="00951874">
        <w:rPr>
          <w:sz w:val="16"/>
        </w:rPr>
        <w:t xml:space="preserve">. As </w:t>
      </w:r>
      <w:bookmarkStart w:id="26" w:name="b27-text"/>
      <w:r w:rsidRPr="00951874">
        <w:rPr>
          <w:sz w:val="16"/>
        </w:rPr>
        <w:fldChar w:fldCharType="begin"/>
      </w:r>
      <w:r w:rsidRPr="00951874">
        <w:rPr>
          <w:sz w:val="16"/>
        </w:rPr>
        <w:instrText xml:space="preserve"> HYPERLINK "https://muse.jhu.edu/article/548590" \l "b27" </w:instrText>
      </w:r>
      <w:r w:rsidRPr="00951874">
        <w:rPr>
          <w:sz w:val="16"/>
        </w:rPr>
        <w:fldChar w:fldCharType="separate"/>
      </w:r>
      <w:r w:rsidRPr="00951874">
        <w:rPr>
          <w:rStyle w:val="Hyperlink"/>
          <w:sz w:val="16"/>
        </w:rPr>
        <w:t>Jemima Mowbray</w:t>
      </w:r>
      <w:r w:rsidRPr="00951874">
        <w:rPr>
          <w:sz w:val="16"/>
        </w:rPr>
        <w:fldChar w:fldCharType="end"/>
      </w:r>
      <w:bookmarkEnd w:id="26"/>
      <w:r w:rsidRPr="00951874">
        <w:rPr>
          <w:sz w:val="16"/>
        </w:rPr>
        <w:t xml:space="preserve"> makes clear, in Australia, “</w:t>
      </w:r>
      <w:r w:rsidRPr="00683846">
        <w:rPr>
          <w:u w:val="single"/>
        </w:rPr>
        <w:t>growing an English garden</w:t>
      </w:r>
      <w:r w:rsidRPr="00951874">
        <w:rPr>
          <w:sz w:val="16"/>
        </w:rPr>
        <w:t xml:space="preserve"> … </w:t>
      </w:r>
      <w:r w:rsidRPr="00683846">
        <w:rPr>
          <w:u w:val="single"/>
        </w:rPr>
        <w:t>rested on the assumption that there was nothing in the new colonies worth growing</w:t>
      </w:r>
      <w:r w:rsidRPr="00951874">
        <w:rPr>
          <w:sz w:val="16"/>
        </w:rPr>
        <w:t xml:space="preserve">, </w:t>
      </w:r>
      <w:r w:rsidRPr="00683846">
        <w:rPr>
          <w:u w:val="single"/>
        </w:rPr>
        <w:t>nothing native that could or should be cultivated. It imagined a desert, a bleak, uninhabited land of the new colony</w:t>
      </w:r>
      <w:r w:rsidRPr="00951874">
        <w:rPr>
          <w:sz w:val="16"/>
        </w:rPr>
        <w:t xml:space="preserve">. In the ways in which such metaphorical and physical transformation ran parallel to the masculine conquest of the Australian landscape, the cultivation of an English garden embroiled women in the colonial project” (14–15). And Katie Holmes proposes that </w:t>
      </w:r>
      <w:r w:rsidRPr="00683846">
        <w:rPr>
          <w:b/>
          <w:u w:val="single"/>
        </w:rPr>
        <w:t>by validating the settler-colonial enterprise, such gardens “helped ensure the appropriation of Indigenous land</w:t>
      </w:r>
      <w:r w:rsidRPr="00951874">
        <w:rPr>
          <w:sz w:val="16"/>
        </w:rPr>
        <w:t xml:space="preserve">” (“Gardens” 155). </w:t>
      </w:r>
      <w:r w:rsidRPr="00683846">
        <w:rPr>
          <w:b/>
          <w:u w:val="single"/>
        </w:rPr>
        <w:t>Such an outcome is far from innocent.</w:t>
      </w:r>
    </w:p>
    <w:p w14:paraId="3A03E176" w14:textId="7BA35747" w:rsidR="00CF67FE" w:rsidRDefault="00CF67FE" w:rsidP="00CF67FE">
      <w:pPr>
        <w:pStyle w:val="Heading3"/>
      </w:pPr>
      <w:r>
        <w:t>Native Education</w:t>
      </w:r>
    </w:p>
    <w:p w14:paraId="052E3427" w14:textId="77777777" w:rsidR="003A1569" w:rsidRPr="00337BB4" w:rsidRDefault="003A1569" w:rsidP="003A1569">
      <w:pPr>
        <w:pStyle w:val="Heading4"/>
      </w:pPr>
      <w:r w:rsidRPr="00337BB4">
        <w:t xml:space="preserve">Settler colonialism produces an internalization of colonial norms within indigenous people that relegates them to permanent subjects of imperial rule -- given this, politics must shift to a form of self-affirmation that is liberating for indigenous peoples -- rather than pursuing futile state inclusion, the alternative is decolonial praxis, an affirmative strategy that challenges the homogenizing forces of Western liberalism in favor of radical alternatives to colonial domination </w:t>
      </w:r>
    </w:p>
    <w:p w14:paraId="58935DE2" w14:textId="77777777" w:rsidR="003A1569" w:rsidRDefault="003A1569" w:rsidP="003A1569">
      <w:r>
        <w:t xml:space="preserve">**I think this alt is probably only applicable to people that are Native </w:t>
      </w:r>
    </w:p>
    <w:p w14:paraId="28859D44" w14:textId="77777777" w:rsidR="003A1569" w:rsidRDefault="003A1569" w:rsidP="003A1569">
      <w:r>
        <w:rPr>
          <w:rStyle w:val="Style13ptBold"/>
        </w:rPr>
        <w:t>Coulthard, University of British Columbia, Department of Political Science, Associate Professor, 14</w:t>
      </w:r>
      <w:r>
        <w:t xml:space="preserve"> </w:t>
      </w:r>
    </w:p>
    <w:p w14:paraId="28EEFE57" w14:textId="77777777" w:rsidR="003A1569" w:rsidRDefault="003A1569" w:rsidP="003A1569">
      <w:pPr>
        <w:rPr>
          <w:sz w:val="16"/>
          <w:szCs w:val="16"/>
        </w:rPr>
      </w:pPr>
      <w:r>
        <w:rPr>
          <w:sz w:val="16"/>
          <w:szCs w:val="16"/>
        </w:rPr>
        <w:t xml:space="preserve">[Glen Coulthard (PhD – University of Victoria) is a member of the Yellowknives Dene First Nation and an associate professor in the First Nations and Indigenous Studies Program and the Department of Political Science at the University of British Columbia, 2014, “Red Skin, White Masks,” pg. 131-149, accessed 5.2.2017]//TRossow </w:t>
      </w:r>
    </w:p>
    <w:p w14:paraId="73A011C4" w14:textId="77777777" w:rsidR="003A1569" w:rsidRPr="003A1569" w:rsidRDefault="003A1569" w:rsidP="003A1569">
      <w:pPr>
        <w:rPr>
          <w:sz w:val="16"/>
        </w:rPr>
      </w:pPr>
      <w:r w:rsidRPr="003A1569">
        <w:rPr>
          <w:sz w:val="16"/>
        </w:rPr>
        <w:t>In the second half of “The Politics of Recognition” Taylor identifies Fanon’s classic The Wretched of the Earth as one of the first texts to elicit the role that misrecognition plays in propping up relations of domination.29 By extension Fanon’s analysis in The Wretched of the Earth is also used to support one of the central political arguments underlying Taylor’s analysis, namely, his call for the cultural recognition of sub-state groups that have suffered at the hands of a hegemonic political power. Although Taylor acknowledges that Fanon advocated “violent” struggle as the primary means of overcoming the “psychoexistential” complexes instilled in colonial subjects by misrecognition, he nonetheless insists that Fanon’s argument is applicable to contemporary debates surrounding the “politics of difference” more generally.30 Below I want to challenge Taylor’s use of Fanon in this context: not by disputing Taylor’s assertion that Fanon’s work constitutes an important theorization of the ways in which the subjectivities of the oppressed can be deformed by mis- or nonrecognition, but rather by contesting his assumption that a more accommodating, liberal regime of mutual recognition might be capable of addressing the power relations typical of those between Indigenous peoples and settler states. Interestingly, Fanon posed a similar challenge in his earlier work, Black Skin, White Masks.</w:t>
      </w:r>
      <w:r w:rsidRPr="003A1569">
        <w:rPr>
          <w:sz w:val="12"/>
        </w:rPr>
        <w:t>¶</w:t>
      </w:r>
      <w:r w:rsidRPr="003A1569">
        <w:rPr>
          <w:sz w:val="16"/>
        </w:rPr>
        <w:t xml:space="preserve"> Fanon’s concern with the relationship between human freedom and equality in relations of recognition represents a central and reoccurring theme in Black Skin, White Masks.31 As mentioned at the outset of this chapter, it was there that Fanon convincingly argued that </w:t>
      </w:r>
      <w:r>
        <w:rPr>
          <w:u w:val="single"/>
        </w:rPr>
        <w:t>the long-term stability of a colonial system of governance relies as much on the “</w:t>
      </w:r>
      <w:r>
        <w:rPr>
          <w:b/>
          <w:u w:val="single"/>
        </w:rPr>
        <w:t>internalization” of the forms of racist recognition imposed or bestowed on the Indigenous population</w:t>
      </w:r>
      <w:r>
        <w:rPr>
          <w:u w:val="single"/>
        </w:rPr>
        <w:t xml:space="preserve"> by the colonial state and society as it does on brute force</w:t>
      </w:r>
      <w:r w:rsidRPr="003A1569">
        <w:rPr>
          <w:sz w:val="16"/>
        </w:rPr>
        <w:t xml:space="preserve">. For Fanon, then, </w:t>
      </w:r>
      <w:r>
        <w:rPr>
          <w:u w:val="single"/>
        </w:rPr>
        <w:t>the longevity of a colonial social formation depends</w:t>
      </w:r>
      <w:r w:rsidRPr="003A1569">
        <w:rPr>
          <w:sz w:val="16"/>
        </w:rPr>
        <w:t xml:space="preserve">, to a significant degree, </w:t>
      </w:r>
      <w:r>
        <w:rPr>
          <w:u w:val="single"/>
        </w:rPr>
        <w:t xml:space="preserve">on its capacity to transform the colonized population into subjects of imperial rule. </w:t>
      </w:r>
      <w:r w:rsidRPr="003A1569">
        <w:rPr>
          <w:sz w:val="12"/>
        </w:rPr>
        <w:t>¶</w:t>
      </w:r>
      <w:r w:rsidRPr="003A1569">
        <w:rPr>
          <w:sz w:val="12"/>
          <w:u w:val="single"/>
        </w:rPr>
        <w:t xml:space="preserve"> </w:t>
      </w:r>
      <w:r w:rsidRPr="003A1569">
        <w:rPr>
          <w:sz w:val="16"/>
        </w:rPr>
        <w:t>Here Fanon anticipates at least one aspect of the well-known work of French Marxist philosopher Louis Althusser, who would later argue that the reproduction of capitalist relations of production rests on the “recognition function” of ideology, namely, the ability of a state’s “ideological apparatus” to “interpellate” individuals as subjects of class rule.32 For Fanon, colonialism operates in a similarly dual-structured manner: it includes “not only the interrelations of objective historical conditions but also human attitudes to these conditions.”33 Fanon argued that it was the interplay between the structural/objective and recognitive/subjective features of colonialism that ensured its hegemony over time.</w:t>
      </w:r>
      <w:r w:rsidRPr="003A1569">
        <w:rPr>
          <w:sz w:val="12"/>
        </w:rPr>
        <w:t>¶</w:t>
      </w:r>
      <w:r w:rsidRPr="003A1569">
        <w:rPr>
          <w:sz w:val="16"/>
        </w:rPr>
        <w:t xml:space="preserve"> With respect to the subjective dimension, Black Skin, White Masks painstakingly outlines the myriad ways in which those “attitudes” conducive to colonial rule are cultivated among the colonized through the unequal exchange of institutionalized and interpersonal patterns of recognition between the colonial society and the Indigenous population. In effect, Fanon showed how, </w:t>
      </w:r>
      <w:r>
        <w:rPr>
          <w:u w:val="single"/>
        </w:rPr>
        <w:t>over time, colonized populations tend to internalize the derogatory images imposed on them by their colonial “masters,”</w:t>
      </w:r>
      <w:r w:rsidRPr="003A1569">
        <w:rPr>
          <w:sz w:val="16"/>
        </w:rPr>
        <w:t xml:space="preserve"> </w:t>
      </w:r>
      <w:r>
        <w:rPr>
          <w:u w:val="single"/>
        </w:rPr>
        <w:t>and how as a result of this process, these images, along with the structural relations with which they are entwined, come to be recognized</w:t>
      </w:r>
      <w:r w:rsidRPr="003A1569">
        <w:rPr>
          <w:sz w:val="16"/>
        </w:rPr>
        <w:t xml:space="preserve"> (</w:t>
      </w:r>
      <w:r>
        <w:rPr>
          <w:u w:val="single"/>
        </w:rPr>
        <w:t>or at least endured) as more or less natural</w:t>
      </w:r>
      <w:r w:rsidRPr="003A1569">
        <w:rPr>
          <w:sz w:val="16"/>
        </w:rPr>
        <w:t>.34 This point is made agonizingly clear in arguably the most famous passage from Black Skin, White Masks where Fanon shares an alienating encounter on the streets of Paris with a little white child. “Look, a Negro!” Fanon recalled the child saying, “Moma, see the Negro! I’m frightened! frightened!”35 At that moment the imposition of the child’s racist gaze “sealed” Fanon into a “crushing objecthood,” fixing him like “a chemical solution is fixed by a dye.”36 He found himself temporarily accepting that he was indeed the subject of the child’s call: “It was true, it amused me,” thought Fanon.37 But then “I subjected myself to an objective examination, I discovered my blackness, my ethnic characteristics; and I was battered down by tom-toms, cannibalism, intellectual deficiency, fetishism, racial defects.”38 Far from assuring Fanon’s humanity, the other’s recognition imprisoned him in an externally determined and devalued conception of himself. Instead of being acknowledged as a “man among men,” he was reduced to “an object [among] other objects.”39</w:t>
      </w:r>
      <w:r w:rsidRPr="003A1569">
        <w:rPr>
          <w:sz w:val="12"/>
        </w:rPr>
        <w:t>¶</w:t>
      </w:r>
      <w:r w:rsidRPr="003A1569">
        <w:rPr>
          <w:sz w:val="16"/>
        </w:rPr>
        <w:t xml:space="preserve"> Left as is, Fanon’s insights into the ultimately subjectifying nature of colonial recognition appear to square nicely with Taylor’s work. For example, although Fanon never uses the term himself, he appears to be mapping the debilitating effects associated with misrecognition in the sense that Taylor uses the term. Indeed, Black Skin, White Masks is littered with passages highlighting the innumerable ways in which </w:t>
      </w:r>
      <w:r>
        <w:rPr>
          <w:u w:val="single"/>
        </w:rPr>
        <w:t>the imposition of the settler’s gaze can inflict damage on Indigenous societies at both the individual and collective levels</w:t>
      </w:r>
      <w:r w:rsidRPr="003A1569">
        <w:rPr>
          <w:sz w:val="16"/>
        </w:rPr>
        <w:t>. Taylor is more or less explicit about his debt to Fanon in this respect too. “</w:t>
      </w:r>
      <w:r>
        <w:rPr>
          <w:u w:val="single"/>
        </w:rPr>
        <w:t>Since 1492</w:t>
      </w:r>
      <w:r w:rsidRPr="003A1569">
        <w:rPr>
          <w:sz w:val="16"/>
        </w:rPr>
        <w:t>,” he writes with The Wretched of the Earth in mind, “</w:t>
      </w:r>
      <w:r>
        <w:rPr>
          <w:u w:val="single"/>
        </w:rPr>
        <w:t>Europeans have projected an image of [the colonized] as somehow inferior, ‘uncivilized,’ and through the force of conquest have been able to impose this image on the conquered</w:t>
      </w:r>
      <w:r w:rsidRPr="003A1569">
        <w:rPr>
          <w:sz w:val="16"/>
        </w:rPr>
        <w:t>.”40 Even with these similarities, however, I believe that a close reading of Black Skin, White Masks renders problematic Taylor’s approach in several interrelated and crucial respects.</w:t>
      </w:r>
      <w:r w:rsidRPr="003A1569">
        <w:rPr>
          <w:sz w:val="12"/>
        </w:rPr>
        <w:t>¶</w:t>
      </w:r>
      <w:r w:rsidRPr="003A1569">
        <w:rPr>
          <w:sz w:val="16"/>
        </w:rPr>
        <w:t xml:space="preserve"> The first problem has to do with its failure to adequately confront the dual structure of colonialism itself. Fanon insisted, for example, that a colonial configuration of power could be transformed only if attacked at both levels of operation: the objective and the subjective.41 This point is made at the outset of Black Skin, White Masks and reverberates throughout all of Fanon’s work. As indicated in his introduction, although a significant amount of Black Skin, White Masks would highlight and explore the “psychological” terrain of colonialism, this would not be done in a manner decoupled from an analysis of its structural or material foundations. Indeed, Fanon claimed that there “will be an authentic disalienation” of the colonized subject “only to the degree to which things, in the most materialistic meaning of the word, [are] returned to their proper places.”42 Hence the term “sociodiagnostic” for Fanon’s project: “If there is an inferiority complex, it is the outcome of a double process . . . primarily economic; [and] subsequently the internalization . . . of his inferiority.” 43 In Fanon, colonial-capitalist exploitation and domination is correctly situated alongside misrecognition and alienation as foundational sources of colonial injustice. “The Negro problem,” writes Fanon, “does not resolve itself into the problem of Negroes living among white men but rather of Negroes being exploited, enslaved, despised by a colonialist, capitalist society that is only accidentally white.”44</w:t>
      </w:r>
      <w:r w:rsidRPr="003A1569">
        <w:rPr>
          <w:sz w:val="12"/>
        </w:rPr>
        <w:t>¶</w:t>
      </w:r>
      <w:r w:rsidRPr="003A1569">
        <w:rPr>
          <w:sz w:val="16"/>
        </w:rPr>
        <w:t xml:space="preserve"> Lately a number of scholars have taken aim at the contribution of recognition theorists like Taylor on analogous grounds: that their work offers little insight into how to address the more overtly structural and/or economic features of social oppression.48 We have also been told that this lack of insight has contributed to a shift in the terrain of contemporary political thought and practice more generally—from “redistribution to recognition,” to use Nancy Fraser’s formulation. According to Fraser, whereas proponents of redistribution tend to highlight and confront injustices in the economic sphere, advocates of the newer “politics of recognition” tend to focus on and attack injustices in the cultural realm. On the redistribution front, proposed remedies for injustice range between “affirmative” strategies, like the administration of welfare, to more “transformative” methods, like the transformation of the capitalist mode of production itself. In contrast, strategies aimed at injustices associated with misrecognition tend to focus on “cultural and symbolic change.” Again, this could involve “affirmative” approaches, such as the recognition and reaffirmation of previously disparaged identities, or these strategies could adopt a more “transformative” form, such as the “deconstruction” of dominant “patterns of representation” in ways that would “change everyone’s social identities.”49</w:t>
      </w:r>
      <w:r w:rsidRPr="003A1569">
        <w:rPr>
          <w:sz w:val="12"/>
        </w:rPr>
        <w:t>¶</w:t>
      </w:r>
      <w:r w:rsidRPr="003A1569">
        <w:rPr>
          <w:sz w:val="16"/>
        </w:rPr>
        <w:t xml:space="preserve"> I think that Fanon’s work, which anticipates the recognition/redistribution debate by half a century, highlights several key shortcomings in the approaches of both Taylor and Fraser. </w:t>
      </w:r>
      <w:r>
        <w:rPr>
          <w:u w:val="single"/>
        </w:rPr>
        <w:t>Taylor’s approach is insufficient insofar as it tends to, at its best, address the political economy of colonialism in a strictly “affirmative” manner</w:t>
      </w:r>
      <w:r w:rsidRPr="003A1569">
        <w:rPr>
          <w:sz w:val="16"/>
        </w:rPr>
        <w:t xml:space="preserve">: </w:t>
      </w:r>
      <w:r>
        <w:rPr>
          <w:u w:val="single"/>
        </w:rPr>
        <w:t xml:space="preserve">through </w:t>
      </w:r>
      <w:r>
        <w:rPr>
          <w:b/>
          <w:u w:val="single"/>
        </w:rPr>
        <w:t>reformist state redistribution</w:t>
      </w:r>
      <w:r>
        <w:rPr>
          <w:u w:val="single"/>
        </w:rPr>
        <w:t xml:space="preserve"> schemes like granting certain cultural rights and concessions to Aboriginal communities via selfgovernment and land claims packages.</w:t>
      </w:r>
      <w:r w:rsidRPr="003A1569">
        <w:rPr>
          <w:sz w:val="16"/>
        </w:rPr>
        <w:t xml:space="preserve"> </w:t>
      </w:r>
      <w:r>
        <w:rPr>
          <w:u w:val="single"/>
        </w:rPr>
        <w:t>Although this approach may alter the intensity of some of the effects of colonial-capitalist exploitation and domination</w:t>
      </w:r>
      <w:r w:rsidRPr="003A1569">
        <w:rPr>
          <w:sz w:val="16"/>
        </w:rPr>
        <w:t xml:space="preserve">, </w:t>
      </w:r>
      <w:r>
        <w:rPr>
          <w:b/>
          <w:u w:val="single"/>
        </w:rPr>
        <w:t>it does little to address their generative structures, in this case a capitalist economy constituted by racial and gender hierarchies and the colonial state</w:t>
      </w:r>
      <w:r w:rsidRPr="003A1569">
        <w:rPr>
          <w:sz w:val="16"/>
        </w:rPr>
        <w:t xml:space="preserve">. When his work is at its weakest, however, Taylor tends to focus on the </w:t>
      </w:r>
      <w:r>
        <w:rPr>
          <w:u w:val="single"/>
        </w:rPr>
        <w:t>recognition</w:t>
      </w:r>
      <w:r w:rsidRPr="003A1569">
        <w:rPr>
          <w:sz w:val="16"/>
        </w:rPr>
        <w:t xml:space="preserve"> end of the spectrum too much, and as a result </w:t>
      </w:r>
      <w:r>
        <w:rPr>
          <w:u w:val="single"/>
        </w:rPr>
        <w:t xml:space="preserve">leaves uninterrogated colonialism’s </w:t>
      </w:r>
      <w:r>
        <w:rPr>
          <w:b/>
          <w:u w:val="single"/>
        </w:rPr>
        <w:t>deep-seated structural features</w:t>
      </w:r>
      <w:r w:rsidRPr="003A1569">
        <w:rPr>
          <w:sz w:val="16"/>
        </w:rPr>
        <w:t>. Richard J. F. Day has succinctly framed the problem this way: “Although Taylor’s recognition model allows for diversity of culture within a particular state by admitting the possibility of multiple national identifications,” it is less “permissive with regard to polity and economy . . . in assuming that any subaltern group that is granted [recognition] will thereby acquire a subordinate articulation with a capitalist state.”50 Seen from this angle, Taylor’s theory leaves one of the two operative levels of colonial power identified by Fanon untouched.</w:t>
      </w:r>
      <w:r w:rsidRPr="003A1569">
        <w:rPr>
          <w:sz w:val="12"/>
        </w:rPr>
        <w:t>¶</w:t>
      </w:r>
      <w:r w:rsidRPr="003A1569">
        <w:rPr>
          <w:sz w:val="16"/>
        </w:rPr>
        <w:t xml:space="preserve"> This line of criticism is well worn and can be traced back to at least the work of early Karl Marx. As such, I doubt that many would be surprised that Taylor’s variant of liberalism as </w:t>
      </w:r>
      <w:r>
        <w:rPr>
          <w:u w:val="single"/>
        </w:rPr>
        <w:t>liberalism fails to confront the structural or economic aspects of colonialism at its generative roots</w:t>
      </w:r>
      <w:r w:rsidRPr="003A1569">
        <w:rPr>
          <w:sz w:val="16"/>
        </w:rPr>
        <w:t xml:space="preserve">. To my mind, however, this shortcoming in Taylor’s approach is particularly surprising given the fact that, </w:t>
      </w:r>
      <w:r>
        <w:rPr>
          <w:u w:val="single"/>
        </w:rPr>
        <w:t xml:space="preserve">although many Indigenous leaders and communities today tend to instrumentally couch their claims in reformist terms, this has not always been the case: indeed, historically, Indigenous demands for cultural recognition have often been expressed in ways that have </w:t>
      </w:r>
      <w:r>
        <w:rPr>
          <w:b/>
          <w:u w:val="single"/>
        </w:rPr>
        <w:t>explicitly called into question the dominating nature of capitalist social relations and the state form</w:t>
      </w:r>
      <w:r w:rsidRPr="003A1569">
        <w:rPr>
          <w:sz w:val="16"/>
        </w:rPr>
        <w:t xml:space="preserve">.51 </w:t>
      </w:r>
      <w:r>
        <w:rPr>
          <w:u w:val="single"/>
        </w:rPr>
        <w:t>And the same can be said of a growing number of today’s most prominent Indigenous scholars and activists</w:t>
      </w:r>
      <w:r w:rsidRPr="003A1569">
        <w:rPr>
          <w:sz w:val="16"/>
        </w:rPr>
        <w:t xml:space="preserve">.52 Mohawk political scientist Taiaiake Alfred, for example, has repeatedly argued that </w:t>
      </w:r>
      <w:r>
        <w:rPr>
          <w:u w:val="single"/>
        </w:rPr>
        <w:t>the goal of any traditionally rooted self-determination struggle ought to be to protect that which constitutes the “</w:t>
      </w:r>
      <w:r>
        <w:rPr>
          <w:b/>
          <w:u w:val="single"/>
        </w:rPr>
        <w:t>heart and soul</w:t>
      </w:r>
      <w:r>
        <w:rPr>
          <w:u w:val="single"/>
        </w:rPr>
        <w:t xml:space="preserve"> of [I]ndigenous nations</w:t>
      </w:r>
      <w:r w:rsidRPr="003A1569">
        <w:rPr>
          <w:sz w:val="16"/>
        </w:rPr>
        <w:t xml:space="preserve">: </w:t>
      </w:r>
      <w:r>
        <w:rPr>
          <w:b/>
          <w:u w:val="single"/>
        </w:rPr>
        <w:t>a set of values that challenge the homogenizing force of Western liberalism and free-market capitalism</w:t>
      </w:r>
      <w:r w:rsidRPr="003A1569">
        <w:rPr>
          <w:sz w:val="16"/>
        </w:rPr>
        <w:t xml:space="preserve">; </w:t>
      </w:r>
      <w:r>
        <w:rPr>
          <w:b/>
          <w:u w:val="single"/>
        </w:rPr>
        <w:t>that honor the autonomy of individual conscience, non-coercive authority, and the deep interconnection between human beings and other elements of creation</w:t>
      </w:r>
      <w:r w:rsidRPr="003A1569">
        <w:rPr>
          <w:sz w:val="16"/>
        </w:rPr>
        <w:t xml:space="preserve">.”53 For Alfred, </w:t>
      </w:r>
      <w:r>
        <w:rPr>
          <w:u w:val="single"/>
        </w:rPr>
        <w:t>this vision</w:t>
      </w:r>
      <w:r w:rsidRPr="003A1569">
        <w:rPr>
          <w:sz w:val="16"/>
        </w:rPr>
        <w:t xml:space="preserve"> is not only embodied in the practical philosophies and ethical systems of many of North America’s Indigenous societies, but also </w:t>
      </w:r>
      <w:r>
        <w:rPr>
          <w:u w:val="single"/>
        </w:rPr>
        <w:t>flows from a “realization that capitalist economics and liberal delusions of progress” have historically served as the “engines of colonial aggression and injustice” itself</w:t>
      </w:r>
      <w:r w:rsidRPr="003A1569">
        <w:rPr>
          <w:sz w:val="16"/>
        </w:rPr>
        <w:t>.54 My point here is that an approach that is explicitly oriented around dialog and listening ought to be more sensitive to the claims and challenges emanating from these dissenting Indigenous voices.55</w:t>
      </w:r>
      <w:r w:rsidRPr="003A1569">
        <w:rPr>
          <w:sz w:val="12"/>
        </w:rPr>
        <w:t>¶</w:t>
      </w:r>
      <w:r w:rsidRPr="003A1569">
        <w:rPr>
          <w:sz w:val="16"/>
        </w:rPr>
        <w:t xml:space="preserve"> However, if Taylor’s account pays insufficient attention to the clearly structural and economic realm of domination, then Fraser’s does so from the opposite angle. In order to avoid what she sees as the pitfalls associated with the politics of recognition’s latent essentialism and displacement of questions of distributive justice, Fraser proposes a means of integrating struggles for recognition with those of redistribution without subordinating one to the other. To this end, Fraser suggests that instead of understanding recognition as the revaluation of cultural or group-specific identity, and misrecognition as the disparagement of such identity and its consequent effects on the subjectivities of minorities, recognition and misrecognition should be conceived of in terms of the “institutionalized patterns of value” that affect one’s ability to participate as a peer in social life. “To view recognition” in this manner, writes Fraser, “is to treat it as an issue of social status.”56</w:t>
      </w:r>
      <w:r w:rsidRPr="003A1569">
        <w:rPr>
          <w:sz w:val="12"/>
        </w:rPr>
        <w:t>¶</w:t>
      </w:r>
      <w:r w:rsidRPr="003A1569">
        <w:rPr>
          <w:sz w:val="16"/>
        </w:rPr>
        <w:t xml:space="preserve"> Although Fraser’s status model allows her to curtail some of the problems she attributes to identity politics, it does so at the expense of addressing two of the most pertinent features of injustices related to mis- or nonrecognition in colonial contexts. First, when applied to Indigenous struggles for recognition, Fraser’s status model rests on the problematic background assumption that the settler state constitutes a legitimate framework within which Indigenous peoples might be more justly included, or from which they could be further excluded. Here Fraser, like Taylor, leaves intact two features of colonial domination that Indigenous assertions of nationhood call into question: the legitimacy of the settler state’s claim to sovereignty over Indigenous people and their territories on the one hand, and the normative status of the state-form as an appropriate mode of governance on the other.57 Indeed, at one point in her well-known exchange with Axel Honneth, Fraser hints at her theory’s weakness in this regard. While discussing the work of Will Kymlicka, Fraser admits that her status model may not be as suited to situations where claims for recognition contest a current distribution of state sovereignty. Where Kymlicka’s approach is tailored to demands for recognition in multinational societies, Fraser’s project, we are told, seeks to address such demands in “polyethnic” polities like the United States.58 The problem with this caveat, however, is that it is premised on a misrecognition of its own: namely, that as a state founded on the dispossessed territories of previously self-determining but now colonized Indigenous nations, the United States is a multinational state in much the way that Canada is. My second concern is this: if many of today’s most volatile political conflicts do include subjective or psychological dimensions to them in the way that Fraser admits (and Taylor and Fanon describe), then I fear her approach, which attempts to eschew a direct engagement with this aspect of social oppression, risks leaving an important contributing dynamic to identity-related forms of domination unchecked. By avoiding this “psychologizing” tendency within the politics of recognition, Fraser claims to have located what is wrong with misrecognition in “social relations” and not “individual or interpersonal psychology.” This is preferable, we are told, because when misrecognition “is identified with internal distortions in the structure of the consciousness of the oppressed, it is but a short step to blaming the victim.”59 This does not have to be the case. Fanon, for example, was unambiguous with respect to locating the cause of the “inferiority complex” of colonized subjects in the colonial social structure.60 The problem, however, is that any psychological problems that ensue, although socially constituted, can take on a life of their own, and thus need to be dealt with independently and in accordance with their own specific logics. As mentioned previously, Fanon was insistent that a change in the social structure would not guarantee a change in the subjectivities of the oppressed. Stated simply, if Fanon’s insight into the interdependent yet semi-autonomous nature of the two facets of colonial power is correct, then dumping all our efforts into alleviating the institutional or structural impediments to participatory parity (whether redistributive or recognitive) may not do anything to undercut the debilitating forms of unfreedom related to misrecognition in the traditional sense.61</w:t>
      </w:r>
      <w:r w:rsidRPr="003A1569">
        <w:rPr>
          <w:sz w:val="12"/>
        </w:rPr>
        <w:t>¶</w:t>
      </w:r>
      <w:r w:rsidRPr="003A1569">
        <w:rPr>
          <w:sz w:val="16"/>
        </w:rPr>
        <w:t xml:space="preserve"> This brings us to the second key problem with Taylor’s theory when applied to colonial contexts. I have already suggested that Taylor’s liberalrecognition approach is incapable of curbing the damages wrought within and against Indigenous communities by the structures of state and capital, but what about his theory of recognition? Does it suffer the same fate vis-à-vis the forms of power that it seeks to undercut? As noted in the previous section, underlying Taylor’s theory is the assumption that the flourishing of Indigenous peoples as distinct and self-determining entities is significantly dependent on their being afforded cultural recognition and institutional accommodation by the settler state apparatus. What makes this approach both so intriguing and so problematic, however, is that Fanon, whom Taylor uses to make his case, argued against a similar presumption in the penultimate chapter of Black Skin, White Masks. Moreover, like Taylor, Fanon did so with reference to Hegel’s master/slave parable. There Fanon argued that the dialectical progression to reciprocity in relations of recognition is frequently undermined in colonial situations by the fact that, unlike the subjugated slave in Hegel’s Phenomenology of Spirit, many colonized societies no longer have to struggle for their freedom and independence. It is often negotiated, achieved through constitutional amendment, or simply “declared” by the settler state and bestowed upon the Indigenous population in the form of political rights. Whatever the method, in these circumstances the colonized, “steeped in the inessentiality of servitude,” are “set free by [the] master.”62 “One day the White Master, without conflict, recognize[s] the Negro slave.”63 As such, they do not have to lay down their lives to prove their “certainty of being” in the way that Hegel insisted.64 The “upheaval” of formal freedom and independence thus reaches the colonized “from without”: “The black man [is] acted upon. Values that [are] not . . . created by his actions, values that [are] not . . . born of the systolic tide of his blood, [dance] in a hued whirl around him. The upheaval [does] not make a difference in the Negro. He [goes] from one way of life to another, but not from one life to another.”65 There are a number of important issues underlying Fanon’s concern here. The first involves the relationship he draws between struggle and the disalienation of the colonized subject. For Fanon it is through struggle and conflict (and for the later Fanon, violent struggle and conflict) that imperial subjects come to be rid of the “arsenal of complexes” driven into the core of their being through the colonial process.66 I will have more to say about this aspect of Fanon’s thought below, but for now I simply want to flag the fact that struggle serves as the mediating force through which the colonized come to shed their colonial identities, thus restoring them to their “proper places.”67 In contexts where recognition is conferred without struggle or conflict, this fundamental self-transformation—or as Lou Turner has put it, this “inner differentiation” at the level of the colonized’s being—cannot occur, thus foreclosing the realization of freedom. Hence Fanon’s claim that the colonized simply go from “one way of life to another, but not from one life to another”; the structure of domination is modified, but the subject position of the colonized remains unchanged—they become “emancipated slaves.”68</w:t>
      </w:r>
      <w:r w:rsidRPr="003A1569">
        <w:rPr>
          <w:sz w:val="12"/>
        </w:rPr>
        <w:t>¶</w:t>
      </w:r>
      <w:r w:rsidRPr="003A1569">
        <w:rPr>
          <w:sz w:val="16"/>
        </w:rPr>
        <w:t xml:space="preserve"> The second important point to note is that when </w:t>
      </w:r>
      <w:r>
        <w:rPr>
          <w:u w:val="single"/>
        </w:rPr>
        <w:t>Fanon</w:t>
      </w:r>
      <w:r w:rsidRPr="003A1569">
        <w:rPr>
          <w:sz w:val="16"/>
        </w:rPr>
        <w:t xml:space="preserve"> speaks of a lack of struggle in the decolonization movements of his day, he does not mean to suggest that the colonized in these contexts simply remained passive recipients of colonial practices. He </w:t>
      </w:r>
      <w:r>
        <w:rPr>
          <w:u w:val="single"/>
        </w:rPr>
        <w:t>readily admits, for example, that “from time to time” the colonized may indeed fight “for Liberty and Justice</w:t>
      </w:r>
      <w:r w:rsidRPr="003A1569">
        <w:rPr>
          <w:sz w:val="16"/>
        </w:rPr>
        <w:t xml:space="preserve">.” However, </w:t>
      </w:r>
      <w:r>
        <w:rPr>
          <w:u w:val="single"/>
        </w:rPr>
        <w:t>when this fight is carried out in a manner that does not pose a foundational “break” with the background structures of colonial power as such</w:t>
      </w:r>
      <w:r w:rsidRPr="003A1569">
        <w:rPr>
          <w:sz w:val="16"/>
        </w:rPr>
        <w:t>—which, for Fanon, will always invoke struggle and conflict—</w:t>
      </w:r>
      <w:r>
        <w:rPr>
          <w:u w:val="single"/>
        </w:rPr>
        <w:t>then the best the colonized can hope for is “white liberty and white justice; that is, values secreted by [their] master</w:t>
      </w:r>
      <w:r w:rsidRPr="003A1569">
        <w:rPr>
          <w:sz w:val="16"/>
        </w:rPr>
        <w:t xml:space="preserve">s.”69 </w:t>
      </w:r>
      <w:r>
        <w:rPr>
          <w:u w:val="single"/>
        </w:rPr>
        <w:t>Without conflict and struggle the terms of recognition tend to remain in the possession of those in power to bestow on their inferiors in ways that they deem appropriate</w:t>
      </w:r>
      <w:r w:rsidRPr="003A1569">
        <w:rPr>
          <w:sz w:val="16"/>
        </w:rPr>
        <w:t xml:space="preserve">.70 Note the double level of subjection here: </w:t>
      </w:r>
      <w:r>
        <w:rPr>
          <w:u w:val="single"/>
        </w:rPr>
        <w:t>without transformative struggle constituting an integral aspect of anticolonial praxis the Indigenous population will not only remain subjects of imperial rule insofar as they have not gone through a process of purging the psycho-existential complexes battered into them over the course of their colonial experience</w:t>
      </w:r>
      <w:r w:rsidRPr="003A1569">
        <w:rPr>
          <w:sz w:val="16"/>
        </w:rPr>
        <w:t>—</w:t>
      </w:r>
      <w:r>
        <w:rPr>
          <w:u w:val="single"/>
        </w:rPr>
        <w:t>a process of strategic desubjectification</w:t>
      </w:r>
      <w:r w:rsidRPr="003A1569">
        <w:rPr>
          <w:sz w:val="16"/>
        </w:rPr>
        <w:t>—</w:t>
      </w:r>
      <w:r>
        <w:rPr>
          <w:u w:val="single"/>
        </w:rPr>
        <w:t>but they will also remain so in that the Indigenous society will tend to come to see the forms of structurally limited and constrained recognition conferred to them by their colonial “masters” as their</w:t>
      </w:r>
      <w:r w:rsidRPr="003A1569">
        <w:rPr>
          <w:sz w:val="16"/>
        </w:rPr>
        <w:t xml:space="preserve"> </w:t>
      </w:r>
      <w:r>
        <w:rPr>
          <w:u w:val="single"/>
        </w:rPr>
        <w:t>own: that is, the colonized will begin to identify with “white liberty and white justice</w:t>
      </w:r>
      <w:r w:rsidRPr="003A1569">
        <w:rPr>
          <w:sz w:val="16"/>
        </w:rPr>
        <w:t xml:space="preserve">.” As Fanon would later phrase it in The Wretched of the Earth, </w:t>
      </w:r>
      <w:r>
        <w:rPr>
          <w:u w:val="single"/>
        </w:rPr>
        <w:t>these values eventually “seep” into the colonized and subtly structure and limit the possibility of their freedo</w:t>
      </w:r>
      <w:r w:rsidRPr="003A1569">
        <w:rPr>
          <w:sz w:val="16"/>
        </w:rPr>
        <w:t>m.71 Either way, for Fanon, the colonized will have failed to reestablish themselves as truly self-determining: as creators of the terms, values, and conditions by which they are to be recognized.72</w:t>
      </w:r>
      <w:r w:rsidRPr="003A1569">
        <w:rPr>
          <w:sz w:val="12"/>
        </w:rPr>
        <w:t>¶</w:t>
      </w:r>
      <w:r w:rsidRPr="003A1569">
        <w:rPr>
          <w:sz w:val="16"/>
        </w:rPr>
        <w:t xml:space="preserve"> My third concern with Taylor’s politics of recognition involves a misguided sociological assumption that undergirds his appropriation of Hegel’s notion of mutual recognition. As noted in the previous section, at the heart of Hegel’s master/slave dialectic is the idea that both parties engaged in the struggle for recognition are dependent on the other’s acknowledgment for their freedom and self-worth. Moreover, Hegel asserts that this dependency is even more crucial for the master in the relationship, for unlike the slave he or she is unable to achieve independence and objective self-certainty through the object of his or her own labor. Mutual dependency thus appears to be the background condition that ensures the dialectic progress towards reciprocity. This is why Taylor claims, with reference to Hegel, that “the struggle for recognition can only find one satisfactory solution, and that is a regime of reciprocal recognition among equals.”73 However, as Fanon’s work reminds us, the problem with this formulation is that when applied to actual struggles for recognition between hegemonic and subaltern communities the mutual character of dependency rarely exists. This observation is made in a lengthy footnote in Black Skin, White Masks where Fanon claims to have shown how the colonial master “basically differs” from the master depicted in Hegel’s Phenomenology of Spirit. “For Hegel there is reciprocity,” but in the colonies “the master laughs at the consciousness of the slave. What he wants from the slave is not recognition but work.”74 To my mind this is one of the most crucial passages in Black Skin, White Masks for it outlines in precise terms what is wrong with the recognition paradigm when abstracted from the face-to-face encounter in Hegel’s dialectic and applied to colonial situations. Although the issue here is an obvious one, it has nonetheless been critically overlooked in the contemporary recognition literature: in relations of domination that exist between nation-states and the sub-state national groups that they “incorporate” into their territorial and jurisdictional boundaries, there is no mutual dependency in terms of a need or desire for recognition.75 In these contexts, the “master”—that is, the colonial state and state society—does not require recognition from the previously self-determining communities upon which its territorial, economic, and social infrastructure is constituted. What it needs is land, labor, and resources.76 Thus, rather than leading to a condition of reciprocity the dialectic either breaks down with the explicit nonrecognition of the equal status of the colonized population, or with the strategic “domestication” of the terms of recognition leaving the foundation of the colonial relationship relatively undisturbed.77</w:t>
      </w:r>
      <w:r w:rsidRPr="003A1569">
        <w:rPr>
          <w:sz w:val="12"/>
        </w:rPr>
        <w:t>¶</w:t>
      </w:r>
      <w:r w:rsidRPr="003A1569">
        <w:rPr>
          <w:sz w:val="16"/>
        </w:rPr>
        <w:t xml:space="preserve"> Anyone familiar with the power dynamics that structure the Aboriginal rights movement in Canada should immediately see the applicability of Fanon’s insights here. Indeed, </w:t>
      </w:r>
      <w:r>
        <w:rPr>
          <w:u w:val="single"/>
        </w:rPr>
        <w:t xml:space="preserve">one need not expend much effort to elicit the countless ways in which the liberal discourse of recognition has been limited and </w:t>
      </w:r>
      <w:r>
        <w:rPr>
          <w:b/>
          <w:u w:val="single"/>
        </w:rPr>
        <w:t>constrained by the state, the courts, corporate interests, and policy makers in ways that have helped preserve the colonial status quo</w:t>
      </w:r>
      <w:r w:rsidRPr="003A1569">
        <w:rPr>
          <w:sz w:val="16"/>
        </w:rPr>
        <w:t>. With respect to the law, for example, over the last thirty years the Supreme Court of Canada has consistently refused to recognize Aboriginal peoples’ equal and self-determining status based on its adherence to legal precedent founded on the white supremacist myth that Indigenous societies were too primitive to bear political rights when they first encountered European powers.78 Thus, even though the courts have secured an unprecedented degree of protection for certain “cultural” practices within the state, they have nonetheless repeatedly refused to challenge the racist origin of Canada’s assumed sovereign authority over Indigenous peoples and their territories.</w:t>
      </w:r>
      <w:r w:rsidRPr="003A1569">
        <w:rPr>
          <w:sz w:val="12"/>
        </w:rPr>
        <w:t>¶</w:t>
      </w:r>
      <w:r w:rsidRPr="003A1569">
        <w:rPr>
          <w:sz w:val="16"/>
        </w:rPr>
        <w:t xml:space="preserve"> The political and economic ramifications of recent Aboriginal rights jurisprudence have been clear-cut. In Delgamuukw v. British Columbia it was declared that any residual Aboriginal rights that may have survived the unilateral assertion of Crown sovereignty could be infringed upon by the federal and provincial governments so long as this action could be shown to further “a compelling and substantial legislative objective” that is “consistent with the special fiduciary relationship between the Crown and the [A]boriginal peoples.” What substantial objectives might justify infringement? According to the court, virtually any exploitative economic venture, including the “development of agriculture, forestry, mining, and hydroelectric power, the general economic development of the interior of British Columbia, protection of the environment or endangered species, and the building of infrastructure and the settlement of foreign populations to support those aims.”79 So today it appears, much as it did in Fanon’s day, that colonial powers will only recognize the collective rights and identities of Indigenous peoples insofar as this recognition does not throw into question the background legal, political, and economic framework of the colonial relationship itself.80</w:t>
      </w:r>
      <w:r w:rsidRPr="003A1569">
        <w:rPr>
          <w:sz w:val="12"/>
        </w:rPr>
        <w:t>¶</w:t>
      </w:r>
      <w:r w:rsidRPr="003A1569">
        <w:rPr>
          <w:sz w:val="16"/>
        </w:rPr>
        <w:t xml:space="preserve"> But the above examples confirm only one aspect of Fanon’s insight into the problem of recognition in colonial contexts: namely, the limitations this approach runs up against when pitted against these overtly structural expressions of domination. Are his criticisms and concerns equally relevant to the subjective or psycho-affective features of contemporary colonial power? With respect to the forms of racist recognition driven into the psyches of Indigenous peoples through the institutions of the state, church, schools, and media, and by racist individuals within the dominant society, the answer is clearly yes. Countless studies, novels, and autobiographical narratives have outlined, in painful detail, how these expressions have saddled individuals with low self-esteem, depression, alcohol and drug abuse, and violent behaviors directed both inward against the self and outward toward others.81</w:t>
      </w:r>
      <w:r w:rsidRPr="003A1569">
        <w:rPr>
          <w:sz w:val="12"/>
        </w:rPr>
        <w:t>¶</w:t>
      </w:r>
      <w:r w:rsidRPr="003A1569">
        <w:rPr>
          <w:sz w:val="16"/>
        </w:rPr>
        <w:t xml:space="preserve"> Similarly convincing arguments have been made concerning the limited forms of recognition and accommodation offered to Indigenous communities by the state. For example, Taiaiake Alfred’s work unpacks the ways in which the state institutional and discursive fields within and against which Indigenous demands for recognition are made and adjudicated can come to shape the self-understandings of the Indigenous claimants involved. The problem for Alfred is that these fields are by no means neutral: they are profoundly hierarchical and as such have the ability to asymmetrically govern how Indigenous subjects think and act not only in relation to the recognition claim at hand, but also in relation to themselves, to others, and the land. This is what I take Alfred to mean when he suggests, echoing Fanon, that </w:t>
      </w:r>
      <w:r>
        <w:rPr>
          <w:u w:val="single"/>
        </w:rPr>
        <w:t xml:space="preserve">the dominance of the legal approach to self-determination has over time helped produce a class of Aboriginal “citizens” whose rights and identities have become </w:t>
      </w:r>
      <w:r>
        <w:rPr>
          <w:b/>
          <w:u w:val="single"/>
        </w:rPr>
        <w:t>defined more in relation to the colonial state and its legal apparatus than the history and traditions of Indigenous nations themselves</w:t>
      </w:r>
      <w:r w:rsidRPr="003A1569">
        <w:rPr>
          <w:sz w:val="16"/>
        </w:rPr>
        <w:t xml:space="preserve">. Similarly, </w:t>
      </w:r>
      <w:r>
        <w:rPr>
          <w:u w:val="single"/>
        </w:rPr>
        <w:t xml:space="preserve">strategies that have sought independence via capitalist economic development have already facilitated the creation of an </w:t>
      </w:r>
      <w:r>
        <w:rPr>
          <w:b/>
          <w:u w:val="single"/>
        </w:rPr>
        <w:t>emergent Aboriginal bourgeoisie</w:t>
      </w:r>
      <w:r>
        <w:rPr>
          <w:u w:val="single"/>
        </w:rPr>
        <w:t xml:space="preserve"> whose thirst for profit has come to outweigh their ancestral obligations to the land and to others.</w:t>
      </w:r>
      <w:r w:rsidRPr="003A1569">
        <w:rPr>
          <w:sz w:val="16"/>
        </w:rPr>
        <w:t xml:space="preserve"> Whatever the method, the point here is that </w:t>
      </w:r>
      <w:r>
        <w:rPr>
          <w:u w:val="single"/>
        </w:rPr>
        <w:t>these strategies threaten to erode the most egalitarian, nonauthoritarian, and sustainable characteristics of traditional Indigenous cultural practices and forms of social organization</w:t>
      </w:r>
      <w:r w:rsidRPr="003A1569">
        <w:rPr>
          <w:sz w:val="16"/>
        </w:rPr>
        <w:t>.82</w:t>
      </w:r>
      <w:r w:rsidRPr="003A1569">
        <w:rPr>
          <w:sz w:val="12"/>
        </w:rPr>
        <w:t>¶</w:t>
      </w:r>
      <w:r w:rsidRPr="003A1569">
        <w:rPr>
          <w:sz w:val="16"/>
        </w:rPr>
        <w:t xml:space="preserve"> Self-Recognition and Anticolonial Empowerment</w:t>
      </w:r>
      <w:r w:rsidRPr="003A1569">
        <w:rPr>
          <w:sz w:val="12"/>
        </w:rPr>
        <w:t>¶</w:t>
      </w:r>
      <w:r w:rsidRPr="003A1569">
        <w:rPr>
          <w:sz w:val="16"/>
        </w:rPr>
        <w:t xml:space="preserve"> The argument sketched to this point is bleak in its implications. Indeed, left as is, it would appear that recognition inevitably leads to subjection, and as such much of what Indigenous peoples have sought over the last forty years to secure their freedom has in practice cunningly assured its opposite. Interpreted this way, my line of argument appears to adhere to an outdated conception of power, one in which postcolonial critics, often reacting against the likes of Fanon and others, have worked so diligently to refute. The implication of this view is that Indigenous subjects are always being interpellated by recognition, being constructed by colonial discourse, or being assimilated by colonial power structures.83 As a result, resistance to this totalizing power is often portrayed as an inherently reactionary, zero-sum project. To the degree that Fanon can be implicated in espousing such a totalizing view of colonial power, it has been suggested that he was unable to escape the Manichean logic so essential in propping up relations of colonial domination to begin with.84</w:t>
      </w:r>
      <w:r w:rsidRPr="003A1569">
        <w:rPr>
          <w:sz w:val="12"/>
        </w:rPr>
        <w:t>¶</w:t>
      </w:r>
      <w:r w:rsidRPr="003A1569">
        <w:rPr>
          <w:sz w:val="16"/>
        </w:rPr>
        <w:t xml:space="preserve"> I want to defend Fanon, at least partially, from the charge that he advocated such a devastating view of power. However, in order to assess the degree to which Fanon anticipates and accounts for this general line of criticism, we must unpack his theory of anticolonial agency and empowerment.</w:t>
      </w:r>
      <w:r w:rsidRPr="003A1569">
        <w:rPr>
          <w:sz w:val="12"/>
        </w:rPr>
        <w:t>¶</w:t>
      </w:r>
      <w:r w:rsidRPr="003A1569">
        <w:rPr>
          <w:sz w:val="16"/>
        </w:rPr>
        <w:t xml:space="preserve"> As argued throughout the preceding pages, Fanon did not attribute much emancipatory potential to Hegel’s politics of recognition when applied to colonial situations. Yet this is not to say that he rejected the recognition paradigm entirely. As we have seen, like Hegel and Taylor, Fanon ascribed to the notion that relations of recognition are constitutive of subjectivity and that, when unequal, they can foreclose the realization of human freedom. On the latter point, however, he was deeply skeptical as to whether the mutuality envisioned by Hegel was achievable in the conditions indicative of contemporary colonialism. But if Fanon did not see freedom as naturally emanating from the slave being granted recognition from his or her master, where, if at all, did it originate?85</w:t>
      </w:r>
      <w:r w:rsidRPr="003A1569">
        <w:rPr>
          <w:sz w:val="12"/>
        </w:rPr>
        <w:t>¶</w:t>
      </w:r>
      <w:r w:rsidRPr="003A1569">
        <w:rPr>
          <w:sz w:val="16"/>
        </w:rPr>
        <w:t xml:space="preserve"> In effect, Fanon claimed that </w:t>
      </w:r>
      <w:r>
        <w:rPr>
          <w:u w:val="single"/>
        </w:rPr>
        <w:t>the pathway to self-determination</w:t>
      </w:r>
      <w:r w:rsidRPr="003A1569">
        <w:rPr>
          <w:sz w:val="16"/>
        </w:rPr>
        <w:t xml:space="preserve"> instead </w:t>
      </w:r>
      <w:r>
        <w:rPr>
          <w:u w:val="single"/>
        </w:rPr>
        <w:t>lay in</w:t>
      </w:r>
      <w:r w:rsidRPr="003A1569">
        <w:rPr>
          <w:sz w:val="16"/>
        </w:rPr>
        <w:t xml:space="preserve"> a quasi-Nietzschean form of </w:t>
      </w:r>
      <w:r>
        <w:rPr>
          <w:b/>
          <w:u w:val="single"/>
        </w:rPr>
        <w:t>personal and collective self-affirmation</w:t>
      </w:r>
      <w:r w:rsidRPr="003A1569">
        <w:rPr>
          <w:sz w:val="16"/>
        </w:rPr>
        <w:t xml:space="preserve">.86 </w:t>
      </w:r>
      <w:r>
        <w:rPr>
          <w:u w:val="single"/>
        </w:rPr>
        <w:t>Rather than remaining dependent on their oppressors for their freedom and self-worth</w:t>
      </w:r>
      <w:r w:rsidRPr="003A1569">
        <w:rPr>
          <w:sz w:val="16"/>
        </w:rPr>
        <w:t xml:space="preserve">, Fanon recognized that </w:t>
      </w:r>
      <w:r>
        <w:rPr>
          <w:u w:val="single"/>
        </w:rPr>
        <w:t>the colonized must instead struggle to work through their alienation/subjection against the objectifying gaze and assimilative lure of colonial recognition</w:t>
      </w:r>
      <w:r w:rsidRPr="003A1569">
        <w:rPr>
          <w:sz w:val="16"/>
        </w:rPr>
        <w:t xml:space="preserve">. According to Fanon, </w:t>
      </w:r>
      <w:r>
        <w:rPr>
          <w:u w:val="single"/>
        </w:rPr>
        <w:t>it is this self-initiated process that “triggers a change of fundamental importance in the colonized’s psycho-affective equilibrium</w:t>
      </w:r>
      <w:r w:rsidRPr="003A1569">
        <w:rPr>
          <w:sz w:val="16"/>
        </w:rPr>
        <w:t xml:space="preserve">.”87 According to this view, </w:t>
      </w:r>
      <w:r>
        <w:rPr>
          <w:b/>
          <w:u w:val="single"/>
        </w:rPr>
        <w:t>the colonized must initiate the process of decolonization by first recognizing themselves as free, dignified, and distinct contributors to humanity</w:t>
      </w:r>
      <w:r w:rsidRPr="003A1569">
        <w:rPr>
          <w:sz w:val="16"/>
        </w:rPr>
        <w:t xml:space="preserve">. Unlike Nietzsche, however, Fanon equated this process of self-recognition with the praxis undertaken by the slave in Hegel’s Phenomenology of Spirit, which Fanon saw as illustrating the necessity on the part of the oppressed to “turn away” from their otheroriented master-dependency, and to instead struggle for freedom on their own terms and in accordance with their own values.88 I would also argue that this is why Fanon, although critical of the at times bourgeois and essentialist character of certain works within the negritude tradition, nonetheless saw the project as necessary.89 Fanon was attuned to ways in which the individual and collective revaluation of black culture and identity could serve as a source of pride and empowerment, and if approached critically and directed appropriately, could help jolt the colonized into an “actional” existence, as opposed to a “reactional” one characterized by ressentiment.90 </w:t>
      </w:r>
      <w:r>
        <w:rPr>
          <w:u w:val="single"/>
        </w:rPr>
        <w:t xml:space="preserve">As Robert Young notes in the context of Third World decolonization, it was </w:t>
      </w:r>
      <w:r>
        <w:rPr>
          <w:b/>
          <w:u w:val="single"/>
        </w:rPr>
        <w:t>this initial process of collective self-affirmation that led many colonized populations to develop a “distinctive postcolonial epistemology and ontology” which enabled them to begin to conceive of and construct alternatives to the colonial project itself</w:t>
      </w:r>
      <w:r w:rsidRPr="003A1569">
        <w:rPr>
          <w:sz w:val="16"/>
        </w:rPr>
        <w:t xml:space="preserve">.91 </w:t>
      </w:r>
      <w:r>
        <w:rPr>
          <w:rStyle w:val="StyleUnderline"/>
        </w:rPr>
        <w:t>I would argue that Fanon’s</w:t>
      </w:r>
      <w:r w:rsidRPr="003A1569">
        <w:rPr>
          <w:sz w:val="16"/>
        </w:rPr>
        <w:t xml:space="preserve"> </w:t>
      </w:r>
      <w:r>
        <w:rPr>
          <w:u w:val="single"/>
        </w:rPr>
        <w:t>call</w:t>
      </w:r>
      <w:r w:rsidRPr="003A1569">
        <w:rPr>
          <w:sz w:val="16"/>
        </w:rPr>
        <w:t xml:space="preserve"> in Black Skin, White Masks </w:t>
      </w:r>
      <w:r>
        <w:rPr>
          <w:u w:val="single"/>
        </w:rPr>
        <w:t>for a simultaneous turn inward and away from the master</w:t>
      </w:r>
      <w:r w:rsidRPr="003A1569">
        <w:rPr>
          <w:sz w:val="16"/>
        </w:rPr>
        <w:t xml:space="preserve">, far from espousing a rigidly binaristic Manichean view of power relations, instead </w:t>
      </w:r>
      <w:r>
        <w:rPr>
          <w:u w:val="single"/>
        </w:rPr>
        <w:t>reflects a profound understanding of the complexity involved in contests over recognition in colonial and racialized environments</w:t>
      </w:r>
      <w:r w:rsidRPr="003A1569">
        <w:rPr>
          <w:sz w:val="16"/>
        </w:rPr>
        <w:t xml:space="preserve">. Unlike Hegel’s life-and-death struggle between two opposing forces, Fanon added a multidimensional racial/cultural aspect to the dialectic, thereby underscoring the multifarious web of recognition relations that are at work in constructing identities and establishing (or undermining) the conditions necessary for human freedom and flourishing. Fanon showed that the power dynamics in which identities are formed and deformed were nothing like the hegemon/subaltern binary depicted by Hegel. In an anticipatory way, then, Fanon’s insight can also be said to challenge the overly negative and all-subjectifying view of interpellation that would plague Althusser’s theory of ideology more than a decade later. For Althusser, the process of interpellation always took the form of “a fundamental misrecognition” that served to produce within individuals the “specific characteristics and desires that commit them to the very actions that are required of them by their [subordinate] class position.”92 </w:t>
      </w:r>
      <w:r>
        <w:rPr>
          <w:u w:val="single"/>
        </w:rPr>
        <w:t>Fanon’s innovation was that he showed how similar recognitive processes worked to “call forth” and empower individuals within communities of resistance</w:t>
      </w:r>
      <w:r w:rsidRPr="003A1569">
        <w:rPr>
          <w:sz w:val="16"/>
        </w:rPr>
        <w:t>.93</w:t>
      </w:r>
      <w:r w:rsidRPr="003A1569">
        <w:rPr>
          <w:sz w:val="12"/>
        </w:rPr>
        <w:t>¶</w:t>
      </w:r>
      <w:r w:rsidRPr="003A1569">
        <w:rPr>
          <w:sz w:val="16"/>
        </w:rPr>
        <w:t xml:space="preserve"> This is not to say, of course, that Fanon was able to completely escape the “Manicheism delirium” that he was so astute at diagnosing.94 Those familiar with the legacy of Fanon’s later work, for example, know that the “actional” existence that he saw self-recognition initiating in Black Skin, White Masks would in The Wretched of the Earth take the form of a direct and violent engagement with the colonial society and its institutional structure. “</w:t>
      </w:r>
      <w:r>
        <w:rPr>
          <w:u w:val="single"/>
        </w:rPr>
        <w:t>At the very moment [the colonized come to] discover their humanity</w:t>
      </w:r>
      <w:r w:rsidRPr="003A1569">
        <w:rPr>
          <w:sz w:val="16"/>
        </w:rPr>
        <w:t xml:space="preserve">,” wrote Fanon, </w:t>
      </w:r>
      <w:r>
        <w:rPr>
          <w:u w:val="single"/>
        </w:rPr>
        <w:t>they must “begin to sharpen their weapons to secure its victory</w:t>
      </w:r>
      <w:r w:rsidRPr="003A1569">
        <w:rPr>
          <w:sz w:val="16"/>
        </w:rPr>
        <w:t xml:space="preserve">.”95 In Fanon’s later work, </w:t>
      </w:r>
      <w:r>
        <w:rPr>
          <w:u w:val="single"/>
        </w:rPr>
        <w:t xml:space="preserve">violence would come to serve as a “kind of </w:t>
      </w:r>
      <w:r>
        <w:rPr>
          <w:b/>
          <w:u w:val="single"/>
        </w:rPr>
        <w:t>psychotherapy of the oppressed</w:t>
      </w:r>
      <w:r w:rsidRPr="003A1569">
        <w:rPr>
          <w:sz w:val="16"/>
        </w:rPr>
        <w:t xml:space="preserve">,” </w:t>
      </w:r>
      <w:r>
        <w:rPr>
          <w:u w:val="single"/>
        </w:rPr>
        <w:t>offering “a primary form of agency through which the subject moves from non-being to being, from object to subject</w:t>
      </w:r>
      <w:r w:rsidRPr="003A1569">
        <w:rPr>
          <w:sz w:val="16"/>
        </w:rPr>
        <w:t xml:space="preserve">.”96 In this sense, </w:t>
      </w:r>
      <w:r>
        <w:rPr>
          <w:u w:val="single"/>
        </w:rPr>
        <w:t>the practice of revolutionary violence</w:t>
      </w:r>
      <w:r w:rsidRPr="003A1569">
        <w:rPr>
          <w:sz w:val="16"/>
        </w:rPr>
        <w:t xml:space="preserve">, </w:t>
      </w:r>
      <w:r>
        <w:rPr>
          <w:u w:val="single"/>
        </w:rPr>
        <w:t xml:space="preserve">rather than the affirmative recognition of the other, offered the </w:t>
      </w:r>
      <w:r>
        <w:rPr>
          <w:b/>
          <w:u w:val="single"/>
        </w:rPr>
        <w:t>most effective means to transform the subjectivities of the colonized, as well as to topple the social structure that produced colonized subjects to begin with.</w:t>
      </w:r>
      <w:r w:rsidRPr="003A1569">
        <w:rPr>
          <w:sz w:val="12"/>
        </w:rPr>
        <w:t>¶</w:t>
      </w:r>
      <w:r w:rsidRPr="003A1569">
        <w:rPr>
          <w:b/>
          <w:sz w:val="12"/>
          <w:u w:val="single"/>
        </w:rPr>
        <w:t xml:space="preserve"> </w:t>
      </w:r>
      <w:r w:rsidRPr="003A1569">
        <w:rPr>
          <w:sz w:val="16"/>
        </w:rPr>
        <w:t>Turning Our Backs on Colonial Power?</w:t>
      </w:r>
      <w:r w:rsidRPr="003A1569">
        <w:rPr>
          <w:sz w:val="12"/>
        </w:rPr>
        <w:t>¶</w:t>
      </w:r>
      <w:r w:rsidRPr="003A1569">
        <w:rPr>
          <w:sz w:val="16"/>
        </w:rPr>
        <w:t xml:space="preserve"> Before concluding this chapter, I want to briefly address an important counterargument to the position I am advocating here, especially regarding the call to selectively “turn away” from engaging the discourses and structures of settler-colonial power with the aim of transforming these sites from within. Dale </w:t>
      </w:r>
      <w:r>
        <w:rPr>
          <w:u w:val="single"/>
        </w:rPr>
        <w:t>Turner</w:t>
      </w:r>
      <w:r w:rsidRPr="003A1569">
        <w:rPr>
          <w:sz w:val="16"/>
        </w:rPr>
        <w:t xml:space="preserve"> offers such an argument in his book This Is Not a Peace Pipe: Towards a Critical Indigenous Philosophy, in which he </w:t>
      </w:r>
      <w:r>
        <w:rPr>
          <w:u w:val="single"/>
        </w:rPr>
        <w:t>advances the claim</w:t>
      </w:r>
      <w:r w:rsidRPr="003A1569">
        <w:rPr>
          <w:sz w:val="16"/>
        </w:rPr>
        <w:t xml:space="preserve"> that if </w:t>
      </w:r>
      <w:r>
        <w:rPr>
          <w:u w:val="single"/>
        </w:rPr>
        <w:t>Indigenous peoples</w:t>
      </w:r>
      <w:r w:rsidRPr="003A1569">
        <w:rPr>
          <w:sz w:val="16"/>
        </w:rPr>
        <w:t xml:space="preserve"> want the relationship between themselves and the Canadian state to be informed by their distinct worldviews, then “they </w:t>
      </w:r>
      <w:r>
        <w:rPr>
          <w:u w:val="single"/>
        </w:rPr>
        <w:t>will have to engage the state’s legal and political discourses in more effective ways</w:t>
      </w:r>
      <w:r w:rsidRPr="003A1569">
        <w:rPr>
          <w:sz w:val="16"/>
        </w:rPr>
        <w:t>.”97 Underlying Turner’s theoretical intervention is the assumption that colonial relations of power operate primarily by excluding the perspectives of Indigenous peoples from the discursive and institutional sites that give their rights content. Assuming this is true, then it would indeed appear that “critically undermining colonialism” requires that Indigenous peoples find more effective ways of “participating in the Canadian legal and political practices that determine the meaning of Aboriginal rights.”98</w:t>
      </w:r>
      <w:r w:rsidRPr="003A1569">
        <w:rPr>
          <w:sz w:val="12"/>
        </w:rPr>
        <w:t>¶</w:t>
      </w:r>
      <w:r w:rsidRPr="003A1569">
        <w:rPr>
          <w:sz w:val="16"/>
        </w:rPr>
        <w:t xml:space="preserve"> For Turner, one of the preconditions for establishing a “postcolonial” relationship is the development of an intellectual community of Indigenous “word warriors” capable of engaging the legal and political discourses of the state. According to Turner,</w:t>
      </w:r>
      <w:r>
        <w:rPr>
          <w:u w:val="single"/>
        </w:rPr>
        <w:t xml:space="preserve"> </w:t>
      </w:r>
      <w:r w:rsidRPr="003A1569">
        <w:rPr>
          <w:sz w:val="16"/>
        </w:rPr>
        <w:t xml:space="preserve">because it is an unfortunate but unavoidable fact that the rights of Indigenous peoples will for the foreseeable future be largely interpreted by non-Indigenous judges and policy makers within non-Indigenous institutions, it is imperative that Indigenous communities develop the capacity to effectively interject our unique perspectives into the conceptual spaces where our rights are framed. It is on this last point that Turner claims to distinguish his approach from the work of Indigenous intellectuals like Patricia Monture and Taiaiake Alfred. Turner claims that </w:t>
      </w:r>
      <w:r>
        <w:rPr>
          <w:u w:val="single"/>
        </w:rPr>
        <w:t>the problem with the decolonial strategies developed by these scholars is that they fail to propose a means of effecting positive change within the very legal and political structures that currently hold a monopoly on the power to determine the scope and content of our rights</w:t>
      </w:r>
      <w:r w:rsidRPr="003A1569">
        <w:rPr>
          <w:sz w:val="16"/>
        </w:rPr>
        <w:t>. According to Turner, by focusing too heavily on tactics that would see us “turn our backs” on the institutions of colonial power, these Indigenous scholars do not provide the tools required to protect us against the unilateral construction of our rights by settler-state institutions. For Turner, it is through an ethics of participation that Indigenous peoples can better hope to “shape the legal and political relationship so that it respects Indigenous world views.”99</w:t>
      </w:r>
      <w:r w:rsidRPr="003A1569">
        <w:rPr>
          <w:sz w:val="12"/>
        </w:rPr>
        <w:t>¶</w:t>
      </w:r>
      <w:r w:rsidRPr="003A1569">
        <w:rPr>
          <w:sz w:val="16"/>
        </w:rPr>
        <w:t xml:space="preserve"> The efficacy of Turner’s intervention rests on a crucial theoretical assumption reflected in his text’s quasi-Foucauldian use of the term discourse. I say quasi-Foucauldian because when he refers to the discursive practices of word warriors he assumes that these pack the “power” necessary to transform the legal and political discourses of the state into something more amenable to Indigenous languages of political thought. Here Turner assumes that the counterdiscourses that word warriors interject into the field of Canadian law and politics have the capacity to shape and govern the ways in which Aboriginal rights are reasoned about and acted on. The problem, however, is that Turner is less willing to attribute the same degree of power to the legal and political discourses of the state. This is what I mean when I claim that his use of the concept is quasi-Foucauldian. When Turner speaks of the legal and political discourses of the state, he spends little time discussing the assimilative power that these potentially hold in relation to the word warriors that are to engage them. Indeed, the only place he does briefly mention this is at the end of his final chapter, when he writes:</w:t>
      </w:r>
      <w:r w:rsidRPr="003A1569">
        <w:rPr>
          <w:sz w:val="12"/>
        </w:rPr>
        <w:t>¶</w:t>
      </w:r>
      <w:r w:rsidRPr="003A1569">
        <w:rPr>
          <w:sz w:val="16"/>
        </w:rPr>
        <w:t xml:space="preserve"> For an indigenous person the problem of assimilation is always close at hand. The anxiety generated by moving between intellectual cultures is real, and many indigenous intellectuals find it easier to become part of mainstream culture. This kind of assimilation will always exist, and it may not always be a bad thing for indigenous peoples as a whole. It becomes dangerous when indigenous intellectuals become subsumed or appropriated by the dominant culture yet continue to act as if they were word warriors.100</w:t>
      </w:r>
      <w:r w:rsidRPr="003A1569">
        <w:rPr>
          <w:sz w:val="12"/>
        </w:rPr>
        <w:t>¶</w:t>
      </w:r>
      <w:r w:rsidRPr="003A1569">
        <w:rPr>
          <w:sz w:val="16"/>
        </w:rPr>
        <w:t xml:space="preserve"> Here we reach a limit in Turner’s argument: </w:t>
      </w:r>
      <w:r>
        <w:rPr>
          <w:u w:val="single"/>
        </w:rPr>
        <w:t>there is little discussion of how Indigenous peoples might curb the risks of interpellation as they seek to interpolate the much more powerful discursive economy</w:t>
      </w:r>
      <w:r w:rsidRPr="003A1569">
        <w:rPr>
          <w:sz w:val="16"/>
        </w:rPr>
        <w:t xml:space="preserve"> of the Canadian legal and political system. Although Turner repeatedly suggests that part of the answer to this problem lies in the ability of word warriors to remain grounded in the thought and practices of their communities, in the end he spends little time discussing what this might entail in practice.</w:t>
      </w:r>
      <w:r w:rsidRPr="003A1569">
        <w:rPr>
          <w:sz w:val="12"/>
        </w:rPr>
        <w:t>¶</w:t>
      </w:r>
      <w:r w:rsidRPr="003A1569">
        <w:rPr>
          <w:sz w:val="16"/>
        </w:rPr>
        <w:t xml:space="preserve"> Further, while Turner is right to pay attention to discursive forms of power, his analysis eclipses the role that nondiscursive configurations play in reproducing colonial relations. My concern here is that </w:t>
      </w:r>
      <w:r>
        <w:rPr>
          <w:u w:val="single"/>
        </w:rPr>
        <w:t>the problem with the legal and political discourses of the state is not only that they enjoy hegemonic status vis-à-vis Indigenous discourses, but that they are also backed by and hopelessly entwined with the economic, political, and military might of the state itself</w:t>
      </w:r>
      <w:r w:rsidRPr="003A1569">
        <w:rPr>
          <w:sz w:val="16"/>
        </w:rPr>
        <w:t xml:space="preserve">. This means that </w:t>
      </w:r>
      <w:r>
        <w:rPr>
          <w:u w:val="single"/>
        </w:rPr>
        <w:t>Indigenous peoples must be able to account for these material relations as well, which would require an exploration of theories and practices that move beyond liberal and ideational forms of discursive transformation</w:t>
      </w:r>
      <w:r w:rsidRPr="003A1569">
        <w:rPr>
          <w:sz w:val="16"/>
        </w:rPr>
        <w:t>. While I recognize that this might be beyond the scope of Turner’s investigation, I think that speaking to the diversity of forms of decolonial practice would have made his case more convincing.</w:t>
      </w:r>
      <w:r w:rsidRPr="003A1569">
        <w:rPr>
          <w:sz w:val="12"/>
        </w:rPr>
        <w:t>¶</w:t>
      </w:r>
      <w:r w:rsidRPr="003A1569">
        <w:rPr>
          <w:sz w:val="16"/>
        </w:rPr>
        <w:t xml:space="preserve"> One of the important insights of Fanon’s </w:t>
      </w:r>
      <w:r>
        <w:rPr>
          <w:u w:val="single"/>
        </w:rPr>
        <w:t>critique of the politics of recognition is that it provides us with theoretical tools that enable us to determine the relative transformability of certain fields of colonial power over others</w:t>
      </w:r>
      <w:r w:rsidRPr="003A1569">
        <w:rPr>
          <w:sz w:val="16"/>
        </w:rPr>
        <w:t xml:space="preserve">. </w:t>
      </w:r>
      <w:r>
        <w:rPr>
          <w:b/>
          <w:u w:val="single"/>
        </w:rPr>
        <w:t xml:space="preserve">These tools subsequently put us in a better position to critically assess which strategies hold the most promise, and which others are more susceptible to failure. </w:t>
      </w:r>
      <w:r w:rsidRPr="003A1569">
        <w:rPr>
          <w:sz w:val="12"/>
        </w:rPr>
        <w:t>¶</w:t>
      </w:r>
      <w:r w:rsidRPr="003A1569">
        <w:rPr>
          <w:b/>
          <w:sz w:val="12"/>
          <w:u w:val="single"/>
        </w:rPr>
        <w:t xml:space="preserve"> </w:t>
      </w:r>
      <w:r w:rsidRPr="003A1569">
        <w:rPr>
          <w:sz w:val="16"/>
        </w:rPr>
        <w:t>Conclusion</w:t>
      </w:r>
      <w:r w:rsidRPr="003A1569">
        <w:rPr>
          <w:sz w:val="12"/>
        </w:rPr>
        <w:t>¶</w:t>
      </w:r>
      <w:r w:rsidRPr="003A1569">
        <w:rPr>
          <w:sz w:val="16"/>
        </w:rPr>
        <w:t xml:space="preserve"> </w:t>
      </w:r>
      <w:r>
        <w:rPr>
          <w:rStyle w:val="StyleUnderline"/>
        </w:rPr>
        <w:t>In retrospect, Fanon appears to have overstated the “cleansing” value he attributed to anticolonial violence</w:t>
      </w:r>
      <w:r w:rsidRPr="003A1569">
        <w:rPr>
          <w:sz w:val="16"/>
        </w:rPr>
        <w:t xml:space="preserve">.101 Indeed, one could argue that </w:t>
      </w:r>
      <w:r>
        <w:rPr>
          <w:u w:val="single"/>
        </w:rPr>
        <w:t>many Algerians have yet to fully recover from the legacy left from the eight years of carnage and brutality that constituted Algeria’s war of independence with France</w:t>
      </w:r>
      <w:r w:rsidRPr="003A1569">
        <w:rPr>
          <w:sz w:val="16"/>
        </w:rPr>
        <w:t>. Nor was the Front de Libération Nationale’s (FLN) revolutionary seizure of the Algerian state apparatus enough to stave off what Fanon would call “the curse of [national] independence”: namely, the subjection of the newly “liberated” people and territories to the tyranny of the market and a postindependence class of bourgeois national elites.102 But if Fanon ultimately overstated violence’s role as the “perfect mediation” through which the colonized come to liberate themselves from both the structural and psycho-affective features of colonial domination that he identified so masterfully, then what is the relevance of his work here and now?103</w:t>
      </w:r>
      <w:r w:rsidRPr="003A1569">
        <w:rPr>
          <w:sz w:val="12"/>
        </w:rPr>
        <w:t>¶</w:t>
      </w:r>
      <w:r w:rsidRPr="003A1569">
        <w:rPr>
          <w:sz w:val="16"/>
        </w:rPr>
        <w:t xml:space="preserve"> In this chapter I have suggested that </w:t>
      </w:r>
      <w:r>
        <w:rPr>
          <w:u w:val="single"/>
        </w:rPr>
        <w:t>Fanon’s insights into the subjectifying nature of colonial recognition are as applicable today to the liberal “politics of recognition” as they were when he first formulated his critique</w:t>
      </w:r>
      <w:r w:rsidRPr="003A1569">
        <w:rPr>
          <w:sz w:val="16"/>
        </w:rPr>
        <w:t xml:space="preserve"> of Hegel’s master/slave relation. I have also suggested that </w:t>
      </w:r>
      <w:r>
        <w:rPr>
          <w:u w:val="single"/>
        </w:rPr>
        <w:t>Fanon’s dual-structured conception of colonial power still captures the subtle (and not so subtle) ways in which a system of settler-state domination that does not sustain itself exclusively by force is reproduced over time.</w:t>
      </w:r>
      <w:r w:rsidRPr="003A1569">
        <w:rPr>
          <w:sz w:val="16"/>
        </w:rPr>
        <w:t xml:space="preserve"> As Taiaiake Alfred argues, under these “postmodern” imperial conditions “</w:t>
      </w:r>
      <w:r>
        <w:rPr>
          <w:u w:val="single"/>
        </w:rPr>
        <w:t>oppression has become increasingly invisible; [it is] no longer constituted in conventional terms of military occupation, onerous taxation burdens, blatant land thefts, etc.,” but rather through a “fluid confluence of politics, economics, psychology and culture</w:t>
      </w:r>
      <w:r w:rsidRPr="003A1569">
        <w:rPr>
          <w:sz w:val="16"/>
        </w:rPr>
        <w:t xml:space="preserve">.”104 But </w:t>
      </w:r>
      <w:r>
        <w:rPr>
          <w:b/>
          <w:u w:val="single"/>
        </w:rPr>
        <w:t>if the dispersal and effects of colonial and state power are now so diffuse, how is one to transform or resist them?</w:t>
      </w:r>
      <w:r w:rsidRPr="003A1569">
        <w:rPr>
          <w:sz w:val="16"/>
        </w:rPr>
        <w:t xml:space="preserve"> Here I believe that Fanon’s work remains insightful. In that all important footnote in Black Skin, White Masks where Fanon claimed to show how the condition of the slave in the Phenomenology of Spirit differed from those in the colonies, he suggested that Hegel provided a partial answer: that </w:t>
      </w:r>
      <w:r>
        <w:rPr>
          <w:b/>
          <w:u w:val="single"/>
        </w:rPr>
        <w:t>those struggling against colonialism must “turn away” from the colonial state and society and instead find in their own decolonial praxis the source of their liberation.</w:t>
      </w:r>
      <w:r w:rsidRPr="003A1569">
        <w:rPr>
          <w:sz w:val="16"/>
        </w:rPr>
        <w:t xml:space="preserve"> </w:t>
      </w:r>
      <w:r>
        <w:rPr>
          <w:u w:val="single"/>
        </w:rPr>
        <w:t xml:space="preserve">Today this process will and must continue to involve some form of </w:t>
      </w:r>
      <w:r>
        <w:rPr>
          <w:b/>
          <w:u w:val="single"/>
        </w:rPr>
        <w:t>critical individual and collective self-recognition</w:t>
      </w:r>
      <w:r>
        <w:rPr>
          <w:u w:val="single"/>
        </w:rPr>
        <w:t xml:space="preserve"> on the part of Indigenous societies</w:t>
      </w:r>
      <w:r w:rsidRPr="003A1569">
        <w:rPr>
          <w:sz w:val="16"/>
        </w:rPr>
        <w:t xml:space="preserve">, not only in an instrumental sense like Fanon seemed to have envisioned it, but </w:t>
      </w:r>
      <w:r>
        <w:rPr>
          <w:u w:val="single"/>
        </w:rPr>
        <w:t>with the understanding that our cultural practices have much to offer regarding the establishment of relationships within and between peoples and the natural world built on principles of reciprocity and respectful coexistence</w:t>
      </w:r>
      <w:r w:rsidRPr="003A1569">
        <w:rPr>
          <w:sz w:val="16"/>
        </w:rPr>
        <w:t xml:space="preserve">. Also, </w:t>
      </w:r>
      <w:r>
        <w:rPr>
          <w:u w:val="single"/>
        </w:rPr>
        <w:t>the empowerment that is derived from this critically self-affirmative and self-transformative ethics of desubjectification must be cautiously directed away from the assimilative lure of the statist politics of recognition</w:t>
      </w:r>
      <w:r w:rsidRPr="003A1569">
        <w:rPr>
          <w:sz w:val="16"/>
        </w:rPr>
        <w:t xml:space="preserve">, </w:t>
      </w:r>
      <w:r>
        <w:rPr>
          <w:u w:val="single"/>
        </w:rPr>
        <w:t>and instead be fashioned toward our own on-the-ground struggles of freedom</w:t>
      </w:r>
      <w:r w:rsidRPr="003A1569">
        <w:rPr>
          <w:sz w:val="16"/>
        </w:rPr>
        <w:t xml:space="preserve">. As the feminist, antiracist theorist bell hooks explains, such a project would minimally require that we stop being so preoccupied with looking “to that Other for recognition”; instead </w:t>
      </w:r>
      <w:r>
        <w:rPr>
          <w:u w:val="single"/>
        </w:rPr>
        <w:t>we should be “recognizing ourselves and [then seeking to] make contact with all who would engage us in a constructive manner</w:t>
      </w:r>
      <w:r w:rsidRPr="003A1569">
        <w:rPr>
          <w:sz w:val="16"/>
        </w:rPr>
        <w:t xml:space="preserve">.”105 In my concluding chapter I flesh-out what </w:t>
      </w:r>
      <w:r>
        <w:rPr>
          <w:u w:val="single"/>
        </w:rPr>
        <w:t>such a politics</w:t>
      </w:r>
      <w:r w:rsidRPr="003A1569">
        <w:rPr>
          <w:sz w:val="16"/>
        </w:rPr>
        <w:t xml:space="preserve"> might look like in the present; a politics that </w:t>
      </w:r>
      <w:r>
        <w:rPr>
          <w:u w:val="single"/>
        </w:rPr>
        <w:t>is less oriented around attaining a definitive form of affirmative recognition from the settler state and society</w:t>
      </w:r>
      <w:r w:rsidRPr="003A1569">
        <w:rPr>
          <w:sz w:val="16"/>
        </w:rPr>
        <w:t xml:space="preserve">, </w:t>
      </w:r>
      <w:r>
        <w:rPr>
          <w:u w:val="single"/>
        </w:rPr>
        <w:t>and more about critically reevaluating, reconstructing, and redeploying Indigenous cultural forms in ways that seek to prefigure</w:t>
      </w:r>
      <w:r w:rsidRPr="003A1569">
        <w:rPr>
          <w:sz w:val="16"/>
        </w:rPr>
        <w:t xml:space="preserve">, </w:t>
      </w:r>
      <w:r>
        <w:rPr>
          <w:u w:val="single"/>
        </w:rPr>
        <w:t xml:space="preserve">alongside those with similar ethical commitments, </w:t>
      </w:r>
      <w:r>
        <w:rPr>
          <w:b/>
          <w:u w:val="single"/>
        </w:rPr>
        <w:t>radical alternatives to the structural and psychoaffective facets of colonial domination discussed above</w:t>
      </w:r>
      <w:r w:rsidRPr="003A1569">
        <w:rPr>
          <w:sz w:val="16"/>
        </w:rPr>
        <w:t>. However, before I can commence with this concluding part of my project, Fanon’s critique of recognition must first be evaluated against the politics of recognition as it has played out in the empirical context of Indigenous–state relations in Canada. Providing such an evaluation will be my focus in the next three chapters.</w:t>
      </w:r>
    </w:p>
    <w:p w14:paraId="4458291E" w14:textId="77777777" w:rsidR="003A1569" w:rsidRPr="003A1569" w:rsidRDefault="003A1569" w:rsidP="003A1569"/>
    <w:p w14:paraId="77BD631F" w14:textId="77777777" w:rsidR="00CF67FE" w:rsidRPr="006F4C5C" w:rsidRDefault="00CF67FE" w:rsidP="00CF67FE">
      <w:pPr>
        <w:pStyle w:val="Heading4"/>
      </w:pPr>
      <w:r>
        <w:t xml:space="preserve">Western forms of schooling and reforms do little at providing Indigenous students meaningful education. </w:t>
      </w:r>
    </w:p>
    <w:p w14:paraId="379088C2" w14:textId="77777777" w:rsidR="00CF67FE" w:rsidRPr="00CF67FE" w:rsidRDefault="00CF67FE" w:rsidP="00CF67FE">
      <w:pPr>
        <w:rPr>
          <w:rStyle w:val="Style13ptBold"/>
        </w:rPr>
      </w:pPr>
      <w:r w:rsidRPr="00CF67FE">
        <w:rPr>
          <w:rStyle w:val="Style13ptBold"/>
        </w:rPr>
        <w:t>Tuck and Yang, assistant professor of educational foundations and coordinator of the Native American Studies Program at the State University of New York and associate professor in the Department of Ethnic Studies at the University of California, San Diego, 12</w:t>
      </w:r>
    </w:p>
    <w:p w14:paraId="3EDB54EA" w14:textId="77777777" w:rsidR="00CF67FE" w:rsidRPr="00CF67FE" w:rsidRDefault="00CF67FE" w:rsidP="00CF67FE">
      <w:r w:rsidRPr="00CF67FE">
        <w:t>(Eve and K. Wayne, 2012, Decolonization: Indigeneity, Education &amp; Society, “Decolonization is not a metaphor,” decolonization.org/index.php/des/article/download/18630/15554, pg 2-3, accessed 7/5/17, pg 22, CD)</w:t>
      </w:r>
    </w:p>
    <w:p w14:paraId="7F55780F" w14:textId="77777777" w:rsidR="00CF67FE" w:rsidRDefault="00CF67FE" w:rsidP="00CF67FE">
      <w:pPr>
        <w:rPr>
          <w:u w:val="single"/>
        </w:rPr>
      </w:pPr>
      <w:r w:rsidRPr="006F4C5C">
        <w:rPr>
          <w:u w:val="single"/>
        </w:rPr>
        <w:t xml:space="preserve">This settler move to innocence is concerned with the ways in which Indigenous peoples are </w:t>
      </w:r>
      <w:r w:rsidRPr="00CF67FE">
        <w:rPr>
          <w:rStyle w:val="StyleUnderline"/>
        </w:rPr>
        <w:t>counted, codified, represented, and included/disincluded by educational researchers and</w:t>
      </w:r>
      <w:r>
        <w:t xml:space="preserve"> other social science researchers. </w:t>
      </w:r>
      <w:r w:rsidRPr="006F4C5C">
        <w:rPr>
          <w:u w:val="single"/>
        </w:rPr>
        <w:t>Indigenous peoples are rendered visible in mainstream educational research in two main ways: as “at risk” peoples and as asterisk peoples</w:t>
      </w:r>
      <w:r>
        <w:t xml:space="preserve">. </w:t>
      </w:r>
      <w:r w:rsidRPr="006F4C5C">
        <w:rPr>
          <w:u w:val="single"/>
        </w:rPr>
        <w:t>This comprises a settler move to innocence because it erases and then conceals the erasure of Indigenous peoples within the settler colonial nation-state and moves Indigenous nations as “populations” to the margins of public discourse</w:t>
      </w:r>
      <w:r>
        <w:t xml:space="preserve">. As “at risk” peoples, Indigenous students and families are described as on the verge of extinction, culturally and economically bereft, engaged or soon-to-be engaged in self-destructive behaviors which can interrupt their school careers and seamless absorption into the economy. Even though it is widely known and verified that Native youth gain access to personal and academic success when they also have access to/instruction in their home languages, </w:t>
      </w:r>
      <w:r w:rsidRPr="006F4C5C">
        <w:rPr>
          <w:u w:val="single"/>
        </w:rPr>
        <w:t>most Native American and Alaskan Native youth are taught in English-only schools by temporary teachers who know little about their students’ communities</w:t>
      </w:r>
      <w:r>
        <w:t xml:space="preserve"> (Lomawaima and McCarty, 2006; Lee, 2011). Even though Indigenous knowledge systems predate, expand, update, and complicate the curricula found in most public schools, </w:t>
      </w:r>
      <w:r w:rsidRPr="006F4C5C">
        <w:rPr>
          <w:u w:val="single"/>
        </w:rPr>
        <w:t>schools attended by poor Indigenous students are among those most regimented in attempts to comply with federal mandates</w:t>
      </w:r>
      <w:r>
        <w:t xml:space="preserve">. </w:t>
      </w:r>
      <w:r w:rsidRPr="006F4C5C">
        <w:rPr>
          <w:u w:val="single"/>
        </w:rPr>
        <w:t>Though these mandates intrude on the sovereignty of Indigenous peoples, the “services” promised at the inception of these mandates do little to make the schools attended by Indigenous youth better at providing them a compelling, relevant, inspiring and meaningful education.</w:t>
      </w:r>
    </w:p>
    <w:p w14:paraId="4865781A" w14:textId="77777777" w:rsidR="00CF67FE" w:rsidRPr="00CF67FE" w:rsidRDefault="00CF67FE" w:rsidP="00CF67FE"/>
    <w:p w14:paraId="41ED32F9" w14:textId="77777777" w:rsidR="00CF67FE" w:rsidRDefault="00CF67FE" w:rsidP="00CF67FE">
      <w:pPr>
        <w:pStyle w:val="Heading4"/>
      </w:pPr>
      <w:r>
        <w:t>White, western modes of knowledge production, as advocated by the affirmative, are only more effective forms of violence towards Indigenous peoples.</w:t>
      </w:r>
    </w:p>
    <w:p w14:paraId="43C962C2" w14:textId="77777777" w:rsidR="00CF67FE" w:rsidRPr="00CF67FE" w:rsidRDefault="00CF67FE" w:rsidP="00CF67FE">
      <w:pPr>
        <w:rPr>
          <w:rStyle w:val="Style13ptBold"/>
        </w:rPr>
      </w:pPr>
      <w:r w:rsidRPr="00CF67FE">
        <w:rPr>
          <w:rStyle w:val="Style13ptBold"/>
        </w:rPr>
        <w:t>Oliver, Professor of Sociology at Tulane University, 96</w:t>
      </w:r>
    </w:p>
    <w:p w14:paraId="1FDE8053" w14:textId="77777777" w:rsidR="00CF67FE" w:rsidRPr="00CF67FE" w:rsidRDefault="00CF67FE" w:rsidP="00CF67FE">
      <w:r w:rsidRPr="00CF67FE">
        <w:t xml:space="preserve">(Christopher, April 15, 1996, ERIC, “THE INTERNAL COLONIALISM MODEL: WHAT THE MODEL HAS DONE TO THE EDUCATION OF NATIVE AMERICANS,” </w:t>
      </w:r>
      <w:hyperlink r:id="rId24" w:history="1">
        <w:r w:rsidRPr="00CF67FE">
          <w:rPr>
            <w:rStyle w:val="Hyperlink"/>
          </w:rPr>
          <w:t>http://files.eric.ed.gov/fulltext/ED396883.pdf</w:t>
        </w:r>
      </w:hyperlink>
      <w:r w:rsidRPr="00CF67FE">
        <w:t>, accessed 7/6/17, pg 7-8, CD)</w:t>
      </w:r>
    </w:p>
    <w:p w14:paraId="35EDAD72" w14:textId="77777777" w:rsidR="00CF67FE" w:rsidRDefault="00CF67FE" w:rsidP="00CF67FE">
      <w:r w:rsidRPr="00681640">
        <w:rPr>
          <w:u w:val="single"/>
        </w:rPr>
        <w:t>As a result of being an internally-colonized group of people</w:t>
      </w:r>
      <w:r>
        <w:t xml:space="preserve">, Native American societies are controlled economically and politically by the dominant group; namely, the white North Americans. </w:t>
      </w:r>
      <w:r w:rsidRPr="00E94213">
        <w:rPr>
          <w:u w:val="single"/>
        </w:rPr>
        <w:t>Factors identified in the internal colonial relationship with the larger system include</w:t>
      </w:r>
      <w:r>
        <w:t xml:space="preserve">: the displacement of Native American peoples by European expansion; the isolation and the containment of Native American people inherent in the reservation system; </w:t>
      </w:r>
      <w:r w:rsidRPr="00E94213">
        <w:rPr>
          <w:u w:val="single"/>
        </w:rPr>
        <w:t>the forced assimilation of Native American societies</w:t>
      </w:r>
      <w:r>
        <w:t xml:space="preserve">; the increasing political and economic domination of reservation affairs by the colonizers; and </w:t>
      </w:r>
      <w:r w:rsidRPr="00E94213">
        <w:rPr>
          <w:u w:val="single"/>
        </w:rPr>
        <w:t>the development of a racist ideology portraying Native American peoples as backward, savage, uncivilized, and childlike</w:t>
      </w:r>
      <w:r>
        <w:t xml:space="preserve"> (Perley, 1993). </w:t>
      </w:r>
    </w:p>
    <w:p w14:paraId="7A23B837" w14:textId="77777777" w:rsidR="00CF67FE" w:rsidRPr="00E94213" w:rsidRDefault="00CF67FE" w:rsidP="00CF67FE">
      <w:pPr>
        <w:rPr>
          <w:u w:val="single"/>
        </w:rPr>
      </w:pPr>
      <w:r>
        <w:t xml:space="preserve">Since the Native American population has been a definitive example of internal colonialism, two main streams of thought permeated the schooling paradigms of these peoples by North Americans. First, </w:t>
      </w:r>
      <w:r w:rsidRPr="00E94213">
        <w:rPr>
          <w:u w:val="single"/>
        </w:rPr>
        <w:t>the North Americans attempted to civilize the Indians by converting them to Christianity</w:t>
      </w:r>
      <w:r>
        <w:t xml:space="preserve">. </w:t>
      </w:r>
      <w:r w:rsidRPr="00E94213">
        <w:rPr>
          <w:u w:val="single"/>
        </w:rPr>
        <w:t>It was the goal of the European settlers to rid the Native Americans of their "Indianness</w:t>
      </w:r>
      <w:r>
        <w:t xml:space="preserve">". That is, Native American paradigms such as a deep faith in supernatural forces, belief in "medicine men", belief that no one could own land as personal property, and awe for the earth and nature had to be discouraged (Josephy, 1991). </w:t>
      </w:r>
      <w:r w:rsidRPr="00E94213">
        <w:rPr>
          <w:u w:val="single"/>
        </w:rPr>
        <w:t xml:space="preserve">These beliefs had to be discouraged because these convictions were contrary to two principles vital to the function of a Western society; namely, a Christian way of life and a Capitalism mode of commerce. </w:t>
      </w:r>
    </w:p>
    <w:p w14:paraId="475F12F6" w14:textId="77777777" w:rsidR="00CF67FE" w:rsidRPr="00E94213" w:rsidRDefault="00CF67FE" w:rsidP="00CF67FE">
      <w:pPr>
        <w:rPr>
          <w:u w:val="single"/>
        </w:rPr>
      </w:pPr>
      <w:r>
        <w:t xml:space="preserve">It was realized that the civilization process of Native Americans was not successful. </w:t>
      </w:r>
      <w:r w:rsidRPr="00E94213">
        <w:rPr>
          <w:u w:val="single"/>
        </w:rPr>
        <w:t>Many Native American groups met these processes of conversion with much resistance</w:t>
      </w:r>
      <w:r>
        <w:t xml:space="preserve">, resulting in much bloodshed. </w:t>
      </w:r>
      <w:r w:rsidRPr="00E94213">
        <w:rPr>
          <w:u w:val="single"/>
        </w:rPr>
        <w:t>When it was realized, by North Americans, that it would be more effective</w:t>
      </w:r>
      <w:r>
        <w:t xml:space="preserve"> and cheaper </w:t>
      </w:r>
      <w:r w:rsidRPr="00E94213">
        <w:rPr>
          <w:u w:val="single"/>
        </w:rPr>
        <w:t>to educate the Native Americans than it would be to fight them, the educational process of assimilating Native Americans to North American culture occurred</w:t>
      </w:r>
      <w:r>
        <w:t xml:space="preserve"> (Hoxie, 1988). This method of education tended to oppress Native Americans, because, once again, the beliefs of Native American culture were considered to be undesirable traits in American society. </w:t>
      </w:r>
      <w:r w:rsidRPr="00E94213">
        <w:rPr>
          <w:u w:val="single"/>
        </w:rPr>
        <w:t>The education that the Native Americans received did not positively promote their culture.</w:t>
      </w:r>
    </w:p>
    <w:p w14:paraId="2567404F" w14:textId="77777777" w:rsidR="00CF67FE" w:rsidRDefault="00CF67FE" w:rsidP="00CF67FE"/>
    <w:p w14:paraId="051AE17B" w14:textId="77777777" w:rsidR="00CF67FE" w:rsidRDefault="00CF67FE" w:rsidP="00CF67FE">
      <w:pPr>
        <w:pStyle w:val="Heading4"/>
      </w:pPr>
      <w:r>
        <w:t>Link – Corporate interests drive education policy and research – expects Native students to trade culture for ‘success’ – the World needs a paradigm shift to save us from destruction</w:t>
      </w:r>
    </w:p>
    <w:p w14:paraId="7348E9CC" w14:textId="77777777" w:rsidR="00CF67FE" w:rsidRPr="00CF67FE" w:rsidRDefault="00CF67FE" w:rsidP="00CF67FE">
      <w:pPr>
        <w:rPr>
          <w:rStyle w:val="Style13ptBold"/>
        </w:rPr>
      </w:pPr>
      <w:r w:rsidRPr="00CF67FE">
        <w:rPr>
          <w:rStyle w:val="Style13ptBold"/>
        </w:rPr>
        <w:t>Grande, Conneticut College, Department of Education, professor and director of the Center for the Comparative Study of Race and Ethnicity, 17</w:t>
      </w:r>
    </w:p>
    <w:p w14:paraId="4F3E2734" w14:textId="77777777" w:rsidR="00CF67FE" w:rsidRPr="00270426" w:rsidRDefault="00CF67FE" w:rsidP="00CF67FE">
      <w:r>
        <w:t xml:space="preserve">[Sandy, Truthout, 7/4/17, “The Future of US Education Is Standing Rock,” </w:t>
      </w:r>
      <w:hyperlink r:id="rId25" w:history="1">
        <w:r w:rsidRPr="00EE264D">
          <w:rPr>
            <w:rStyle w:val="Hyperlink"/>
          </w:rPr>
          <w:t>http://www.truth-out.org/opinion/item/41146-the-future-of-us-education-is-standing-rock</w:t>
        </w:r>
      </w:hyperlink>
      <w:r>
        <w:t xml:space="preserve">, Accessed 7/6/17, GDI-GFerrer-Falto]  </w:t>
      </w:r>
      <w:r>
        <w:rPr>
          <w:b/>
        </w:rPr>
        <w:t xml:space="preserve"> </w:t>
      </w:r>
    </w:p>
    <w:p w14:paraId="1E72C58B" w14:textId="77777777" w:rsidR="00CF67FE" w:rsidRPr="00270426" w:rsidRDefault="00CF67FE" w:rsidP="00CF67FE">
      <w:pPr>
        <w:rPr>
          <w:u w:val="single"/>
        </w:rPr>
      </w:pPr>
      <w:r>
        <w:t xml:space="preserve">As it stands, Wall Street </w:t>
      </w:r>
      <w:r w:rsidRPr="00270426">
        <w:rPr>
          <w:rStyle w:val="Emphasis"/>
        </w:rPr>
        <w:t>billionaires</w:t>
      </w:r>
      <w:r>
        <w:t xml:space="preserve">, hedge fund managers </w:t>
      </w:r>
      <w:r w:rsidRPr="00270426">
        <w:rPr>
          <w:rStyle w:val="Emphasis"/>
        </w:rPr>
        <w:t>and corporate think tanks are driving education reform</w:t>
      </w:r>
      <w:r>
        <w:t xml:space="preserve">, not out of concern for the environment, but </w:t>
      </w:r>
      <w:r w:rsidRPr="00270426">
        <w:rPr>
          <w:rStyle w:val="Emphasis"/>
        </w:rPr>
        <w:t>in the interest of profit and</w:t>
      </w:r>
      <w:r>
        <w:t xml:space="preserve"> -- still -- </w:t>
      </w:r>
      <w:r w:rsidRPr="00270426">
        <w:rPr>
          <w:rStyle w:val="Emphasis"/>
        </w:rPr>
        <w:t>land</w:t>
      </w:r>
      <w:r>
        <w:t xml:space="preserve">. Indeed, historically, </w:t>
      </w:r>
      <w:r w:rsidRPr="00270426">
        <w:rPr>
          <w:rStyle w:val="StyleUnderline"/>
        </w:rPr>
        <w:t xml:space="preserve">US schools were designed for Native erasure </w:t>
      </w:r>
      <w:r w:rsidRPr="00270426">
        <w:rPr>
          <w:rStyle w:val="Emphasis"/>
        </w:rPr>
        <w:t>and</w:t>
      </w:r>
      <w:r w:rsidRPr="00270426">
        <w:rPr>
          <w:rStyle w:val="StyleUnderline"/>
        </w:rPr>
        <w:t xml:space="preserve"> </w:t>
      </w:r>
      <w:r w:rsidRPr="00270426">
        <w:rPr>
          <w:rStyle w:val="Emphasis"/>
        </w:rPr>
        <w:t>little has changed</w:t>
      </w:r>
      <w:r w:rsidRPr="00270426">
        <w:rPr>
          <w:rStyle w:val="StyleUnderline"/>
        </w:rPr>
        <w:t>.</w:t>
      </w:r>
    </w:p>
    <w:p w14:paraId="34111C32" w14:textId="77777777" w:rsidR="00CF67FE" w:rsidRPr="00270426" w:rsidRDefault="00CF67FE" w:rsidP="00CF67FE">
      <w:pPr>
        <w:rPr>
          <w:u w:val="single"/>
        </w:rPr>
      </w:pPr>
      <w:r w:rsidRPr="00270426">
        <w:rPr>
          <w:rStyle w:val="StyleUnderline"/>
        </w:rPr>
        <w:t>The</w:t>
      </w:r>
      <w:r>
        <w:t xml:space="preserve"> dominant </w:t>
      </w:r>
      <w:r w:rsidRPr="00270426">
        <w:rPr>
          <w:rStyle w:val="StyleUnderline"/>
        </w:rPr>
        <w:t xml:space="preserve">narrative about Native American students and tribal schools remains that they are "failing." </w:t>
      </w:r>
      <w:r w:rsidRPr="00270426">
        <w:t xml:space="preserve">The evidence? The so-called achievement gap as measured by standardized test scores. Beyond </w:t>
      </w:r>
      <w:r>
        <w:t xml:space="preserve">the specious nature of the tests, </w:t>
      </w:r>
      <w:r w:rsidRPr="00270426">
        <w:rPr>
          <w:rStyle w:val="StyleUnderline"/>
        </w:rPr>
        <w:t>Native student "failure" should not be confused with the refusal to trade one's culture and ways of being for a form of "success" marked by individualist modes of competition and an "American Dream" fundamentally reliant upon property ownership and resource exploitation.</w:t>
      </w:r>
    </w:p>
    <w:p w14:paraId="0F737492" w14:textId="77777777" w:rsidR="00CF67FE" w:rsidRDefault="00CF67FE" w:rsidP="00CF67FE">
      <w:r w:rsidRPr="00270426">
        <w:rPr>
          <w:rStyle w:val="Emphasis"/>
        </w:rPr>
        <w:t>Neither Native peoples nor the planet can afford systems of education that are built upon the reduction of life to transactional relationships</w:t>
      </w:r>
      <w:r w:rsidRPr="00270426">
        <w:rPr>
          <w:rStyle w:val="StyleUnderline"/>
        </w:rPr>
        <w:t>, whether for profit or individual advancement</w:t>
      </w:r>
      <w:r>
        <w:t xml:space="preserve">. So, </w:t>
      </w:r>
      <w:r w:rsidRPr="00270426">
        <w:rPr>
          <w:rStyle w:val="StyleUnderline"/>
        </w:rPr>
        <w:t>without an educational paradigm shift, there will always be a next Standing Rock (</w:t>
      </w:r>
      <w:r>
        <w:t>see: Bears Ears, Lancaster County, central Florida).</w:t>
      </w:r>
    </w:p>
    <w:p w14:paraId="5B4BC6AD" w14:textId="77777777" w:rsidR="00CF67FE" w:rsidRDefault="00CF67FE" w:rsidP="00CF67FE">
      <w:pPr>
        <w:pStyle w:val="Heading4"/>
      </w:pPr>
      <w:r>
        <w:t xml:space="preserve">The affirmative legitimizes a curriculum and form of schooling that disintegrates tribal structures, kills the culture of the colonized and creates long lasting economic interdependence on the settler. </w:t>
      </w:r>
    </w:p>
    <w:p w14:paraId="0511B930" w14:textId="77777777" w:rsidR="00CF67FE" w:rsidRPr="00CF67FE" w:rsidRDefault="00CF67FE" w:rsidP="00CF67FE">
      <w:pPr>
        <w:rPr>
          <w:rStyle w:val="Style13ptBold"/>
        </w:rPr>
      </w:pPr>
      <w:r w:rsidRPr="00CF67FE">
        <w:rPr>
          <w:rStyle w:val="Style13ptBold"/>
        </w:rPr>
        <w:t>Welch, Professor of Education, University of Sydney, 88</w:t>
      </w:r>
    </w:p>
    <w:p w14:paraId="13FA0DDA" w14:textId="77777777" w:rsidR="00CF67FE" w:rsidRPr="00CF67FE" w:rsidRDefault="00CF67FE" w:rsidP="00CF67FE">
      <w:r w:rsidRPr="00CF67FE">
        <w:t xml:space="preserve">(A. R. Welch, 1988, Taylor &amp; Francis, Ltd., “Aboriginal Education as Internal Colonialism: the schooling of an indigenous minority,” </w:t>
      </w:r>
      <w:hyperlink r:id="rId26" w:anchor="page_scan_tab_contents" w:history="1">
        <w:r w:rsidRPr="00CF67FE">
          <w:rPr>
            <w:rStyle w:val="Hyperlink"/>
          </w:rPr>
          <w:t>https://www.jstor.org/stable/3099076?seq=1#page_scan_tab_contents</w:t>
        </w:r>
      </w:hyperlink>
      <w:r w:rsidRPr="00CF67FE">
        <w:t>, accessed 7/6/17, pg 206 -207, CD)</w:t>
      </w:r>
    </w:p>
    <w:p w14:paraId="7AF22C7F" w14:textId="77777777" w:rsidR="00CF67FE" w:rsidRPr="007A1AB7" w:rsidRDefault="00CF67FE" w:rsidP="00CF67FE">
      <w:pPr>
        <w:rPr>
          <w:u w:val="single"/>
        </w:rPr>
      </w:pPr>
      <w:r>
        <w:t xml:space="preserve">These then can be argued to be among the major forms of legitimating ideology which sustained the practices of internal colonialism. The use of the word 'internal' here should not be taken to indicate a wholly new or discrete form of colonialism. On the contrary, </w:t>
      </w:r>
      <w:r w:rsidRPr="00E73E39">
        <w:rPr>
          <w:u w:val="single"/>
        </w:rPr>
        <w:t>colonialism has as its central feature</w:t>
      </w:r>
      <w:r>
        <w:t xml:space="preserve">, as Kelly and Altback have argued, </w:t>
      </w:r>
      <w:r w:rsidRPr="00E73E39">
        <w:rPr>
          <w:u w:val="single"/>
        </w:rPr>
        <w:t>the "domination of one 'nation' by another</w:t>
      </w:r>
      <w:r>
        <w:t xml:space="preserve">"; </w:t>
      </w:r>
      <w:r w:rsidRPr="00E73E39">
        <w:rPr>
          <w:u w:val="single"/>
        </w:rPr>
        <w:t>perhaps the major distinguishing feature of internal colonial- ism</w:t>
      </w:r>
      <w:r>
        <w:t xml:space="preserve">, then, is its context. </w:t>
      </w:r>
      <w:r w:rsidRPr="00E73E39">
        <w:rPr>
          <w:u w:val="single"/>
        </w:rPr>
        <w:t>Internal colonialism involves the subordination and continuing domination of a "previously independent nation within the borders of another nation-state</w:t>
      </w:r>
      <w:r>
        <w:t xml:space="preserve">.” </w:t>
      </w:r>
      <w:r w:rsidRPr="007A1AB7">
        <w:rPr>
          <w:u w:val="single"/>
        </w:rPr>
        <w:t>Such groups as North American Indians</w:t>
      </w:r>
      <w:r>
        <w:t xml:space="preserve">, black South Africans, Latin Amerian Indians, and Australian Aborigines all </w:t>
      </w:r>
      <w:r w:rsidRPr="007A1AB7">
        <w:rPr>
          <w:u w:val="single"/>
        </w:rPr>
        <w:t>fall readily into this category of nations who have failed to gain political or economic independence from their respective colonial powers</w:t>
      </w:r>
      <w:r>
        <w:t xml:space="preserve">. Thus, as Wolpe has argued, </w:t>
      </w:r>
      <w:r w:rsidRPr="007A1AB7">
        <w:rPr>
          <w:u w:val="single"/>
        </w:rPr>
        <w:t>the principal feature which distinguishes internal colonialism</w:t>
      </w:r>
      <w:r>
        <w:t xml:space="preserve"> from 'normal' colonialism </w:t>
      </w:r>
      <w:r w:rsidRPr="007A1AB7">
        <w:rPr>
          <w:u w:val="single"/>
        </w:rPr>
        <w:t>is that</w:t>
      </w:r>
      <w:r>
        <w:t xml:space="preserve">, with the former, </w:t>
      </w:r>
      <w:r w:rsidRPr="007A1AB7">
        <w:rPr>
          <w:u w:val="single"/>
        </w:rPr>
        <w:t>both colonisers and colonised occupy the same territory.</w:t>
      </w:r>
      <w:r>
        <w:t xml:space="preserve"> In other major respects, </w:t>
      </w:r>
      <w:r w:rsidRPr="007A1AB7">
        <w:rPr>
          <w:u w:val="single"/>
        </w:rPr>
        <w:t>the situation of subordinate racial and ethic groups, "is produced and maintained by the same mechanisms of cultural domination</w:t>
      </w:r>
      <w:r>
        <w:t xml:space="preserve">, political oppression, and economic exploitation" </w:t>
      </w:r>
      <w:r w:rsidRPr="007A1AB7">
        <w:rPr>
          <w:u w:val="single"/>
        </w:rPr>
        <w:t xml:space="preserve">which foster the dependency of Third World States. </w:t>
      </w:r>
    </w:p>
    <w:p w14:paraId="37A20F34" w14:textId="77777777" w:rsidR="00CF67FE" w:rsidRPr="00E73E39" w:rsidRDefault="00CF67FE" w:rsidP="00CF67FE">
      <w:r>
        <w:t xml:space="preserve">That a colonialist mentality still survives in Australia, is seen in the response of the conservative Federal coalition government, when Aboriginal groups established a tent Embassy outside Parliament House in 1972 to focus attention on land rights claims: The Government is not prepared to see a separate race within a race develop in Australia, with an embassy from the Aborigines to the Government of Australia as if they were a foreign power... In such cases, education often serves as an instrument of internal colonialism by socialising the colonised into an acceptance of inferior status, power and wealth: "Differential schooling rationalised the unequal distribution of product...". </w:t>
      </w:r>
      <w:r w:rsidRPr="007A1AB7">
        <w:rPr>
          <w:u w:val="single"/>
        </w:rPr>
        <w:t xml:space="preserve">In the case of </w:t>
      </w:r>
      <w:r>
        <w:t xml:space="preserve">Australian Aborigines, and it might be argued </w:t>
      </w:r>
      <w:r w:rsidRPr="007A1AB7">
        <w:rPr>
          <w:u w:val="single"/>
        </w:rPr>
        <w:t>North American Indians</w:t>
      </w:r>
      <w:r>
        <w:t xml:space="preserve">, </w:t>
      </w:r>
      <w:r w:rsidRPr="007A1AB7">
        <w:rPr>
          <w:u w:val="single"/>
        </w:rPr>
        <w:t>economic imperatives legitimated a definition of the oppressed as sub-human</w:t>
      </w:r>
      <w:r>
        <w:t xml:space="preserve">, a race of savages, </w:t>
      </w:r>
      <w:r w:rsidRPr="007A1AB7">
        <w:rPr>
          <w:u w:val="single"/>
        </w:rPr>
        <w:t>which in turn defined the limits of schooling and the curriculum</w:t>
      </w:r>
      <w:r>
        <w:t xml:space="preserve">. In each case, </w:t>
      </w:r>
      <w:r w:rsidRPr="007A1AB7">
        <w:rPr>
          <w:u w:val="single"/>
        </w:rPr>
        <w:t>a definition of schooling was legitimated which stressed rudimentary skills only in keeping with the lowly social class which the colonised were to occupy; and induction into Christianity, "the white man's morality</w:t>
      </w:r>
      <w:r>
        <w:t xml:space="preserve">". </w:t>
      </w:r>
      <w:r w:rsidRPr="007A1AB7">
        <w:rPr>
          <w:u w:val="single"/>
        </w:rPr>
        <w:t>In neither case were the colonised consulted as to the content of this curriculum</w:t>
      </w:r>
      <w:r>
        <w:t xml:space="preserve">, or whether they wanted schooling at all. </w:t>
      </w:r>
      <w:r w:rsidRPr="007A1AB7">
        <w:rPr>
          <w:u w:val="single"/>
        </w:rPr>
        <w:t xml:space="preserve">In both cases there was little difference between the twin processes of 'civilisation' and 'christianisation': each dictated the death of the culture </w:t>
      </w:r>
      <w:r>
        <w:t xml:space="preserve">upon which they were imposed. ".. . Missionaries used schools as instruments for the inculcation of... civilisation, epitomised as the ideal in the unilinear development of human society”. Christianity often involved an introduction into such institutions and values as diligence, punctiliousness, private property, economic individualism, a subordinate female role, and other accoutrements of civilisation. In both cases, </w:t>
      </w:r>
      <w:r w:rsidRPr="007A1AB7">
        <w:rPr>
          <w:u w:val="single"/>
        </w:rPr>
        <w:t>English was the dominant medium of instruction, and the disintegration of tribal structure and culture promoted by the removal of children to schools far from their homeland</w:t>
      </w:r>
      <w:r>
        <w:t xml:space="preserve">. </w:t>
      </w:r>
      <w:r w:rsidRPr="007A1AB7">
        <w:rPr>
          <w:u w:val="single"/>
        </w:rPr>
        <w:t>Much education of</w:t>
      </w:r>
      <w:r>
        <w:t xml:space="preserve"> both </w:t>
      </w:r>
      <w:r w:rsidRPr="007A1AB7">
        <w:rPr>
          <w:u w:val="single"/>
        </w:rPr>
        <w:t xml:space="preserve">North American Indians </w:t>
      </w:r>
      <w:r>
        <w:t xml:space="preserve">and Australian Aborigines </w:t>
      </w:r>
      <w:r w:rsidRPr="007A1AB7">
        <w:rPr>
          <w:u w:val="single"/>
        </w:rPr>
        <w:t>has been infected by assimilationist policies</w:t>
      </w:r>
      <w:r>
        <w:t xml:space="preserve">; </w:t>
      </w:r>
      <w:r w:rsidRPr="007A1AB7">
        <w:rPr>
          <w:u w:val="single"/>
        </w:rPr>
        <w:t>by immersing pupils in white culture</w:t>
      </w:r>
      <w:r>
        <w:t xml:space="preserve"> it was hoped that Indianness or Aboriganility could be bleached out and that these minorities could simply be transformed into honorary whites, albeit at the bottom of the economic pyramid. </w:t>
      </w:r>
      <w:r w:rsidRPr="007A1AB7">
        <w:rPr>
          <w:u w:val="single"/>
        </w:rPr>
        <w:t>Textbooks stressed the views of the coloniser, not the colonised</w:t>
      </w:r>
      <w:r>
        <w:t>. In Australia and America, Aborigines and Indians were often characterised, or caricatured, as barbaric impediments to the onward and upward march of western, Christian capitalism. It is hardly surprising that alienation was high, and attendance and retention rates low.</w:t>
      </w:r>
    </w:p>
    <w:p w14:paraId="5F2E1C86" w14:textId="77777777" w:rsidR="00CF67FE" w:rsidRDefault="00CF67FE" w:rsidP="00CF67FE">
      <w:r>
        <w:t>****Notes: Says “Indians”</w:t>
      </w:r>
    </w:p>
    <w:p w14:paraId="07092A55" w14:textId="77777777" w:rsidR="00CF67FE" w:rsidRPr="00CF67FE" w:rsidRDefault="00CF67FE" w:rsidP="00CF67FE"/>
    <w:p w14:paraId="05A9B6B4" w14:textId="77777777" w:rsidR="00CF67FE" w:rsidRDefault="00CF67FE" w:rsidP="00CF67FE">
      <w:pPr>
        <w:pStyle w:val="Heading4"/>
      </w:pPr>
      <w:r>
        <w:t xml:space="preserve">Indian education’s sole purpose was to colonize Indian minds to exploit their resources – all education reforms absent colonialist analysis and coalitions fail to solve – imperialism dominates native lives as a ceaseless war that destroys native communities </w:t>
      </w:r>
    </w:p>
    <w:p w14:paraId="5AD2D73A" w14:textId="77777777" w:rsidR="00CF67FE" w:rsidRDefault="00CF67FE" w:rsidP="00CF67FE">
      <w:pPr>
        <w:rPr>
          <w:b/>
        </w:rPr>
      </w:pPr>
      <w:r>
        <w:rPr>
          <w:b/>
        </w:rPr>
        <w:t>Grande, Conneticut College, Department of Education, professor and director of the Center for the Comparative Study of Race and Ethnicity, 2004</w:t>
      </w:r>
    </w:p>
    <w:p w14:paraId="6597C2FB" w14:textId="77777777" w:rsidR="00CF67FE" w:rsidRPr="00ED653F" w:rsidRDefault="00CF67FE" w:rsidP="00CF67FE">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0A1FFB24" w14:textId="77777777" w:rsidR="00CF67FE" w:rsidRDefault="00CF67FE" w:rsidP="00CF67FE">
      <w:r w:rsidRPr="00ED653F">
        <w:rPr>
          <w:rStyle w:val="Emphasis"/>
        </w:rPr>
        <w:t>Indian education was never simply about the desire to "civilize" or even deculturalize a people,</w:t>
      </w:r>
      <w:r>
        <w:t xml:space="preserve"> </w:t>
      </w:r>
      <w:r w:rsidRPr="00ED653F">
        <w:rPr>
          <w:rStyle w:val="StyleUnderline"/>
        </w:rPr>
        <w:t>but</w:t>
      </w:r>
      <w:r>
        <w:t xml:space="preserve"> rather, from its very inception, </w:t>
      </w:r>
      <w:r w:rsidRPr="00ED653F">
        <w:rPr>
          <w:rStyle w:val="StyleUnderline"/>
        </w:rPr>
        <w:t xml:space="preserve">it was a project de- signed to </w:t>
      </w:r>
      <w:r w:rsidRPr="00ED653F">
        <w:rPr>
          <w:rStyle w:val="Emphasis"/>
        </w:rPr>
        <w:t>colonize Indian minds as a means of gaining access to Indian labor, land, and resources.</w:t>
      </w:r>
      <w:r>
        <w:t xml:space="preserve"> Therefore, </w:t>
      </w:r>
      <w:r w:rsidRPr="00ED653F">
        <w:rPr>
          <w:rStyle w:val="Emphasis"/>
        </w:rPr>
        <w:t xml:space="preserve">unless educational reform happens concur- rently with analyses of the forces of colonialism, it can only serve as a deeply insufficient </w:t>
      </w:r>
      <w:r>
        <w:t xml:space="preserve">(if not negligent) </w:t>
      </w:r>
      <w:r w:rsidRPr="00ED653F">
        <w:rPr>
          <w:rStyle w:val="Emphasis"/>
        </w:rPr>
        <w:t>Band-Aid over the incessant wounds of imperi- alism</w:t>
      </w:r>
      <w:r>
        <w:t xml:space="preserve">. </w:t>
      </w:r>
      <w:r w:rsidRPr="00ED653F">
        <w:rPr>
          <w:rStyle w:val="StyleUnderline"/>
        </w:rPr>
        <w:t xml:space="preserve">The call to engage Indian education reform from a macroperspective </w:t>
      </w:r>
      <w:r>
        <w:t>— one that emanates from a historical–material analysis of the relationship be- tween U.S. society and Native communities—</w:t>
      </w:r>
      <w:r w:rsidRPr="00ED653F">
        <w:rPr>
          <w:rStyle w:val="StyleUnderline"/>
        </w:rPr>
        <w:t>is not new</w:t>
      </w:r>
      <w:r>
        <w:t>. One of the more eloquent and passionate entreaties issued on behalf of the need for compre- hensive reform was delivered by Mike Charleston (1994, 15) in the draft re- port of the Indian Nations at Risk task force entitled, "Toward True Native Education: A Treaty of 1992." 11 He begins:</w:t>
      </w:r>
    </w:p>
    <w:p w14:paraId="07F25365" w14:textId="77777777" w:rsidR="00CF67FE" w:rsidRDefault="00CF67FE" w:rsidP="00CF67FE">
      <w:pPr>
        <w:rPr>
          <w:rStyle w:val="Emphasis"/>
        </w:rPr>
      </w:pPr>
      <w:r w:rsidRPr="00ED653F">
        <w:rPr>
          <w:rStyle w:val="StyleUnderline"/>
        </w:rPr>
        <w:t xml:space="preserve">It is time for a new treaty, </w:t>
      </w:r>
      <w:r w:rsidRPr="00ED653F">
        <w:t>a Treaty</w:t>
      </w:r>
      <w:r>
        <w:t xml:space="preserve"> of 1992, </w:t>
      </w:r>
      <w:r w:rsidRPr="00ED653F">
        <w:rPr>
          <w:rStyle w:val="StyleUnderline"/>
        </w:rPr>
        <w:t>to end a shameful, secret war</w:t>
      </w:r>
      <w:r>
        <w:t xml:space="preserve">. For five hundred years, </w:t>
      </w:r>
      <w:r w:rsidRPr="00ED653F">
        <w:rPr>
          <w:rStyle w:val="StyleUnderline"/>
        </w:rPr>
        <w:t>our tribal people have been resisting the siege of the non- Native societies that have developed in our native land. The war is over the con- tinued existence of tribal societies of American Indians and Alaska Natives</w:t>
      </w:r>
      <w:r>
        <w:t xml:space="preserve">. We inherited the conflict from our ancestors. Our children face the consequences of this war today. </w:t>
      </w:r>
      <w:r w:rsidRPr="00ED653F">
        <w:rPr>
          <w:rStyle w:val="Emphasis"/>
        </w:rPr>
        <w:t>Every tribal member has felt the bitter pangs of this relentless siege. It dominates our lives. It is killing our children. It is destroying our Na- tive communities.</w:t>
      </w:r>
      <w:r>
        <w:rPr>
          <w:rStyle w:val="Emphasis"/>
        </w:rPr>
        <w:t xml:space="preserve"> </w:t>
      </w:r>
    </w:p>
    <w:p w14:paraId="76760FD2" w14:textId="77777777" w:rsidR="00CF67FE" w:rsidRPr="009C6D0D" w:rsidRDefault="00CF67FE" w:rsidP="00CF67FE">
      <w:pPr>
        <w:rPr>
          <w:rStyle w:val="StyleUnderline"/>
        </w:rPr>
      </w:pPr>
      <w:r w:rsidRPr="009C6D0D">
        <w:rPr>
          <w:rStyle w:val="StyleUnderline"/>
        </w:rPr>
        <w:t>Charleston's</w:t>
      </w:r>
      <w:r w:rsidRPr="009C6D0D">
        <w:rPr>
          <w:rStyle w:val="Emphasis"/>
          <w:b w:val="0"/>
          <w:u w:val="none"/>
        </w:rPr>
        <w:t xml:space="preserve"> piercing </w:t>
      </w:r>
      <w:r w:rsidRPr="009C6D0D">
        <w:rPr>
          <w:rStyle w:val="StyleUnderline"/>
        </w:rPr>
        <w:t>language</w:t>
      </w:r>
      <w:r w:rsidRPr="009C6D0D">
        <w:rPr>
          <w:rStyle w:val="Emphasis"/>
          <w:b w:val="0"/>
          <w:u w:val="none"/>
        </w:rPr>
        <w:t>, particularly the use of such metaphors as</w:t>
      </w:r>
      <w:r>
        <w:rPr>
          <w:rStyle w:val="Emphasis"/>
          <w:b w:val="0"/>
          <w:u w:val="none"/>
        </w:rPr>
        <w:t xml:space="preserve"> </w:t>
      </w:r>
      <w:r w:rsidRPr="009C6D0D">
        <w:rPr>
          <w:rStyle w:val="Emphasis"/>
          <w:b w:val="0"/>
          <w:u w:val="none"/>
        </w:rPr>
        <w:t>"War" and "siege" to describe the imperialistic relationship between the</w:t>
      </w:r>
      <w:r>
        <w:rPr>
          <w:rStyle w:val="Emphasis"/>
          <w:b w:val="0"/>
          <w:u w:val="none"/>
        </w:rPr>
        <w:t xml:space="preserve"> </w:t>
      </w:r>
      <w:r w:rsidRPr="009C6D0D">
        <w:rPr>
          <w:rStyle w:val="Emphasis"/>
          <w:b w:val="0"/>
          <w:u w:val="none"/>
        </w:rPr>
        <w:t xml:space="preserve">United States and tribal societies, </w:t>
      </w:r>
      <w:r w:rsidRPr="009C6D0D">
        <w:rPr>
          <w:rStyle w:val="StyleUnderline"/>
        </w:rPr>
        <w:t>indicates his understanding of the systemic and unrelenting nature of colonialism.</w:t>
      </w:r>
      <w:r w:rsidRPr="009C6D0D">
        <w:rPr>
          <w:rStyle w:val="Emphasis"/>
          <w:b w:val="0"/>
          <w:u w:val="none"/>
        </w:rPr>
        <w:t xml:space="preserve"> In addition, while he rightfully places</w:t>
      </w:r>
      <w:r>
        <w:rPr>
          <w:rStyle w:val="Emphasis"/>
          <w:b w:val="0"/>
          <w:u w:val="none"/>
        </w:rPr>
        <w:t xml:space="preserve"> </w:t>
      </w:r>
      <w:r w:rsidRPr="009C6D0D">
        <w:rPr>
          <w:rStyle w:val="Emphasis"/>
          <w:b w:val="0"/>
          <w:u w:val="none"/>
        </w:rPr>
        <w:t xml:space="preserve">liability in the hands of the U.S . government, </w:t>
      </w:r>
      <w:r w:rsidRPr="009C6D0D">
        <w:rPr>
          <w:rStyle w:val="StyleUnderline"/>
        </w:rPr>
        <w:t>Charleston also acknowledges that change will only occur when Native and nonnative societies make the commitment to work together; referencing the importance of political soli- darity and coalition-building.</w:t>
      </w:r>
    </w:p>
    <w:p w14:paraId="2A49EC18" w14:textId="77777777" w:rsidR="00CF67FE" w:rsidRDefault="00CF67FE" w:rsidP="00CF67FE">
      <w:pPr>
        <w:pStyle w:val="Heading4"/>
      </w:pPr>
      <w:r>
        <w:t>Since the birth of America, the school system was a well-established weapon in the theft of Native America – attempts to “de-Indianize” children proves</w:t>
      </w:r>
    </w:p>
    <w:p w14:paraId="70F3117C" w14:textId="77777777" w:rsidR="00CF67FE" w:rsidRDefault="00CF67FE" w:rsidP="00CF67FE">
      <w:pPr>
        <w:rPr>
          <w:b/>
        </w:rPr>
      </w:pPr>
      <w:r>
        <w:rPr>
          <w:b/>
        </w:rPr>
        <w:t>Grande, Conneticut College, Department of Education, professor and director of the Center for the Comparative Study of Race and Ethnicity, 2004</w:t>
      </w:r>
    </w:p>
    <w:p w14:paraId="37F2A7CD" w14:textId="77777777" w:rsidR="00CF67FE" w:rsidRPr="007D684C" w:rsidRDefault="00CF67FE" w:rsidP="00CF67FE">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731C30B9" w14:textId="77777777" w:rsidR="00CF67FE" w:rsidRPr="007D684C" w:rsidRDefault="00CF67FE" w:rsidP="00CF67FE">
      <w:pPr>
        <w:rPr>
          <w:rStyle w:val="Emphasis"/>
        </w:rPr>
      </w:pPr>
      <w:r w:rsidRPr="007D684C">
        <w:rPr>
          <w:rStyle w:val="Emphasis"/>
        </w:rPr>
        <w:t>The miseducation of American Indians precedes the "birth" of this nation.</w:t>
      </w:r>
      <w:r>
        <w:t xml:space="preserve"> From the time of invasion </w:t>
      </w:r>
      <w:r w:rsidRPr="007D684C">
        <w:rPr>
          <w:rStyle w:val="StyleUnderline"/>
        </w:rPr>
        <w:t xml:space="preserve">to the present day, the church and state have acted as coconspirators in </w:t>
      </w:r>
      <w:r w:rsidRPr="007D684C">
        <w:rPr>
          <w:rStyle w:val="Emphasis"/>
        </w:rPr>
        <w:t>the theft of Native America, robbing indigenous peoples of their very right to be indigenous</w:t>
      </w:r>
      <w:r>
        <w:t xml:space="preserve">.' </w:t>
      </w:r>
      <w:r w:rsidRPr="007D684C">
        <w:rPr>
          <w:rStyle w:val="StyleUnderline"/>
        </w:rPr>
        <w:t>In terms of education, the thievery be- gan in 1611 when French Jesuits opened the first mission schools expressly aimed at educating Indian children "in the French manner"</w:t>
      </w:r>
      <w:r>
        <w:t xml:space="preserve"> 2 (Noriega 1992, 371). Not to be outdone, </w:t>
      </w:r>
      <w:r w:rsidRPr="007D684C">
        <w:rPr>
          <w:rStyle w:val="StyleUnderline"/>
        </w:rPr>
        <w:t>Spanish and British missionaries soon followed</w:t>
      </w:r>
      <w:r>
        <w:t xml:space="preserve">, </w:t>
      </w:r>
      <w:r w:rsidRPr="007D684C">
        <w:rPr>
          <w:rStyle w:val="StyleUnderline"/>
        </w:rPr>
        <w:t>de- veloping full-service educational systems intent on "</w:t>
      </w:r>
      <w:r w:rsidRPr="007D684C">
        <w:rPr>
          <w:rStyle w:val="Emphasis"/>
        </w:rPr>
        <w:t>de-Indianizing" Native children</w:t>
      </w:r>
      <w:r w:rsidRPr="007D684C">
        <w:rPr>
          <w:rStyle w:val="StyleUnderline"/>
        </w:rPr>
        <w:t>.</w:t>
      </w:r>
      <w:r>
        <w:t xml:space="preserve"> By the mid-eighteenth century Harvard University (1636), the Col- lege of William and Mary (1693), and Dartmouth College (1769) had all been established with the charge of "civilizing" and "Christianizing" Indians as an inherent part of their institutional missions. </w:t>
      </w:r>
      <w:r w:rsidRPr="007D684C">
        <w:rPr>
          <w:rStyle w:val="StyleUnderline"/>
        </w:rPr>
        <w:t xml:space="preserve">The American school was there- fore </w:t>
      </w:r>
      <w:r w:rsidRPr="007D684C">
        <w:rPr>
          <w:rStyle w:val="Emphasis"/>
        </w:rPr>
        <w:t>a well-established weapon in the arsenal of American imperialism long before the first shots of the Revolutionary War were ever fired.</w:t>
      </w:r>
    </w:p>
    <w:p w14:paraId="1B860D77" w14:textId="77777777" w:rsidR="00CF67FE" w:rsidRPr="006F4C5C" w:rsidRDefault="00CF67FE" w:rsidP="00CF67FE">
      <w:pPr>
        <w:pStyle w:val="Heading4"/>
      </w:pPr>
      <w:r>
        <w:t xml:space="preserve">Describing Indigenous peoples as “at risk,” allows for a settler move to innocence </w:t>
      </w:r>
    </w:p>
    <w:p w14:paraId="00BF4335" w14:textId="77777777" w:rsidR="00CF67FE" w:rsidRDefault="00CF67FE" w:rsidP="00CF67FE">
      <w:pPr>
        <w:rPr>
          <w:b/>
        </w:rPr>
      </w:pPr>
      <w:r w:rsidRPr="00507E11">
        <w:rPr>
          <w:b/>
        </w:rPr>
        <w:t>Tuck and Yang</w:t>
      </w:r>
      <w:r>
        <w:t xml:space="preserve">, </w:t>
      </w:r>
      <w:r w:rsidRPr="00507E11">
        <w:t>assistant professor of educational foundations and coordinator of the Native American Studies Program at the State University of New York</w:t>
      </w:r>
      <w:r>
        <w:t xml:space="preserve"> and </w:t>
      </w:r>
      <w:r w:rsidRPr="00507E11">
        <w:t>associate professor in the Department of Ethnic Studies</w:t>
      </w:r>
      <w:r>
        <w:t xml:space="preserve"> </w:t>
      </w:r>
      <w:r w:rsidRPr="00507E11">
        <w:t>at the University of California, San Diego</w:t>
      </w:r>
      <w:r>
        <w:t xml:space="preserve">, </w:t>
      </w:r>
      <w:r w:rsidRPr="00507E11">
        <w:rPr>
          <w:b/>
        </w:rPr>
        <w:t>12</w:t>
      </w:r>
    </w:p>
    <w:p w14:paraId="44820BD7" w14:textId="77777777" w:rsidR="00CF67FE" w:rsidRPr="006F4C5C" w:rsidRDefault="00CF67FE" w:rsidP="00CF67FE">
      <w:pPr>
        <w:rPr>
          <w:sz w:val="18"/>
        </w:rPr>
      </w:pPr>
      <w:r>
        <w:rPr>
          <w:sz w:val="18"/>
        </w:rPr>
        <w:t xml:space="preserve">(Eve and </w:t>
      </w:r>
      <w:r w:rsidRPr="00507E11">
        <w:rPr>
          <w:sz w:val="18"/>
        </w:rPr>
        <w:t>K. Wayne</w:t>
      </w:r>
      <w:r>
        <w:rPr>
          <w:sz w:val="18"/>
        </w:rPr>
        <w:t xml:space="preserve">, 2012, Decolonization: Indigeneity, Education &amp; </w:t>
      </w:r>
      <w:r w:rsidRPr="00507E11">
        <w:rPr>
          <w:sz w:val="18"/>
        </w:rPr>
        <w:t>Society</w:t>
      </w:r>
      <w:r>
        <w:rPr>
          <w:sz w:val="18"/>
        </w:rPr>
        <w:t>, “</w:t>
      </w:r>
      <w:r w:rsidRPr="00507E11">
        <w:rPr>
          <w:sz w:val="18"/>
        </w:rPr>
        <w:t>Decolonization is not a metaphor</w:t>
      </w:r>
      <w:r>
        <w:rPr>
          <w:sz w:val="18"/>
        </w:rPr>
        <w:t>,”</w:t>
      </w:r>
      <w:r w:rsidRPr="00CF7F97">
        <w:t xml:space="preserve"> </w:t>
      </w:r>
      <w:r w:rsidRPr="00CF7F97">
        <w:rPr>
          <w:sz w:val="18"/>
        </w:rPr>
        <w:t>decolonization.org/index.php/des/article/download/18630/15554</w:t>
      </w:r>
      <w:r>
        <w:rPr>
          <w:sz w:val="18"/>
        </w:rPr>
        <w:t>, pg 2-3, accessed 7/5/17, pg 22, CD)</w:t>
      </w:r>
    </w:p>
    <w:p w14:paraId="4C0D0ACD" w14:textId="77777777" w:rsidR="00CF67FE" w:rsidRDefault="00CF67FE" w:rsidP="00CF67FE">
      <w:pPr>
        <w:rPr>
          <w:u w:val="single"/>
        </w:rPr>
      </w:pPr>
      <w:r w:rsidRPr="006F4C5C">
        <w:rPr>
          <w:u w:val="single"/>
        </w:rPr>
        <w:t>This settler move to innocence is concerned with the ways in which Indigenous peoples are counted</w:t>
      </w:r>
      <w:r>
        <w:t xml:space="preserve">, codified, represented, and included/disincluded </w:t>
      </w:r>
      <w:r w:rsidRPr="006F4C5C">
        <w:rPr>
          <w:u w:val="single"/>
        </w:rPr>
        <w:t>by educational researchers</w:t>
      </w:r>
      <w:r>
        <w:t xml:space="preserve"> and other social science researchers. </w:t>
      </w:r>
      <w:r w:rsidRPr="006F4C5C">
        <w:rPr>
          <w:u w:val="single"/>
        </w:rPr>
        <w:t>Indigenous peoples are rendered visible in mainstream educational research in two main ways: as “at risk” peoples and as asterisk peoples</w:t>
      </w:r>
      <w:r>
        <w:t xml:space="preserve">. </w:t>
      </w:r>
      <w:r w:rsidRPr="006F4C5C">
        <w:rPr>
          <w:u w:val="single"/>
        </w:rPr>
        <w:t>This comprises a settler move to innocence because it erases and then conceals the erasure of Indigenous peoples within the settler colonial nation-state and moves Indigenous nations as “populations” to the margins of public discourse</w:t>
      </w:r>
      <w:r>
        <w:t xml:space="preserve">. As “at risk” peoples, Indigenous students and families are described as on the verge of extinction, culturally and economically bereft, engaged or soon-to-be engaged in self-destructive behaviors which can interrupt their school careers and seamless absorption into the economy. Even though it is widely known and verified that Native youth gain access to personal and academic success when they also have access to/instruction in their home languages, </w:t>
      </w:r>
      <w:r w:rsidRPr="006F4C5C">
        <w:rPr>
          <w:u w:val="single"/>
        </w:rPr>
        <w:t>most Native American and Alaskan Native youth are taught in English-only schools by temporary teachers who know little about their students’ communities</w:t>
      </w:r>
      <w:r>
        <w:t xml:space="preserve"> (Lomawaima and McCarty, 2006; Lee, 2011). Even though Indigenous knowledge systems predate, expand, update, and complicate the curricula found in most public schools, </w:t>
      </w:r>
      <w:r w:rsidRPr="006F4C5C">
        <w:rPr>
          <w:u w:val="single"/>
        </w:rPr>
        <w:t>schools attended by poor Indigenous students are among those most regimented in attempts to comply with federal mandates</w:t>
      </w:r>
      <w:r>
        <w:t xml:space="preserve">. </w:t>
      </w:r>
      <w:r w:rsidRPr="006F4C5C">
        <w:rPr>
          <w:u w:val="single"/>
        </w:rPr>
        <w:t>Though these mandates intrude on the sovereignty of Indigenous peoples, the “services” promised at the inception of these mandates do little to make the schools attended by Indigenous youth better at providing them a compelling, relevant, inspiring and meaningful education.</w:t>
      </w:r>
    </w:p>
    <w:p w14:paraId="2B643BA8" w14:textId="77777777" w:rsidR="00CF67FE" w:rsidRDefault="00CF67FE" w:rsidP="00CF67FE"/>
    <w:p w14:paraId="3F516610" w14:textId="77777777" w:rsidR="00CF67FE" w:rsidRDefault="00CF67FE" w:rsidP="00CF67FE">
      <w:pPr>
        <w:pStyle w:val="Heading4"/>
      </w:pPr>
      <w:r>
        <w:t>Indian education represents a chronology of federal polices which reinvent Native Americans as white people and ignore the colonization and genocide they endured</w:t>
      </w:r>
    </w:p>
    <w:p w14:paraId="30C538F9" w14:textId="77777777" w:rsidR="00CF67FE" w:rsidRDefault="00CF67FE" w:rsidP="00CF67FE">
      <w:pPr>
        <w:rPr>
          <w:b/>
        </w:rPr>
      </w:pPr>
      <w:r>
        <w:rPr>
          <w:b/>
        </w:rPr>
        <w:t>Grande, Conneticut College, Department of Education, professor and director of the Center for the Comparative Study of Race and Ethnicity, 2004</w:t>
      </w:r>
    </w:p>
    <w:p w14:paraId="19277509" w14:textId="77777777" w:rsidR="00CF67FE" w:rsidRPr="0011602B" w:rsidRDefault="00CF67FE" w:rsidP="00CF67FE">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19C1A62D" w14:textId="2100BD82" w:rsidR="00CF67FE" w:rsidRDefault="00CF67FE" w:rsidP="00CF67FE">
      <w:r>
        <w:t xml:space="preserve">Contrary to popular belief, </w:t>
      </w:r>
      <w:r w:rsidRPr="00200E54">
        <w:rPr>
          <w:rStyle w:val="StyleUnderline"/>
        </w:rPr>
        <w:t xml:space="preserve">education as it has been applied to the Native American people in the United States is not "Indian education." </w:t>
      </w:r>
      <w:r>
        <w:t xml:space="preserve">While the concept of education from the Native American perspective has always been present in the form of traditional education, </w:t>
      </w:r>
      <w:r w:rsidRPr="00200E54">
        <w:rPr>
          <w:rStyle w:val="StyleUnderline"/>
        </w:rPr>
        <w:t xml:space="preserve">the "history of Indian education" as it is widely written tends to be a chronology of federal policies experi-menting with reinventing Native American people in the likeness of white people. </w:t>
      </w:r>
      <w:r>
        <w:t xml:space="preserve">In fact, the </w:t>
      </w:r>
      <w:r w:rsidRPr="00200E54">
        <w:rPr>
          <w:rStyle w:val="Emphasis"/>
        </w:rPr>
        <w:t>history of Indian education often neglects discourse about colonization and genocide and acculturation and instead focuses on the sur-vival of identity, community, and culture.</w:t>
      </w:r>
      <w:r>
        <w:t xml:space="preserve"> However, in recent times, </w:t>
      </w:r>
      <w:r w:rsidRPr="00200E54">
        <w:rPr>
          <w:rStyle w:val="StyleUnderline"/>
        </w:rPr>
        <w:t>Native American people have increasingly begun to empower themselves with the very tools of colonization that have been used against them. They are exer-cising their sovereignty, revitalizing language and culture, and becoming le-gitimate contenders in the political arena</w:t>
      </w:r>
      <w:r>
        <w:t xml:space="preserve">. At the same </w:t>
      </w:r>
      <w:r w:rsidRPr="00200E54">
        <w:rPr>
          <w:rStyle w:val="StyleUnderline"/>
        </w:rPr>
        <w:t>they</w:t>
      </w:r>
      <w:r>
        <w:t xml:space="preserve"> continue to </w:t>
      </w:r>
      <w:r w:rsidRPr="00200E54">
        <w:rPr>
          <w:rStyle w:val="StyleUnderline"/>
        </w:rPr>
        <w:t>sus-tain, maintain, and form their identity</w:t>
      </w:r>
      <w:r>
        <w:t>. In this book, Sandy Grande, offers a discussion around a boldly worded terminology of critical theory as it is ap-plied to Native American people, which, until now, has been absent in dis- course on Native American education.</w:t>
      </w:r>
    </w:p>
    <w:p w14:paraId="36D7EE66" w14:textId="3E06B7BA" w:rsidR="007B21A6" w:rsidRDefault="007B21A6" w:rsidP="007B21A6">
      <w:pPr>
        <w:pStyle w:val="Heading3"/>
      </w:pPr>
      <w:r>
        <w:t>Natives AFF - Michigan 7 Wk - Link</w:t>
      </w:r>
    </w:p>
    <w:p w14:paraId="14E17F32" w14:textId="77777777" w:rsidR="007B21A6" w:rsidRDefault="007B21A6" w:rsidP="007B21A6">
      <w:pPr>
        <w:pStyle w:val="Heading4"/>
      </w:pPr>
      <w:r>
        <w:t xml:space="preserve">Bureau of Indian Education Funding is not distributed equally -- rather, it goes to specific tribes that are </w:t>
      </w:r>
      <w:r w:rsidRPr="00EE242C">
        <w:rPr>
          <w:u w:val="single"/>
        </w:rPr>
        <w:t>federally recognized</w:t>
      </w:r>
      <w:r>
        <w:t xml:space="preserve"> by the USFG, while the dozens of unrecognized tribes are </w:t>
      </w:r>
      <w:r w:rsidRPr="00EE242C">
        <w:rPr>
          <w:u w:val="single"/>
        </w:rPr>
        <w:t>denied</w:t>
      </w:r>
      <w:r>
        <w:t xml:space="preserve"> education by the aff -- turns their cultural genocide impact </w:t>
      </w:r>
    </w:p>
    <w:p w14:paraId="29D96739" w14:textId="77777777" w:rsidR="007B21A6" w:rsidRPr="00EE242C" w:rsidRDefault="007B21A6" w:rsidP="007B21A6">
      <w:r>
        <w:t xml:space="preserve">**reforms don’t solve -- a. assimilate indigenous peoples into federal tribal standards, and b. even when a tribe is recognized, they take money from the limited pool of funding that exists for tribes -- which means the net-effect for tribes writ large is zero </w:t>
      </w:r>
    </w:p>
    <w:p w14:paraId="1459C92E" w14:textId="77777777" w:rsidR="007B21A6" w:rsidRPr="00EE242C" w:rsidRDefault="007B21A6" w:rsidP="007B21A6">
      <w:pPr>
        <w:rPr>
          <w:rStyle w:val="Style13ptBold"/>
        </w:rPr>
      </w:pPr>
      <w:r w:rsidRPr="00EE242C">
        <w:rPr>
          <w:rStyle w:val="Style13ptBold"/>
        </w:rPr>
        <w:t xml:space="preserve">Ahtone, Vice President of the Native American Journalists Association, 14 </w:t>
      </w:r>
    </w:p>
    <w:p w14:paraId="5387AA86" w14:textId="77777777" w:rsidR="007B21A6" w:rsidRPr="00A80C51" w:rsidRDefault="007B21A6" w:rsidP="007B21A6">
      <w:r w:rsidRPr="00EE242C">
        <w:t xml:space="preserve">[Tristan Ahtone is an award winning journalist and member of the Kiowa Tribe of Oklahoma. Born in Arizona and raised across the United States, he was educated at the Institute of American Indian Arts and the Columbia School of Journalism, and serves as the Vice President of the Native American Journalists Association. January 17, 2014, “Tribal nations are tired of waiting for Uncle Sam to recognize them,” </w:t>
      </w:r>
      <w:hyperlink r:id="rId27" w:history="1">
        <w:r w:rsidRPr="00EE242C">
          <w:rPr>
            <w:rStyle w:val="Hyperlink"/>
          </w:rPr>
          <w:t>http://america.aljazeera.com/articles/2014/1/17/tribal-nations-aretiredofwaitingforunclesamtorecognizethem.html</w:t>
        </w:r>
      </w:hyperlink>
      <w:r w:rsidRPr="00EE242C">
        <w:t>, accessed 7.11.2017]//TRossow</w:t>
      </w:r>
    </w:p>
    <w:p w14:paraId="16A5B518" w14:textId="77777777" w:rsidR="007B21A6" w:rsidRPr="00413A00" w:rsidRDefault="007B21A6" w:rsidP="007B21A6">
      <w:pPr>
        <w:rPr>
          <w:sz w:val="16"/>
        </w:rPr>
      </w:pPr>
      <w:r w:rsidRPr="00413A00">
        <w:rPr>
          <w:sz w:val="16"/>
        </w:rPr>
        <w:t xml:space="preserve">TEMPE, Ariz. — </w:t>
      </w:r>
      <w:r w:rsidRPr="00E80C6A">
        <w:rPr>
          <w:u w:val="single"/>
        </w:rPr>
        <w:t>Four centuries ago, the Nanticoke Lenni-Lenape were spread along the coasts of what is now New Jersey and Delaware.</w:t>
      </w:r>
      <w:r w:rsidRPr="00413A00">
        <w:rPr>
          <w:sz w:val="12"/>
        </w:rPr>
        <w:t>¶</w:t>
      </w:r>
      <w:r w:rsidRPr="00413A00">
        <w:rPr>
          <w:sz w:val="12"/>
          <w:u w:val="single"/>
        </w:rPr>
        <w:t xml:space="preserve"> </w:t>
      </w:r>
      <w:r w:rsidRPr="00413A00">
        <w:rPr>
          <w:sz w:val="16"/>
        </w:rPr>
        <w:t>“They encountered John Smith of Jamestown fame,” said the Rev. John Norwood. “We tried to kill him. Didn’t quite work out. So we wound up trading with him, and that ended up being pretty profitable.”</w:t>
      </w:r>
      <w:r w:rsidRPr="00413A00">
        <w:rPr>
          <w:sz w:val="12"/>
        </w:rPr>
        <w:t>¶</w:t>
      </w:r>
      <w:r w:rsidRPr="00413A00">
        <w:rPr>
          <w:sz w:val="16"/>
        </w:rPr>
        <w:t xml:space="preserve"> </w:t>
      </w:r>
      <w:r w:rsidRPr="00E80C6A">
        <w:rPr>
          <w:u w:val="single"/>
        </w:rPr>
        <w:t>Norwood is the principle justice of the Tribal Supreme Court of the</w:t>
      </w:r>
      <w:r>
        <w:rPr>
          <w:u w:val="single"/>
        </w:rPr>
        <w:t xml:space="preserve"> </w:t>
      </w:r>
      <w:hyperlink r:id="rId28" w:history="1">
        <w:r w:rsidRPr="00E80C6A">
          <w:rPr>
            <w:rStyle w:val="Hyperlink"/>
            <w:u w:val="single"/>
          </w:rPr>
          <w:t>Nanticoke Lenni-Lenape Tribal Nation</w:t>
        </w:r>
      </w:hyperlink>
      <w:r w:rsidRPr="00E80C6A">
        <w:rPr>
          <w:u w:val="single"/>
        </w:rPr>
        <w:t>, a 3,000-plus-member tribe in what is now New Jersey</w:t>
      </w:r>
      <w:r w:rsidRPr="00413A00">
        <w:rPr>
          <w:sz w:val="16"/>
        </w:rPr>
        <w:t>, 40 miles south of Philadelphia.</w:t>
      </w:r>
      <w:r w:rsidRPr="00413A00">
        <w:rPr>
          <w:sz w:val="12"/>
        </w:rPr>
        <w:t>¶</w:t>
      </w:r>
      <w:r w:rsidRPr="00413A00">
        <w:rPr>
          <w:sz w:val="16"/>
        </w:rPr>
        <w:t xml:space="preserve"> </w:t>
      </w:r>
      <w:r w:rsidRPr="00E80C6A">
        <w:rPr>
          <w:b/>
          <w:u w:val="single"/>
        </w:rPr>
        <w:t>But the Nanticoke Lenni-Lenape is not recognized as a tribe by the United States government</w:t>
      </w:r>
      <w:r w:rsidRPr="00413A00">
        <w:rPr>
          <w:sz w:val="16"/>
        </w:rPr>
        <w:t xml:space="preserve">, only by New Jersey. </w:t>
      </w:r>
      <w:r w:rsidRPr="00E80C6A">
        <w:rPr>
          <w:u w:val="single"/>
        </w:rPr>
        <w:t xml:space="preserve">That means that the tribe is often unable to do things like develop housing for tribal members, have access to regulated religious items or </w:t>
      </w:r>
      <w:r w:rsidRPr="00E80C6A">
        <w:rPr>
          <w:b/>
          <w:u w:val="single"/>
        </w:rPr>
        <w:t>even be acknowledged by the federal government as being Indian.</w:t>
      </w:r>
      <w:r w:rsidRPr="00413A00">
        <w:rPr>
          <w:sz w:val="12"/>
        </w:rPr>
        <w:t>¶</w:t>
      </w:r>
      <w:r w:rsidRPr="00413A00">
        <w:rPr>
          <w:sz w:val="12"/>
          <w:u w:val="single"/>
        </w:rPr>
        <w:t xml:space="preserve"> </w:t>
      </w:r>
      <w:r w:rsidRPr="00413A00">
        <w:rPr>
          <w:sz w:val="16"/>
        </w:rPr>
        <w:t>“</w:t>
      </w:r>
      <w:r w:rsidRPr="00E80C6A">
        <w:rPr>
          <w:u w:val="single"/>
        </w:rPr>
        <w:t>American Indians</w:t>
      </w:r>
      <w:r w:rsidRPr="00413A00">
        <w:rPr>
          <w:sz w:val="16"/>
        </w:rPr>
        <w:t xml:space="preserve">, the original people of this continent, </w:t>
      </w:r>
      <w:r w:rsidRPr="00E80C6A">
        <w:rPr>
          <w:u w:val="single"/>
        </w:rPr>
        <w:t xml:space="preserve">have been </w:t>
      </w:r>
      <w:r w:rsidRPr="00E80C6A">
        <w:rPr>
          <w:b/>
          <w:u w:val="single"/>
        </w:rPr>
        <w:t>divided</w:t>
      </w:r>
      <w:r w:rsidRPr="00E80C6A">
        <w:rPr>
          <w:u w:val="single"/>
        </w:rPr>
        <w:t xml:space="preserve"> by the United States into several categories</w:t>
      </w:r>
      <w:r w:rsidRPr="00413A00">
        <w:rPr>
          <w:sz w:val="16"/>
        </w:rPr>
        <w:t>,” said Norwood. “</w:t>
      </w:r>
      <w:r w:rsidRPr="00E80C6A">
        <w:rPr>
          <w:u w:val="single"/>
        </w:rPr>
        <w:t>You have those</w:t>
      </w:r>
      <w:r w:rsidRPr="00413A00">
        <w:rPr>
          <w:sz w:val="16"/>
        </w:rPr>
        <w:t xml:space="preserve"> that are </w:t>
      </w:r>
      <w:r w:rsidRPr="00E80C6A">
        <w:rPr>
          <w:u w:val="single"/>
        </w:rPr>
        <w:t>acknowledged by the federal government,</w:t>
      </w:r>
      <w:r w:rsidRPr="00413A00">
        <w:rPr>
          <w:sz w:val="16"/>
        </w:rPr>
        <w:t xml:space="preserve"> </w:t>
      </w:r>
      <w:r w:rsidRPr="00E80C6A">
        <w:rPr>
          <w:u w:val="single"/>
        </w:rPr>
        <w:t>have a treaty relationship</w:t>
      </w:r>
      <w:r w:rsidRPr="00413A00">
        <w:rPr>
          <w:sz w:val="16"/>
        </w:rPr>
        <w:t xml:space="preserve"> with them, have a </w:t>
      </w:r>
      <w:r w:rsidRPr="00E80C6A">
        <w:rPr>
          <w:u w:val="single"/>
        </w:rPr>
        <w:t>government-to-government relationship with them and receive government services</w:t>
      </w:r>
      <w:r w:rsidRPr="00413A00">
        <w:rPr>
          <w:sz w:val="16"/>
        </w:rPr>
        <w:t xml:space="preserve">. </w:t>
      </w:r>
      <w:r w:rsidRPr="00E80C6A">
        <w:rPr>
          <w:u w:val="single"/>
        </w:rPr>
        <w:t>They are on a list with the Bureau of Indian Affairs (</w:t>
      </w:r>
      <w:r w:rsidRPr="00E80C6A">
        <w:rPr>
          <w:rStyle w:val="Emphasis"/>
        </w:rPr>
        <w:t>BIA</w:t>
      </w:r>
      <w:r w:rsidRPr="00E80C6A">
        <w:rPr>
          <w:u w:val="single"/>
        </w:rPr>
        <w:t>).</w:t>
      </w:r>
      <w:r w:rsidRPr="00413A00">
        <w:rPr>
          <w:sz w:val="16"/>
        </w:rPr>
        <w:t xml:space="preserve"> </w:t>
      </w:r>
      <w:r w:rsidRPr="00E80C6A">
        <w:rPr>
          <w:b/>
          <w:u w:val="single"/>
        </w:rPr>
        <w:t>Then there are a bunch of tribes that aren’t.”</w:t>
      </w:r>
      <w:r w:rsidRPr="00413A00">
        <w:rPr>
          <w:sz w:val="12"/>
        </w:rPr>
        <w:t>¶</w:t>
      </w:r>
      <w:r w:rsidRPr="00413A00">
        <w:rPr>
          <w:b/>
          <w:sz w:val="12"/>
          <w:u w:val="single"/>
        </w:rPr>
        <w:t xml:space="preserve"> </w:t>
      </w:r>
      <w:r w:rsidRPr="00413A00">
        <w:rPr>
          <w:sz w:val="16"/>
        </w:rPr>
        <w:t xml:space="preserve">While the numbers aren’t clear — experts estimate </w:t>
      </w:r>
      <w:r w:rsidRPr="00E80C6A">
        <w:rPr>
          <w:u w:val="single"/>
        </w:rPr>
        <w:t xml:space="preserve">there could be </w:t>
      </w:r>
      <w:r w:rsidRPr="00E80C6A">
        <w:rPr>
          <w:b/>
          <w:u w:val="single"/>
        </w:rPr>
        <w:t>50 to 100 authentic tribes</w:t>
      </w:r>
      <w:r w:rsidRPr="00E80C6A">
        <w:rPr>
          <w:u w:val="single"/>
        </w:rPr>
        <w:t xml:space="preserve"> that aren’t recognized</w:t>
      </w:r>
      <w:r w:rsidRPr="00413A00">
        <w:rPr>
          <w:sz w:val="16"/>
        </w:rPr>
        <w:t xml:space="preserve"> — the complications are thorny enough that more than 100 participants and representatives of more than 20 tribes still seeking federal recognition gathered Thursday and Friday at Arizona State University to meet with members of nearly 30 recognized tribes and government officials to discuss their ongoing struggles as well as changes to the process.</w:t>
      </w:r>
      <w:r w:rsidRPr="00413A00">
        <w:rPr>
          <w:sz w:val="12"/>
        </w:rPr>
        <w:t>¶</w:t>
      </w:r>
      <w:r w:rsidRPr="00413A00">
        <w:rPr>
          <w:sz w:val="16"/>
        </w:rPr>
        <w:t xml:space="preserve"> </w:t>
      </w:r>
      <w:r w:rsidRPr="00E80C6A">
        <w:rPr>
          <w:b/>
          <w:u w:val="single"/>
        </w:rPr>
        <w:t>Centuries of federal policies</w:t>
      </w:r>
      <w:r w:rsidRPr="00E80C6A">
        <w:rPr>
          <w:u w:val="single"/>
        </w:rPr>
        <w:t xml:space="preserve"> designed to </w:t>
      </w:r>
      <w:r w:rsidRPr="00E80C6A">
        <w:rPr>
          <w:b/>
          <w:u w:val="single"/>
        </w:rPr>
        <w:t>exterminate</w:t>
      </w:r>
      <w:r w:rsidRPr="00E80C6A">
        <w:rPr>
          <w:u w:val="single"/>
        </w:rPr>
        <w:t xml:space="preserve"> indigenous peoples and </w:t>
      </w:r>
      <w:r w:rsidRPr="00E80C6A">
        <w:rPr>
          <w:b/>
          <w:u w:val="single"/>
        </w:rPr>
        <w:t>destroy their identities</w:t>
      </w:r>
      <w:r w:rsidRPr="00E80C6A">
        <w:rPr>
          <w:u w:val="single"/>
        </w:rPr>
        <w:t xml:space="preserve"> as people and political entities have left a harsh mix of attitudes toward tribes, tribal members and their role in the American political landscape</w:t>
      </w:r>
      <w:r w:rsidRPr="00413A00">
        <w:rPr>
          <w:sz w:val="16"/>
        </w:rPr>
        <w:t xml:space="preserve">. In some cases, </w:t>
      </w:r>
      <w:r w:rsidRPr="00E80C6A">
        <w:rPr>
          <w:u w:val="single"/>
        </w:rPr>
        <w:t xml:space="preserve">the quest to secure a multilayered, tribal identity in the United States is viewed as a </w:t>
      </w:r>
      <w:r w:rsidRPr="00E80C6A">
        <w:rPr>
          <w:b/>
          <w:u w:val="single"/>
        </w:rPr>
        <w:t>forced adoption of definitions and values imposed by the same government responsible for their near destruction</w:t>
      </w:r>
      <w:r w:rsidRPr="00413A00">
        <w:rPr>
          <w:b/>
          <w:sz w:val="16"/>
        </w:rPr>
        <w:t>.</w:t>
      </w:r>
      <w:r w:rsidRPr="00413A00">
        <w:rPr>
          <w:sz w:val="16"/>
        </w:rPr>
        <w:t xml:space="preserve"> In other cases, the ability to pursue cultural and political aspirations is seen as an investment in future generations’ ability to thrive, grow and have continued access to the rights earned by their ancestors.</w:t>
      </w:r>
      <w:r w:rsidRPr="00413A00">
        <w:rPr>
          <w:sz w:val="12"/>
        </w:rPr>
        <w:t>¶</w:t>
      </w:r>
      <w:r w:rsidRPr="00413A00">
        <w:rPr>
          <w:sz w:val="16"/>
        </w:rPr>
        <w:t xml:space="preserve"> Whatever their reasons, </w:t>
      </w:r>
      <w:r w:rsidRPr="00E80C6A">
        <w:rPr>
          <w:u w:val="single"/>
        </w:rPr>
        <w:t>tribes that exist in the United States but are not listed on official rolls maintained by the Bureau of Indian Affairs are alive and active across the country</w:t>
      </w:r>
      <w:r w:rsidRPr="00413A00">
        <w:rPr>
          <w:sz w:val="16"/>
        </w:rPr>
        <w:t>. And despite red tape and obscene amounts of paperwork required by the federal government, proposed changes to federal regulations could open the door for more tribes to become sovereign entities within U.S. borders.</w:t>
      </w:r>
      <w:r w:rsidRPr="00413A00">
        <w:rPr>
          <w:sz w:val="12"/>
        </w:rPr>
        <w:t>¶</w:t>
      </w:r>
      <w:r w:rsidRPr="00413A00">
        <w:rPr>
          <w:sz w:val="16"/>
        </w:rPr>
        <w:t xml:space="preserve"> The waiting game</w:t>
      </w:r>
      <w:r w:rsidRPr="00413A00">
        <w:rPr>
          <w:sz w:val="12"/>
        </w:rPr>
        <w:t>¶</w:t>
      </w:r>
      <w:r w:rsidRPr="00413A00">
        <w:rPr>
          <w:sz w:val="16"/>
        </w:rPr>
        <w:t xml:space="preserve"> “You have </w:t>
      </w:r>
      <w:r w:rsidRPr="00E80C6A">
        <w:rPr>
          <w:u w:val="single"/>
        </w:rPr>
        <w:t>tribes that have been waiting for 30 years to be recognized</w:t>
      </w:r>
      <w:r w:rsidRPr="00413A00">
        <w:rPr>
          <w:sz w:val="16"/>
        </w:rPr>
        <w:t xml:space="preserve">, and they’ve </w:t>
      </w:r>
      <w:r w:rsidRPr="00E80C6A">
        <w:rPr>
          <w:u w:val="single"/>
        </w:rPr>
        <w:t xml:space="preserve">got all their information in to the federal government, and </w:t>
      </w:r>
      <w:r w:rsidRPr="00E80C6A">
        <w:rPr>
          <w:b/>
          <w:u w:val="single"/>
        </w:rPr>
        <w:t>the federal government turns around and says, ‘No, I’m sorry</w:t>
      </w:r>
      <w:r w:rsidRPr="00413A00">
        <w:rPr>
          <w:b/>
          <w:sz w:val="16"/>
        </w:rPr>
        <w:t>,</w:t>
      </w:r>
      <w:r w:rsidRPr="00413A00">
        <w:rPr>
          <w:sz w:val="16"/>
        </w:rPr>
        <w:t xml:space="preserve">’” said Brian Cladoosby, a Swinomish tribal member and president of the </w:t>
      </w:r>
      <w:hyperlink r:id="rId29" w:history="1">
        <w:r w:rsidRPr="00413A00">
          <w:rPr>
            <w:rStyle w:val="Hyperlink"/>
            <w:sz w:val="16"/>
          </w:rPr>
          <w:t>National Congress of American Indians (NCAI)</w:t>
        </w:r>
      </w:hyperlink>
      <w:r w:rsidRPr="00413A00">
        <w:rPr>
          <w:sz w:val="16"/>
        </w:rPr>
        <w:t>. “</w:t>
      </w:r>
      <w:r w:rsidRPr="00E80C6A">
        <w:rPr>
          <w:u w:val="single"/>
        </w:rPr>
        <w:t xml:space="preserve">That’s just </w:t>
      </w:r>
      <w:r w:rsidRPr="00E80C6A">
        <w:rPr>
          <w:b/>
          <w:u w:val="single"/>
        </w:rPr>
        <w:t>unacceptable</w:t>
      </w:r>
      <w:r w:rsidRPr="00413A00">
        <w:rPr>
          <w:sz w:val="16"/>
        </w:rPr>
        <w:t>. No one should have to wait 30 years to be told that the federal government is going to recognize them. The process is broken. It needs to be fixed.”</w:t>
      </w:r>
      <w:r w:rsidRPr="00413A00">
        <w:rPr>
          <w:sz w:val="12"/>
        </w:rPr>
        <w:t>¶</w:t>
      </w:r>
      <w:r w:rsidRPr="00413A00">
        <w:rPr>
          <w:sz w:val="16"/>
        </w:rPr>
        <w:t xml:space="preserve"> The </w:t>
      </w:r>
      <w:hyperlink r:id="rId30" w:history="1">
        <w:r w:rsidRPr="00413A00">
          <w:rPr>
            <w:rStyle w:val="Hyperlink"/>
            <w:sz w:val="16"/>
          </w:rPr>
          <w:t>American Indian Policy Review Commission</w:t>
        </w:r>
      </w:hyperlink>
      <w:r w:rsidRPr="00413A00">
        <w:rPr>
          <w:sz w:val="16"/>
        </w:rPr>
        <w:t xml:space="preserve"> reported in 1977 that </w:t>
      </w:r>
      <w:r w:rsidRPr="00E80C6A">
        <w:rPr>
          <w:u w:val="single"/>
        </w:rPr>
        <w:t xml:space="preserve">hundreds of tribes in the United States were essentially </w:t>
      </w:r>
      <w:r w:rsidRPr="00E80C6A">
        <w:rPr>
          <w:b/>
          <w:u w:val="single"/>
        </w:rPr>
        <w:t>invisible</w:t>
      </w:r>
      <w:r w:rsidRPr="00E80C6A">
        <w:rPr>
          <w:u w:val="single"/>
        </w:rPr>
        <w:t xml:space="preserve"> as entities because the federal government had no formal process to acknowledge their existence</w:t>
      </w:r>
      <w:r w:rsidRPr="00413A00">
        <w:rPr>
          <w:sz w:val="16"/>
        </w:rPr>
        <w:t xml:space="preserve">. </w:t>
      </w:r>
      <w:r w:rsidRPr="00E80C6A">
        <w:rPr>
          <w:u w:val="single"/>
        </w:rPr>
        <w:t>And</w:t>
      </w:r>
      <w:r w:rsidRPr="00413A00">
        <w:rPr>
          <w:sz w:val="16"/>
        </w:rPr>
        <w:t xml:space="preserve"> </w:t>
      </w:r>
      <w:r w:rsidRPr="00E80C6A">
        <w:rPr>
          <w:u w:val="single"/>
        </w:rPr>
        <w:t xml:space="preserve">many had </w:t>
      </w:r>
      <w:r w:rsidRPr="00E80C6A">
        <w:rPr>
          <w:b/>
          <w:u w:val="single"/>
        </w:rPr>
        <w:t>ceased to officially exist</w:t>
      </w:r>
      <w:r w:rsidRPr="00E80C6A">
        <w:rPr>
          <w:u w:val="single"/>
        </w:rPr>
        <w:t xml:space="preserve"> because of the government’s policy in the 1950s to </w:t>
      </w:r>
      <w:r w:rsidRPr="00E80C6A">
        <w:rPr>
          <w:b/>
          <w:u w:val="single"/>
        </w:rPr>
        <w:t>legislatively terminate tribes as separate entities</w:t>
      </w:r>
      <w:r w:rsidRPr="00413A00">
        <w:rPr>
          <w:b/>
          <w:sz w:val="16"/>
        </w:rPr>
        <w:t>.</w:t>
      </w:r>
      <w:r w:rsidRPr="00413A00">
        <w:rPr>
          <w:sz w:val="12"/>
        </w:rPr>
        <w:t>¶</w:t>
      </w:r>
      <w:r w:rsidRPr="00413A00">
        <w:rPr>
          <w:b/>
          <w:sz w:val="16"/>
        </w:rPr>
        <w:t xml:space="preserve"> </w:t>
      </w:r>
      <w:r w:rsidRPr="00413A00">
        <w:rPr>
          <w:sz w:val="16"/>
        </w:rPr>
        <w:t xml:space="preserve">In 1978 </w:t>
      </w:r>
      <w:r w:rsidRPr="00E80C6A">
        <w:rPr>
          <w:u w:val="single"/>
        </w:rPr>
        <w:t>the U.S. established</w:t>
      </w:r>
      <w:r>
        <w:rPr>
          <w:u w:val="single"/>
        </w:rPr>
        <w:t xml:space="preserve"> </w:t>
      </w:r>
      <w:hyperlink r:id="rId31" w:history="1">
        <w:r w:rsidRPr="00E80C6A">
          <w:rPr>
            <w:rStyle w:val="Hyperlink"/>
            <w:u w:val="single"/>
          </w:rPr>
          <w:t>seven criteria</w:t>
        </w:r>
      </w:hyperlink>
      <w:r>
        <w:rPr>
          <w:u w:val="single"/>
        </w:rPr>
        <w:t xml:space="preserve"> </w:t>
      </w:r>
      <w:r w:rsidRPr="00E80C6A">
        <w:rPr>
          <w:u w:val="single"/>
        </w:rPr>
        <w:t>for tribes to become recognized</w:t>
      </w:r>
      <w:r w:rsidRPr="00413A00">
        <w:rPr>
          <w:sz w:val="16"/>
        </w:rPr>
        <w:t xml:space="preserve">, </w:t>
      </w:r>
      <w:r w:rsidRPr="00E80C6A">
        <w:rPr>
          <w:u w:val="single"/>
        </w:rPr>
        <w:t>including showing continuous existence since before the birth of the United States</w:t>
      </w:r>
      <w:r w:rsidRPr="00413A00">
        <w:rPr>
          <w:sz w:val="16"/>
        </w:rPr>
        <w:t xml:space="preserve">, </w:t>
      </w:r>
      <w:r w:rsidRPr="00E80C6A">
        <w:rPr>
          <w:u w:val="single"/>
        </w:rPr>
        <w:t>maintenance of tribal leadership over the history of the community and descent of all tribal members from a historical tribe.</w:t>
      </w:r>
      <w:r w:rsidRPr="00413A00">
        <w:rPr>
          <w:sz w:val="12"/>
        </w:rPr>
        <w:t>¶</w:t>
      </w:r>
      <w:r w:rsidRPr="00413A00">
        <w:rPr>
          <w:sz w:val="12"/>
          <w:u w:val="single"/>
        </w:rPr>
        <w:t xml:space="preserve"> </w:t>
      </w:r>
      <w:r w:rsidRPr="00413A00">
        <w:rPr>
          <w:sz w:val="16"/>
        </w:rPr>
        <w:t xml:space="preserve">“The problem is </w:t>
      </w:r>
      <w:r w:rsidRPr="00E80C6A">
        <w:rPr>
          <w:u w:val="single"/>
        </w:rPr>
        <w:t xml:space="preserve">the process has become so burdensome that </w:t>
      </w:r>
      <w:r w:rsidRPr="00E80C6A">
        <w:rPr>
          <w:b/>
          <w:u w:val="single"/>
        </w:rPr>
        <w:t>no one can meet it without 30 years and millions of dollars of assistance</w:t>
      </w:r>
      <w:r w:rsidRPr="00413A00">
        <w:rPr>
          <w:sz w:val="16"/>
        </w:rPr>
        <w:t>,” said Judith Shapiro, a lawyer based in Washington, D.C., specializing in Indian law. “</w:t>
      </w:r>
      <w:r w:rsidRPr="00E80C6A">
        <w:rPr>
          <w:u w:val="single"/>
        </w:rPr>
        <w:t>No one acknowledges that the real problem is the United States</w:t>
      </w:r>
      <w:r w:rsidRPr="00413A00">
        <w:rPr>
          <w:sz w:val="16"/>
        </w:rPr>
        <w:t xml:space="preserve"> lost track and that this should be a remedial process to correct a federal government error, but it’s not treated like that. It’s treated as federal petitioners begging for some sort of benefit, which is not what it is. It’s in fact reinstating a tribe to what its place should have been all along.”</w:t>
      </w:r>
      <w:r w:rsidRPr="00413A00">
        <w:rPr>
          <w:sz w:val="12"/>
        </w:rPr>
        <w:t>¶</w:t>
      </w:r>
      <w:r w:rsidRPr="00413A00">
        <w:rPr>
          <w:sz w:val="16"/>
        </w:rPr>
        <w:t xml:space="preserve"> Since 1978, the BIA has received 350 letters of intent to petition for federal recognition. But it’s estimated that many of those are from groups with no tribal heritage, including civic organizations and even Boy Scout troops</w:t>
      </w:r>
      <w:r w:rsidRPr="00E80C6A">
        <w:rPr>
          <w:u w:val="single"/>
        </w:rPr>
        <w:t>. Only 17 tribes have been recognized through the process, and in the last 10 years, just two tribes.</w:t>
      </w:r>
      <w:r w:rsidRPr="00413A00">
        <w:rPr>
          <w:sz w:val="12"/>
        </w:rPr>
        <w:t>¶</w:t>
      </w:r>
      <w:r w:rsidRPr="00413A00">
        <w:rPr>
          <w:sz w:val="12"/>
          <w:u w:val="single"/>
        </w:rPr>
        <w:t xml:space="preserve"> </w:t>
      </w:r>
      <w:r w:rsidRPr="00413A00">
        <w:rPr>
          <w:sz w:val="16"/>
        </w:rPr>
        <w:t>“Something is wrong,” said Shapiro. “Those tribes were petitioners as of 1978. So 30-plus years to get to those two, and there are other tribes out there with the same long history.”</w:t>
      </w:r>
      <w:r w:rsidRPr="00413A00">
        <w:rPr>
          <w:sz w:val="12"/>
        </w:rPr>
        <w:t>¶</w:t>
      </w:r>
      <w:r w:rsidRPr="00413A00">
        <w:rPr>
          <w:sz w:val="16"/>
        </w:rPr>
        <w:t xml:space="preserve"> Tribes push back</w:t>
      </w:r>
      <w:r w:rsidRPr="00413A00">
        <w:rPr>
          <w:sz w:val="12"/>
        </w:rPr>
        <w:t>¶</w:t>
      </w:r>
      <w:r w:rsidRPr="00413A00">
        <w:rPr>
          <w:sz w:val="16"/>
        </w:rPr>
        <w:t xml:space="preserve"> “</w:t>
      </w:r>
      <w:r w:rsidRPr="00E80C6A">
        <w:rPr>
          <w:u w:val="single"/>
        </w:rPr>
        <w:t>There’s this pie, and it’s the federal funding that goes to each tribe</w:t>
      </w:r>
      <w:r w:rsidRPr="00413A00">
        <w:rPr>
          <w:sz w:val="16"/>
        </w:rPr>
        <w:t xml:space="preserve">, </w:t>
      </w:r>
      <w:r w:rsidRPr="00E80C6A">
        <w:rPr>
          <w:u w:val="single"/>
        </w:rPr>
        <w:t xml:space="preserve">so </w:t>
      </w:r>
      <w:r w:rsidRPr="00E80C6A">
        <w:rPr>
          <w:b/>
          <w:u w:val="single"/>
        </w:rPr>
        <w:t>as each additional tribe comes on, that pie gets a little bit smaller for the other tribes</w:t>
      </w:r>
      <w:r w:rsidRPr="00413A00">
        <w:rPr>
          <w:sz w:val="16"/>
        </w:rPr>
        <w:t xml:space="preserve">,” said Lance Gumbs, former tribal chairman of the </w:t>
      </w:r>
      <w:hyperlink r:id="rId32" w:history="1">
        <w:r w:rsidRPr="00413A00">
          <w:rPr>
            <w:rStyle w:val="Hyperlink"/>
            <w:sz w:val="16"/>
          </w:rPr>
          <w:t>Shinnecock Indian Nation</w:t>
        </w:r>
      </w:hyperlink>
      <w:r w:rsidRPr="00413A00">
        <w:rPr>
          <w:sz w:val="16"/>
        </w:rPr>
        <w:t xml:space="preserve">. “There’s an economic reason for it, and more often than not right now, </w:t>
      </w:r>
      <w:r w:rsidRPr="00E80C6A">
        <w:rPr>
          <w:u w:val="single"/>
        </w:rPr>
        <w:t xml:space="preserve">it’s really having nothing to do with the </w:t>
      </w:r>
      <w:r w:rsidRPr="00E80C6A">
        <w:rPr>
          <w:b/>
          <w:u w:val="single"/>
        </w:rPr>
        <w:t>cultural value</w:t>
      </w:r>
      <w:r w:rsidRPr="00E80C6A">
        <w:rPr>
          <w:u w:val="single"/>
        </w:rPr>
        <w:t xml:space="preserve"> of who we are as a people or the historical value</w:t>
      </w:r>
      <w:r w:rsidRPr="00413A00">
        <w:rPr>
          <w:sz w:val="16"/>
        </w:rPr>
        <w:t xml:space="preserve">. </w:t>
      </w:r>
      <w:r w:rsidRPr="00E80C6A">
        <w:rPr>
          <w:u w:val="single"/>
        </w:rPr>
        <w:t>It’s really turning into the economic value of it now.”</w:t>
      </w:r>
      <w:r w:rsidRPr="00413A00">
        <w:rPr>
          <w:sz w:val="12"/>
        </w:rPr>
        <w:t>¶</w:t>
      </w:r>
      <w:r w:rsidRPr="00413A00">
        <w:rPr>
          <w:sz w:val="16"/>
        </w:rPr>
        <w:t xml:space="preserve"> The Shinnecock Indian Nation is the most recent tribe to attain federal recognition. That happened in 2010, after it filed an initial application in 1978, spent more than $33 million and submitted more than 170,000 pages of paperwork to prove its existence. While the Shinnecock received push-back from the federal government, it’s not uncommon for other tribes to mount resistance as well.</w:t>
      </w:r>
      <w:r w:rsidRPr="00413A00">
        <w:rPr>
          <w:sz w:val="12"/>
        </w:rPr>
        <w:t>¶</w:t>
      </w:r>
      <w:r w:rsidRPr="00413A00">
        <w:rPr>
          <w:sz w:val="16"/>
        </w:rPr>
        <w:t xml:space="preserve"> “In the past it was natural resources. Today, to an extent, it’s still natural resources, but also gaming has made a big impact, and when tribes seeking federal recognition are close to a tribe that is a big gaming tribe,” said Cladoosby, “I imagine that the gaming tribe that is recognized does feel threatened.”</w:t>
      </w:r>
      <w:r w:rsidRPr="00413A00">
        <w:rPr>
          <w:sz w:val="12"/>
        </w:rPr>
        <w:t>¶</w:t>
      </w:r>
      <w:r w:rsidRPr="00413A00">
        <w:rPr>
          <w:sz w:val="16"/>
        </w:rPr>
        <w:t xml:space="preserve"> “Gaming is the big elephant on the table now,” said Gumbs. “The more tribes that get recognized, the more that are eligible to do gaming, the more that it might potentially cut into somebody’s profit margin.”</w:t>
      </w:r>
      <w:r w:rsidRPr="00413A00">
        <w:rPr>
          <w:sz w:val="12"/>
        </w:rPr>
        <w:t>¶</w:t>
      </w:r>
      <w:r w:rsidRPr="00413A00">
        <w:rPr>
          <w:sz w:val="16"/>
        </w:rPr>
        <w:t xml:space="preserve"> Gaming has been available to tribes only since 1988. Remember, the Shinnecock put in their application for recognition in 1978. However, with a $33 million tab, there was only one way for them to pay their bill: They took money from an investor interested in developing a casino in Shinnecock territory.</w:t>
      </w:r>
      <w:r w:rsidRPr="00413A00">
        <w:rPr>
          <w:sz w:val="12"/>
        </w:rPr>
        <w:t>¶</w:t>
      </w:r>
      <w:r w:rsidRPr="00413A00">
        <w:rPr>
          <w:sz w:val="16"/>
        </w:rPr>
        <w:t xml:space="preserve"> “Catch-22,” said Gumbs.</w:t>
      </w:r>
      <w:r w:rsidRPr="00413A00">
        <w:rPr>
          <w:sz w:val="12"/>
        </w:rPr>
        <w:t>¶</w:t>
      </w:r>
      <w:r w:rsidRPr="00413A00">
        <w:rPr>
          <w:sz w:val="16"/>
        </w:rPr>
        <w:t xml:space="preserve"> 'This is our land'</w:t>
      </w:r>
      <w:r w:rsidRPr="00413A00">
        <w:rPr>
          <w:sz w:val="12"/>
        </w:rPr>
        <w:t>¶</w:t>
      </w:r>
      <w:r w:rsidRPr="00413A00">
        <w:rPr>
          <w:sz w:val="16"/>
        </w:rPr>
        <w:t xml:space="preserve"> </w:t>
      </w:r>
      <w:r w:rsidRPr="00E80C6A">
        <w:rPr>
          <w:u w:val="single"/>
        </w:rPr>
        <w:t>In 2010 oil from the</w:t>
      </w:r>
      <w:r>
        <w:rPr>
          <w:u w:val="single"/>
        </w:rPr>
        <w:t xml:space="preserve"> </w:t>
      </w:r>
      <w:hyperlink r:id="rId33" w:history="1">
        <w:r w:rsidRPr="00E80C6A">
          <w:rPr>
            <w:rStyle w:val="Hyperlink"/>
            <w:u w:val="single"/>
          </w:rPr>
          <w:t>Deepwater Horizon</w:t>
        </w:r>
      </w:hyperlink>
      <w:r>
        <w:rPr>
          <w:u w:val="single"/>
        </w:rPr>
        <w:t xml:space="preserve"> </w:t>
      </w:r>
      <w:r w:rsidRPr="00E80C6A">
        <w:rPr>
          <w:u w:val="single"/>
        </w:rPr>
        <w:t>accident began washing up on the coast of Louisiana in</w:t>
      </w:r>
      <w:r>
        <w:rPr>
          <w:u w:val="single"/>
        </w:rPr>
        <w:t xml:space="preserve"> </w:t>
      </w:r>
      <w:hyperlink r:id="rId34" w:history="1">
        <w:r w:rsidRPr="00E80C6A">
          <w:rPr>
            <w:rStyle w:val="Hyperlink"/>
            <w:u w:val="single"/>
          </w:rPr>
          <w:t>Pointe-au-Chien</w:t>
        </w:r>
      </w:hyperlink>
      <w:r>
        <w:rPr>
          <w:u w:val="single"/>
        </w:rPr>
        <w:t xml:space="preserve"> </w:t>
      </w:r>
      <w:r w:rsidRPr="00E80C6A">
        <w:rPr>
          <w:u w:val="single"/>
        </w:rPr>
        <w:t>tribal territory.</w:t>
      </w:r>
      <w:r w:rsidRPr="00413A00">
        <w:rPr>
          <w:sz w:val="12"/>
        </w:rPr>
        <w:t>¶</w:t>
      </w:r>
      <w:r w:rsidRPr="00413A00">
        <w:rPr>
          <w:sz w:val="12"/>
          <w:u w:val="single"/>
        </w:rPr>
        <w:t xml:space="preserve"> </w:t>
      </w:r>
      <w:r w:rsidRPr="00413A00">
        <w:rPr>
          <w:sz w:val="16"/>
        </w:rPr>
        <w:t xml:space="preserve">“We contacted the Coast Guard, and </w:t>
      </w:r>
      <w:r w:rsidRPr="00E80C6A">
        <w:rPr>
          <w:u w:val="single"/>
        </w:rPr>
        <w:t>we told the Coast Guard that we had sacred sites that were in danger of being invaded and soiled by oil and we wanted to protect them</w:t>
      </w:r>
      <w:r w:rsidRPr="00413A00">
        <w:rPr>
          <w:sz w:val="16"/>
        </w:rPr>
        <w:t xml:space="preserve">,” said Patty Ferguson-Bohnee, a Pointe-au-Chien tribal member and director of the Indian Legal Clinic at Arizona State University. “At one point throughout the process, </w:t>
      </w:r>
      <w:r w:rsidRPr="00E80C6A">
        <w:rPr>
          <w:u w:val="single"/>
        </w:rPr>
        <w:t>the federal government said, ‘</w:t>
      </w:r>
      <w:r w:rsidRPr="00E80C6A">
        <w:rPr>
          <w:b/>
          <w:u w:val="single"/>
        </w:rPr>
        <w:t>We cannot consult with you because you’re not a federally recognized tribe.’”</w:t>
      </w:r>
      <w:r w:rsidRPr="00413A00">
        <w:rPr>
          <w:sz w:val="12"/>
        </w:rPr>
        <w:t>¶</w:t>
      </w:r>
      <w:r w:rsidRPr="00413A00">
        <w:rPr>
          <w:sz w:val="12"/>
          <w:u w:val="single"/>
        </w:rPr>
        <w:t xml:space="preserve"> </w:t>
      </w:r>
      <w:r w:rsidRPr="00E80C6A">
        <w:rPr>
          <w:u w:val="single"/>
        </w:rPr>
        <w:t xml:space="preserve">Then there was a problem when tribal remains were found. Because the Pointe-au-Chien lack federal recognition, the National Park Service </w:t>
      </w:r>
      <w:r w:rsidRPr="00E80C6A">
        <w:rPr>
          <w:b/>
          <w:u w:val="single"/>
        </w:rPr>
        <w:t>prevented the tribe from having a role in what happened to the remains of their own relatives</w:t>
      </w:r>
      <w:r w:rsidRPr="00E80C6A">
        <w:rPr>
          <w:u w:val="single"/>
        </w:rPr>
        <w:t xml:space="preserve"> after the oil spill.</w:t>
      </w:r>
      <w:r w:rsidRPr="00413A00">
        <w:rPr>
          <w:sz w:val="12"/>
        </w:rPr>
        <w:t>¶</w:t>
      </w:r>
      <w:r w:rsidRPr="00413A00">
        <w:rPr>
          <w:sz w:val="12"/>
          <w:u w:val="single"/>
        </w:rPr>
        <w:t xml:space="preserve"> </w:t>
      </w:r>
      <w:r w:rsidRPr="00413A00">
        <w:rPr>
          <w:sz w:val="16"/>
        </w:rPr>
        <w:t>“</w:t>
      </w:r>
      <w:r w:rsidRPr="00E80C6A">
        <w:rPr>
          <w:u w:val="single"/>
        </w:rPr>
        <w:t xml:space="preserve">That’s very offensive that your elders know that there are remains and they bring in tribes from other states because they’re federal tribes and </w:t>
      </w:r>
      <w:r w:rsidRPr="00E80C6A">
        <w:rPr>
          <w:b/>
          <w:u w:val="single"/>
        </w:rPr>
        <w:t>they exclude you even though they know those are your ancestors, because you’re not from a federally recognized tribe</w:t>
      </w:r>
      <w:r w:rsidRPr="00413A00">
        <w:rPr>
          <w:sz w:val="16"/>
        </w:rPr>
        <w:t>,” said Ferguson-Bohnee. “It’s ridiculous.”</w:t>
      </w:r>
      <w:r w:rsidRPr="00413A00">
        <w:rPr>
          <w:sz w:val="12"/>
        </w:rPr>
        <w:t>¶</w:t>
      </w:r>
      <w:r w:rsidRPr="00413A00">
        <w:rPr>
          <w:sz w:val="16"/>
        </w:rPr>
        <w:t xml:space="preserve"> </w:t>
      </w:r>
      <w:r w:rsidRPr="00E80C6A">
        <w:rPr>
          <w:u w:val="single"/>
        </w:rPr>
        <w:t>Without federal recognition, tribes</w:t>
      </w:r>
      <w:r w:rsidRPr="00413A00">
        <w:rPr>
          <w:sz w:val="16"/>
        </w:rPr>
        <w:t xml:space="preserve"> often </w:t>
      </w:r>
      <w:r w:rsidRPr="00E80C6A">
        <w:rPr>
          <w:u w:val="single"/>
        </w:rPr>
        <w:t>lack the authority to identify, preserve, protect, occupy and control their territory.</w:t>
      </w:r>
      <w:r w:rsidRPr="00413A00">
        <w:rPr>
          <w:sz w:val="12"/>
        </w:rPr>
        <w:t>¶</w:t>
      </w:r>
      <w:r w:rsidRPr="00413A00">
        <w:rPr>
          <w:sz w:val="12"/>
          <w:u w:val="single"/>
        </w:rPr>
        <w:t xml:space="preserve"> </w:t>
      </w:r>
      <w:r w:rsidRPr="00413A00">
        <w:rPr>
          <w:sz w:val="16"/>
        </w:rPr>
        <w:t>“The tribes directly impacted by the storms in Louisiana are all unrecognized tribes. They’re not on the BIA list,” said Ferguson-Bohnee. “They’re the ones that are on the Gulf Coast, and these tribes, when an issue happens — there’s a hurricane, there’s a flood, our communities get eight feet of water, major damage — FEMA will work directly with the parishes, who do not divert that money to our communities even if our community is the only community that’s flooded in the parish. The parish does not send the money our way. Whereas at the same time, the flood may impact us, may impact New Orleans, FEMA will work directly with other recognized tribes in the state of Louisiana who don’t have land directly impacted but may have members who are living in New Orleans, and that seems a little unbalanced.”</w:t>
      </w:r>
      <w:r w:rsidRPr="00413A00">
        <w:rPr>
          <w:sz w:val="12"/>
        </w:rPr>
        <w:t>¶</w:t>
      </w:r>
      <w:r w:rsidRPr="00413A00">
        <w:rPr>
          <w:sz w:val="16"/>
        </w:rPr>
        <w:t xml:space="preserve"> Beyond getting assistance in an emergency, </w:t>
      </w:r>
      <w:r w:rsidRPr="00E80C6A">
        <w:rPr>
          <w:u w:val="single"/>
        </w:rPr>
        <w:t xml:space="preserve">tribes not on the BIA’s list don’t have access to the same services other tribes do: </w:t>
      </w:r>
      <w:r w:rsidRPr="00E80C6A">
        <w:rPr>
          <w:b/>
          <w:u w:val="single"/>
        </w:rPr>
        <w:t>education</w:t>
      </w:r>
      <w:r w:rsidRPr="00413A00">
        <w:rPr>
          <w:sz w:val="16"/>
        </w:rPr>
        <w:t xml:space="preserve">, health care, regulated religious items like eagle feathers, and other services provided through federal Indian trust responsibility — the legal obligation that the United States must fulfill certain duties in exchange for the cession of land by tribes. </w:t>
      </w:r>
      <w:r w:rsidRPr="00E80C6A">
        <w:rPr>
          <w:u w:val="single"/>
        </w:rPr>
        <w:t xml:space="preserve">For unlisted tribes like the Pointe-au-Chien, </w:t>
      </w:r>
      <w:r w:rsidRPr="00E80C6A">
        <w:rPr>
          <w:b/>
          <w:u w:val="single"/>
        </w:rPr>
        <w:t>survival</w:t>
      </w:r>
      <w:r w:rsidRPr="00E80C6A">
        <w:rPr>
          <w:u w:val="single"/>
        </w:rPr>
        <w:t xml:space="preserve"> depends on their ability to continue fighting for what’s theirs.</w:t>
      </w:r>
      <w:r w:rsidRPr="00413A00">
        <w:rPr>
          <w:sz w:val="12"/>
        </w:rPr>
        <w:t>¶</w:t>
      </w:r>
      <w:r w:rsidRPr="00413A00">
        <w:rPr>
          <w:sz w:val="12"/>
          <w:u w:val="single"/>
        </w:rPr>
        <w:t xml:space="preserve"> </w:t>
      </w:r>
      <w:r w:rsidRPr="00413A00">
        <w:rPr>
          <w:sz w:val="16"/>
        </w:rPr>
        <w:t xml:space="preserve">“We claim our tribal lands,” said Ferguson-Bohnee. “We’ve been living, hunting and fishing on there. We have sacred sites, and </w:t>
      </w:r>
      <w:r w:rsidRPr="00E80C6A">
        <w:rPr>
          <w:b/>
          <w:u w:val="single"/>
        </w:rPr>
        <w:t>this is our land whether or not you recognize that.”</w:t>
      </w:r>
    </w:p>
    <w:p w14:paraId="6E210819" w14:textId="77777777" w:rsidR="007B21A6" w:rsidRDefault="007B21A6" w:rsidP="007B21A6">
      <w:pPr>
        <w:pStyle w:val="Heading4"/>
      </w:pPr>
      <w:r>
        <w:t xml:space="preserve">The legal reasoning for their plan rests in the federal Indian trust responsibility and plenary power doctrine, legal norms that facilitate colonial expansion and justify federal control over indigenous lands -- centuries of Supreme Court precedent prove  </w:t>
      </w:r>
    </w:p>
    <w:p w14:paraId="044091A2" w14:textId="77777777" w:rsidR="007B21A6" w:rsidRPr="00FC299E" w:rsidRDefault="007B21A6" w:rsidP="007B21A6">
      <w:pPr>
        <w:rPr>
          <w:rStyle w:val="Style13ptBold"/>
        </w:rPr>
      </w:pPr>
      <w:r w:rsidRPr="00FC299E">
        <w:rPr>
          <w:rStyle w:val="Style13ptBold"/>
        </w:rPr>
        <w:t xml:space="preserve">Fredericks, University of Colorado, Director of the American Indian Law Clinic, 15 </w:t>
      </w:r>
    </w:p>
    <w:p w14:paraId="3C1FB2B8" w14:textId="77777777" w:rsidR="007B21A6" w:rsidRPr="00FC299E" w:rsidRDefault="007B21A6" w:rsidP="007B21A6">
      <w:r w:rsidRPr="00FC299E">
        <w:t>[Fredericks, Carla F, Director of the American Indian Law Clinic and Director of the American Indian Law Program (AILP), which serves as the umbrella organization for Colorado Law's academic, practice-focused, and community outreach activities in American Indian law.</w:t>
      </w:r>
      <w:r>
        <w:t xml:space="preserve"> </w:t>
      </w:r>
      <w:r w:rsidRPr="00FC299E">
        <w:t>She is a graduate of the University of Colorado and Columbia Law School.</w:t>
      </w:r>
      <w:r>
        <w:t xml:space="preserve"> </w:t>
      </w:r>
      <w:r w:rsidRPr="00FC299E">
        <w:t xml:space="preserve">“Plenary Energy,” </w:t>
      </w:r>
      <w:r>
        <w:t>pg. 113-116</w:t>
      </w:r>
      <w:r w:rsidRPr="00FC299E">
        <w:t>, (December 15, 2015). West Virginia Law Review, Vol. 118, No. 2, 2015. Available at SSRN:</w:t>
      </w:r>
      <w:r>
        <w:t xml:space="preserve"> </w:t>
      </w:r>
      <w:hyperlink r:id="rId35" w:tgtFrame="_blank" w:history="1">
        <w:r w:rsidRPr="00FC299E">
          <w:rPr>
            <w:rStyle w:val="Hyperlink"/>
          </w:rPr>
          <w:t>https://ssrn.com/abstract=2703881</w:t>
        </w:r>
      </w:hyperlink>
      <w:r w:rsidRPr="00FC299E">
        <w:t>, accessed 7.11.2017]//TRossow</w:t>
      </w:r>
    </w:p>
    <w:p w14:paraId="2717FF88" w14:textId="77777777" w:rsidR="007B21A6" w:rsidRPr="00FC299E" w:rsidRDefault="007B21A6" w:rsidP="007B21A6">
      <w:pPr>
        <w:rPr>
          <w:u w:val="single"/>
        </w:rPr>
      </w:pPr>
      <w:r>
        <w:t xml:space="preserve">V. </w:t>
      </w:r>
      <w:r w:rsidRPr="00FC299E">
        <w:rPr>
          <w:b/>
          <w:u w:val="single"/>
        </w:rPr>
        <w:t>IRRECONCILABLE PREMISES</w:t>
      </w:r>
      <w:r>
        <w:t xml:space="preserve">: </w:t>
      </w:r>
      <w:r w:rsidRPr="00FC299E">
        <w:rPr>
          <w:u w:val="single"/>
        </w:rPr>
        <w:t>THE PLENARY POWER DOCTRINE AND THE FEDERAL INDIAN TRUST RESPONSIBILITY</w:t>
      </w:r>
    </w:p>
    <w:p w14:paraId="5EB2D135" w14:textId="77777777" w:rsidR="007B21A6" w:rsidRPr="00E80C6A" w:rsidRDefault="007B21A6" w:rsidP="007B21A6">
      <w:pPr>
        <w:rPr>
          <w:u w:val="single"/>
        </w:rPr>
      </w:pPr>
      <w:r w:rsidRPr="00E80C6A">
        <w:rPr>
          <w:u w:val="single"/>
        </w:rPr>
        <w:t>The Indian energy question shines a light on the interplay between the plenary power doctrine and the federal Indian trust responsibility</w:t>
      </w:r>
      <w:r w:rsidRPr="00413A00">
        <w:rPr>
          <w:sz w:val="16"/>
        </w:rPr>
        <w:t xml:space="preserve">. Congressional authority for legislating Indian energy resources sounds in the plenary power doctrine, a premise tied to </w:t>
      </w:r>
      <w:r w:rsidRPr="00E80C6A">
        <w:rPr>
          <w:u w:val="single"/>
        </w:rPr>
        <w:t>the Commerce Clause of the U.S. Constitution</w:t>
      </w:r>
      <w:r w:rsidRPr="00413A00">
        <w:rPr>
          <w:sz w:val="16"/>
        </w:rPr>
        <w:t xml:space="preserve">, which </w:t>
      </w:r>
      <w:r w:rsidRPr="00E80C6A">
        <w:rPr>
          <w:u w:val="single"/>
        </w:rPr>
        <w:t>authorizes the United States to “regulate commerce with foreign Nations, and among the several States, and with the Indian Tribes</w:t>
      </w:r>
      <w:r w:rsidRPr="00413A00">
        <w:rPr>
          <w:sz w:val="16"/>
        </w:rPr>
        <w:t xml:space="preserve">.” 65 </w:t>
      </w:r>
      <w:r w:rsidRPr="00E80C6A">
        <w:rPr>
          <w:u w:val="single"/>
        </w:rPr>
        <w:t>The plenary power doctrine also finds substantial roots in the famed trio of early American Indian Law cases now known as the “Marshall Trilogy</w:t>
      </w:r>
      <w:r w:rsidRPr="00413A00">
        <w:rPr>
          <w:sz w:val="16"/>
        </w:rPr>
        <w:t xml:space="preserve">,” in </w:t>
      </w:r>
      <w:r w:rsidRPr="00E80C6A">
        <w:rPr>
          <w:u w:val="single"/>
        </w:rPr>
        <w:t>which the Supreme Court laid a broad but enduringly influential foundation for defining the legal relationship between the United States and Indian tribes</w:t>
      </w:r>
      <w:r w:rsidRPr="00413A00">
        <w:rPr>
          <w:sz w:val="16"/>
        </w:rPr>
        <w:t xml:space="preserve">. Perhaps </w:t>
      </w:r>
      <w:r w:rsidRPr="00E80C6A">
        <w:rPr>
          <w:u w:val="single"/>
        </w:rPr>
        <w:t xml:space="preserve">the most influential case among this trio in terms of establishing a conceptual backdrop for what became the plenary power doctrine was </w:t>
      </w:r>
      <w:r w:rsidRPr="00E80C6A">
        <w:rPr>
          <w:b/>
          <w:u w:val="single"/>
        </w:rPr>
        <w:t>Cherokee Nation v. Georgia</w:t>
      </w:r>
      <w:r w:rsidRPr="00413A00">
        <w:rPr>
          <w:sz w:val="16"/>
        </w:rPr>
        <w:t xml:space="preserve">. 66 In its Cherokee Nation opinion, </w:t>
      </w:r>
      <w:r w:rsidRPr="00E80C6A">
        <w:rPr>
          <w:u w:val="single"/>
        </w:rPr>
        <w:t>the Court christened Indian tribes “</w:t>
      </w:r>
      <w:r w:rsidRPr="00E80C6A">
        <w:rPr>
          <w:b/>
          <w:u w:val="single"/>
        </w:rPr>
        <w:t>domestic dependent nations</w:t>
      </w:r>
      <w:r w:rsidRPr="00413A00">
        <w:rPr>
          <w:sz w:val="16"/>
        </w:rPr>
        <w:t xml:space="preserve">” </w:t>
      </w:r>
      <w:r w:rsidRPr="00E80C6A">
        <w:rPr>
          <w:u w:val="single"/>
        </w:rPr>
        <w:t>and described the relationship between Indian tribes and the United States as resembling that of a “</w:t>
      </w:r>
      <w:r w:rsidRPr="00E80C6A">
        <w:rPr>
          <w:b/>
          <w:u w:val="single"/>
        </w:rPr>
        <w:t>ward to his guardian</w:t>
      </w:r>
      <w:r w:rsidRPr="00413A00">
        <w:rPr>
          <w:sz w:val="16"/>
        </w:rPr>
        <w:t xml:space="preserve">.” </w:t>
      </w:r>
      <w:r w:rsidRPr="00E80C6A">
        <w:rPr>
          <w:u w:val="single"/>
        </w:rPr>
        <w:t xml:space="preserve">67 This language has played a significant role in vindicating the United States’ </w:t>
      </w:r>
      <w:r w:rsidRPr="00413A00">
        <w:rPr>
          <w:sz w:val="16"/>
        </w:rPr>
        <w:t xml:space="preserve">expansive and, at times, </w:t>
      </w:r>
      <w:r w:rsidRPr="00E80C6A">
        <w:rPr>
          <w:b/>
          <w:u w:val="single"/>
        </w:rPr>
        <w:t>overbearing authority</w:t>
      </w:r>
      <w:r w:rsidRPr="00E80C6A">
        <w:rPr>
          <w:u w:val="single"/>
        </w:rPr>
        <w:t xml:space="preserve"> over tribes under the plenary power doctrine.</w:t>
      </w:r>
      <w:r w:rsidRPr="00413A00">
        <w:rPr>
          <w:sz w:val="12"/>
        </w:rPr>
        <w:t>¶</w:t>
      </w:r>
      <w:r w:rsidRPr="00413A00">
        <w:rPr>
          <w:sz w:val="12"/>
          <w:u w:val="single"/>
        </w:rPr>
        <w:t xml:space="preserve"> </w:t>
      </w:r>
      <w:r w:rsidRPr="00E80C6A">
        <w:rPr>
          <w:u w:val="single"/>
        </w:rPr>
        <w:t>The genesis of the federal government’s involvement in the mineral resources of tribes can be traced at least to the Cherokee Nation decision</w:t>
      </w:r>
      <w:r w:rsidRPr="00413A00">
        <w:rPr>
          <w:sz w:val="16"/>
        </w:rPr>
        <w:t xml:space="preserve">, and the legal canon describing a “trust relationship” between Indian tribes and the United States.68 </w:t>
      </w:r>
      <w:r w:rsidRPr="00E80C6A">
        <w:rPr>
          <w:u w:val="single"/>
        </w:rPr>
        <w:t>Marshall’s reasoning that Indian tribes are “domestic dependent nations”</w:t>
      </w:r>
      <w:r w:rsidRPr="00413A00">
        <w:rPr>
          <w:sz w:val="16"/>
        </w:rPr>
        <w:t xml:space="preserve"> and his re-characterization of the inherently sovereign relationship Indian tribes have toward the United States Federal Government to ward-guardian </w:t>
      </w:r>
      <w:r w:rsidRPr="00E80C6A">
        <w:rPr>
          <w:b/>
          <w:u w:val="single"/>
        </w:rPr>
        <w:t>quantified the parameters of what is still law today</w:t>
      </w:r>
      <w:r w:rsidRPr="00413A00">
        <w:rPr>
          <w:sz w:val="16"/>
        </w:rPr>
        <w:t xml:space="preserve">: </w:t>
      </w:r>
      <w:r w:rsidRPr="00E80C6A">
        <w:rPr>
          <w:b/>
          <w:u w:val="single"/>
        </w:rPr>
        <w:t>Tribes cannot be trusted to fully own their land and resources, and the responsibility for these riches is vested in the United States as trustee</w:t>
      </w:r>
      <w:r w:rsidRPr="00413A00">
        <w:rPr>
          <w:sz w:val="16"/>
        </w:rPr>
        <w:t>.69</w:t>
      </w:r>
      <w:r w:rsidRPr="00413A00">
        <w:rPr>
          <w:sz w:val="12"/>
        </w:rPr>
        <w:t>¶</w:t>
      </w:r>
      <w:r w:rsidRPr="00413A00">
        <w:rPr>
          <w:sz w:val="16"/>
        </w:rPr>
        <w:t xml:space="preserve"> The </w:t>
      </w:r>
      <w:r w:rsidRPr="00E80C6A">
        <w:rPr>
          <w:u w:val="single"/>
        </w:rPr>
        <w:t>conceptual underpinnings of</w:t>
      </w:r>
      <w:r w:rsidRPr="00413A00">
        <w:rPr>
          <w:sz w:val="16"/>
        </w:rPr>
        <w:t xml:space="preserve"> Justice </w:t>
      </w:r>
      <w:r w:rsidRPr="00E80C6A">
        <w:rPr>
          <w:u w:val="single"/>
        </w:rPr>
        <w:t xml:space="preserve">Marshall’s decision lie in the </w:t>
      </w:r>
      <w:r w:rsidRPr="00E80C6A">
        <w:rPr>
          <w:b/>
          <w:u w:val="single"/>
        </w:rPr>
        <w:t>Doctrine of Discovery</w:t>
      </w:r>
      <w:r w:rsidRPr="00413A00">
        <w:rPr>
          <w:sz w:val="16"/>
        </w:rPr>
        <w:t xml:space="preserve">, namely, </w:t>
      </w:r>
      <w:r w:rsidRPr="00E80C6A">
        <w:rPr>
          <w:u w:val="single"/>
        </w:rPr>
        <w:t>that the United States, having discovered the land, had rights to its title</w:t>
      </w:r>
      <w:r w:rsidRPr="00413A00">
        <w:rPr>
          <w:sz w:val="16"/>
        </w:rPr>
        <w:t>.70 At the time, the United States regularly had engaged in the process of treaty making and bargained-for, if not equitable, exchanges with tribes for their lands. The treaty-making practice ended in 1871 with the passage of the Indian Appropriations Act, whereby Congress ceased to recognize tribes within the United States as independent nations “with whom the United States may contract by treaty.” 71</w:t>
      </w:r>
      <w:r w:rsidRPr="00413A00">
        <w:rPr>
          <w:sz w:val="12"/>
        </w:rPr>
        <w:t>¶</w:t>
      </w:r>
      <w:r w:rsidRPr="00413A00">
        <w:rPr>
          <w:sz w:val="16"/>
        </w:rPr>
        <w:t xml:space="preserve"> Case law following the Marshall Trilogy has both confirmed the existence of and expounded upon the plenary power and attendant trust doctrines</w:t>
      </w:r>
      <w:r w:rsidRPr="00E80C6A">
        <w:rPr>
          <w:u w:val="single"/>
        </w:rPr>
        <w:t>. In the 1886 case United States v. Kagama</w:t>
      </w:r>
      <w:r w:rsidRPr="00413A00">
        <w:rPr>
          <w:sz w:val="16"/>
        </w:rPr>
        <w:t xml:space="preserve">, 72 </w:t>
      </w:r>
      <w:r w:rsidRPr="00E80C6A">
        <w:rPr>
          <w:u w:val="single"/>
        </w:rPr>
        <w:t xml:space="preserve">the U.S. Supreme Court decided that Congress possessed statutory </w:t>
      </w:r>
      <w:r w:rsidRPr="00E80C6A">
        <w:rPr>
          <w:b/>
          <w:u w:val="single"/>
        </w:rPr>
        <w:t>jurisdictional authority</w:t>
      </w:r>
      <w:r w:rsidRPr="00E80C6A">
        <w:rPr>
          <w:u w:val="single"/>
        </w:rPr>
        <w:t xml:space="preserve"> to punish an Indian for murdering another Indian within reservation boundaries</w:t>
      </w:r>
      <w:r w:rsidRPr="00413A00">
        <w:rPr>
          <w:sz w:val="16"/>
        </w:rPr>
        <w:t xml:space="preserve">.73 In its opinion, </w:t>
      </w:r>
      <w:r w:rsidRPr="00E80C6A">
        <w:rPr>
          <w:u w:val="single"/>
        </w:rPr>
        <w:t>the Court used language reflecting the “</w:t>
      </w:r>
      <w:r w:rsidRPr="00E80C6A">
        <w:rPr>
          <w:b/>
          <w:u w:val="single"/>
        </w:rPr>
        <w:t>ward to his guardian</w:t>
      </w:r>
      <w:r w:rsidRPr="00E80C6A">
        <w:rPr>
          <w:u w:val="single"/>
        </w:rPr>
        <w:t>” perception from Cherokee Nation</w:t>
      </w:r>
      <w:r w:rsidRPr="00413A00">
        <w:rPr>
          <w:sz w:val="16"/>
        </w:rPr>
        <w:t xml:space="preserve">, </w:t>
      </w:r>
      <w:r w:rsidRPr="00E80C6A">
        <w:rPr>
          <w:u w:val="single"/>
        </w:rPr>
        <w:t>stating that the “power of the general government over these remnants of a race once powerful,</w:t>
      </w:r>
      <w:r w:rsidRPr="00413A00">
        <w:rPr>
          <w:sz w:val="16"/>
        </w:rPr>
        <w:t xml:space="preserve"> now weak and diminished in numbers, </w:t>
      </w:r>
      <w:r w:rsidRPr="00E80C6A">
        <w:rPr>
          <w:u w:val="single"/>
        </w:rPr>
        <w:t>is necessary to their protection</w:t>
      </w:r>
      <w:r w:rsidRPr="00413A00">
        <w:rPr>
          <w:sz w:val="16"/>
        </w:rPr>
        <w:t xml:space="preserve">, as well as to the safety of those among whom they dwell.” 74 Though the Kagama Court did not explicitly refer to a “plenary power” over tribes, this articulation of the Federal Government’s wardship powers has been cited by courts as a foundational precedent when invoking the plenary power doctrine.75 Further, </w:t>
      </w:r>
      <w:r w:rsidRPr="00E80C6A">
        <w:rPr>
          <w:u w:val="single"/>
        </w:rPr>
        <w:t>since the Court’s 1903 opinion in Lone Wolf v. Hitchcock</w:t>
      </w:r>
      <w:r w:rsidRPr="00413A00">
        <w:rPr>
          <w:sz w:val="16"/>
        </w:rPr>
        <w:t xml:space="preserve">, </w:t>
      </w:r>
      <w:r w:rsidRPr="00E80C6A">
        <w:rPr>
          <w:u w:val="single"/>
        </w:rPr>
        <w:t>Congress has enjoyed judicially-created exclusive plenary power over all Indian-related matters</w:t>
      </w:r>
      <w:r w:rsidRPr="00413A00">
        <w:rPr>
          <w:sz w:val="16"/>
        </w:rPr>
        <w:t>, and any legal or moral obligations the federal government has toward Indians constraining the actions of Congress are for Congress to decide.76</w:t>
      </w:r>
      <w:r w:rsidRPr="00413A00">
        <w:rPr>
          <w:sz w:val="12"/>
        </w:rPr>
        <w:t>¶</w:t>
      </w:r>
      <w:r w:rsidRPr="00413A00">
        <w:rPr>
          <w:sz w:val="16"/>
        </w:rPr>
        <w:t xml:space="preserve"> </w:t>
      </w:r>
      <w:r w:rsidRPr="00E80C6A">
        <w:rPr>
          <w:u w:val="single"/>
        </w:rPr>
        <w:t xml:space="preserve">Indian people and tribes remain </w:t>
      </w:r>
      <w:r w:rsidRPr="00E80C6A">
        <w:rPr>
          <w:b/>
          <w:u w:val="single"/>
        </w:rPr>
        <w:t>heavily regulated</w:t>
      </w:r>
      <w:r w:rsidRPr="00E80C6A">
        <w:rPr>
          <w:u w:val="single"/>
        </w:rPr>
        <w:t xml:space="preserve"> by policies formed as a result of congressional delegation.</w:t>
      </w:r>
      <w:r w:rsidRPr="00413A00">
        <w:rPr>
          <w:sz w:val="16"/>
        </w:rPr>
        <w:t xml:space="preserve"> Though Article I of the United States Constitution vests Congress generally with “all legislative powers,” Congress may delegate legislative authority to the executive branch as long as there is an “intelligible principle” attached to this legislative authority.77 This standard has not proven particularly burdensome; as of 2001 only two statutes had been found lacking in adequate guidance for a constitutionally sound delegation of authority.78</w:t>
      </w:r>
      <w:r w:rsidRPr="00413A00">
        <w:rPr>
          <w:sz w:val="12"/>
        </w:rPr>
        <w:t>¶</w:t>
      </w:r>
      <w:r w:rsidRPr="00413A00">
        <w:rPr>
          <w:sz w:val="16"/>
        </w:rPr>
        <w:t xml:space="preserve"> V. EROSION OF THE FEDERAL INDIAN TRUST DOCTRINE AS APPLIED TO THE</w:t>
      </w:r>
      <w:r w:rsidRPr="00413A00">
        <w:rPr>
          <w:sz w:val="12"/>
        </w:rPr>
        <w:t>¶</w:t>
      </w:r>
      <w:r w:rsidRPr="00413A00">
        <w:rPr>
          <w:sz w:val="16"/>
        </w:rPr>
        <w:t xml:space="preserve"> FEDERAL TRIBAL ENERGY REGIME</w:t>
      </w:r>
      <w:r w:rsidRPr="00413A00">
        <w:rPr>
          <w:sz w:val="12"/>
        </w:rPr>
        <w:t>¶</w:t>
      </w:r>
      <w:r w:rsidRPr="00413A00">
        <w:rPr>
          <w:sz w:val="16"/>
        </w:rPr>
        <w:t xml:space="preserve"> Indian law scholars have long wrestled with the notion of a conflicted Indian trustee, whose responsibility to the public at large trumps and whose fiduciary obligation to Indians remains subject to limitation, while simultaneously functioning as a constraint on tribal self-determination.</w:t>
      </w:r>
      <w:r w:rsidRPr="00413A00">
        <w:rPr>
          <w:sz w:val="12"/>
        </w:rPr>
        <w:t>¶</w:t>
      </w:r>
      <w:r w:rsidRPr="00413A00">
        <w:rPr>
          <w:sz w:val="16"/>
        </w:rPr>
        <w:t xml:space="preserve"> Sarah Krakoff’s A Narrative of Sovereignty: Illuminating the Paradox of the Domestic Dependent Nation, points out that </w:t>
      </w:r>
      <w:r w:rsidRPr="00E80C6A">
        <w:rPr>
          <w:u w:val="single"/>
        </w:rPr>
        <w:t>domestic dependent nations are</w:t>
      </w:r>
      <w:r w:rsidRPr="00413A00">
        <w:rPr>
          <w:sz w:val="16"/>
        </w:rPr>
        <w:t xml:space="preserve"> “</w:t>
      </w:r>
      <w:r w:rsidRPr="00E80C6A">
        <w:rPr>
          <w:u w:val="single"/>
        </w:rPr>
        <w:t xml:space="preserve">unique and </w:t>
      </w:r>
      <w:r w:rsidRPr="00E80C6A">
        <w:rPr>
          <w:b/>
          <w:u w:val="single"/>
        </w:rPr>
        <w:t>paradoxical constructions</w:t>
      </w:r>
      <w:r w:rsidRPr="00413A00">
        <w:rPr>
          <w:sz w:val="16"/>
        </w:rPr>
        <w:t xml:space="preserve">” </w:t>
      </w:r>
      <w:r w:rsidRPr="00E80C6A">
        <w:rPr>
          <w:u w:val="single"/>
        </w:rPr>
        <w:t>that have led to baffling judicial fluctuations regarding the meaning and extent of “sovereignty” in the uniquely American Indian context</w:t>
      </w:r>
      <w:r w:rsidRPr="00413A00">
        <w:rPr>
          <w:sz w:val="16"/>
        </w:rPr>
        <w:t>.79 There are thus significant implications as to how the international view on the relationship between indigenous communities and governing states is conceived. The nature of aspirations surrounding this relationship as it exists on a human rights and global scale may help provide some constructive perspective upon the complex entanglement of conflicting ideas that defines the domestic relationship between Indian tribes and the Federal Government.</w:t>
      </w:r>
      <w:r w:rsidRPr="00413A00">
        <w:rPr>
          <w:sz w:val="12"/>
        </w:rPr>
        <w:t>¶</w:t>
      </w:r>
      <w:r w:rsidRPr="00413A00">
        <w:rPr>
          <w:sz w:val="16"/>
        </w:rPr>
        <w:t xml:space="preserve"> In her article The Conflict Between the “Public Trust” and “Indian Trust” Doctrines: Federal Public Land Policy and Native Nations, Rebecca Tsosie describes the historical framework establishing a trust relationship between the Federal Government and the American public in the treatment of lands.80 She points to the fact that </w:t>
      </w:r>
      <w:r w:rsidRPr="00E80C6A">
        <w:rPr>
          <w:u w:val="single"/>
        </w:rPr>
        <w:t>courts used “trust language”</w:t>
      </w:r>
      <w:r w:rsidRPr="00413A00">
        <w:rPr>
          <w:sz w:val="16"/>
        </w:rPr>
        <w:t xml:space="preserve"> </w:t>
      </w:r>
      <w:r w:rsidRPr="00E80C6A">
        <w:rPr>
          <w:u w:val="single"/>
        </w:rPr>
        <w:t xml:space="preserve">not only in maintaining federal ownership of land for the purposes of </w:t>
      </w:r>
      <w:r w:rsidRPr="00E80C6A">
        <w:rPr>
          <w:b/>
          <w:u w:val="single"/>
        </w:rPr>
        <w:t>facilitating expansion</w:t>
      </w:r>
      <w:r w:rsidRPr="00E80C6A">
        <w:rPr>
          <w:u w:val="single"/>
        </w:rPr>
        <w:t xml:space="preserve"> in the early history of the United States</w:t>
      </w:r>
      <w:r w:rsidRPr="00413A00">
        <w:rPr>
          <w:sz w:val="16"/>
        </w:rPr>
        <w:t xml:space="preserve">, </w:t>
      </w:r>
      <w:r w:rsidRPr="00E80C6A">
        <w:rPr>
          <w:u w:val="single"/>
        </w:rPr>
        <w:t xml:space="preserve">but also in </w:t>
      </w:r>
      <w:r w:rsidRPr="00E80C6A">
        <w:rPr>
          <w:b/>
          <w:u w:val="single"/>
        </w:rPr>
        <w:t>justifying federal control over land disposition and natural resource management</w:t>
      </w:r>
      <w:r w:rsidRPr="00E80C6A">
        <w:rPr>
          <w:u w:val="single"/>
        </w:rPr>
        <w:t xml:space="preserve"> in order to sustain the viability of public lands in the 19th century</w:t>
      </w:r>
      <w:r w:rsidRPr="00413A00">
        <w:rPr>
          <w:sz w:val="16"/>
        </w:rPr>
        <w:t>.81</w:t>
      </w:r>
      <w:r w:rsidRPr="00413A00">
        <w:rPr>
          <w:sz w:val="12"/>
        </w:rPr>
        <w:t>¶</w:t>
      </w:r>
      <w:r w:rsidRPr="00413A00">
        <w:rPr>
          <w:sz w:val="16"/>
        </w:rPr>
        <w:t xml:space="preserve"> Tsosie aptly recognizes the</w:t>
      </w:r>
      <w:r w:rsidRPr="00E80C6A">
        <w:rPr>
          <w:u w:val="single"/>
        </w:rPr>
        <w:t xml:space="preserve"> </w:t>
      </w:r>
      <w:r w:rsidRPr="00413A00">
        <w:rPr>
          <w:sz w:val="16"/>
        </w:rPr>
        <w:t xml:space="preserve">public trust doctrine cannot be conflated with an Indian trust doctrine, as the public trust doctrine sits as more of a reflection of public policy than as a distinct legal doctrine with obligations flowing from binding treaties and laws.82 The political picture is even more complicating for tribes: </w:t>
      </w:r>
      <w:r w:rsidRPr="00E80C6A">
        <w:rPr>
          <w:u w:val="single"/>
        </w:rPr>
        <w:t>the public whose interest is being served, has “conveniently overlooked the fact that federal ‘public lands’ are the same lands that were appropriated from Native people by military force during . . . the nineteenth century</w:t>
      </w:r>
      <w:r w:rsidRPr="00413A00">
        <w:rPr>
          <w:sz w:val="16"/>
        </w:rPr>
        <w:t xml:space="preserve">.” 83 As Tsosie points out, </w:t>
      </w:r>
      <w:r w:rsidRPr="00E80C6A">
        <w:rPr>
          <w:u w:val="single"/>
        </w:rPr>
        <w:t>the federal government has appropriated Native lands for “homesteading, grazing, mining, railroads, national parks, reclamation projects, and military installations</w:t>
      </w:r>
      <w:r w:rsidRPr="00413A00">
        <w:rPr>
          <w:sz w:val="16"/>
        </w:rPr>
        <w:t xml:space="preserve">,” </w:t>
      </w:r>
      <w:r w:rsidRPr="00E80C6A">
        <w:rPr>
          <w:u w:val="single"/>
        </w:rPr>
        <w:t>demonstrating the development of a national economic infrastructure arising without meaningful consideration of Indian interests</w:t>
      </w:r>
      <w:r w:rsidRPr="00413A00">
        <w:rPr>
          <w:sz w:val="16"/>
        </w:rPr>
        <w:t xml:space="preserve">.84 Additionally, </w:t>
      </w:r>
      <w:r w:rsidRPr="00E80C6A">
        <w:rPr>
          <w:u w:val="single"/>
        </w:rPr>
        <w:t>with land having a significant cultural and spiritual element to many Indian communities, it is important to consider conceptual appropriations of land and natural resources</w:t>
      </w:r>
      <w:r w:rsidRPr="00413A00">
        <w:rPr>
          <w:sz w:val="16"/>
        </w:rPr>
        <w:t xml:space="preserve"> (such as doctrines of property law that help define property as alienable and marketable among individuals) </w:t>
      </w:r>
      <w:r w:rsidRPr="00E80C6A">
        <w:rPr>
          <w:u w:val="single"/>
        </w:rPr>
        <w:t>that do not accord with the value that Indians may derive therefrom</w:t>
      </w:r>
      <w:r w:rsidRPr="00413A00">
        <w:rPr>
          <w:sz w:val="16"/>
        </w:rPr>
        <w:t xml:space="preserve">.85 Given the complicated set of these facts and issues, it becomes evident that </w:t>
      </w:r>
      <w:r w:rsidRPr="00E80C6A">
        <w:rPr>
          <w:u w:val="single"/>
        </w:rPr>
        <w:t xml:space="preserve">Congress faces potentially </w:t>
      </w:r>
      <w:r w:rsidRPr="00E80C6A">
        <w:rPr>
          <w:b/>
          <w:u w:val="single"/>
        </w:rPr>
        <w:t>irreconcilable conflicts</w:t>
      </w:r>
      <w:r w:rsidRPr="00E80C6A">
        <w:rPr>
          <w:u w:val="single"/>
        </w:rPr>
        <w:t xml:space="preserve"> of interest in simultaneous execution of the Indian trust responsibility and the public trust doctrine in its management of energy and natural resources.</w:t>
      </w:r>
    </w:p>
    <w:p w14:paraId="0D10BF11" w14:textId="77777777" w:rsidR="007B21A6" w:rsidRPr="00E80C6A" w:rsidRDefault="007B21A6" w:rsidP="007B21A6">
      <w:pPr>
        <w:pStyle w:val="Heading4"/>
      </w:pPr>
      <w:r w:rsidRPr="00E80C6A">
        <w:t xml:space="preserve">Aff uses FITR – and it </w:t>
      </w:r>
      <w:r w:rsidRPr="00E80C6A">
        <w:rPr>
          <w:u w:val="single"/>
        </w:rPr>
        <w:t>mandates</w:t>
      </w:r>
      <w:r w:rsidRPr="00E80C6A">
        <w:t xml:space="preserve"> cession of land </w:t>
      </w:r>
    </w:p>
    <w:p w14:paraId="567E965D" w14:textId="77777777" w:rsidR="007B21A6" w:rsidRPr="00E80C6A" w:rsidRDefault="007B21A6" w:rsidP="007B21A6">
      <w:pPr>
        <w:rPr>
          <w:rStyle w:val="Style13ptBold"/>
        </w:rPr>
      </w:pPr>
      <w:r w:rsidRPr="00E80C6A">
        <w:rPr>
          <w:rStyle w:val="Style13ptBold"/>
        </w:rPr>
        <w:t xml:space="preserve">Ahtone, Vice President of the Native American Journalists Association, 14 </w:t>
      </w:r>
    </w:p>
    <w:p w14:paraId="515B478C" w14:textId="77777777" w:rsidR="007B21A6" w:rsidRPr="00E80C6A" w:rsidRDefault="007B21A6" w:rsidP="007B21A6">
      <w:r w:rsidRPr="00E80C6A">
        <w:t xml:space="preserve">[Tristan Ahtone is an award winning journalist and member of the Kiowa Tribe of Oklahoma. Born in Arizona and raised across the United States, he was educated at the Institute of American Indian Arts and the Columbia School of Journalism, and serves as the Vice President of the Native American Journalists Association. January 17, 2014, “Tribal nations are tired of waiting for Uncle Sam to recognize them,” </w:t>
      </w:r>
      <w:hyperlink r:id="rId36" w:history="1">
        <w:r w:rsidRPr="00E80C6A">
          <w:rPr>
            <w:rStyle w:val="Hyperlink"/>
          </w:rPr>
          <w:t>http://america.aljazeera.com/articles/2014/1/17/tribal-nations-aretiredofwaitingforunclesamtorecognizethem.html</w:t>
        </w:r>
      </w:hyperlink>
      <w:r w:rsidRPr="00E80C6A">
        <w:t>, accessed 7.11.2017]//TRossow</w:t>
      </w:r>
    </w:p>
    <w:p w14:paraId="35D4B6ED" w14:textId="77777777" w:rsidR="007B21A6" w:rsidRPr="00E80C6A" w:rsidRDefault="007B21A6" w:rsidP="007B21A6">
      <w:r w:rsidRPr="00E80C6A">
        <w:t xml:space="preserve">Beyond getting assistance in an emergency, </w:t>
      </w:r>
      <w:r w:rsidRPr="00E80C6A">
        <w:rPr>
          <w:u w:val="single"/>
        </w:rPr>
        <w:t>tribes not on the BIA’s list don’t have access to the same services other tribes do</w:t>
      </w:r>
      <w:r w:rsidRPr="00E80C6A">
        <w:t xml:space="preserve">: </w:t>
      </w:r>
      <w:r w:rsidRPr="00E80C6A">
        <w:rPr>
          <w:b/>
          <w:u w:val="single"/>
        </w:rPr>
        <w:t>education</w:t>
      </w:r>
      <w:r w:rsidRPr="00E80C6A">
        <w:t xml:space="preserve">, </w:t>
      </w:r>
      <w:r w:rsidRPr="00E80C6A">
        <w:rPr>
          <w:u w:val="single"/>
        </w:rPr>
        <w:t xml:space="preserve">health care, regulated religious items like eagle feathers, and other services </w:t>
      </w:r>
      <w:r w:rsidRPr="00E80C6A">
        <w:rPr>
          <w:b/>
          <w:u w:val="single"/>
        </w:rPr>
        <w:t>provided through federal Indian trust responsibility</w:t>
      </w:r>
      <w:r w:rsidRPr="00E80C6A">
        <w:t xml:space="preserve"> — </w:t>
      </w:r>
      <w:r w:rsidRPr="00E80C6A">
        <w:rPr>
          <w:u w:val="single"/>
        </w:rPr>
        <w:t xml:space="preserve">the </w:t>
      </w:r>
      <w:r w:rsidRPr="00E80C6A">
        <w:rPr>
          <w:b/>
          <w:u w:val="single"/>
        </w:rPr>
        <w:t>legal obligation</w:t>
      </w:r>
      <w:r w:rsidRPr="00E80C6A">
        <w:rPr>
          <w:u w:val="single"/>
        </w:rPr>
        <w:t xml:space="preserve"> that the United States must fulfill certain duties </w:t>
      </w:r>
      <w:r w:rsidRPr="00E80C6A">
        <w:rPr>
          <w:b/>
          <w:u w:val="single"/>
        </w:rPr>
        <w:t>in exchange for the cession of land by tribes</w:t>
      </w:r>
      <w:r w:rsidRPr="00E80C6A">
        <w:t>. For unlisted tribes like the Pointe-au-Chien, survival depends on their ability to continue fighting for what’s theirs.</w:t>
      </w:r>
    </w:p>
    <w:p w14:paraId="3C7A7F9C" w14:textId="77777777" w:rsidR="007B21A6" w:rsidRPr="00E80C6A" w:rsidRDefault="007B21A6" w:rsidP="007B21A6"/>
    <w:p w14:paraId="427E5186" w14:textId="439AF179" w:rsidR="007B21A6" w:rsidRPr="00E80C6A" w:rsidRDefault="007B21A6" w:rsidP="007B21A6">
      <w:pPr>
        <w:pStyle w:val="Heading3"/>
      </w:pPr>
      <w:r>
        <w:t xml:space="preserve">Natives AFF - Michigan 7 Wk - </w:t>
      </w:r>
      <w:r w:rsidRPr="00E80C6A">
        <w:t xml:space="preserve">A2 Perm </w:t>
      </w:r>
    </w:p>
    <w:p w14:paraId="030A50F5" w14:textId="77777777" w:rsidR="007B21A6" w:rsidRPr="00E80C6A" w:rsidRDefault="007B21A6" w:rsidP="007B21A6">
      <w:pPr>
        <w:pStyle w:val="Heading4"/>
      </w:pPr>
      <w:r w:rsidRPr="00E80C6A">
        <w:t xml:space="preserve">Can’t perm – it’s </w:t>
      </w:r>
      <w:r w:rsidRPr="00E80C6A">
        <w:rPr>
          <w:u w:val="single"/>
        </w:rPr>
        <w:t>incompatible</w:t>
      </w:r>
      <w:r w:rsidRPr="00E80C6A">
        <w:t xml:space="preserve"> </w:t>
      </w:r>
    </w:p>
    <w:p w14:paraId="3DD08139" w14:textId="77777777" w:rsidR="007B21A6" w:rsidRPr="00E80C6A" w:rsidRDefault="007B21A6" w:rsidP="007B21A6">
      <w:pPr>
        <w:rPr>
          <w:rStyle w:val="Style13ptBold"/>
        </w:rPr>
      </w:pPr>
      <w:r w:rsidRPr="00E80C6A">
        <w:rPr>
          <w:rStyle w:val="Style13ptBold"/>
        </w:rPr>
        <w:t xml:space="preserve">Fredericks, University of Colorado, Director of the American Indian Law Clinic, 15 </w:t>
      </w:r>
    </w:p>
    <w:p w14:paraId="02FA46B9" w14:textId="77777777" w:rsidR="007B21A6" w:rsidRPr="00E80C6A" w:rsidRDefault="007B21A6" w:rsidP="007B21A6">
      <w:r w:rsidRPr="00E80C6A">
        <w:t xml:space="preserve">[Fredericks, Carla F, Director of the American Indian Law Clinic and Director of the American Indian Law Program (AILP), which serves as the umbrella organization for Colorado Law's academic, practice-focused, and community outreach activities in American Indian law. She is a graduate of the University of Colorado and Columbia Law School. “Plenary Energy,” abstract, (December 15, 2015). West Virginia Law Review, Vol. 118, No. 2, 2015. Available at SSRN: </w:t>
      </w:r>
      <w:hyperlink r:id="rId37" w:tgtFrame="_blank" w:history="1">
        <w:r w:rsidRPr="00E80C6A">
          <w:rPr>
            <w:rStyle w:val="Hyperlink"/>
          </w:rPr>
          <w:t>https://ssrn.com/abstract=2703881</w:t>
        </w:r>
      </w:hyperlink>
      <w:r w:rsidRPr="00E80C6A">
        <w:t>, accessed 7.11.2017]//TRossow</w:t>
      </w:r>
    </w:p>
    <w:p w14:paraId="5677D79C" w14:textId="77777777" w:rsidR="007B21A6" w:rsidRPr="00E80C6A" w:rsidRDefault="007B21A6" w:rsidP="007B21A6">
      <w:r w:rsidRPr="00E80C6A">
        <w:rPr>
          <w:u w:val="single"/>
        </w:rPr>
        <w:t xml:space="preserve">An </w:t>
      </w:r>
      <w:r w:rsidRPr="00E80C6A">
        <w:rPr>
          <w:b/>
          <w:sz w:val="28"/>
          <w:szCs w:val="28"/>
          <w:u w:val="single"/>
        </w:rPr>
        <w:t>incompatible relationship</w:t>
      </w:r>
      <w:r w:rsidRPr="00E80C6A">
        <w:rPr>
          <w:u w:val="single"/>
        </w:rPr>
        <w:t xml:space="preserve"> exists between the federal trust responsibility over Indian tribes and tribal sovereignty</w:t>
      </w:r>
      <w:r w:rsidRPr="00E80C6A">
        <w:t xml:space="preserve">, </w:t>
      </w:r>
      <w:r w:rsidRPr="00E80C6A">
        <w:rPr>
          <w:u w:val="single"/>
        </w:rPr>
        <w:t xml:space="preserve">the conflicting nature of which has been exacerbated by </w:t>
      </w:r>
      <w:r w:rsidRPr="00E80C6A">
        <w:rPr>
          <w:b/>
          <w:u w:val="single"/>
        </w:rPr>
        <w:t>numerous judicial confirmations</w:t>
      </w:r>
      <w:r w:rsidRPr="00E80C6A">
        <w:rPr>
          <w:u w:val="single"/>
        </w:rPr>
        <w:t xml:space="preserve"> of the unbridled congressional plenary power over all tribal affairs.</w:t>
      </w:r>
      <w:r w:rsidRPr="00E80C6A">
        <w:t xml:space="preserve"> </w:t>
      </w:r>
      <w:r w:rsidRPr="00E80C6A">
        <w:rPr>
          <w:u w:val="single"/>
        </w:rPr>
        <w:t>Nowhere is there more conflict between the trust responsibility and sovereignty than within the context of mineral resource development on tribal lands</w:t>
      </w:r>
      <w:r w:rsidRPr="00E80C6A">
        <w:t xml:space="preserve">. The evolution of the regulatory framework of Indian mineral development can be viewed as a continuum, with maximum trust obligation and minimum tribal sovereignty on one extreme, and an inversion of these two variables on the other. There currently exists pending legislation that would amend the 2005 Energy Policy Act in a manner that would allow tribes greater autonomy in developing their mineral resources without necessarily compromising the trust relationship. But, as this article suggests in using the Keystone XL Pipeline as a case study, </w:t>
      </w:r>
      <w:r w:rsidRPr="00E80C6A">
        <w:rPr>
          <w:u w:val="single"/>
        </w:rPr>
        <w:t>tribes should not rely on Congress to act in the interest of tribal sovereignty</w:t>
      </w:r>
      <w:r w:rsidRPr="00E80C6A">
        <w:t xml:space="preserve"> unless they can attach this interest to a strong political impetus. Invoking both the United Nations Declaration on the Rights of Indigenous People and Convention No. 169 of the International Labour Organization, this article contends that attaining a understanding of American Indian rights as fundamental through an international human rights framework can help untangle the web of </w:t>
      </w:r>
      <w:r w:rsidRPr="00E80C6A">
        <w:rPr>
          <w:u w:val="single"/>
        </w:rPr>
        <w:t>conflicting doctrines</w:t>
      </w:r>
      <w:r w:rsidRPr="00E80C6A">
        <w:t xml:space="preserve"> that </w:t>
      </w:r>
      <w:r w:rsidRPr="00E80C6A">
        <w:rPr>
          <w:u w:val="single"/>
        </w:rPr>
        <w:t xml:space="preserve">very much </w:t>
      </w:r>
      <w:r w:rsidRPr="00E80C6A">
        <w:rPr>
          <w:b/>
          <w:u w:val="single"/>
        </w:rPr>
        <w:t>define</w:t>
      </w:r>
      <w:r w:rsidRPr="00E80C6A">
        <w:t xml:space="preserve">s </w:t>
      </w:r>
      <w:r w:rsidRPr="00E80C6A">
        <w:rPr>
          <w:u w:val="single"/>
        </w:rPr>
        <w:t>American Indian law today</w:t>
      </w:r>
      <w:r w:rsidRPr="00E80C6A">
        <w:t>, opening the door to a paradigm shift in the domestic relationship between tribes and the federal government that would allow tribes to attain economic self-sufficiency through their own assets.</w:t>
      </w:r>
    </w:p>
    <w:p w14:paraId="3472E56A" w14:textId="77777777" w:rsidR="007B21A6" w:rsidRDefault="007B21A6" w:rsidP="00CF67FE"/>
    <w:p w14:paraId="2DEB477D" w14:textId="3C83A29E" w:rsidR="00CF67FE" w:rsidRDefault="00CF67FE" w:rsidP="00CF67FE">
      <w:pPr>
        <w:pStyle w:val="Heading3"/>
      </w:pPr>
      <w:r>
        <w:t>Pedagogy</w:t>
      </w:r>
    </w:p>
    <w:p w14:paraId="70117C95" w14:textId="77777777" w:rsidR="00CF67FE" w:rsidRPr="00FC15CC" w:rsidRDefault="00CF67FE" w:rsidP="00CF67FE">
      <w:pPr>
        <w:pStyle w:val="Heading4"/>
      </w:pPr>
      <w:r>
        <w:t>Educations of indigenous population serves only to transform natives into invisible members of the settler colonial society</w:t>
      </w:r>
    </w:p>
    <w:p w14:paraId="69E54581" w14:textId="77777777" w:rsidR="00CF67FE" w:rsidRPr="00AE26D4" w:rsidRDefault="00CF67FE" w:rsidP="00CF67FE">
      <w:pPr>
        <w:rPr>
          <w:rStyle w:val="Style13ptBold"/>
        </w:rPr>
      </w:pPr>
      <w:r>
        <w:rPr>
          <w:rStyle w:val="Style13ptBold"/>
        </w:rPr>
        <w:t>Marlow</w:t>
      </w:r>
      <w:r w:rsidRPr="00AE26D4">
        <w:rPr>
          <w:rStyle w:val="Style13ptBold"/>
        </w:rPr>
        <w:t xml:space="preserve">, </w:t>
      </w:r>
      <w:r w:rsidRPr="00A81D49">
        <w:rPr>
          <w:rStyle w:val="Style13ptBold"/>
        </w:rPr>
        <w:t>University of Oklahoma, Juris Doctor</w:t>
      </w:r>
      <w:r w:rsidRPr="00AE26D4">
        <w:rPr>
          <w:rStyle w:val="Style13ptBold"/>
        </w:rPr>
        <w:t xml:space="preserve">, </w:t>
      </w:r>
      <w:r>
        <w:rPr>
          <w:rStyle w:val="Style13ptBold"/>
        </w:rPr>
        <w:t>2016</w:t>
      </w:r>
      <w:r w:rsidRPr="00AE26D4">
        <w:rPr>
          <w:rStyle w:val="Style13ptBold"/>
        </w:rPr>
        <w:t xml:space="preserve"> </w:t>
      </w:r>
    </w:p>
    <w:p w14:paraId="1BA85CED" w14:textId="77777777" w:rsidR="00CF67FE" w:rsidRDefault="00CF67FE" w:rsidP="00CF67FE">
      <w:pPr>
        <w:rPr>
          <w:color w:val="000000"/>
        </w:rPr>
      </w:pPr>
      <w:r>
        <w:rPr>
          <w:color w:val="000000"/>
        </w:rPr>
        <w:t>[Eric</w:t>
      </w:r>
      <w:r w:rsidRPr="00AE26D4">
        <w:rPr>
          <w:color w:val="000000"/>
        </w:rPr>
        <w:t xml:space="preserve">, </w:t>
      </w:r>
      <w:r>
        <w:rPr>
          <w:color w:val="000000"/>
        </w:rPr>
        <w:t>August 2016</w:t>
      </w:r>
      <w:r w:rsidRPr="00AE26D4">
        <w:rPr>
          <w:color w:val="000000"/>
        </w:rPr>
        <w:t xml:space="preserve">, </w:t>
      </w:r>
      <w:r>
        <w:rPr>
          <w:color w:val="000000"/>
        </w:rPr>
        <w:t>University of Oklahoma</w:t>
      </w:r>
      <w:r w:rsidRPr="00AE26D4">
        <w:rPr>
          <w:color w:val="000000"/>
        </w:rPr>
        <w:t>, “</w:t>
      </w:r>
      <w:r w:rsidRPr="006E1640">
        <w:rPr>
          <w:color w:val="000000"/>
        </w:rPr>
        <w:t>THE MYTHS AND INSTITUTIONAL STRUCTURES THAT MAINTAIN SETTLER COLONIALISM IN THE UNITED STATES</w:t>
      </w:r>
      <w:r w:rsidRPr="00AE26D4">
        <w:rPr>
          <w:color w:val="000000"/>
        </w:rPr>
        <w:t xml:space="preserve">,” </w:t>
      </w:r>
      <w:r w:rsidRPr="006E1640">
        <w:rPr>
          <w:color w:val="000000"/>
        </w:rPr>
        <w:t>https://shareok.org/bitstream/handle/11244/44912/2016_Marlow_Eric_Thesis.pdf?sequence=1&amp;isAllowed=y</w:t>
      </w:r>
      <w:r w:rsidRPr="00AE26D4">
        <w:rPr>
          <w:color w:val="000000"/>
        </w:rPr>
        <w:t xml:space="preserve">, </w:t>
      </w:r>
      <w:r>
        <w:rPr>
          <w:color w:val="000000"/>
        </w:rPr>
        <w:t>page 13-15, Accessed July 6 2017</w:t>
      </w:r>
      <w:r w:rsidRPr="00AE26D4">
        <w:rPr>
          <w:color w:val="000000"/>
        </w:rPr>
        <w:t xml:space="preserve">, </w:t>
      </w:r>
      <w:r>
        <w:rPr>
          <w:color w:val="000000"/>
        </w:rPr>
        <w:t>BM @ GDI]</w:t>
      </w:r>
    </w:p>
    <w:p w14:paraId="2501BBA1" w14:textId="77777777" w:rsidR="00CF67FE" w:rsidRPr="00A81D49" w:rsidRDefault="00CF67FE" w:rsidP="00CF67FE">
      <w:pPr>
        <w:rPr>
          <w:color w:val="000000"/>
        </w:rPr>
      </w:pPr>
      <w:r w:rsidRPr="00A81D49">
        <w:rPr>
          <w:color w:val="000000"/>
          <w:u w:val="single"/>
        </w:rPr>
        <w:t>The techniques of educating the Indigenous population have a unique relationship with the other rhizomes of settler colonialism and have contributed to the dispossession of their lands and erosion of their sovereignty. From the earliest colonial efforts, education has been a key component of the institutional structure of settling Indigenous lands</w:t>
      </w:r>
      <w:r w:rsidRPr="00A81D49">
        <w:rPr>
          <w:color w:val="000000"/>
        </w:rPr>
        <w:t xml:space="preserve">. The history of missionary involvement is reflected in the common teachings of </w:t>
      </w:r>
      <w:r w:rsidRPr="00A81D49">
        <w:rPr>
          <w:color w:val="000000"/>
          <w:u w:val="single"/>
        </w:rPr>
        <w:t>the three G’s of God, gold, and glory that spread through virtually every public school history program in the United States</w:t>
      </w:r>
      <w:r w:rsidRPr="00A81D49">
        <w:rPr>
          <w:color w:val="000000"/>
        </w:rPr>
        <w:t xml:space="preserve">. The involvement of missionaries and the education of the Native peoples in first Catholicism and then in Protestantism was a core component of the settler colonial effort. </w:t>
      </w:r>
      <w:r w:rsidRPr="00A81D49">
        <w:rPr>
          <w:color w:val="000000"/>
          <w:u w:val="single"/>
        </w:rPr>
        <w:t>In detailing the historical relationship between education and settler colonialism, Sandy Grande has written that, “The miseducation of American Indians precedes the ‘birth’ of this nation. From the time of invasion to the present day, the church and state have acted as coconspirators in the theft of Native America, robbing Indigenous peoples of their very right to be Indigenous.”</w:t>
      </w:r>
      <w:r w:rsidRPr="00A81D49">
        <w:rPr>
          <w:color w:val="000000"/>
        </w:rPr>
        <w:t>14</w:t>
      </w:r>
    </w:p>
    <w:p w14:paraId="4E87C68F" w14:textId="77777777" w:rsidR="00CF67FE" w:rsidRPr="00A81D49" w:rsidRDefault="00CF67FE" w:rsidP="00CF67FE">
      <w:pPr>
        <w:rPr>
          <w:color w:val="000000"/>
        </w:rPr>
      </w:pPr>
      <w:r w:rsidRPr="00A81D49">
        <w:rPr>
          <w:color w:val="000000"/>
          <w:u w:val="single"/>
        </w:rPr>
        <w:t>When the United States took over the role of the settler society, the mission of education shifted to assimilation of Natives into the dominant society. Treaty provisions that required education had been largely ignored until the federal government saw it as a means for transforming the Indigenous populations into invisible members of the American Melting Pot. Assimilation Era policies involved formal education efforts to transform the Indigenous peoples into productive members of the settler society</w:t>
      </w:r>
      <w:r w:rsidRPr="00A81D49">
        <w:rPr>
          <w:color w:val="000000"/>
        </w:rPr>
        <w:t xml:space="preserve">. </w:t>
      </w:r>
      <w:r w:rsidRPr="00A81D49">
        <w:rPr>
          <w:color w:val="000000"/>
          <w:u w:val="single"/>
        </w:rPr>
        <w:t>The era of forced boarding school participation arose at the same time that the United States was working to create individualism among the Indigenous populations through assimilationist policies like allotment.15 Education practices were aligned with the policy and scientific attempts to bring the light of the evolutionary concept of civilization to the Indigenous populations and to remake them in the image of the settler colonial society.</w:t>
      </w:r>
    </w:p>
    <w:p w14:paraId="49D94932" w14:textId="77777777" w:rsidR="00CF67FE" w:rsidRPr="00A81D49" w:rsidRDefault="00CF67FE" w:rsidP="00CF67FE">
      <w:pPr>
        <w:rPr>
          <w:color w:val="000000"/>
        </w:rPr>
      </w:pPr>
      <w:r w:rsidRPr="00A81D49">
        <w:rPr>
          <w:color w:val="000000"/>
        </w:rPr>
        <w:t xml:space="preserve">In more recent times, </w:t>
      </w:r>
      <w:r w:rsidRPr="00A81D49">
        <w:rPr>
          <w:color w:val="000000"/>
          <w:u w:val="single"/>
        </w:rPr>
        <w:t>the struggle between Native societies and the institutions of education have taken a turn toward the theoretical precepts of pedagogy itself. Finding mutual reinforcement in scientific practices</w:t>
      </w:r>
      <w:r w:rsidRPr="00A81D49">
        <w:rPr>
          <w:color w:val="000000"/>
        </w:rPr>
        <w:t xml:space="preserve">, </w:t>
      </w:r>
      <w:r w:rsidRPr="00A81D49">
        <w:rPr>
          <w:color w:val="000000"/>
          <w:u w:val="single"/>
        </w:rPr>
        <w:t>Native knowledge and epistemological perspectives have found it incredibly difficult to find legitimacy in the academy</w:t>
      </w:r>
      <w:r w:rsidRPr="00A81D49">
        <w:rPr>
          <w:color w:val="000000"/>
        </w:rPr>
        <w:t>. The difficulties presented have impact on policy and program because, as Kovach has noted, “Policy and programming grow out of research and while the</w:t>
      </w:r>
      <w:r>
        <w:rPr>
          <w:color w:val="000000"/>
        </w:rPr>
        <w:t xml:space="preserve"> </w:t>
      </w:r>
      <w:r w:rsidRPr="00A81D49">
        <w:rPr>
          <w:color w:val="000000"/>
        </w:rPr>
        <w:t>influence of research and its methodologies is not always visible in the policy cycle, research is where it starts.”16</w:t>
      </w:r>
    </w:p>
    <w:p w14:paraId="2FD9D690" w14:textId="77777777" w:rsidR="00CF67FE" w:rsidRPr="00A81D49" w:rsidRDefault="00CF67FE" w:rsidP="00CF67FE">
      <w:pPr>
        <w:rPr>
          <w:b/>
          <w:color w:val="000000"/>
          <w:u w:val="single"/>
        </w:rPr>
      </w:pPr>
      <w:r w:rsidRPr="00A81D49">
        <w:rPr>
          <w:color w:val="000000"/>
          <w:u w:val="single"/>
        </w:rPr>
        <w:t xml:space="preserve">The linkages between the various horizontal rhizomes of settler colonialism are found in interstices between that multiple structures. Each of the rhizomatic structures feeds back into the other parts of the institutional structuring and presents a more coherent picture of how they reinforce and sustain one another. </w:t>
      </w:r>
      <w:r w:rsidRPr="00A81D49">
        <w:rPr>
          <w:b/>
          <w:color w:val="000000"/>
          <w:u w:val="single"/>
        </w:rPr>
        <w:t>Education catalyzes the linkages between the structures and provides a key insight into the way they function to present a united front targeted at dispossession of Indigenous lands and resources.</w:t>
      </w:r>
    </w:p>
    <w:p w14:paraId="4418601A" w14:textId="77777777" w:rsidR="00CF67FE" w:rsidRPr="00FC15CC" w:rsidRDefault="00CF67FE" w:rsidP="00CF67FE">
      <w:pPr>
        <w:pStyle w:val="Heading4"/>
      </w:pPr>
      <w:r>
        <w:t>Education is utilized to create a mechanism for indoctrinating the entire population into the otherization of the Native – justifies the taking of Native land and assimilation of indigenous people into pupils of the benevolent settler colonial state</w:t>
      </w:r>
    </w:p>
    <w:p w14:paraId="762B97B7" w14:textId="77777777" w:rsidR="00CF67FE" w:rsidRPr="00AE26D4" w:rsidRDefault="00CF67FE" w:rsidP="00CF67FE">
      <w:pPr>
        <w:rPr>
          <w:rStyle w:val="Style13ptBold"/>
        </w:rPr>
      </w:pPr>
      <w:r>
        <w:rPr>
          <w:rStyle w:val="Style13ptBold"/>
        </w:rPr>
        <w:t>Marlow</w:t>
      </w:r>
      <w:r w:rsidRPr="00AE26D4">
        <w:rPr>
          <w:rStyle w:val="Style13ptBold"/>
        </w:rPr>
        <w:t xml:space="preserve">, </w:t>
      </w:r>
      <w:r w:rsidRPr="00A81D49">
        <w:rPr>
          <w:rStyle w:val="Style13ptBold"/>
        </w:rPr>
        <w:t>University of Oklahoma, Juris Doctor</w:t>
      </w:r>
      <w:r w:rsidRPr="00AE26D4">
        <w:rPr>
          <w:rStyle w:val="Style13ptBold"/>
        </w:rPr>
        <w:t xml:space="preserve">, </w:t>
      </w:r>
      <w:r>
        <w:rPr>
          <w:rStyle w:val="Style13ptBold"/>
        </w:rPr>
        <w:t>2016</w:t>
      </w:r>
      <w:r w:rsidRPr="00AE26D4">
        <w:rPr>
          <w:rStyle w:val="Style13ptBold"/>
        </w:rPr>
        <w:t xml:space="preserve"> </w:t>
      </w:r>
    </w:p>
    <w:p w14:paraId="01683242" w14:textId="77777777" w:rsidR="00CF67FE" w:rsidRDefault="00CF67FE" w:rsidP="00CF67FE">
      <w:pPr>
        <w:rPr>
          <w:color w:val="000000"/>
        </w:rPr>
      </w:pPr>
      <w:r>
        <w:rPr>
          <w:color w:val="000000"/>
        </w:rPr>
        <w:t>[Eric</w:t>
      </w:r>
      <w:r w:rsidRPr="00AE26D4">
        <w:rPr>
          <w:color w:val="000000"/>
        </w:rPr>
        <w:t xml:space="preserve">, </w:t>
      </w:r>
      <w:r>
        <w:rPr>
          <w:color w:val="000000"/>
        </w:rPr>
        <w:t>August 2016</w:t>
      </w:r>
      <w:r w:rsidRPr="00AE26D4">
        <w:rPr>
          <w:color w:val="000000"/>
        </w:rPr>
        <w:t xml:space="preserve">, </w:t>
      </w:r>
      <w:r>
        <w:rPr>
          <w:color w:val="000000"/>
        </w:rPr>
        <w:t>University of Oklahoma</w:t>
      </w:r>
      <w:r w:rsidRPr="00AE26D4">
        <w:rPr>
          <w:color w:val="000000"/>
        </w:rPr>
        <w:t>, “</w:t>
      </w:r>
      <w:r w:rsidRPr="006E1640">
        <w:rPr>
          <w:color w:val="000000"/>
        </w:rPr>
        <w:t>THE MYTHS AND INSTITUTIONAL STRUCTURES THAT MAINTAIN SETTLER COLONIALISM IN THE UNITED STATES</w:t>
      </w:r>
      <w:r w:rsidRPr="00AE26D4">
        <w:rPr>
          <w:color w:val="000000"/>
        </w:rPr>
        <w:t xml:space="preserve">,” </w:t>
      </w:r>
      <w:r w:rsidRPr="006E1640">
        <w:rPr>
          <w:color w:val="000000"/>
        </w:rPr>
        <w:t>https://shareok.org/bitstream/handle/11244/44912/2016_Marlow_Eric_Thesis.pdf?sequence=1&amp;isAllowed=y</w:t>
      </w:r>
      <w:r w:rsidRPr="00AE26D4">
        <w:rPr>
          <w:color w:val="000000"/>
        </w:rPr>
        <w:t xml:space="preserve">, </w:t>
      </w:r>
      <w:r>
        <w:rPr>
          <w:color w:val="000000"/>
        </w:rPr>
        <w:t>page 44-46, Accessed July 6 2017</w:t>
      </w:r>
      <w:r w:rsidRPr="00AE26D4">
        <w:rPr>
          <w:color w:val="000000"/>
        </w:rPr>
        <w:t xml:space="preserve">, </w:t>
      </w:r>
      <w:r>
        <w:rPr>
          <w:color w:val="000000"/>
        </w:rPr>
        <w:t>BM @ GDI]</w:t>
      </w:r>
    </w:p>
    <w:p w14:paraId="155CBB50" w14:textId="77777777" w:rsidR="00CF67FE" w:rsidRPr="00C9170F" w:rsidRDefault="00CF67FE" w:rsidP="00CF67FE">
      <w:pPr>
        <w:rPr>
          <w:color w:val="000000"/>
        </w:rPr>
      </w:pPr>
      <w:r w:rsidRPr="00802F2C">
        <w:rPr>
          <w:color w:val="000000"/>
          <w:u w:val="single"/>
        </w:rPr>
        <w:t xml:space="preserve">While Indigenous scholars have struggled to find an equal footing with settler colonial epistemology within the larger educational institution, the colonization of the Native mind continues unabated at virtually every level of compulsory education. </w:t>
      </w:r>
      <w:r w:rsidRPr="00C9170F">
        <w:rPr>
          <w:color w:val="000000"/>
        </w:rPr>
        <w:t xml:space="preserve">As this thesis along with thousands of other research pieces compiled each year illustrate, </w:t>
      </w:r>
      <w:r w:rsidRPr="00802F2C">
        <w:rPr>
          <w:color w:val="000000"/>
          <w:u w:val="single"/>
        </w:rPr>
        <w:t>the form and substance of the vast majority of projects still fit within the standards established for knowledge production by the Western academic community</w:t>
      </w:r>
      <w:r w:rsidRPr="00C9170F">
        <w:rPr>
          <w:color w:val="000000"/>
        </w:rPr>
        <w:t>. The Indigenous academic community, however, has made some major strides in attempting to posit alternative mechanisms for evaluating and presenting research in ways that value the methods of knowledge production in their own communities. Indigenous methodologies and pedagogy have started to take hold in the larger academic communities and are beginning to bear results for their Native communities. In discussion conceptual frameworks for research, Kovach has noted that:</w:t>
      </w:r>
    </w:p>
    <w:p w14:paraId="218A9B6C" w14:textId="77777777" w:rsidR="00CF67FE" w:rsidRPr="00C9170F" w:rsidRDefault="00CF67FE" w:rsidP="00CF67FE">
      <w:pPr>
        <w:rPr>
          <w:color w:val="000000"/>
        </w:rPr>
      </w:pPr>
      <w:r w:rsidRPr="00C9170F">
        <w:rPr>
          <w:color w:val="000000"/>
        </w:rPr>
        <w:t>These frameworks can assist Indigenous researchers by naming and acknowledging three aspects of Indigenous research: (a) the cultural knowledges that guide one’s research choices; (b) the methods used in searching; and (c) a way to interpret knowledge so as to give it back in a purposeful, helpful, and relevant manner.65</w:t>
      </w:r>
    </w:p>
    <w:p w14:paraId="5D79356B" w14:textId="77777777" w:rsidR="00CF67FE" w:rsidRPr="00C9170F" w:rsidRDefault="00CF67FE" w:rsidP="00CF67FE">
      <w:pPr>
        <w:rPr>
          <w:color w:val="000000"/>
        </w:rPr>
      </w:pPr>
      <w:r w:rsidRPr="00C9170F">
        <w:rPr>
          <w:color w:val="000000"/>
        </w:rPr>
        <w:t>The impact that these alternative methodologies have occurs on the level of mental colonization and knowledge production. The attempts to bring indigeneity into the</w:t>
      </w:r>
      <w:r>
        <w:rPr>
          <w:color w:val="000000"/>
        </w:rPr>
        <w:t xml:space="preserve"> a</w:t>
      </w:r>
      <w:r w:rsidRPr="00C9170F">
        <w:rPr>
          <w:color w:val="000000"/>
        </w:rPr>
        <w:t>cademy present an alternative way of viewing knowledge production that can empower Native communities:</w:t>
      </w:r>
    </w:p>
    <w:p w14:paraId="0E032E64" w14:textId="77777777" w:rsidR="00CF67FE" w:rsidRPr="00802F2C" w:rsidRDefault="00CF67FE" w:rsidP="00CF67FE">
      <w:pPr>
        <w:rPr>
          <w:color w:val="000000"/>
          <w:u w:val="single"/>
        </w:rPr>
      </w:pPr>
      <w:r w:rsidRPr="00802F2C">
        <w:rPr>
          <w:color w:val="000000"/>
          <w:u w:val="single"/>
        </w:rPr>
        <w:t>In taking up this task the process of Indigenizing the academy has already been put into motion, but this is only the means to an end, not an end in itself. Ultimately, the strength of our Indigenous cultures rests in our ability to exert our humanity through the decolonization of our minds and the transformation of the world around us while recognizing that our truths stem for the eternal nature of our languages, ceremonies, worldviews, and values.66</w:t>
      </w:r>
    </w:p>
    <w:p w14:paraId="2B176C53" w14:textId="77777777" w:rsidR="00CF67FE" w:rsidRPr="00C9170F" w:rsidRDefault="00CF67FE" w:rsidP="00CF67FE">
      <w:pPr>
        <w:rPr>
          <w:color w:val="000000"/>
        </w:rPr>
      </w:pPr>
      <w:r w:rsidRPr="00802F2C">
        <w:rPr>
          <w:b/>
          <w:color w:val="000000"/>
          <w:u w:val="single"/>
        </w:rPr>
        <w:t>While the movement within academic to legitimize other forms of knowledge production is encouraging, the vast majority of education remains steeped in the methods and dogma of settler colonialism.</w:t>
      </w:r>
    </w:p>
    <w:p w14:paraId="3CA37642" w14:textId="77777777" w:rsidR="00CF67FE" w:rsidRDefault="00CF67FE" w:rsidP="00CF67FE">
      <w:pPr>
        <w:rPr>
          <w:color w:val="000000"/>
        </w:rPr>
      </w:pPr>
      <w:r w:rsidRPr="006436D8">
        <w:rPr>
          <w:color w:val="000000"/>
          <w:u w:val="single"/>
        </w:rPr>
        <w:t>The larger stories that are reiterated in classrooms across the United States continue to be those that are controlled by the settler colonial establishment. The colonization of the minds of children occurs from the outset of education in the elementary schools and the behavior modification techniques are cemented in the secondary schools. The university as a battleground in pedagogy remains a territory reserved for a privileged few, so the majority of the damage of settler historical inculcation becomes a fait accompli for the majority of students of all ethnicities.</w:t>
      </w:r>
      <w:r w:rsidRPr="00C9170F">
        <w:rPr>
          <w:color w:val="000000"/>
        </w:rPr>
        <w:t xml:space="preserve"> </w:t>
      </w:r>
      <w:r w:rsidRPr="006436D8">
        <w:rPr>
          <w:color w:val="000000"/>
          <w:u w:val="single"/>
        </w:rPr>
        <w:t>The control of the stories presented within the educational institution equate to the control of history and the histories are firmly in the control of the settler colonial system</w:t>
      </w:r>
      <w:r w:rsidRPr="00C9170F">
        <w:rPr>
          <w:color w:val="000000"/>
        </w:rPr>
        <w:t xml:space="preserve">. </w:t>
      </w:r>
      <w:r w:rsidRPr="006436D8">
        <w:rPr>
          <w:color w:val="000000"/>
          <w:u w:val="single"/>
        </w:rPr>
        <w:t>The Indigenous remains the exotic other within the larger narrative and this serves to help justify the dispossession of their land by the ‘enlightened” colonists and their continued relegation to the role of wards of the larger society</w:t>
      </w:r>
      <w:r w:rsidRPr="00C9170F">
        <w:rPr>
          <w:color w:val="000000"/>
        </w:rPr>
        <w:t>.</w:t>
      </w:r>
    </w:p>
    <w:p w14:paraId="65FC8E1A" w14:textId="77777777" w:rsidR="00CF67FE" w:rsidRDefault="00CF67FE" w:rsidP="00CF67FE">
      <w:pPr>
        <w:rPr>
          <w:color w:val="000000"/>
          <w:u w:val="single"/>
        </w:rPr>
      </w:pPr>
      <w:r w:rsidRPr="006436D8">
        <w:rPr>
          <w:color w:val="000000"/>
          <w:u w:val="single"/>
        </w:rPr>
        <w:t>Education fits nicely within the rhizome structure of settler colonialism. The roots of education have continuously fed the efforts of policy to assimilate the Indigenous peoples into the settler colonial society. At the same time, education has been the means to inculcate the best scientific knowledge of the scientists of the Western tradition into the everyday lives of the settler and Indigenous populations. The feedback loops between education, policy, and science become clear when viewed from this vantage point. The use of education to create a mechanism for indoctrinating the entire population into the otherization of the Native has been invaluable as a tool of rationalizing the dispossession of Indigenous lands, and, at the same time, making it appear as if the settlers found a vast abandoned continent to which they could bring the light of civilization and the metanarrative of progress. Education has been a uniquely valuable tool in the toolbox of settler ideology and continues to function as a mechanism for justifying the taking of Native land and relegating Native nations to the status of pupils of the benevolent settler colonial society.</w:t>
      </w:r>
    </w:p>
    <w:p w14:paraId="21024B5A" w14:textId="77777777" w:rsidR="00CF67FE" w:rsidRPr="00CF67FE" w:rsidRDefault="00CF67FE" w:rsidP="00CF67FE"/>
    <w:p w14:paraId="0295C414" w14:textId="69FEA2B3" w:rsidR="007B6FD9" w:rsidRDefault="003105F1" w:rsidP="003105F1">
      <w:pPr>
        <w:pStyle w:val="Heading3"/>
      </w:pPr>
      <w:r>
        <w:t>Heg</w:t>
      </w:r>
      <w:r w:rsidR="00951874">
        <w:t>emony</w:t>
      </w:r>
    </w:p>
    <w:p w14:paraId="74303B94" w14:textId="3F641969" w:rsidR="002F425E" w:rsidRPr="00F25380" w:rsidRDefault="002F425E" w:rsidP="002F425E">
      <w:pPr>
        <w:pStyle w:val="Heading4"/>
      </w:pPr>
      <w:r w:rsidRPr="00F25380">
        <w:t xml:space="preserve">The 1AC has already obscured and disavowed the settler colonial labor practices that make </w:t>
      </w:r>
      <w:r>
        <w:t>hegemony</w:t>
      </w:r>
      <w:r w:rsidRPr="00F25380">
        <w:t xml:space="preserve"> possible –</w:t>
      </w:r>
      <w:r>
        <w:t xml:space="preserve"> </w:t>
      </w:r>
      <w:r w:rsidRPr="00F25380">
        <w:t xml:space="preserve">minimizes the role of workers across the globe who produced the resources necessary for imperial domination </w:t>
      </w:r>
    </w:p>
    <w:p w14:paraId="796AA2BC" w14:textId="77777777" w:rsidR="002F425E" w:rsidRDefault="002F425E" w:rsidP="002F425E">
      <w:pPr>
        <w:rPr>
          <w:rStyle w:val="Style13ptBold"/>
        </w:rPr>
      </w:pPr>
      <w:r>
        <w:rPr>
          <w:rStyle w:val="Style13ptBold"/>
        </w:rPr>
        <w:t>Bender, University of Toronto, Professor of History, and Lipman, Tulane University, Associate Professor in History, 15</w:t>
      </w:r>
    </w:p>
    <w:p w14:paraId="0AF1FDD0" w14:textId="77777777" w:rsidR="002F425E" w:rsidRDefault="002F425E" w:rsidP="002F425E">
      <w:r>
        <w:t>[Daniel E. Bender is the Canada Research Chair in Global Culture and a Professor of History at the University of Toronto. Jana K. Lipman is Associate Professor in History at Tulane University. July 2015, “Making the Empire Work: Labor and United States Imperialism,” pg. 1-4, https://nyupress.org/webchapters/benderlipman_intro.pdf, accessed 7.6.2017]//TRossow</w:t>
      </w:r>
    </w:p>
    <w:p w14:paraId="00A2BD41" w14:textId="77777777" w:rsidR="002F425E" w:rsidRDefault="002F425E" w:rsidP="002F425E">
      <w:pPr>
        <w:rPr>
          <w:u w:val="single"/>
        </w:rPr>
      </w:pPr>
      <w:r>
        <w:rPr>
          <w:u w:val="single"/>
        </w:rPr>
        <w:t xml:space="preserve">If one were to hold up a mirror to the U.S. empire, what would one see? Historians have focused on </w:t>
      </w:r>
      <w:r>
        <w:rPr>
          <w:b/>
          <w:u w:val="single"/>
        </w:rPr>
        <w:t>charging armies, busy bureaucrats, emerging local elites, and anti-empire skeptics</w:t>
      </w:r>
      <w:r>
        <w:rPr>
          <w:u w:val="single"/>
        </w:rPr>
        <w:t xml:space="preserve"> at home</w:t>
      </w:r>
      <w:r>
        <w:t xml:space="preserve">. To be sure, the empire had its key dates and government and military infrastructure. </w:t>
      </w:r>
      <w:r>
        <w:rPr>
          <w:u w:val="single"/>
        </w:rPr>
        <w:t>Historians have often cited the War of 1898</w:t>
      </w:r>
      <w:r>
        <w:t xml:space="preserve">, the bureaucratic organization of the U.S. Department of Insular Affairs, the imposition of colonial governors in Puerto Rico and the Philippines, and the technological spectacle of U.S. military bases. </w:t>
      </w:r>
      <w:r>
        <w:rPr>
          <w:u w:val="single"/>
        </w:rPr>
        <w:t>Yet alongside these potent political markers, one would see the hundreds of thousands of men and women who worked for, created, and at times, challenged the U.S. empire.</w:t>
      </w:r>
      <w:r>
        <w:t xml:space="preserve"> </w:t>
      </w:r>
      <w:r>
        <w:rPr>
          <w:u w:val="single"/>
        </w:rPr>
        <w:t>Looking closer at the inner workings of empire</w:t>
      </w:r>
      <w:r>
        <w:t xml:space="preserve">, </w:t>
      </w:r>
      <w:r>
        <w:rPr>
          <w:u w:val="single"/>
        </w:rPr>
        <w:t>there were millions mobilized to build roads and bases, extract natural resources, provide care and comfort, and maintain order.</w:t>
      </w:r>
    </w:p>
    <w:p w14:paraId="7E430BED" w14:textId="77777777" w:rsidR="002F425E" w:rsidRDefault="002F425E" w:rsidP="002F425E">
      <w:r>
        <w:rPr>
          <w:u w:val="single"/>
        </w:rPr>
        <w:t>Empire has a labor history, and it is just beginning to be written.</w:t>
      </w:r>
      <w:r>
        <w:t xml:space="preserve"> </w:t>
      </w:r>
      <w:r>
        <w:rPr>
          <w:b/>
          <w:u w:val="single"/>
        </w:rPr>
        <w:t>From Hawai‘i to Panama, the daily gyrations of empire had direct consequences on working people</w:t>
      </w:r>
      <w:r>
        <w:t>. Historians have recorded the contrasts between the metropolitan immigrant worker, the faraway plantation laborer, and the domestic guest worker. All were joined by flows of goods and commodities, yet still separated by notions of ineffable distance. Their stories raise questions about the relationships between worker and employer, solidarity and dissent, distance and proximity, and production and consumption.</w:t>
      </w:r>
    </w:p>
    <w:p w14:paraId="6D2D6E78" w14:textId="77777777" w:rsidR="002F425E" w:rsidRDefault="002F425E" w:rsidP="002F425E">
      <w:pPr>
        <w:rPr>
          <w:b/>
          <w:u w:val="single"/>
        </w:rPr>
      </w:pPr>
      <w:r>
        <w:t xml:space="preserve">In this volume, </w:t>
      </w:r>
      <w:r>
        <w:rPr>
          <w:u w:val="single"/>
        </w:rPr>
        <w:t>we gaze through the looking glass at the working people and labor systems that made the U.S. empire</w:t>
      </w:r>
      <w:r>
        <w:t xml:space="preserve">. </w:t>
      </w:r>
      <w:r>
        <w:rPr>
          <w:u w:val="single"/>
        </w:rPr>
        <w:t>For U.S. historians, an emphasis on empire and labor forces an engagement with a global economy that intimately connects the tropics with industrial production</w:t>
      </w:r>
      <w:r>
        <w:t xml:space="preserve">. For labor historians, it complicates the standard understanding of the motor behind the domestic economy, which generally traces a progression from an agricultural to an industrial to a service economy. An imperial framework demonstrates that the economy relied on all three types of labor. Simultaneously, </w:t>
      </w:r>
      <w:r>
        <w:rPr>
          <w:u w:val="single"/>
        </w:rPr>
        <w:t>looking for the workers who harvested the sugar, cleaned the hotel rooms, provided sexual services, and in some cases migrated to the United States allows diplomatic historians to envision new maps of U.S. empire.</w:t>
      </w:r>
      <w:r>
        <w:t xml:space="preserve"> This laboring perspective challenges how </w:t>
      </w:r>
      <w:r>
        <w:rPr>
          <w:u w:val="single"/>
        </w:rPr>
        <w:t>these stories of empire intersected with “grand narratives” and diplomatic affairs at the national and international levels</w:t>
      </w:r>
      <w:r>
        <w:t xml:space="preserve">. In short, </w:t>
      </w:r>
      <w:r>
        <w:rPr>
          <w:b/>
          <w:u w:val="single"/>
        </w:rPr>
        <w:t>missile defense, Cold War showdowns, development politics, military combat, touristic performances, and banana economics have something in common—they all have labor histories.</w:t>
      </w:r>
    </w:p>
    <w:p w14:paraId="02F3E237" w14:textId="77777777" w:rsidR="002F425E" w:rsidRDefault="002F425E" w:rsidP="002F425E">
      <w:pPr>
        <w:rPr>
          <w:b/>
          <w:u w:val="single"/>
        </w:rPr>
      </w:pPr>
      <w:r>
        <w:rPr>
          <w:u w:val="single"/>
        </w:rPr>
        <w:t xml:space="preserve">To plot the borders of the U.S. empire on a map solely dotted with flags would be </w:t>
      </w:r>
      <w:r>
        <w:rPr>
          <w:b/>
          <w:u w:val="single"/>
        </w:rPr>
        <w:t>to minimize it;</w:t>
      </w:r>
      <w:r>
        <w:t xml:space="preserve"> </w:t>
      </w:r>
      <w:r>
        <w:rPr>
          <w:u w:val="single"/>
        </w:rPr>
        <w:t>instead we see the U.S. empire as a project of labor mobilization, coercive management, working-class politics, and a multifaceted military workforce</w:t>
      </w:r>
      <w:r>
        <w:t xml:space="preserve">. </w:t>
      </w:r>
      <w:r>
        <w:rPr>
          <w:u w:val="single"/>
        </w:rPr>
        <w:t>Labor mobilization created a range of new relationships, including and beyond the relation of employer and worker</w:t>
      </w:r>
      <w:r>
        <w:t xml:space="preserve">. Individuals often spent the majority of their daily life in work settings, and the contours of imperial work sites often filtered into racial tensions among migrant groups and native populations, intimate relations of sex and service, and the domestic dynamics of the home. </w:t>
      </w:r>
      <w:r>
        <w:rPr>
          <w:u w:val="single"/>
        </w:rPr>
        <w:t>Together we challenge historians to consider the labor that formed, worked, and rendered the U.S. empire visible</w:t>
      </w:r>
      <w:r>
        <w:t xml:space="preserve">. </w:t>
      </w:r>
      <w:r>
        <w:rPr>
          <w:b/>
          <w:u w:val="single"/>
        </w:rPr>
        <w:t>The U.S. empire grew, less because flags were raised, than because millions made it so.</w:t>
      </w:r>
    </w:p>
    <w:p w14:paraId="613A0BC1" w14:textId="77777777" w:rsidR="002F425E" w:rsidRDefault="002F425E" w:rsidP="002F425E">
      <w:r>
        <w:t>Defining Empire, Defining Labor</w:t>
      </w:r>
    </w:p>
    <w:p w14:paraId="0AE1D8AA" w14:textId="77777777" w:rsidR="002F425E" w:rsidRDefault="002F425E" w:rsidP="002F425E">
      <w:r>
        <w:t xml:space="preserve">This volume places workers at the center of the story of the U.S. empire. Their origins and locales are expansive and diverse: some were U.S. citizens who served in the U.S. military or traveled abroad in managerial positions. </w:t>
      </w:r>
      <w:r>
        <w:rPr>
          <w:u w:val="single"/>
        </w:rPr>
        <w:t>In Guam, the Philippines, Puerto Rico, the Marshall Islands, and Hawai‘i, workers labored in U.S. territories under a wide range of euphemistic legal categories</w:t>
      </w:r>
      <w:r>
        <w:t xml:space="preserve">, </w:t>
      </w:r>
      <w:r>
        <w:rPr>
          <w:u w:val="single"/>
        </w:rPr>
        <w:t xml:space="preserve">but ultimately all negotiated their positions as </w:t>
      </w:r>
      <w:r>
        <w:rPr>
          <w:b/>
          <w:u w:val="single"/>
        </w:rPr>
        <w:t>colonial workers in the shadow of the flag</w:t>
      </w:r>
      <w:r>
        <w:t xml:space="preserve">. </w:t>
      </w:r>
      <w:r>
        <w:rPr>
          <w:u w:val="single"/>
        </w:rPr>
        <w:t xml:space="preserve">Others were local men and women who labored within U.S. labor systems in </w:t>
      </w:r>
      <w:r>
        <w:rPr>
          <w:b/>
          <w:u w:val="single"/>
        </w:rPr>
        <w:t>plantation agriculture</w:t>
      </w:r>
      <w:r>
        <w:rPr>
          <w:u w:val="single"/>
        </w:rPr>
        <w:t xml:space="preserve"> and the service industry in </w:t>
      </w:r>
      <w:r>
        <w:rPr>
          <w:b/>
          <w:u w:val="single"/>
        </w:rPr>
        <w:t>Central America, the Caribbean, and even West Africa</w:t>
      </w:r>
      <w:r>
        <w:t xml:space="preserve">. Far from passive or voiceless but equally far from radical anti-imperialists, most men and women confronted the U.S. empire in their daily work lives and through relationships with their employers. </w:t>
      </w:r>
      <w:r>
        <w:rPr>
          <w:u w:val="single"/>
        </w:rPr>
        <w:t>The making of the U.S. empire mobilized millions of workers in small and massive workplaces</w:t>
      </w:r>
      <w:r>
        <w:t>—</w:t>
      </w:r>
      <w:r>
        <w:rPr>
          <w:b/>
          <w:u w:val="single"/>
        </w:rPr>
        <w:t>few of which have received significant attention from U.S. labor or diplomatic historians</w:t>
      </w:r>
      <w:r>
        <w:t>.1</w:t>
      </w:r>
    </w:p>
    <w:p w14:paraId="1541AB4E" w14:textId="77777777" w:rsidR="002F425E" w:rsidRDefault="002F425E" w:rsidP="002F425E">
      <w:pPr>
        <w:rPr>
          <w:u w:val="single"/>
        </w:rPr>
      </w:pPr>
      <w:r>
        <w:rPr>
          <w:u w:val="single"/>
        </w:rPr>
        <w:t>Debating whether or not the United States is an empire</w:t>
      </w:r>
      <w:r>
        <w:t xml:space="preserve">, </w:t>
      </w:r>
      <w:r>
        <w:rPr>
          <w:u w:val="single"/>
        </w:rPr>
        <w:t>and if so, what kind of empire it is, has been a kind of Sisyphean exercise within U.S. historiography</w:t>
      </w:r>
      <w:r>
        <w:t xml:space="preserve">. Since William Appleman Williams’s seminal insistence on the United States as an imperial polity, </w:t>
      </w:r>
      <w:r>
        <w:rPr>
          <w:u w:val="single"/>
        </w:rPr>
        <w:t>scholars have analyzed how anti-colonialism and the denial of empire have enabled the U.S. empire to grow under the mantle of benevolence and liberalism</w:t>
      </w:r>
      <w:r>
        <w:t xml:space="preserve">. By the turn of the twenty-first century, most historians recognized that American modernity and empire go together. As Alfred McCoy, Francisco Scarano, and Courtney Johnson wrote, “putting empire back into American history has been the single greatest achievement” in the field of “U.S. foreign relations” over the last three decades.2 </w:t>
      </w:r>
      <w:r>
        <w:rPr>
          <w:u w:val="single"/>
        </w:rPr>
        <w:t xml:space="preserve">It is part of our goal in this volume to recognize that not only did nations and empires grow together, but that they were built </w:t>
      </w:r>
      <w:r>
        <w:rPr>
          <w:b/>
          <w:u w:val="single"/>
        </w:rPr>
        <w:t>by working men and women in a vast range of geographies</w:t>
      </w:r>
      <w:r>
        <w:t xml:space="preserve">. </w:t>
      </w:r>
      <w:r>
        <w:rPr>
          <w:u w:val="single"/>
        </w:rPr>
        <w:t xml:space="preserve">The study of work places </w:t>
      </w:r>
      <w:r>
        <w:rPr>
          <w:b/>
          <w:u w:val="single"/>
        </w:rPr>
        <w:t>empire at the heart of American modernity.</w:t>
      </w:r>
    </w:p>
    <w:p w14:paraId="135595FF" w14:textId="77777777" w:rsidR="002F425E" w:rsidRDefault="002F425E" w:rsidP="002F425E">
      <w:r>
        <w:rPr>
          <w:u w:val="single"/>
        </w:rPr>
        <w:t>Since 2001 and the U.S. wars in Iraq and Afghanistan</w:t>
      </w:r>
      <w:r>
        <w:t xml:space="preserve">, </w:t>
      </w:r>
      <w:r>
        <w:rPr>
          <w:u w:val="single"/>
        </w:rPr>
        <w:t>empire has become a more accepted word and analytic in both academic and popular discourse</w:t>
      </w:r>
      <w:r>
        <w:t xml:space="preserve">; however, </w:t>
      </w:r>
      <w:r>
        <w:rPr>
          <w:u w:val="single"/>
        </w:rPr>
        <w:t xml:space="preserve">it often remains a </w:t>
      </w:r>
      <w:r>
        <w:rPr>
          <w:b/>
          <w:u w:val="single"/>
        </w:rPr>
        <w:t>sweeping explanatory device</w:t>
      </w:r>
      <w:r>
        <w:rPr>
          <w:u w:val="single"/>
        </w:rPr>
        <w:t>, rather than a subject of close investigation</w:t>
      </w:r>
      <w:r>
        <w:t xml:space="preserve">. In the aftermath of September 11, conservative and </w:t>
      </w:r>
      <w:r>
        <w:rPr>
          <w:u w:val="single"/>
        </w:rPr>
        <w:t>progressive pundits</w:t>
      </w:r>
      <w:r>
        <w:t xml:space="preserve"> alike </w:t>
      </w:r>
      <w:r>
        <w:rPr>
          <w:u w:val="single"/>
        </w:rPr>
        <w:t>recognized</w:t>
      </w:r>
      <w:r>
        <w:t xml:space="preserve"> and even embraced </w:t>
      </w:r>
      <w:r>
        <w:rPr>
          <w:u w:val="single"/>
        </w:rPr>
        <w:t>the U</w:t>
      </w:r>
      <w:r>
        <w:t xml:space="preserve">nited </w:t>
      </w:r>
      <w:r>
        <w:rPr>
          <w:u w:val="single"/>
        </w:rPr>
        <w:t>S</w:t>
      </w:r>
      <w:r>
        <w:t xml:space="preserve">tates </w:t>
      </w:r>
      <w:r>
        <w:rPr>
          <w:u w:val="single"/>
        </w:rPr>
        <w:t>as an empire. Empire is now widely used as a metaphor or a blanket explanation to describe more than a century’s worth of U.S. actions</w:t>
      </w:r>
      <w:r>
        <w:t>. For those on the right, there has been a new acceptance of the term “empire,” and rather than critique imperial excesses, these commentators and public intellectuals have called on the United States to embrace its power in order to be a better imperial power. For those on the left, “</w:t>
      </w:r>
      <w:r>
        <w:rPr>
          <w:u w:val="single"/>
        </w:rPr>
        <w:t>empire” has become a form of critique</w:t>
      </w:r>
      <w:r>
        <w:t xml:space="preserve">, </w:t>
      </w:r>
      <w:r>
        <w:rPr>
          <w:u w:val="single"/>
        </w:rPr>
        <w:t>associating recent U.S. unilateralism and military adventures with a long, tainted history of other</w:t>
      </w:r>
      <w:r>
        <w:t>—that is, non-U.S.—</w:t>
      </w:r>
      <w:r>
        <w:rPr>
          <w:u w:val="single"/>
        </w:rPr>
        <w:t>empires</w:t>
      </w:r>
      <w:r>
        <w:t xml:space="preserve">. Think of Gary Trudeau’s representation of George W. Bush in a tattered Roman legionnaire’s hat. </w:t>
      </w:r>
    </w:p>
    <w:p w14:paraId="55681620" w14:textId="77777777" w:rsidR="002F425E" w:rsidRDefault="002F425E" w:rsidP="002F425E">
      <w:r>
        <w:t xml:space="preserve">The message is clear: here we have a president, exceptional to the central flows of U.S. history and a vainglorious buffoon driven to disastrous adventure. The comic pages aside, in popular and even academic discourse, </w:t>
      </w:r>
      <w:r>
        <w:rPr>
          <w:b/>
          <w:u w:val="single"/>
        </w:rPr>
        <w:t>the U.S. empire is often presented as something that begins abruptly in 1898 and drifts out of focus, and then returns in a kind of parody of the past after 2001.</w:t>
      </w:r>
      <w:r>
        <w:t xml:space="preserve"> </w:t>
      </w:r>
      <w:r>
        <w:rPr>
          <w:u w:val="single"/>
        </w:rPr>
        <w:t xml:space="preserve">In almost all of these renditions, </w:t>
      </w:r>
      <w:r>
        <w:rPr>
          <w:b/>
          <w:u w:val="single"/>
        </w:rPr>
        <w:t>the workers who fight the wars, pick the bananas, wash the laundry, toil in the oil fields, and serve the cocktails are invisible</w:t>
      </w:r>
      <w:r>
        <w:t xml:space="preserve">. </w:t>
      </w:r>
      <w:r>
        <w:rPr>
          <w:u w:val="single"/>
        </w:rPr>
        <w:t xml:space="preserve">Equally obscured is the </w:t>
      </w:r>
      <w:r>
        <w:rPr>
          <w:b/>
          <w:u w:val="single"/>
        </w:rPr>
        <w:t>longer history of settler colonialism</w:t>
      </w:r>
      <w:r>
        <w:rPr>
          <w:u w:val="single"/>
        </w:rPr>
        <w:t xml:space="preserve"> and the military, agricultural, and even industrial labor it demanded</w:t>
      </w:r>
      <w:r>
        <w:t xml:space="preserve">. In fact, much of </w:t>
      </w:r>
      <w:r>
        <w:rPr>
          <w:u w:val="single"/>
        </w:rPr>
        <w:t>the best scholarship written on the U.S. empire does not come from U.S. historians, but rather from Latin Americanists</w:t>
      </w:r>
      <w:r>
        <w:t xml:space="preserve">. </w:t>
      </w:r>
      <w:r>
        <w:rPr>
          <w:u w:val="single"/>
        </w:rPr>
        <w:t>Because of the power of the United Fruit Company</w:t>
      </w:r>
      <w:r>
        <w:t xml:space="preserve"> (UFC) </w:t>
      </w:r>
      <w:r>
        <w:rPr>
          <w:u w:val="single"/>
        </w:rPr>
        <w:t>and other U.S. corporations</w:t>
      </w:r>
      <w:r>
        <w:t xml:space="preserve">, particularly in Central America and the Caribbean, </w:t>
      </w:r>
      <w:r>
        <w:rPr>
          <w:u w:val="single"/>
        </w:rPr>
        <w:t xml:space="preserve">Latin American historians have long been at the forefront of recognizing the </w:t>
      </w:r>
      <w:r>
        <w:rPr>
          <w:b/>
          <w:u w:val="single"/>
        </w:rPr>
        <w:t>interplay of U.S. military, corporate, and colonial expansion</w:t>
      </w:r>
      <w:r>
        <w:t>. In addition, far more than U.S. historians, Latin Americanists have prioritized labor and working people as key agents and subjects of analysis, as they narrate the “encounters” and “contacts” between U.S. and Latin American men and women. As Gilbert Joseph deftly noted in Close Encounters of Empire, the etymology of “encounter” epitomizes the paradox of being simultaneously “in” and “against” within the same relationship.3</w:t>
      </w:r>
    </w:p>
    <w:p w14:paraId="68B49E77" w14:textId="77777777" w:rsidR="002F425E" w:rsidRPr="002F425E" w:rsidRDefault="002F425E" w:rsidP="002F425E"/>
    <w:p w14:paraId="468FE04C" w14:textId="77777777" w:rsidR="003105F1" w:rsidRPr="003105F1" w:rsidRDefault="003105F1" w:rsidP="003105F1">
      <w:pPr>
        <w:keepNext/>
        <w:keepLines/>
        <w:spacing w:before="40" w:after="0"/>
        <w:outlineLvl w:val="3"/>
        <w:rPr>
          <w:rFonts w:eastAsiaTheme="majorEastAsia" w:cstheme="majorBidi"/>
          <w:b/>
          <w:iCs/>
          <w:sz w:val="26"/>
        </w:rPr>
      </w:pPr>
      <w:r w:rsidRPr="003105F1">
        <w:rPr>
          <w:rFonts w:eastAsiaTheme="majorEastAsia" w:cstheme="majorBidi"/>
          <w:b/>
          <w:iCs/>
          <w:sz w:val="26"/>
        </w:rPr>
        <w:t xml:space="preserve">Hegemony is a form of racial violence </w:t>
      </w:r>
    </w:p>
    <w:p w14:paraId="189CA3D3" w14:textId="77777777" w:rsidR="003105F1" w:rsidRPr="00951874" w:rsidRDefault="003105F1" w:rsidP="003105F1">
      <w:pPr>
        <w:rPr>
          <w:rStyle w:val="Style13ptBold"/>
        </w:rPr>
      </w:pPr>
      <w:r w:rsidRPr="00951874">
        <w:rPr>
          <w:rStyle w:val="Style13ptBold"/>
        </w:rPr>
        <w:t xml:space="preserve">Wells, professor of history at the University of Wollongong, 05 </w:t>
      </w:r>
    </w:p>
    <w:p w14:paraId="4C458276" w14:textId="77777777" w:rsidR="003105F1" w:rsidRPr="003105F1" w:rsidRDefault="003105F1" w:rsidP="003105F1">
      <w:r w:rsidRPr="003105F1">
        <w:t>(Andrew, Feb. 15, 2005, University of Wollongong, “Imperial Hegemony and Colonial Labour,” http://www.uow.edu.au/~kyliesm/pdf/panel%201%20(wells).pdf, accessed 7/9/17, pg 4, CD)</w:t>
      </w:r>
    </w:p>
    <w:p w14:paraId="21AAB42C" w14:textId="77777777" w:rsidR="003105F1" w:rsidRPr="003105F1" w:rsidRDefault="003105F1" w:rsidP="003105F1">
      <w:r w:rsidRPr="003105F1">
        <w:t xml:space="preserve">Thus the fables of liberal, social contract and related accounts of historical </w:t>
      </w:r>
      <w:r w:rsidRPr="003105F1">
        <w:rPr>
          <w:u w:val="single"/>
        </w:rPr>
        <w:t>processes of dispossession, violence, coercion and theft of surplus labour, were part of the intellectual hegemony</w:t>
      </w:r>
      <w:r w:rsidRPr="003105F1">
        <w:t xml:space="preserve"> of the new property owning classes – they had to invent a vaguely plausible explanation for their acquisition of wealth and power. </w:t>
      </w:r>
      <w:r w:rsidRPr="003105F1">
        <w:rPr>
          <w:u w:val="single"/>
        </w:rPr>
        <w:t>The problem for the construction of this intellectual hegemony was that it contradicted much of the lived experiences of the subaltern classes, the memories of the domesticated industrial working classes</w:t>
      </w:r>
      <w:r w:rsidRPr="003105F1">
        <w:t xml:space="preserve">, and the historical inquiries of many intellectuals. Moreover, whenever hegemony was threatened the threat of violence became explicit, undermining the notion of a voluntary and negotiated ‘social contract’ between the leaders and led. </w:t>
      </w:r>
      <w:r w:rsidRPr="003105F1">
        <w:rPr>
          <w:u w:val="single"/>
        </w:rPr>
        <w:t>To shore-up this weakening hegemony other ‘primitive and atavistic’ ideas had to be either reactivated or created. The most common was the idea of an inclusive ‘national ethnic family’ and the exclusive racially and ethnically based idea of national enemies</w:t>
      </w:r>
      <w:r w:rsidRPr="003105F1">
        <w:t>, designed to limit the parties invited to participate in this imaginary social contract and thereby attain citizenship.</w:t>
      </w:r>
    </w:p>
    <w:p w14:paraId="2CCEC484" w14:textId="77777777" w:rsidR="003105F1" w:rsidRPr="003105F1" w:rsidRDefault="003105F1" w:rsidP="003105F1"/>
    <w:p w14:paraId="1355CF34" w14:textId="77777777" w:rsidR="003105F1" w:rsidRPr="003105F1" w:rsidRDefault="003105F1" w:rsidP="003105F1">
      <w:pPr>
        <w:keepNext/>
        <w:keepLines/>
        <w:spacing w:before="40" w:after="0"/>
        <w:outlineLvl w:val="3"/>
        <w:rPr>
          <w:rFonts w:eastAsiaTheme="majorEastAsia" w:cstheme="majorBidi"/>
          <w:b/>
          <w:iCs/>
          <w:sz w:val="26"/>
        </w:rPr>
      </w:pPr>
      <w:r w:rsidRPr="003105F1">
        <w:rPr>
          <w:rFonts w:eastAsiaTheme="majorEastAsia" w:cstheme="majorBidi"/>
          <w:b/>
          <w:iCs/>
          <w:sz w:val="26"/>
        </w:rPr>
        <w:t xml:space="preserve">Hegemony is employed to impose effective control of a class deemed “subaltern” </w:t>
      </w:r>
    </w:p>
    <w:p w14:paraId="5DFAA9CC" w14:textId="77777777" w:rsidR="003105F1" w:rsidRPr="00951874" w:rsidRDefault="003105F1" w:rsidP="003105F1">
      <w:pPr>
        <w:rPr>
          <w:rStyle w:val="Style13ptBold"/>
        </w:rPr>
      </w:pPr>
      <w:r w:rsidRPr="00951874">
        <w:rPr>
          <w:rStyle w:val="Style13ptBold"/>
        </w:rPr>
        <w:t xml:space="preserve">Wells, professor of history at the University of Wollongong, 05 </w:t>
      </w:r>
    </w:p>
    <w:p w14:paraId="7450E1E1" w14:textId="77777777" w:rsidR="003105F1" w:rsidRPr="003105F1" w:rsidRDefault="003105F1" w:rsidP="003105F1">
      <w:r w:rsidRPr="003105F1">
        <w:t xml:space="preserve">(Andrew, Feb. 15, 2005, University of Wollongong, “Imperial Hegemony and Colonial Labour,” </w:t>
      </w:r>
      <w:hyperlink r:id="rId38" w:history="1">
        <w:r w:rsidRPr="003105F1">
          <w:t>http://www.uow.edu.au/~kyliesm/pdf/panel%201%20(wells).pdf</w:t>
        </w:r>
      </w:hyperlink>
      <w:r w:rsidRPr="003105F1">
        <w:t>, accessed 7/9/17, pg 2, CD)</w:t>
      </w:r>
    </w:p>
    <w:p w14:paraId="5DF66EB8" w14:textId="77777777" w:rsidR="003105F1" w:rsidRPr="003105F1" w:rsidRDefault="003105F1" w:rsidP="003105F1">
      <w:r w:rsidRPr="003105F1">
        <w:rPr>
          <w:u w:val="single"/>
        </w:rPr>
        <w:t>Hegemony can be understood as the means</w:t>
      </w:r>
      <w:r w:rsidRPr="003105F1">
        <w:t xml:space="preserve"> (the cement) </w:t>
      </w:r>
      <w:r w:rsidRPr="003105F1">
        <w:rPr>
          <w:u w:val="single"/>
        </w:rPr>
        <w:t>employed to establish and reproduce relations that cohere the organised dominant social group</w:t>
      </w:r>
      <w:r w:rsidRPr="003105F1">
        <w:t xml:space="preserve"> (a ruling class) </w:t>
      </w:r>
      <w:r w:rsidRPr="003105F1">
        <w:rPr>
          <w:u w:val="single"/>
        </w:rPr>
        <w:t>and impose effective control over the subaltern classes</w:t>
      </w:r>
      <w:r w:rsidRPr="003105F1">
        <w:t xml:space="preserve"> – hegemony organises leaders and led. The means to organise the leaders and led can be separated (at a first approximation) into coercion and consent – force and persuasion. </w:t>
      </w:r>
      <w:r w:rsidRPr="003105F1">
        <w:rPr>
          <w:u w:val="single"/>
        </w:rPr>
        <w:t>Both these means are organised by the modern state within national territory</w:t>
      </w:r>
      <w:r w:rsidRPr="003105F1">
        <w:t xml:space="preserve">. </w:t>
      </w:r>
      <w:r w:rsidRPr="003105F1">
        <w:rPr>
          <w:u w:val="single"/>
        </w:rPr>
        <w:t>The art of war,</w:t>
      </w:r>
      <w:r w:rsidRPr="003105F1">
        <w:t xml:space="preserve"> the art of politics </w:t>
      </w:r>
      <w:r w:rsidRPr="003105F1">
        <w:rPr>
          <w:u w:val="single"/>
        </w:rPr>
        <w:t>and the rule of law are thus intimately connected as instruments of the state mobilised to maintain class hegemony</w:t>
      </w:r>
      <w:r w:rsidRPr="003105F1">
        <w:t xml:space="preserve">. In his search for an adequate theory of political and ideological hegemony (to match Marx’s account of economic hegemony) Gramsci worked through contemporary history back to the Greeks, but it was Machiavelli who he identified as the founder of the modern science of politics. Modern - because Machievelli was searching for the territorial principle, market relations and leadership group necessary for the creation of a determinate capitalist market. This point, brilliantly argued in Althusser’s Machiavelli and Us, asserts that Gramsci’s primary object of analysis was not some hypothetical. </w:t>
      </w:r>
    </w:p>
    <w:p w14:paraId="44A6F62C" w14:textId="77777777" w:rsidR="003105F1" w:rsidRPr="003105F1" w:rsidRDefault="003105F1" w:rsidP="003105F1"/>
    <w:p w14:paraId="543ECB7A" w14:textId="77777777" w:rsidR="003105F1" w:rsidRPr="003105F1" w:rsidRDefault="003105F1" w:rsidP="003105F1">
      <w:pPr>
        <w:keepNext/>
        <w:keepLines/>
        <w:spacing w:before="40" w:after="0"/>
        <w:outlineLvl w:val="3"/>
        <w:rPr>
          <w:rFonts w:eastAsiaTheme="majorEastAsia" w:cstheme="majorBidi"/>
          <w:b/>
          <w:iCs/>
          <w:sz w:val="26"/>
        </w:rPr>
      </w:pPr>
      <w:r w:rsidRPr="003105F1">
        <w:rPr>
          <w:rFonts w:eastAsiaTheme="majorEastAsia" w:cstheme="majorBidi"/>
          <w:b/>
          <w:iCs/>
          <w:sz w:val="26"/>
        </w:rPr>
        <w:t xml:space="preserve">Settler colonialist tactics and colonies are indicative of a broader structure of hegemony </w:t>
      </w:r>
    </w:p>
    <w:p w14:paraId="0810EAD4" w14:textId="77777777" w:rsidR="003105F1" w:rsidRPr="00951874" w:rsidRDefault="003105F1" w:rsidP="003105F1">
      <w:pPr>
        <w:rPr>
          <w:rStyle w:val="Style13ptBold"/>
        </w:rPr>
      </w:pPr>
      <w:r w:rsidRPr="00951874">
        <w:rPr>
          <w:rStyle w:val="Style13ptBold"/>
        </w:rPr>
        <w:t xml:space="preserve">Wells, professor of history at the University of Wollongong, 05 </w:t>
      </w:r>
    </w:p>
    <w:p w14:paraId="0C0D82E3" w14:textId="77777777" w:rsidR="003105F1" w:rsidRPr="003105F1" w:rsidRDefault="003105F1" w:rsidP="003105F1">
      <w:r w:rsidRPr="003105F1">
        <w:t xml:space="preserve">(Andrew, Feb. 15, 2005, University of Wollongong, “Imperial Hegemony and Colonial Labour,” </w:t>
      </w:r>
      <w:hyperlink r:id="rId39" w:history="1">
        <w:r w:rsidRPr="003105F1">
          <w:t>http://www.uow.edu.au/~kyliesm/pdf/panel%201%20(wells).pdf</w:t>
        </w:r>
      </w:hyperlink>
      <w:r w:rsidRPr="003105F1">
        <w:t>, accessed 7/9/17, pg 6, CD)</w:t>
      </w:r>
    </w:p>
    <w:p w14:paraId="7D62F6F5" w14:textId="77777777" w:rsidR="003105F1" w:rsidRPr="003105F1" w:rsidRDefault="003105F1" w:rsidP="003105F1">
      <w:r w:rsidRPr="003105F1">
        <w:t xml:space="preserve">Colonies in the capitalist era may be divided into two groups. </w:t>
      </w:r>
      <w:r w:rsidRPr="003105F1">
        <w:rPr>
          <w:u w:val="single"/>
        </w:rPr>
        <w:t>What is generally called ‘settler colonies’ where indigenous people are marginalised and people, institutions and hegemonic forms are brought from a capitalist metropolis</w:t>
      </w:r>
      <w:r w:rsidRPr="003105F1">
        <w:t xml:space="preserve">. </w:t>
      </w:r>
      <w:r w:rsidRPr="003105F1">
        <w:rPr>
          <w:u w:val="single"/>
        </w:rPr>
        <w:t>It is instructive to analyse these colonies to further understand the operation of hegemony</w:t>
      </w:r>
      <w:r w:rsidRPr="003105F1">
        <w:t xml:space="preserve"> – frequently they operate closer to the pure logic of the determinate market because residual and oppositional traditions are absent. </w:t>
      </w:r>
      <w:r w:rsidRPr="003105F1">
        <w:rPr>
          <w:u w:val="single"/>
        </w:rPr>
        <w:t>The process of labour disciplining and accepting occupational</w:t>
      </w:r>
      <w:r w:rsidRPr="003105F1">
        <w:t xml:space="preserve"> and geographical mobility </w:t>
      </w:r>
      <w:r w:rsidRPr="003105F1">
        <w:rPr>
          <w:u w:val="single"/>
        </w:rPr>
        <w:t>as a condition of work has been well inculcated, and accepting the role and limitations imposed on the new citizen is well advanced</w:t>
      </w:r>
      <w:r w:rsidRPr="003105F1">
        <w:t xml:space="preserve">. </w:t>
      </w:r>
      <w:r w:rsidRPr="003105F1">
        <w:rPr>
          <w:u w:val="single"/>
        </w:rPr>
        <w:t>To maintain this rather advanced form of hegemony the indigenous population and non-hegemonised immigrants have to be racially stigmatised, regulated and precluded from citizenship</w:t>
      </w:r>
      <w:r w:rsidRPr="003105F1">
        <w:t>. Historical investigations of the principles of territorial annexation and expropriation, the mobilisation of racist ideology and restricting (through racial categories and immigration policies) citizenship is a particularly fertile ground for understanding the economic, political and theoretical principles of modern capitalist hegemony. We shall not be discussing this form of colonialism in any further detail.</w:t>
      </w:r>
    </w:p>
    <w:p w14:paraId="24403B9C" w14:textId="77777777" w:rsidR="00951874" w:rsidRDefault="00951874" w:rsidP="003105F1">
      <w:pPr>
        <w:keepNext/>
        <w:keepLines/>
        <w:spacing w:before="40" w:after="0"/>
        <w:outlineLvl w:val="3"/>
        <w:rPr>
          <w:rFonts w:eastAsiaTheme="majorEastAsia" w:cstheme="majorBidi"/>
          <w:b/>
          <w:iCs/>
          <w:sz w:val="26"/>
        </w:rPr>
      </w:pPr>
    </w:p>
    <w:p w14:paraId="28BF1AC4" w14:textId="5279C325" w:rsidR="003105F1" w:rsidRPr="003105F1" w:rsidRDefault="003105F1" w:rsidP="003105F1">
      <w:pPr>
        <w:keepNext/>
        <w:keepLines/>
        <w:spacing w:before="40" w:after="0"/>
        <w:outlineLvl w:val="3"/>
        <w:rPr>
          <w:rFonts w:eastAsiaTheme="majorEastAsia" w:cstheme="majorBidi"/>
          <w:b/>
          <w:iCs/>
          <w:sz w:val="26"/>
        </w:rPr>
      </w:pPr>
      <w:r w:rsidRPr="003105F1">
        <w:rPr>
          <w:rFonts w:eastAsiaTheme="majorEastAsia" w:cstheme="majorBidi"/>
          <w:b/>
          <w:iCs/>
          <w:sz w:val="26"/>
        </w:rPr>
        <w:t xml:space="preserve">Economic hegemony is contingent on the oppression of Indigenous peoples inside the colonial state </w:t>
      </w:r>
    </w:p>
    <w:p w14:paraId="46729311" w14:textId="77777777" w:rsidR="003105F1" w:rsidRPr="00951874" w:rsidRDefault="003105F1" w:rsidP="003105F1">
      <w:pPr>
        <w:rPr>
          <w:rStyle w:val="Style13ptBold"/>
        </w:rPr>
      </w:pPr>
      <w:r w:rsidRPr="00951874">
        <w:rPr>
          <w:rStyle w:val="Style13ptBold"/>
        </w:rPr>
        <w:t xml:space="preserve">Wells, professor of history at the University of Wollongong, 05 </w:t>
      </w:r>
    </w:p>
    <w:p w14:paraId="3480C00E" w14:textId="77777777" w:rsidR="003105F1" w:rsidRPr="003105F1" w:rsidRDefault="003105F1" w:rsidP="003105F1">
      <w:r w:rsidRPr="003105F1">
        <w:t xml:space="preserve">(Andrew, Feb. 15, 2005, University of Wollongong, “Imperial Hegemony and Colonial Labour,” </w:t>
      </w:r>
      <w:hyperlink r:id="rId40" w:history="1">
        <w:r w:rsidRPr="003105F1">
          <w:t>http://www.uow.edu.au/~kyliesm/pdf/panel%201%20(wells).pdf</w:t>
        </w:r>
      </w:hyperlink>
      <w:r w:rsidRPr="003105F1">
        <w:t>, accessed 7/9/17, pg 7, CD)</w:t>
      </w:r>
    </w:p>
    <w:p w14:paraId="4A549A7F" w14:textId="77777777" w:rsidR="003105F1" w:rsidRPr="003105F1" w:rsidRDefault="003105F1" w:rsidP="003105F1">
      <w:r w:rsidRPr="003105F1">
        <w:rPr>
          <w:u w:val="single"/>
        </w:rPr>
        <w:t>The</w:t>
      </w:r>
      <w:r w:rsidRPr="003105F1">
        <w:t xml:space="preserve"> second and </w:t>
      </w:r>
      <w:r w:rsidRPr="003105F1">
        <w:rPr>
          <w:u w:val="single"/>
        </w:rPr>
        <w:t xml:space="preserve">more complicated form of colony involves the domination of large indigenous populations and the attempt to impose </w:t>
      </w:r>
      <w:r w:rsidRPr="003105F1">
        <w:rPr>
          <w:b/>
          <w:u w:val="single"/>
        </w:rPr>
        <w:t>capitalist hegemony</w:t>
      </w:r>
      <w:r w:rsidRPr="003105F1">
        <w:rPr>
          <w:u w:val="single"/>
        </w:rPr>
        <w:t xml:space="preserve"> </w:t>
      </w:r>
      <w:r w:rsidRPr="003105F1">
        <w:t xml:space="preserve">over a refectory and frequently resistant population. </w:t>
      </w:r>
      <w:r w:rsidRPr="003105F1">
        <w:rPr>
          <w:u w:val="single"/>
        </w:rPr>
        <w:t>The objects of colonial possession and the formation of a colonial bureaucracy and officials are to effect quite dramatic social change. The principles of colonial rule are surprisingly straightforward. They include</w:t>
      </w:r>
      <w:r w:rsidRPr="003105F1">
        <w:t xml:space="preserve"> the following: </w:t>
      </w:r>
    </w:p>
    <w:p w14:paraId="2AB7E9EE" w14:textId="77777777" w:rsidR="003105F1" w:rsidRPr="003105F1" w:rsidRDefault="003105F1" w:rsidP="003105F1">
      <w:r w:rsidRPr="003105F1">
        <w:t>*</w:t>
      </w:r>
      <w:r w:rsidRPr="003105F1">
        <w:rPr>
          <w:u w:val="single"/>
        </w:rPr>
        <w:t>Impose law and order</w:t>
      </w:r>
      <w:r w:rsidRPr="003105F1">
        <w:t xml:space="preserve"> – secure borders and mark out territory. Negotiate where necessary with existing rulers and incorporate them or their rivals into the new authority to give it some legitimacy. Negotiate or impose borders with neighboring rulers or states to close off any territorial ambiguities. </w:t>
      </w:r>
    </w:p>
    <w:p w14:paraId="6C962999" w14:textId="77777777" w:rsidR="003105F1" w:rsidRPr="003105F1" w:rsidRDefault="003105F1" w:rsidP="003105F1">
      <w:r w:rsidRPr="003105F1">
        <w:t>*</w:t>
      </w:r>
      <w:r w:rsidRPr="003105F1">
        <w:rPr>
          <w:u w:val="single"/>
        </w:rPr>
        <w:t xml:space="preserve">Change the existing order of property relations </w:t>
      </w:r>
      <w:r w:rsidRPr="003105F1">
        <w:t xml:space="preserve">in various ways. </w:t>
      </w:r>
      <w:r w:rsidRPr="003105F1">
        <w:rPr>
          <w:u w:val="single"/>
        </w:rPr>
        <w:t>Some combination of reserved land for sections of the indigenous population is required especially if you are dependent on a good supply of food and seasonal labour</w:t>
      </w:r>
      <w:r w:rsidRPr="003105F1">
        <w:t xml:space="preserve">. </w:t>
      </w:r>
      <w:r w:rsidRPr="003105F1">
        <w:rPr>
          <w:u w:val="single"/>
        </w:rPr>
        <w:t>Within the reserved land ownership rights held by existing or newly imposed headman may need to be made more explicit. This strengthens the hand of the headman in relations to his villagers and weakens it in negotiations with colonial authorities – its substantially strengths the bonds of dependence on the power of the colonial state</w:t>
      </w:r>
      <w:r w:rsidRPr="003105F1">
        <w:t xml:space="preserve">. Land outside of the reserves (including minerals, forest and strategic waterways) become public lands available for sale or gift by the colonial state. The principle of terra nullius is widely used in all colonial settings. </w:t>
      </w:r>
    </w:p>
    <w:p w14:paraId="57C6C020" w14:textId="77777777" w:rsidR="003105F1" w:rsidRPr="003105F1" w:rsidRDefault="003105F1" w:rsidP="003105F1">
      <w:r w:rsidRPr="003105F1">
        <w:t>*</w:t>
      </w:r>
      <w:r w:rsidRPr="003105F1">
        <w:rPr>
          <w:u w:val="single"/>
        </w:rPr>
        <w:t>Impose market relations in production, produce for the imperial market and relocate and transform control over labour</w:t>
      </w:r>
      <w:r w:rsidRPr="003105F1">
        <w:t>. The formation of a labour market and the formation of a disciplined workforce are the most difficult issues. Frequently labour has to be imported from far afield.</w:t>
      </w:r>
    </w:p>
    <w:p w14:paraId="0F041943" w14:textId="77777777" w:rsidR="006B684C" w:rsidRDefault="006B684C" w:rsidP="006B684C">
      <w:pPr>
        <w:pStyle w:val="Heading3"/>
      </w:pPr>
      <w:r>
        <w:t>Militarism</w:t>
      </w:r>
    </w:p>
    <w:p w14:paraId="4A37CCF3" w14:textId="77777777" w:rsidR="006B684C" w:rsidRDefault="006B684C" w:rsidP="006B684C">
      <w:pPr>
        <w:pStyle w:val="Heading4"/>
      </w:pPr>
      <w:r>
        <w:t>The American settler state explains the root cause of militarism—violence of militarism resulted from settler colonialist expansion.  Absent the alternative, the aff’s movement to dismantle militarism fails</w:t>
      </w:r>
    </w:p>
    <w:p w14:paraId="59BE716C" w14:textId="77777777" w:rsidR="006B684C" w:rsidRDefault="006B684C" w:rsidP="006B684C">
      <w:pPr>
        <w:rPr>
          <w:b/>
          <w:sz w:val="26"/>
          <w:szCs w:val="26"/>
        </w:rPr>
      </w:pPr>
      <w:r>
        <w:rPr>
          <w:b/>
          <w:sz w:val="26"/>
          <w:szCs w:val="26"/>
        </w:rPr>
        <w:t>Inwood, University of Tennessee Department of Geography, and Bonds, University of Wisconsin-Milwaukee Department of Geography, 2016</w:t>
      </w:r>
    </w:p>
    <w:p w14:paraId="7A1232B1" w14:textId="77777777" w:rsidR="006B684C" w:rsidRPr="007F5005" w:rsidRDefault="006B684C" w:rsidP="006B684C">
      <w:r>
        <w:t xml:space="preserve">[Joshua and Anne, 3.20.16, Annals of the American Association of Geographers, “Confronting White Supremacy and a Militaristic Pedagogy in the U.S. Settler Colonial State,” </w:t>
      </w:r>
      <w:hyperlink r:id="rId41" w:history="1">
        <w:r w:rsidRPr="00DD7223">
          <w:rPr>
            <w:rStyle w:val="Hyperlink"/>
          </w:rPr>
          <w:t>http://www.tandfonline.com/doi/abs/10.1080/24694452.2016.1145510?journalCode=raag21</w:t>
        </w:r>
      </w:hyperlink>
      <w:r>
        <w:t>, Accessed 7.9.17 CT @ GDI]</w:t>
      </w:r>
    </w:p>
    <w:p w14:paraId="272FB72C" w14:textId="77777777" w:rsidR="006B684C" w:rsidRDefault="006B684C" w:rsidP="006B684C">
      <w:r w:rsidRPr="00FA000D">
        <w:rPr>
          <w:rStyle w:val="StyleUnderline"/>
        </w:rPr>
        <w:t>The U.S. settler state internalizes a “righteous violence” predicated on an expanding “quest for total security” that has come to characterize domestic and foreign</w:t>
      </w:r>
      <w:r>
        <w:t xml:space="preserve"> policy (Hixson 2013, 198). Although there are myriad ways to explore the interrelations between state-sanctioned violence and militarism, </w:t>
      </w:r>
      <w:r w:rsidRPr="00FA000D">
        <w:rPr>
          <w:rStyle w:val="StyleUnderline"/>
        </w:rPr>
        <w:t>we find the connections between domestic policing and the U.S. military-industrial complex to be particularly illustrative</w:t>
      </w:r>
      <w:r>
        <w:t xml:space="preserve">. Kraska and Cubellis (1997) noted that </w:t>
      </w:r>
      <w:r w:rsidRPr="00FA000D">
        <w:rPr>
          <w:rStyle w:val="StyleUnderline"/>
        </w:rPr>
        <w:t>there is a long history of collusion between the military and police departments in the United States and the military paradigm is an important organizing principle within the development of modern policing practices, organization, and tactics</w:t>
      </w:r>
      <w:r>
        <w:t xml:space="preserve"> (e.g., Bittner 1970; Manning 1977; Enloe 1980; A. Hall and Coyne 2012). </w:t>
      </w:r>
      <w:r w:rsidRPr="00FA000D">
        <w:rPr>
          <w:rStyle w:val="StyleUnderline"/>
        </w:rPr>
        <w:t>These practices took on added significance during the latter half of the twentieth century as U.S. cities faced increased pressure to “get tough on crime</w:t>
      </w:r>
      <w:r>
        <w:t xml:space="preserve">” and as local police departments developed specially trained tactical teams, commonly referred to as Special Weapons and Tactics (SWAT) teams (Kraska and Cubellis 1997). </w:t>
      </w:r>
      <w:r w:rsidRPr="00FA000D">
        <w:rPr>
          <w:rStyle w:val="StyleUnderline"/>
        </w:rPr>
        <w:t>The interactions between the military and domestic police practices intensified yet again during the “war on drugs</w:t>
      </w:r>
      <w:r>
        <w:t xml:space="preserve">” and in a post–11 September 2001 world where domestic terror concerns have fueled the explosive growth of military and police cooperation (A. Hall and Coyne 2012). Although ostensibly unconnected to questions of race and economic inequality, </w:t>
      </w:r>
      <w:r w:rsidRPr="00FA000D">
        <w:rPr>
          <w:rStyle w:val="StyleUnderline"/>
          <w:b/>
        </w:rPr>
        <w:t>militarism is fundamentally linked to structural violences of poverty and social difference</w:t>
      </w:r>
      <w:r>
        <w:t xml:space="preserve"> (Loyd 2009, 2014), </w:t>
      </w:r>
      <w:r w:rsidRPr="00FA000D">
        <w:rPr>
          <w:rStyle w:val="StyleUnderline"/>
        </w:rPr>
        <w:t xml:space="preserve">and the pursuit of total security connects settler state militarism across scales, legitimating the </w:t>
      </w:r>
      <w:r w:rsidRPr="00FA000D">
        <w:rPr>
          <w:rStyle w:val="StyleUnderline"/>
          <w:b/>
        </w:rPr>
        <w:t>expansion and protection of the nation-state</w:t>
      </w:r>
      <w:r>
        <w:t>, the policing of its borders and communities, and internal and external monitoring and surveillance in the name of defense</w:t>
      </w:r>
    </w:p>
    <w:p w14:paraId="6C92EB06" w14:textId="77777777" w:rsidR="006B684C" w:rsidRDefault="006B684C" w:rsidP="006B684C">
      <w:r w:rsidRPr="00FA000D">
        <w:rPr>
          <w:rStyle w:val="StyleUnderline"/>
        </w:rPr>
        <w:t>Securing the white supremacist settler state relies on racial, gender, and class hierarchies that enable the coherence of an imagined nation with clearly marked inclusions and exclusions</w:t>
      </w:r>
      <w:r>
        <w:t xml:space="preserve">. That is, </w:t>
      </w:r>
      <w:r w:rsidRPr="00FA000D">
        <w:rPr>
          <w:rStyle w:val="StyleUnderline"/>
        </w:rPr>
        <w:t>the targeted and widespread violence that characterizes the U.S. settler state</w:t>
      </w:r>
      <w:r>
        <w:t>—seen in everything from the genocide directed toward Native peoples to the criminalization of communities of color—</w:t>
      </w:r>
      <w:r w:rsidRPr="00D251D3">
        <w:t>depends on and reinforces discursive constructions that demonize those who stand in the way of the settler state and, more often than not, culminates in national campaigns against those beyond the scope of U.S. settler state justice. The indiscriminate killing</w:t>
      </w:r>
      <w:r>
        <w:t xml:space="preserve"> associated with this kind of violence </w:t>
      </w:r>
      <w:r w:rsidRPr="00D251D3">
        <w:t>is easily dismissed as an unfortunate consequence of war</w:t>
      </w:r>
      <w:r>
        <w:t xml:space="preserve"> (Hixson 2013). U.S. interventionism relies on a “defensive solidarity ... built on the institution of slavery and the racialization of Blackness” that reaf- firms white supremacist cultural identity by managing both internal and external threats (Loyd 2009, 406). These practices continue even after the settler state has displaced and “removed” native peoples who had previously occupied the land, creating political landscapes with an aggressive propensity for violence (Veracini 2010).</w:t>
      </w:r>
    </w:p>
    <w:p w14:paraId="5B4F2F6D" w14:textId="77777777" w:rsidR="006B684C" w:rsidRDefault="006B684C" w:rsidP="006B684C">
      <w:r w:rsidRPr="00FA000D">
        <w:rPr>
          <w:rStyle w:val="StyleUnderline"/>
        </w:rPr>
        <w:t>This understanding of the United States as a settler state is significant for theorizing militarism</w:t>
      </w:r>
      <w:r>
        <w:t xml:space="preserve">, we argue, </w:t>
      </w:r>
      <w:r w:rsidRPr="00FA000D">
        <w:rPr>
          <w:rStyle w:val="StyleUnderline"/>
        </w:rPr>
        <w:t>because it situates the persistent violences of genocide and slavery as enduring structures shaping social and political economic relations</w:t>
      </w:r>
      <w:r>
        <w:t xml:space="preserve">. Rather than being projects of the past, </w:t>
      </w:r>
      <w:r w:rsidRPr="00FA000D">
        <w:rPr>
          <w:rStyle w:val="StyleUnderline"/>
        </w:rPr>
        <w:t>settler practices are central to the continued development and futurity of the United States. A settler colonial perspective disrupts the spatial imaginaries of war by emphasizing the ongoing racialized violence necessary to secure contested, although taken for granted, homelands in settler nations</w:t>
      </w:r>
      <w:r>
        <w:t xml:space="preserve">. Moreover, it connects the indiscriminate violence stretching from U.S. settler colonial history to contemporary military engagements (Hixson 2013). </w:t>
      </w:r>
      <w:r w:rsidRPr="00FA000D">
        <w:rPr>
          <w:rStyle w:val="StyleUnderline"/>
        </w:rPr>
        <w:t>As Blackhawk and Apache helicopters swoop and attack and Tomahawk cruise missiles explode,</w:t>
      </w:r>
      <w:r>
        <w:t xml:space="preserve"> and as U.S. Special Forces head into “Indian country” to search and destroy the enemy, </w:t>
      </w:r>
      <w:r w:rsidRPr="00FA000D">
        <w:rPr>
          <w:rStyle w:val="StyleUnderline"/>
        </w:rPr>
        <w:t>the ramifications and taken for granted sensibilities of settler geographies become all too clea</w:t>
      </w:r>
      <w:r>
        <w:t>r (Hixson 2013, 198). Hixson (2013) further clari- fied, “</w:t>
      </w:r>
      <w:r w:rsidRPr="00FA000D">
        <w:rPr>
          <w:rStyle w:val="StyleUnderline"/>
        </w:rPr>
        <w:t>American settler colonialism is a winnertakes-all proposition that demanded the removal of indigenous peoples and the destruction of their cultures</w:t>
      </w:r>
      <w:r>
        <w:t xml:space="preserve">,” and these geographies have “profound consequences for national identity and subsequent foreign policy” (197). </w:t>
      </w:r>
      <w:r w:rsidRPr="00FA000D">
        <w:rPr>
          <w:rStyle w:val="StyleUnderline"/>
          <w:b/>
        </w:rPr>
        <w:t>The settler state is premised on permanent war, inscribing militarism and violence</w:t>
      </w:r>
      <w:r>
        <w:t xml:space="preserve"> into everyday geographies and naturalizing racialized power hierarchies and the dispossession and erasure of racialized bodies.</w:t>
      </w:r>
    </w:p>
    <w:p w14:paraId="04175AD4" w14:textId="77777777" w:rsidR="006B684C" w:rsidRPr="006B684C" w:rsidRDefault="006B684C" w:rsidP="006B684C"/>
    <w:p w14:paraId="47779B6F" w14:textId="77777777" w:rsidR="00E85545" w:rsidRPr="00E85545" w:rsidRDefault="00E85545" w:rsidP="00E85545">
      <w:pPr>
        <w:pStyle w:val="Heading3"/>
      </w:pPr>
      <w:r w:rsidRPr="00E85545">
        <w:t xml:space="preserve">Ontology </w:t>
      </w:r>
    </w:p>
    <w:p w14:paraId="5292C338" w14:textId="77777777" w:rsidR="00E85545" w:rsidRPr="00E85545" w:rsidRDefault="00E85545" w:rsidP="00E85545">
      <w:pPr>
        <w:pStyle w:val="Heading4"/>
      </w:pPr>
      <w:r w:rsidRPr="00E85545">
        <w:t xml:space="preserve">The Ontological Turn is rooted in an unstated appropriation of indigenous knowledge – indigenous peoples have theorized concepts similar to the aff for millennia, but the Euro-Western academy consumes the ‘discoveries’ of white thinkers – this sanctions epistemic colonialism  </w:t>
      </w:r>
    </w:p>
    <w:p w14:paraId="635829A3" w14:textId="77777777" w:rsidR="00E85545" w:rsidRDefault="00E85545" w:rsidP="00E85545">
      <w:r>
        <w:t xml:space="preserve">*also posthumanism and cosmopolitanism links </w:t>
      </w:r>
    </w:p>
    <w:p w14:paraId="48423A71" w14:textId="77777777" w:rsidR="00E85545" w:rsidRDefault="00E85545" w:rsidP="00E85545">
      <w:pPr>
        <w:autoSpaceDE w:val="0"/>
        <w:autoSpaceDN w:val="0"/>
        <w:adjustRightInd w:val="0"/>
        <w:spacing w:after="0" w:line="240" w:lineRule="auto"/>
        <w:rPr>
          <w:rStyle w:val="Style13ptBold"/>
        </w:rPr>
      </w:pPr>
      <w:r>
        <w:rPr>
          <w:rStyle w:val="Style13ptBold"/>
        </w:rPr>
        <w:t>Todd, Carleton University, Anthropology Lecturer, 16</w:t>
      </w:r>
    </w:p>
    <w:p w14:paraId="2FC8CDEE" w14:textId="77777777" w:rsidR="00E85545" w:rsidRDefault="00E85545" w:rsidP="00E85545">
      <w:pPr>
        <w:autoSpaceDE w:val="0"/>
        <w:autoSpaceDN w:val="0"/>
        <w:adjustRightInd w:val="0"/>
        <w:spacing w:after="0" w:line="240" w:lineRule="auto"/>
      </w:pPr>
    </w:p>
    <w:p w14:paraId="4590E4E0" w14:textId="77777777" w:rsidR="00E85545" w:rsidRDefault="00E85545" w:rsidP="00E85545">
      <w:r>
        <w:t>[Zoe, lecturer in anthropology at Carleton University in Ottawa, Canada, March 2016, “An Indigenous Feminist’s Take On The Ontological Turn: ‘Ontology’ Is Just Another Word For Colonialism,” Journal of Historical Sociology, Vol. 29, No. 1, pg. 7-10, accessed 7.6.2017]//TRossow</w:t>
      </w:r>
    </w:p>
    <w:p w14:paraId="58EAD344" w14:textId="0ECEC3A6" w:rsidR="00E85545" w:rsidRDefault="00E85545" w:rsidP="00E85545">
      <w:pPr>
        <w:rPr>
          <w:u w:val="single"/>
        </w:rPr>
      </w:pPr>
      <w:r w:rsidRPr="00747FD4">
        <w:rPr>
          <w:sz w:val="16"/>
        </w:rPr>
        <w:t xml:space="preserve">I left the hall early, before the questions were finished: I was unimpressed. Again, I thought with a sinking feeling in my chest, it appeared that </w:t>
      </w:r>
      <w:r>
        <w:rPr>
          <w:u w:val="single"/>
        </w:rPr>
        <w:t xml:space="preserve">another Euro-Western academic narrative, in this case the trendy and dominant </w:t>
      </w:r>
      <w:r>
        <w:rPr>
          <w:b/>
          <w:u w:val="single"/>
        </w:rPr>
        <w:t>Ontological Turn</w:t>
      </w:r>
      <w:r w:rsidRPr="00747FD4">
        <w:rPr>
          <w:sz w:val="16"/>
        </w:rPr>
        <w:t xml:space="preserve"> (</w:t>
      </w:r>
      <w:r>
        <w:rPr>
          <w:u w:val="single"/>
        </w:rPr>
        <w:t xml:space="preserve">and/or </w:t>
      </w:r>
      <w:r>
        <w:rPr>
          <w:b/>
          <w:u w:val="single"/>
        </w:rPr>
        <w:t>post-humanism</w:t>
      </w:r>
      <w:r>
        <w:rPr>
          <w:u w:val="single"/>
        </w:rPr>
        <w:t xml:space="preserve">, and/or </w:t>
      </w:r>
      <w:r>
        <w:rPr>
          <w:b/>
          <w:u w:val="single"/>
        </w:rPr>
        <w:t>cosmopolitics</w:t>
      </w:r>
      <w:r w:rsidRPr="00747FD4">
        <w:rPr>
          <w:sz w:val="16"/>
        </w:rPr>
        <w:t xml:space="preserve">—all three of which share tangled roots, and can be mobilised distinctly or collectively, depending on who you ask), and discourses of how to organise ourselves around and communicate with the constituents of complex and contested world(s) (or multiverses, if you’re into the whole brevity thing) - </w:t>
      </w:r>
      <w:r>
        <w:rPr>
          <w:b/>
          <w:u w:val="single"/>
        </w:rPr>
        <w:t>was spinning itself on the backs of non-European thinkers</w:t>
      </w:r>
      <w:r w:rsidRPr="00747FD4">
        <w:rPr>
          <w:sz w:val="16"/>
        </w:rPr>
        <w:t xml:space="preserve">. And again, </w:t>
      </w:r>
      <w:r>
        <w:rPr>
          <w:u w:val="single"/>
        </w:rPr>
        <w:t>the ones we credited for these incredible insights into the ‘more-than-human’, sentience and agency, and the ways through which to imagine our ‘common cosmopolitical concerns’</w:t>
      </w:r>
      <w:r w:rsidRPr="00747FD4">
        <w:rPr>
          <w:sz w:val="16"/>
        </w:rPr>
        <w:t xml:space="preserve"> </w:t>
      </w:r>
      <w:r>
        <w:rPr>
          <w:u w:val="single"/>
        </w:rPr>
        <w:t xml:space="preserve">were not the people who built and maintain the knowledge systems that European and North American anthropologists and philosophers have been studying for </w:t>
      </w:r>
      <w:r>
        <w:rPr>
          <w:b/>
          <w:u w:val="single"/>
        </w:rPr>
        <w:t>well over a hundred years</w:t>
      </w:r>
      <w:r w:rsidRPr="00747FD4">
        <w:rPr>
          <w:sz w:val="16"/>
        </w:rPr>
        <w:t xml:space="preserve">, </w:t>
      </w:r>
      <w:r>
        <w:rPr>
          <w:u w:val="single"/>
        </w:rPr>
        <w:t>and predicating many of their current ‘aha’ ontological moments</w:t>
      </w:r>
      <w:r w:rsidRPr="00747FD4">
        <w:rPr>
          <w:sz w:val="16"/>
        </w:rPr>
        <w:t xml:space="preserve"> (or re-imaginings of the discipline) upon. No, </w:t>
      </w:r>
      <w:r>
        <w:rPr>
          <w:u w:val="single"/>
        </w:rPr>
        <w:t>here we were celebrating and worshipping a European thinker for ‘discovering’,</w:t>
      </w:r>
      <w:r w:rsidRPr="00747FD4">
        <w:rPr>
          <w:sz w:val="16"/>
        </w:rPr>
        <w:t xml:space="preserve"> </w:t>
      </w:r>
      <w:r>
        <w:rPr>
          <w:u w:val="single"/>
        </w:rPr>
        <w:t xml:space="preserve">or newly articulating by drawing on a European intellectual heritage, what </w:t>
      </w:r>
      <w:r>
        <w:rPr>
          <w:b/>
          <w:u w:val="single"/>
        </w:rPr>
        <w:t>many an Indigenous thinker around the world could have told you for millennia: the climate is a common organizing force!</w:t>
      </w:r>
      <w:r w:rsidR="00747FD4" w:rsidRPr="00747FD4">
        <w:rPr>
          <w:sz w:val="12"/>
        </w:rPr>
        <w:t>¶</w:t>
      </w:r>
      <w:r w:rsidR="00747FD4" w:rsidRPr="00747FD4">
        <w:rPr>
          <w:sz w:val="12"/>
          <w:u w:val="single"/>
        </w:rPr>
        <w:t xml:space="preserve"> </w:t>
      </w:r>
      <w:r w:rsidRPr="00747FD4">
        <w:rPr>
          <w:sz w:val="16"/>
        </w:rPr>
        <w:t xml:space="preserve">Once again, I felt as though </w:t>
      </w:r>
      <w:r>
        <w:rPr>
          <w:u w:val="single"/>
        </w:rPr>
        <w:t xml:space="preserve">I was </w:t>
      </w:r>
      <w:r>
        <w:rPr>
          <w:b/>
          <w:u w:val="single"/>
        </w:rPr>
        <w:t>just another inconvenient Indigenous body in a room full of people excited to hear a white guy talk</w:t>
      </w:r>
      <w:r>
        <w:rPr>
          <w:u w:val="single"/>
        </w:rPr>
        <w:t xml:space="preserve"> </w:t>
      </w:r>
      <w:r>
        <w:rPr>
          <w:b/>
          <w:u w:val="single"/>
        </w:rPr>
        <w:t>around themes shared in Indigenous thought without giving Indigenous people credit or a nod</w:t>
      </w:r>
      <w:r w:rsidRPr="00747FD4">
        <w:rPr>
          <w:sz w:val="16"/>
        </w:rPr>
        <w:t xml:space="preserve">. Doesn’t this feel familiar, I thought. What struck me here was the unintentional (even ironic) evocation of theories about the climate as a form of aer nullius,3 which it often becomes </w:t>
      </w:r>
      <w:r>
        <w:rPr>
          <w:u w:val="single"/>
        </w:rPr>
        <w:t>in Euro-Western academic discourse</w:t>
      </w:r>
      <w:r w:rsidRPr="00747FD4">
        <w:rPr>
          <w:sz w:val="16"/>
        </w:rPr>
        <w:t xml:space="preserve">s: where the </w:t>
      </w:r>
      <w:r>
        <w:rPr>
          <w:u w:val="single"/>
        </w:rPr>
        <w:t>climate acts as a blank commons to be populated by very Euro-Western theories of resilience, the Anthropocene, Actor Network Theory and other ideas that dominate the anthropological and climate change arenas of the moment</w:t>
      </w:r>
      <w:r w:rsidRPr="00747FD4">
        <w:rPr>
          <w:sz w:val="16"/>
        </w:rPr>
        <w:t xml:space="preserve">. Of course, I extend due credit to Latour for framing it as a space of ‘cosmopolitical concern’ – which does make space for other ontologies and charismatic beings to exist within it, including the Inuit concept of Sila. However, my concern here is not really with Latour himself, but with how </w:t>
      </w:r>
      <w:r>
        <w:rPr>
          <w:u w:val="single"/>
        </w:rPr>
        <w:t xml:space="preserve">a </w:t>
      </w:r>
      <w:r>
        <w:rPr>
          <w:b/>
          <w:u w:val="single"/>
        </w:rPr>
        <w:t>Euro-Western audience consumes Latour’s argument</w:t>
      </w:r>
      <w:r w:rsidRPr="00747FD4">
        <w:rPr>
          <w:sz w:val="16"/>
        </w:rPr>
        <w:t xml:space="preserve"> (</w:t>
      </w:r>
      <w:r>
        <w:rPr>
          <w:u w:val="single"/>
        </w:rPr>
        <w:t>and the arguments of others writing and thinking about the climate, ontologies, our shared engagements with the world</w:t>
      </w:r>
      <w:r w:rsidRPr="00747FD4">
        <w:rPr>
          <w:sz w:val="16"/>
        </w:rPr>
        <w:t xml:space="preserve">) </w:t>
      </w:r>
      <w:r>
        <w:rPr>
          <w:u w:val="single"/>
        </w:rPr>
        <w:t>without being aware of competing or similar discourses happening outside of the rock-star arenas of Euro-Western thought</w:t>
      </w:r>
      <w:r w:rsidRPr="00747FD4">
        <w:rPr>
          <w:sz w:val="16"/>
        </w:rPr>
        <w:t xml:space="preserve">. I do not think Latour intended to elide decades of Indigenous articulations and intellectual labour to render the climate a matter of common concern. Nor do I think he intended to suggest that his notion of the climate as a matter of ‘common cosmopolitical concern’ was indeed the first of such calls. But the </w:t>
      </w:r>
      <w:r>
        <w:rPr>
          <w:u w:val="single"/>
        </w:rPr>
        <w:t xml:space="preserve">structures that produce talks like the one I attended make it easy for those within the Euro-Western academy to advance and consume arguments that parallel discourses in Indigenous contexts without explicitly nodding to them, or by </w:t>
      </w:r>
      <w:r>
        <w:rPr>
          <w:b/>
          <w:u w:val="single"/>
        </w:rPr>
        <w:t>minimally nodding</w:t>
      </w:r>
      <w:r>
        <w:rPr>
          <w:u w:val="single"/>
        </w:rPr>
        <w:t xml:space="preserve"> to Indigenous intellectual and political players.</w:t>
      </w:r>
      <w:r w:rsidRPr="00747FD4">
        <w:rPr>
          <w:sz w:val="16"/>
        </w:rPr>
        <w:t xml:space="preserve"> </w:t>
      </w:r>
      <w:r>
        <w:rPr>
          <w:u w:val="single"/>
        </w:rPr>
        <w:t xml:space="preserve">Because we still practice our disciplines in ways that erase Indigenous bodies within our lecture halls in Europe, we unconsciously avoid engaging with contemporary Indigenous scholars and thinkers while we </w:t>
      </w:r>
      <w:r>
        <w:rPr>
          <w:b/>
          <w:u w:val="single"/>
        </w:rPr>
        <w:t>engage instead with eighty year old ethnographic texts or two hundred year old philosophical tomes</w:t>
      </w:r>
      <w:r w:rsidRPr="00747FD4">
        <w:rPr>
          <w:b/>
          <w:sz w:val="16"/>
        </w:rPr>
        <w:t>.</w:t>
      </w:r>
      <w:r w:rsidRPr="00747FD4">
        <w:rPr>
          <w:sz w:val="16"/>
        </w:rPr>
        <w:t xml:space="preserve"> In events like the one I attended in Britain, we implicitly give credit to the person at the lectern, and that person is very rarely an Indigenous thinker.</w:t>
      </w:r>
      <w:r w:rsidR="00747FD4" w:rsidRPr="00747FD4">
        <w:rPr>
          <w:sz w:val="12"/>
        </w:rPr>
        <w:t>¶</w:t>
      </w:r>
      <w:r w:rsidR="00747FD4" w:rsidRPr="00747FD4">
        <w:rPr>
          <w:sz w:val="16"/>
        </w:rPr>
        <w:t xml:space="preserve"> </w:t>
      </w:r>
      <w:r w:rsidRPr="00747FD4">
        <w:rPr>
          <w:sz w:val="16"/>
        </w:rPr>
        <w:t xml:space="preserve">Was it entirely Latour’s fault, therefore, that he did not mention Inuit? If a European audience is not familiar with the breadth and depth of Indigenous thinking and how strongly it influences many of the current strands of post-humanism and the Ontological Turn (Watts 2013), can a speaker be blamed for side-stepping a nod towards Inuit climate advocacy in a discussion of the ‘climate as common cosmopolitical concern’? Should I welcome his silence: better that he not address Indigenous thinking than to misinterpret it or distort it? As Anishinaabe and Haudenosaunee scholar Vanessa Watts (2013) points out, the appropriation of Indigenous thinking in European contexts without Indigenous interlocutors present to hold the use of Indigenous stories and laws to account flattens, distorts and erases the embodied, legal-governance and spiritual aspects of Indigenous thinking. So there is a very real risk to Indigenous thinking being used by non-Indigenous scholars who apply it to Actor Network Theory, cosmopolitics, ontological and posthumanist threads without contending with the embodied expressions of stories, laws, and songs as bound with Indigenous-Place Thought (Watts 2013: 31) or Indigenous self-determination. Her writing affirms what I witnessed directly as an Indigenous woman from North America moving through the halls of the UK academy: Indigenous stories are often employed without Indigenous peoples present to engage in the application of them in European work. However, </w:t>
      </w:r>
      <w:r>
        <w:rPr>
          <w:u w:val="single"/>
        </w:rPr>
        <w:t>there is a risk as well, to Indigenous thinking not being acknowledged at all</w:t>
      </w:r>
      <w:r w:rsidRPr="00747FD4">
        <w:rPr>
          <w:sz w:val="16"/>
        </w:rPr>
        <w:t xml:space="preserve">. How do we hold these two issues in tension and apply them accountably in anthropology? I concede that there are elements of post-humanism, cosmopolitics and the Ontological Turn that could potentially be promising tools in the decolonial project, if approached with an attention to the structural realities of the academy. In my current work (Todd 2015a; Todd 2015b) I now cite Juanita </w:t>
      </w:r>
      <w:r>
        <w:rPr>
          <w:rStyle w:val="StyleUnderline"/>
        </w:rPr>
        <w:t>Sundberg</w:t>
      </w:r>
      <w:r w:rsidRPr="00747FD4">
        <w:rPr>
          <w:sz w:val="16"/>
        </w:rPr>
        <w:t xml:space="preserve"> (2013) extensively, who </w:t>
      </w:r>
      <w:r>
        <w:rPr>
          <w:u w:val="single"/>
        </w:rPr>
        <w:t>describes her own efforts to engage with post-humanism as a decolonizing tool kit, while flagging how euro-centric the project of post-humanism remains</w:t>
      </w:r>
      <w:r w:rsidRPr="00747FD4">
        <w:rPr>
          <w:sz w:val="16"/>
        </w:rPr>
        <w:t xml:space="preserve">. Specifically, she points out (2014: 35) that </w:t>
      </w:r>
      <w:r>
        <w:rPr>
          <w:u w:val="single"/>
        </w:rPr>
        <w:t>Euro-American framings of post-humanism have a tendency to erase Indigenous epistemes and locations</w:t>
      </w:r>
      <w:r w:rsidRPr="00747FD4">
        <w:rPr>
          <w:sz w:val="16"/>
        </w:rPr>
        <w:t xml:space="preserve">. Further, she argues that </w:t>
      </w:r>
      <w:r>
        <w:rPr>
          <w:u w:val="single"/>
        </w:rPr>
        <w:t xml:space="preserve">posthumanist thought makes a common error of asserting the nature/culture split as a </w:t>
      </w:r>
      <w:r>
        <w:rPr>
          <w:b/>
          <w:u w:val="single"/>
        </w:rPr>
        <w:t>universal phenomenon</w:t>
      </w:r>
      <w:r>
        <w:rPr>
          <w:u w:val="single"/>
        </w:rPr>
        <w:t xml:space="preserve"> rather than a reality localised to specific knowledge traditions</w:t>
      </w:r>
      <w:r w:rsidRPr="00747FD4">
        <w:rPr>
          <w:sz w:val="16"/>
        </w:rPr>
        <w:t xml:space="preserve"> (Sundberg 2014: 35). Sundberg andWatts both provide Euro-Western scholars with practical tools for employing Indigenous ontologies in their work with care and respect: account for location (Sundberg 2014) and Indigenous Place-Thought (Watts 2013: 31) - and consider the ongoing colonial imperatives of the academy.</w:t>
      </w:r>
      <w:r w:rsidR="00747FD4" w:rsidRPr="00747FD4">
        <w:rPr>
          <w:sz w:val="12"/>
        </w:rPr>
        <w:t>¶</w:t>
      </w:r>
      <w:r w:rsidR="00747FD4" w:rsidRPr="00747FD4">
        <w:rPr>
          <w:sz w:val="16"/>
        </w:rPr>
        <w:t xml:space="preserve"> </w:t>
      </w:r>
      <w:r w:rsidRPr="00747FD4">
        <w:rPr>
          <w:sz w:val="16"/>
        </w:rPr>
        <w:t xml:space="preserve">Ultimately, </w:t>
      </w:r>
      <w:r>
        <w:rPr>
          <w:u w:val="single"/>
        </w:rPr>
        <w:t xml:space="preserve">the issue I am describing here is a </w:t>
      </w:r>
      <w:r>
        <w:rPr>
          <w:b/>
          <w:u w:val="single"/>
        </w:rPr>
        <w:t>structural one</w:t>
      </w:r>
      <w:r w:rsidRPr="00747FD4">
        <w:rPr>
          <w:sz w:val="16"/>
        </w:rPr>
        <w:t xml:space="preserve">: </w:t>
      </w:r>
      <w:r>
        <w:rPr>
          <w:u w:val="single"/>
        </w:rPr>
        <w:t>it is a critique of systems and practices that culminate in events such as the one I attended</w:t>
      </w:r>
      <w:r w:rsidRPr="00747FD4">
        <w:rPr>
          <w:sz w:val="16"/>
        </w:rPr>
        <w:t xml:space="preserve">. </w:t>
      </w:r>
      <w:r>
        <w:rPr>
          <w:u w:val="single"/>
        </w:rPr>
        <w:t>It is a critique of a discipline and intellectual environment that currently claims to be striving for the worthy goal of ‘ontological self-determination’</w:t>
      </w:r>
      <w:r w:rsidRPr="00747FD4">
        <w:rPr>
          <w:sz w:val="16"/>
        </w:rPr>
        <w:t xml:space="preserve"> (Holbraad et al. 2014; Viveiros de Castro 2003) </w:t>
      </w:r>
      <w:r>
        <w:rPr>
          <w:u w:val="single"/>
        </w:rPr>
        <w:t>but failing to create the conditions wherein many of its practitioners respect our physical self-determination</w:t>
      </w:r>
      <w:r w:rsidRPr="00747FD4">
        <w:rPr>
          <w:sz w:val="16"/>
        </w:rPr>
        <w:t xml:space="preserve"> (and right to ensure Indigenous thinking is employed accountably) </w:t>
      </w:r>
      <w:r>
        <w:rPr>
          <w:u w:val="single"/>
        </w:rPr>
        <w:t>and intellectual presence as Indigenous peoples within its very own bricks-and-mortar institutions.</w:t>
      </w:r>
    </w:p>
    <w:p w14:paraId="43B7CDCA" w14:textId="77777777" w:rsidR="00E85545" w:rsidRPr="00E85545" w:rsidRDefault="00E85545" w:rsidP="00E85545">
      <w:pPr>
        <w:pStyle w:val="Heading4"/>
      </w:pPr>
      <w:r w:rsidRPr="00E85545">
        <w:t xml:space="preserve">This refusal to cite indigenous scholars is a form of epistemic violence and renders us complicit in ongoing colonization – to remedy this, our evidence gives a list of authors they could read next time – voting neg is a form of citational rebellion that breaks down the white supremacy of the academy </w:t>
      </w:r>
    </w:p>
    <w:p w14:paraId="7D5EA269" w14:textId="77777777" w:rsidR="00E85545" w:rsidRDefault="00E85545" w:rsidP="00E85545">
      <w:pPr>
        <w:autoSpaceDE w:val="0"/>
        <w:autoSpaceDN w:val="0"/>
        <w:adjustRightInd w:val="0"/>
        <w:spacing w:after="0" w:line="240" w:lineRule="auto"/>
        <w:rPr>
          <w:rStyle w:val="Style13ptBold"/>
        </w:rPr>
      </w:pPr>
      <w:r>
        <w:rPr>
          <w:rStyle w:val="Style13ptBold"/>
        </w:rPr>
        <w:t>Todd, Carleton University, Anthropology Lecturer, 16</w:t>
      </w:r>
    </w:p>
    <w:p w14:paraId="328982CB" w14:textId="77777777" w:rsidR="00E85545" w:rsidRDefault="00E85545" w:rsidP="00E85545">
      <w:pPr>
        <w:autoSpaceDE w:val="0"/>
        <w:autoSpaceDN w:val="0"/>
        <w:adjustRightInd w:val="0"/>
        <w:spacing w:after="0" w:line="240" w:lineRule="auto"/>
      </w:pPr>
    </w:p>
    <w:p w14:paraId="606B67E8" w14:textId="77777777" w:rsidR="00E85545" w:rsidRDefault="00E85545" w:rsidP="00E85545">
      <w:r>
        <w:t>[Zoe, lecturer in anthropology at Carleton University in Ottawa, Canada, March 2016, “An Indigenous Feminist’s Take On The Ontological Turn: ‘Ontology’ Is Just Another Word For Colonialism,” Journal of Historical Sociology, Vol. 29, No. 1, pg. 13-19, accessed 7.6.2017]//TRossow</w:t>
      </w:r>
    </w:p>
    <w:p w14:paraId="3F69ABDE" w14:textId="6BFF23AC" w:rsidR="00E85545" w:rsidRDefault="00E85545" w:rsidP="00E85545">
      <w:pPr>
        <w:rPr>
          <w:u w:val="single"/>
        </w:rPr>
      </w:pPr>
      <w:r w:rsidRPr="00747FD4">
        <w:rPr>
          <w:sz w:val="16"/>
        </w:rPr>
        <w:t xml:space="preserve">To survive the push-pull rollercoaster of hoping for decolonial scholarship to take root within British institutions, and the inevitable heartbreak when colonial and racist trends rear their unruly heads, I have developed coping strategies to maintain my sanity as an Indigenous person infiltrating the British academy. Therefore, </w:t>
      </w:r>
      <w:r>
        <w:rPr>
          <w:u w:val="single"/>
        </w:rPr>
        <w:t>as an Indigenous woman, I have tried</w:t>
      </w:r>
      <w:r w:rsidRPr="00747FD4">
        <w:rPr>
          <w:sz w:val="16"/>
        </w:rPr>
        <w:t xml:space="preserve">, over the last few years, </w:t>
      </w:r>
      <w:r>
        <w:rPr>
          <w:u w:val="single"/>
        </w:rPr>
        <w:t>to find thinkers who engage with Indigenous thought respectfully; who give full credit to Indigenous laws, stories and epistemologies; who quote and cite Indigenous people rather than only citing anthropologists who studied Indigenous people 80 years ago</w:t>
      </w:r>
      <w:r w:rsidRPr="00747FD4">
        <w:rPr>
          <w:sz w:val="16"/>
        </w:rPr>
        <w:t xml:space="preserve">. This is not always easy. I amso grateful to scholars like David Anderson, Barbara Bodenhorn, Julie Cruikshank, and Ann Fienup-Riordan, among others, for giving me hope amidst the despair I’ve felt as the ‘Ontological Turn’ gains steam on both sides of the Atlantic. </w:t>
      </w:r>
      <w:r>
        <w:rPr>
          <w:u w:val="single"/>
        </w:rPr>
        <w:t>I am so grateful too</w:t>
      </w:r>
      <w:r w:rsidRPr="00747FD4">
        <w:rPr>
          <w:sz w:val="16"/>
        </w:rPr>
        <w:t xml:space="preserve">, </w:t>
      </w:r>
      <w:r>
        <w:rPr>
          <w:u w:val="single"/>
        </w:rPr>
        <w:t xml:space="preserve">for the Indigenous thinkers who wrestle with the academy, who position themselves to speak back to Empire despite all of the </w:t>
      </w:r>
      <w:r>
        <w:rPr>
          <w:b/>
          <w:u w:val="single"/>
        </w:rPr>
        <w:t>polite/hidden racism</w:t>
      </w:r>
      <w:r w:rsidRPr="00747FD4">
        <w:rPr>
          <w:b/>
          <w:sz w:val="16"/>
        </w:rPr>
        <w:t xml:space="preserve">, </w:t>
      </w:r>
      <w:r>
        <w:rPr>
          <w:b/>
          <w:u w:val="single"/>
        </w:rPr>
        <w:t>heteropatriarchy, and let’s face it–white supremacy–of the University writ large.</w:t>
      </w:r>
      <w:r w:rsidR="00747FD4" w:rsidRPr="00747FD4">
        <w:rPr>
          <w:sz w:val="12"/>
        </w:rPr>
        <w:t>¶</w:t>
      </w:r>
      <w:r w:rsidR="00747FD4" w:rsidRPr="00747FD4">
        <w:rPr>
          <w:b/>
          <w:sz w:val="12"/>
          <w:u w:val="single"/>
        </w:rPr>
        <w:t xml:space="preserve"> </w:t>
      </w:r>
      <w:r w:rsidRPr="00747FD4">
        <w:rPr>
          <w:sz w:val="16"/>
        </w:rPr>
        <w:t xml:space="preserve">As an Indigenous feminist, I think </w:t>
      </w:r>
      <w:r>
        <w:rPr>
          <w:b/>
          <w:u w:val="single"/>
        </w:rPr>
        <w:t>it is time we take the Ontological Turn, and the European academy more broadly, head on</w:t>
      </w:r>
      <w:r w:rsidRPr="00747FD4">
        <w:rPr>
          <w:sz w:val="16"/>
        </w:rPr>
        <w:t xml:space="preserve">. To accomplish this, </w:t>
      </w:r>
      <w:r>
        <w:rPr>
          <w:u w:val="single"/>
        </w:rPr>
        <w:t>I want to direct you to Indigenous thinkers who have been writing about Indigenous legal theory, human-animal relations and multiple epistemologies/ontologies for decades</w:t>
      </w:r>
      <w:r w:rsidRPr="00747FD4">
        <w:rPr>
          <w:sz w:val="16"/>
        </w:rPr>
        <w:t xml:space="preserve">. </w:t>
      </w:r>
      <w:r>
        <w:rPr>
          <w:u w:val="single"/>
        </w:rPr>
        <w:t>Consider the Indigenous and/or POC scholars referred to within this piece as a ‘</w:t>
      </w:r>
      <w:r>
        <w:rPr>
          <w:b/>
          <w:u w:val="single"/>
        </w:rPr>
        <w:t>cite this, not that’ cheat-sheet</w:t>
      </w:r>
      <w:r>
        <w:rPr>
          <w:u w:val="single"/>
        </w:rPr>
        <w:t xml:space="preserve"> for people who feel dissatisfied with the current Euro</w:t>
      </w:r>
      <w:r w:rsidRPr="00747FD4">
        <w:rPr>
          <w:sz w:val="16"/>
        </w:rPr>
        <w:t xml:space="preserve"> (</w:t>
      </w:r>
      <w:r>
        <w:rPr>
          <w:u w:val="single"/>
        </w:rPr>
        <w:t>and white, and quite often, male) centric discourse taking place in our disciplines</w:t>
      </w:r>
      <w:r w:rsidRPr="00747FD4">
        <w:rPr>
          <w:sz w:val="16"/>
        </w:rPr>
        <w:t>, departments, conferences and journals. My experience, as a Métis woman from the prairies of Canada working between the UK and Canada, is of course limited to the little bit that I know. I can only direct you to the thinkers that I have met or listened to in person, whose writing and speaking I have fallen in love with, who have shifted paradigms for me as an Indigenous person navigating the hostile halls of the academy. I cannot, nor would I try, to speak for Indigenous thinkers in other parts of the world. I guarantee that there are myriad voices in every continent being ignored in favour of the ‘GREAT WHITE HOPES’ we currently turn to when we discuss ontological matters (I speak here, of course, of ontology as an anthropologist, so hold your horses, philosophers, if you feel my analysis of ‘the ontological’ is weak.We can discuss THAT whole pickle another day. Indeed, David Graeber (2015) has done just that in a recent piece on the Ontological Turn).</w:t>
      </w:r>
      <w:r w:rsidR="00747FD4" w:rsidRPr="00747FD4">
        <w:rPr>
          <w:sz w:val="12"/>
        </w:rPr>
        <w:t>¶</w:t>
      </w:r>
      <w:r w:rsidR="00747FD4" w:rsidRPr="00747FD4">
        <w:rPr>
          <w:sz w:val="16"/>
        </w:rPr>
        <w:t xml:space="preserve"> </w:t>
      </w:r>
      <w:r>
        <w:rPr>
          <w:u w:val="single"/>
        </w:rPr>
        <w:t xml:space="preserve">So why does this all matter? Why am I so fired up at the realisation that (some) European thinkers are replicating Indigenous thought, seemingly with no awareness? </w:t>
      </w:r>
      <w:r>
        <w:rPr>
          <w:b/>
          <w:u w:val="single"/>
        </w:rPr>
        <w:t>Well, it’s this little matter of colonialism</w:t>
      </w:r>
      <w:r w:rsidRPr="00747FD4">
        <w:rPr>
          <w:sz w:val="16"/>
        </w:rPr>
        <w:t>, see.Whereas theEuropean academy tends to discuss the ‘post-colonial’, in Canada I assure you that we are firmly still experiencing the colonial (see Pinkoski (2008) for a cogent discussion of this issue in anthropology). In 2009, our Prime-Minister, Stephen Harper, famously claimed that Canada has ‘no history of colonialism’ (Hui 2009). And yet, we struggle with the fact that Indigenous women experience much higher rates of violence (Laboucan-Massimo2014) than non-Indigenous women (1200 Indigenous women have been murdered or gone missing in the last forty years alone (LeBlanc 2014)), prompting cries from the UN and other bodies for our government to address this horrific reality). Canada’s first Prime-Minister, proud Scotsman John A. MacDonald (I refuse to apply the ‘Sir’) famously attempted to operationalise the pervasive colonial notion of the time to ‘kill the Indian in the Child’ (Truth and Reconciliation Commission of Canada ), with the Indian residential school system in Canada. Canada is only now coming around to the realisation that through things like residential schools, and the deeply racist—and still legislated(!) Indian Act - that it, as a nation was built on cultural genocide (Truth and Reconciliation Commission of Canada 2015: 1) and dispossession. Given our strong British roots in Canada, you can imagine that acknowledging legacies of cultural genocide and colonial violence is All Very Uncomfortable and creates a lot of hand-wringing and cognitive dissonance for those who have lived blissfully unaware of these violences. Ask any Indigenous person, and you will hear that nobody from an Indigenous Nation has ever laboured under the fantasy that Canada is post-colonial, or benevolent. Nor would we pretend that the British Empire saddled us with solely happy, beautiful, loving legacies. For all its excessive politeness, the British colonial moment rent and tore apart sovereign Indigenous nations and peoples in what is now Canada, and though the sun has set on Queen Victoria’s Empire, British institutions (including the academy) still benefit from that colonial moment. We are enmeshed, across the Atlantic, in ongoing colonial legacies. And in order to dismantle those legacies, we must face our complicity head on. I firmly believe we can confront these legacies with a great deal of love and accountability, and build processes and structures that are attentive to and accountable for the ongoing impacts of colonial rule.</w:t>
      </w:r>
      <w:r w:rsidR="00747FD4" w:rsidRPr="00747FD4">
        <w:rPr>
          <w:sz w:val="12"/>
        </w:rPr>
        <w:t>¶</w:t>
      </w:r>
      <w:r w:rsidR="00747FD4" w:rsidRPr="00747FD4">
        <w:rPr>
          <w:sz w:val="16"/>
        </w:rPr>
        <w:t xml:space="preserve"> </w:t>
      </w:r>
      <w:r w:rsidRPr="00747FD4">
        <w:rPr>
          <w:sz w:val="16"/>
        </w:rPr>
        <w:t xml:space="preserve">Similarly, with the wave of the post-colonial wand, many European thinkers seem to have absolved themselves of any implication in ongoing colonial realities throughout the globe. And yet, each one of us is embedded in systems that uphold the exploitation and dispossession of Indigenous peoples. </w:t>
      </w:r>
      <w:r>
        <w:rPr>
          <w:u w:val="single"/>
        </w:rPr>
        <w:t xml:space="preserve">The academy plays a role in shaping the narratives that </w:t>
      </w:r>
      <w:r>
        <w:rPr>
          <w:b/>
          <w:u w:val="single"/>
        </w:rPr>
        <w:t>erase ongoing colonial violence</w:t>
      </w:r>
      <w:r w:rsidRPr="00747FD4">
        <w:rPr>
          <w:sz w:val="16"/>
        </w:rPr>
        <w:t>.My experience in Britain has been incredibly eye-opening: as far as the majority of Britons seem to be concerned, their responsibility for, and implication in, colonialism in North America ended with the War of Independence (in America) or the repatriation of the Canadian constitution (1982). Is it so simple, though? To draw such arbitrary lines through intergenerational suffering and colonial trauma, to absolve the European academy and the European mind of any guilt in the genocide of Indigenous people (if and when European and North American actors are willing to admit it is a genocide)? And then to turn around and use Indigenous cosmologies and knowledge systems in a so-called new intellectual ‘turn’, all the while ignoring the contemporary realities of Indigenous peoples vis-à-vis colonial nation-states, or the many Indigenous thinkers who are themselves writing about these issues? And is it intellectually or ethically responsible or honest to pretend that European bodies do not still oppress Indigenous ones throughout the world?</w:t>
      </w:r>
      <w:r w:rsidR="00747FD4" w:rsidRPr="00747FD4">
        <w:rPr>
          <w:sz w:val="12"/>
        </w:rPr>
        <w:t>¶</w:t>
      </w:r>
      <w:r w:rsidR="00747FD4" w:rsidRPr="00747FD4">
        <w:rPr>
          <w:sz w:val="16"/>
        </w:rPr>
        <w:t xml:space="preserve"> </w:t>
      </w:r>
      <w:r w:rsidRPr="00747FD4">
        <w:rPr>
          <w:sz w:val="16"/>
        </w:rPr>
        <w:t xml:space="preserve">Zygmunt Bauman (1989) takes sociology to task for its role in narrating the Holocaust, and its role in erasing our collective guilt in the possibility for a future Holocaust to emerge. He argues that by framing the Holocaust as either a a) one-off atrocity never to be repeated, “a failure of modernity” (Bauman 1989: 5) or b) an inevitable outcome of modernity, sociology enables humanity to ignore its ongoing complicity in the conditions that created the horrors of the Holocaust. The rhetoric of the post-colonial is similarly complacent: it absolves the present generation of thinkers, politicians, lawyers, and policy wonks for their duty to acknowledge what came before, and, in keeping with Bauman’s insights, the possibility it could happen again — that within all societies lurk the ‘two faces’ of humanity that can either facilitate or quash systemic and calculated human suffering and exploitation. The reality is, as Bauman asserts, that humanity is responsible, and humanity must be willing to face itself and to acknowledge its role in these horrors. We must do so in order to ensure we never tread the path of such destruction again. </w:t>
      </w:r>
      <w:r w:rsidR="00747FD4" w:rsidRPr="00747FD4">
        <w:rPr>
          <w:sz w:val="12"/>
        </w:rPr>
        <w:t>¶</w:t>
      </w:r>
      <w:r w:rsidR="00747FD4" w:rsidRPr="00747FD4">
        <w:rPr>
          <w:sz w:val="16"/>
        </w:rPr>
        <w:t xml:space="preserve"> </w:t>
      </w:r>
      <w:r>
        <w:rPr>
          <w:u w:val="single"/>
        </w:rPr>
        <w:t>I</w:t>
      </w:r>
      <w:r w:rsidRPr="00747FD4">
        <w:rPr>
          <w:sz w:val="16"/>
        </w:rPr>
        <w:t xml:space="preserve"> take Bauman’s words to heart, and </w:t>
      </w:r>
      <w:r>
        <w:rPr>
          <w:u w:val="single"/>
        </w:rPr>
        <w:t>ask my non-Indigenous peers to consider their roles in the ongoing colonial oppression of Indigenous peoples</w:t>
      </w:r>
      <w:r w:rsidRPr="00747FD4">
        <w:rPr>
          <w:sz w:val="16"/>
        </w:rPr>
        <w:t xml:space="preserve">. </w:t>
      </w:r>
      <w:r>
        <w:rPr>
          <w:b/>
          <w:u w:val="single"/>
        </w:rPr>
        <w:t>The colonial moment has not passed</w:t>
      </w:r>
      <w:r w:rsidRPr="00747FD4">
        <w:rPr>
          <w:sz w:val="16"/>
        </w:rPr>
        <w:t xml:space="preserve">. </w:t>
      </w:r>
      <w:r>
        <w:rPr>
          <w:b/>
          <w:u w:val="single"/>
        </w:rPr>
        <w:t>The conditions that fostered it have not suddenly disappeared</w:t>
      </w:r>
      <w:r w:rsidRPr="00747FD4">
        <w:rPr>
          <w:sz w:val="16"/>
        </w:rPr>
        <w:t xml:space="preserve">. </w:t>
      </w:r>
      <w:r>
        <w:rPr>
          <w:u w:val="single"/>
        </w:rPr>
        <w:t>We talk of neo-colonialism, neo-Imperialism, but it is as if these are far away things</w:t>
      </w:r>
      <w:r w:rsidRPr="00747FD4">
        <w:rPr>
          <w:sz w:val="16"/>
        </w:rPr>
        <w:t xml:space="preserve"> (these days these accusations are often mounted with terse suspicion against the BRIC countries, as though the members of the G8 have not already colonised the globe through neo-liberal economic and political policies). The reality is that we are just an invasion or economic policy away from re-colonising at any moment. So it </w:t>
      </w:r>
      <w:r>
        <w:rPr>
          <w:u w:val="single"/>
        </w:rPr>
        <w:t>is so important to think, deeply, about how the Ontological Turn</w:t>
      </w:r>
      <w:r w:rsidRPr="00747FD4">
        <w:rPr>
          <w:sz w:val="16"/>
        </w:rPr>
        <w:t>–</w:t>
      </w:r>
      <w:r>
        <w:rPr>
          <w:u w:val="single"/>
        </w:rPr>
        <w:t>with its breathless ‘realisations’ that animals, the climate, water, ‘atmospheres’ and non-human presences like ancestors and spirits are sentient and possess agency, that ‘nature’ and ‘culture’, ‘human’ and ‘animal’ may not be so separate after all</w:t>
      </w:r>
      <w:r w:rsidRPr="00747FD4">
        <w:rPr>
          <w:sz w:val="16"/>
        </w:rPr>
        <w:t>—</w:t>
      </w:r>
      <w:r>
        <w:rPr>
          <w:u w:val="single"/>
        </w:rPr>
        <w:t xml:space="preserve">is </w:t>
      </w:r>
      <w:r>
        <w:rPr>
          <w:b/>
          <w:u w:val="single"/>
        </w:rPr>
        <w:t>itself</w:t>
      </w:r>
      <w:r>
        <w:rPr>
          <w:u w:val="single"/>
        </w:rPr>
        <w:t xml:space="preserve"> </w:t>
      </w:r>
      <w:r>
        <w:rPr>
          <w:b/>
          <w:u w:val="single"/>
        </w:rPr>
        <w:t>perpetuating the exploitation of Indigenous peoples.</w:t>
      </w:r>
      <w:r w:rsidR="00747FD4" w:rsidRPr="00747FD4">
        <w:rPr>
          <w:sz w:val="12"/>
        </w:rPr>
        <w:t>¶</w:t>
      </w:r>
      <w:r w:rsidR="00747FD4" w:rsidRPr="00747FD4">
        <w:rPr>
          <w:b/>
          <w:sz w:val="12"/>
          <w:u w:val="single"/>
        </w:rPr>
        <w:t xml:space="preserve"> </w:t>
      </w:r>
      <w:r w:rsidRPr="00747FD4">
        <w:rPr>
          <w:sz w:val="16"/>
        </w:rPr>
        <w:t>Holbraad et al. (2014) reference Viveiros de Castro’s (2009) call for the ‘permanent decolonization of thought’. This is a worthy goal, one I support. However, if the academic structures through which this decolonisation of thought is being carried out continue to reproduce the white supremacy of the academy so eloquently described by scholars like Sara Ahmed (2014), can we expect lasting change, or decolonization, to occur? Can the hopeful goals outlined by Holbraad et al. (2014) be borne out in current academic environments? My personal experiences within the discipline of anthropology in the UK suggest that the decolonisation of thought cannot happen until the proponents of the discipline themselves are willing to engage in the decolonial project in a substantive and structural and physical way, andwilling to acknowledge that the colonial is an extant, ongoing reality. What I am critiquing here then, really, are the silences. It is not that current trends in the discipline of anthropology or the Euroacademy more broadly are wrong. It is that they do not currently live up to the promises they make. I do think many people making claims regarding the promise of current turns in anthropology have very good intentions. However, these cannot always easily translate into long-term structural change. Our interventions as Indigenous feminists are thus necessary to hold our colleagues up to the goals they define for themselves. Holbraad et al. (2014) tell us:</w:t>
      </w:r>
      <w:r w:rsidR="00747FD4" w:rsidRPr="00747FD4">
        <w:rPr>
          <w:sz w:val="12"/>
        </w:rPr>
        <w:t>¶</w:t>
      </w:r>
      <w:r w:rsidR="00747FD4" w:rsidRPr="00747FD4">
        <w:rPr>
          <w:sz w:val="16"/>
        </w:rPr>
        <w:t xml:space="preserve"> </w:t>
      </w:r>
      <w:r w:rsidRPr="00747FD4">
        <w:rPr>
          <w:sz w:val="16"/>
        </w:rPr>
        <w:t xml:space="preserve">This, in our understanding, is what </w:t>
      </w:r>
      <w:r>
        <w:rPr>
          <w:u w:val="single"/>
        </w:rPr>
        <w:t>the ontological turn</w:t>
      </w:r>
      <w:r w:rsidRPr="00747FD4">
        <w:rPr>
          <w:sz w:val="16"/>
        </w:rPr>
        <w:t xml:space="preserve"> is all about: it </w:t>
      </w:r>
      <w:r>
        <w:rPr>
          <w:u w:val="single"/>
        </w:rPr>
        <w:t>is a technology of description</w:t>
      </w:r>
      <w:r w:rsidRPr="00747FD4">
        <w:rPr>
          <w:sz w:val="16"/>
        </w:rPr>
        <w:t xml:space="preserve"> (Pedersen 2012a) </w:t>
      </w:r>
      <w:r>
        <w:rPr>
          <w:u w:val="single"/>
        </w:rPr>
        <w:t>designed in the optimist</w:t>
      </w:r>
      <w:r w:rsidRPr="00747FD4">
        <w:rPr>
          <w:sz w:val="16"/>
        </w:rPr>
        <w:t xml:space="preserve"> (non-skeptical) </w:t>
      </w:r>
      <w:r>
        <w:rPr>
          <w:u w:val="single"/>
        </w:rPr>
        <w:t>hope of making the otherwise visible by experimenting with the conceptual affordances</w:t>
      </w:r>
      <w:r w:rsidRPr="00747FD4">
        <w:rPr>
          <w:sz w:val="16"/>
        </w:rPr>
        <w:t xml:space="preserve"> (Holbraad, forthcoming) </w:t>
      </w:r>
      <w:r>
        <w:rPr>
          <w:u w:val="single"/>
        </w:rPr>
        <w:t>present in a given body of ethnographic materials</w:t>
      </w:r>
      <w:r w:rsidRPr="00747FD4">
        <w:rPr>
          <w:sz w:val="16"/>
        </w:rPr>
        <w:t xml:space="preserve">.We stress that </w:t>
      </w:r>
      <w:r>
        <w:rPr>
          <w:u w:val="single"/>
        </w:rPr>
        <w:t>such material can be drawn from anywhere, anytime, and anyone; there is no limit to what practices, discourses, and artifacts are amenable to ontological analysis</w:t>
      </w:r>
      <w:r w:rsidRPr="00747FD4">
        <w:rPr>
          <w:sz w:val="16"/>
        </w:rPr>
        <w:t>. Indeed, articulating “what could be” in this way implies a peculiarly non- or anti-normative stance, which has profoundly political implications in several senses.</w:t>
      </w:r>
      <w:r w:rsidR="00747FD4" w:rsidRPr="00747FD4">
        <w:rPr>
          <w:sz w:val="12"/>
        </w:rPr>
        <w:t>¶</w:t>
      </w:r>
      <w:r w:rsidR="00747FD4" w:rsidRPr="00747FD4">
        <w:rPr>
          <w:sz w:val="16"/>
        </w:rPr>
        <w:t xml:space="preserve"> </w:t>
      </w:r>
      <w:r>
        <w:rPr>
          <w:u w:val="single"/>
        </w:rPr>
        <w:t xml:space="preserve">If ‘material can be drawn from anywhere, anytime, and anyone’, then </w:t>
      </w:r>
      <w:r>
        <w:rPr>
          <w:b/>
          <w:u w:val="single"/>
        </w:rPr>
        <w:t>why is it not happening?</w:t>
      </w:r>
      <w:r>
        <w:rPr>
          <w:u w:val="single"/>
        </w:rPr>
        <w:t xml:space="preserve"> Why is there still a bias towards citing white male scholars</w:t>
      </w:r>
      <w:r w:rsidRPr="00747FD4">
        <w:rPr>
          <w:sz w:val="16"/>
        </w:rPr>
        <w:t xml:space="preserve"> (Ahmed 2014)? More importantly, </w:t>
      </w:r>
      <w:r>
        <w:rPr>
          <w:b/>
          <w:u w:val="single"/>
        </w:rPr>
        <w:t>who is doing the describing?</w:t>
      </w:r>
      <w:r>
        <w:rPr>
          <w:u w:val="single"/>
        </w:rPr>
        <w:t xml:space="preserve">What are the political-legal implications for Indigenous peoples when our stories, our laws, our philosophies are used by European scholars without explicit credit to the political, legal, social and cultural (and colonial!) contexts these stories are formulated and shared within? </w:t>
      </w:r>
      <w:r w:rsidRPr="00747FD4">
        <w:rPr>
          <w:sz w:val="16"/>
        </w:rPr>
        <w:t xml:space="preserve">As Kwakwaka’wakw scholar Sarah Hunt cautions, </w:t>
      </w:r>
      <w:r>
        <w:rPr>
          <w:u w:val="single"/>
        </w:rPr>
        <w:t>the use of Indigenous ontologies can invoke a serious problem within the neo-colonial logics of the Euro-Western academy</w:t>
      </w:r>
      <w:r w:rsidRPr="00747FD4">
        <w:rPr>
          <w:sz w:val="16"/>
        </w:rPr>
        <w:t xml:space="preserve">, </w:t>
      </w:r>
      <w:r>
        <w:rPr>
          <w:u w:val="single"/>
        </w:rPr>
        <w:t>and can in fact act as a form of ‘</w:t>
      </w:r>
      <w:r>
        <w:rPr>
          <w:b/>
          <w:u w:val="single"/>
        </w:rPr>
        <w:t>epistemic violence’</w:t>
      </w:r>
      <w:r w:rsidRPr="00747FD4">
        <w:rPr>
          <w:sz w:val="16"/>
        </w:rPr>
        <w:t xml:space="preserve"> (Hunt 2014: 29) </w:t>
      </w:r>
      <w:r>
        <w:rPr>
          <w:u w:val="single"/>
        </w:rPr>
        <w:t>that erases the embodied, practiced, and legal-governance aspects of Indigenous ontologies as they are enacted by Indigenous actors.</w:t>
      </w:r>
      <w:r w:rsidR="00747FD4" w:rsidRPr="00747FD4">
        <w:rPr>
          <w:sz w:val="12"/>
        </w:rPr>
        <w:t>¶</w:t>
      </w:r>
      <w:r w:rsidR="00747FD4" w:rsidRPr="00747FD4">
        <w:rPr>
          <w:sz w:val="12"/>
          <w:u w:val="single"/>
        </w:rPr>
        <w:t xml:space="preserve"> </w:t>
      </w:r>
      <w:r w:rsidRPr="00747FD4">
        <w:rPr>
          <w:sz w:val="16"/>
        </w:rPr>
        <w:t>Hunt (2013) critique coincides with Watts’ (2013) work described above: both of these Indigenous scholars demonstrate that Indigenous thinking must be seen as not just a well of ideas to draw from but a body of thinking that is living and practiced by peoples with whom we all share reciprocal duties as citizens of shared territories (be they physical or the ephemeral). A point I am making in my dissertation, informed by the work of Indigenous legal theorists like John Borrows, Kahente Horn-Miller, Tracey Lindberg, and Val Napoleon, is that Indigenous thought is not just about social relations and philosophical anecdotes, as many an ethnography would suggest. These scholars have already shown that Indigenous epistemologies and ontologies represents legal orders, legal orders through which Indigenous peoples throughout the world are fighting for self-determination, sovereignty. The dispossession wrought by centuries of stop-start chaotic colonial invasion and imposition of European laws and languages is ongoing. It did not end with repatriation of constitutions or independence from colonial rule. Europe is still implicated in colonial exploitation, whether it likes it or not.</w:t>
      </w:r>
      <w:r w:rsidR="00747FD4" w:rsidRPr="00747FD4">
        <w:rPr>
          <w:sz w:val="12"/>
        </w:rPr>
        <w:t>¶</w:t>
      </w:r>
      <w:r w:rsidR="00747FD4" w:rsidRPr="00747FD4">
        <w:rPr>
          <w:sz w:val="16"/>
        </w:rPr>
        <w:t xml:space="preserve"> </w:t>
      </w:r>
      <w:r w:rsidRPr="00747FD4">
        <w:rPr>
          <w:sz w:val="16"/>
        </w:rPr>
        <w:t xml:space="preserve">So </w:t>
      </w:r>
      <w:r>
        <w:rPr>
          <w:u w:val="single"/>
        </w:rPr>
        <w:t>the argument I make here is that Indigenous peoples, throughout the world, are fighting for recognition</w:t>
      </w:r>
      <w:r w:rsidRPr="00747FD4">
        <w:rPr>
          <w:sz w:val="16"/>
        </w:rPr>
        <w:t xml:space="preserve"> - fighting to assert their laws, philosophies and stories on their own terms. </w:t>
      </w:r>
      <w:r>
        <w:rPr>
          <w:u w:val="single"/>
        </w:rPr>
        <w:t>When anthropologists and other assembled social scientists sashay in and start cherry-picking parts of Indigenous thought that appeal to them without engaging directly in</w:t>
      </w:r>
      <w:r w:rsidRPr="00747FD4">
        <w:rPr>
          <w:sz w:val="16"/>
        </w:rPr>
        <w:t xml:space="preserve"> (or unambiguously acknowledging) </w:t>
      </w:r>
      <w:r>
        <w:rPr>
          <w:u w:val="single"/>
        </w:rPr>
        <w:t>the political situation, agency, legal orders and relationality of both Indigenous people and scholars</w:t>
      </w:r>
      <w:r w:rsidRPr="00747FD4">
        <w:rPr>
          <w:sz w:val="16"/>
        </w:rPr>
        <w:t xml:space="preserve">, </w:t>
      </w:r>
      <w:r>
        <w:rPr>
          <w:b/>
          <w:u w:val="single"/>
        </w:rPr>
        <w:t>we immediately become complicit in colonial violence.</w:t>
      </w:r>
      <w:r w:rsidRPr="00747FD4">
        <w:rPr>
          <w:sz w:val="16"/>
        </w:rPr>
        <w:t xml:space="preserve"> </w:t>
      </w:r>
      <w:r>
        <w:rPr>
          <w:u w:val="single"/>
        </w:rPr>
        <w:t>When we cite European thinkers who discuss the ‘more-than-human’ but do not discuss their Indigenous contemporaries who are writing on the exact same topics</w:t>
      </w:r>
      <w:r w:rsidRPr="00747FD4">
        <w:rPr>
          <w:sz w:val="16"/>
        </w:rPr>
        <w:t xml:space="preserve">, </w:t>
      </w:r>
      <w:r>
        <w:rPr>
          <w:b/>
          <w:u w:val="single"/>
        </w:rPr>
        <w:t>we perpetuate the white supremacy of the academy</w:t>
      </w:r>
      <w:r w:rsidRPr="00747FD4">
        <w:rPr>
          <w:sz w:val="16"/>
        </w:rPr>
        <w:t xml:space="preserve">. At the moment, it is by-and-large the academy that creates, legitimises and reproduces anthropology. However, for Indigenous academics like me, it is also the structures of academy that prevent the discipline from realising its loftiest, most transformative goals. </w:t>
      </w:r>
      <w:r>
        <w:rPr>
          <w:u w:val="single"/>
        </w:rPr>
        <w:t xml:space="preserve">The academy is anthropology’s ‘human error’: the </w:t>
      </w:r>
      <w:r>
        <w:rPr>
          <w:b/>
          <w:u w:val="single"/>
        </w:rPr>
        <w:t>white supremacist, Imperial human dimensions</w:t>
      </w:r>
      <w:r>
        <w:rPr>
          <w:u w:val="single"/>
        </w:rPr>
        <w:t xml:space="preserve"> of the academy itself prevent the re-imagining of disciplines like anthropology. </w:t>
      </w:r>
      <w:r w:rsidR="00747FD4" w:rsidRPr="00747FD4">
        <w:rPr>
          <w:sz w:val="12"/>
        </w:rPr>
        <w:t>¶</w:t>
      </w:r>
      <w:r w:rsidR="00747FD4" w:rsidRPr="00747FD4">
        <w:rPr>
          <w:sz w:val="12"/>
          <w:u w:val="single"/>
        </w:rPr>
        <w:t xml:space="preserve"> </w:t>
      </w:r>
      <w:r>
        <w:rPr>
          <w:u w:val="single"/>
        </w:rPr>
        <w:t>In order for the Ontological Turn, post-humanism, cosmopolitics to live up to their potential, they must heed the teachings of North American Indigenous scholars who engage similar issues</w:t>
      </w:r>
      <w:r w:rsidRPr="00747FD4">
        <w:rPr>
          <w:sz w:val="16"/>
        </w:rPr>
        <w:t xml:space="preserve"> </w:t>
      </w:r>
      <w:r>
        <w:rPr>
          <w:u w:val="single"/>
        </w:rPr>
        <w:t xml:space="preserve">such as Dwayne Donald, John Borrows, Val Napoleon, </w:t>
      </w:r>
      <w:r>
        <w:rPr>
          <w:b/>
          <w:u w:val="single"/>
        </w:rPr>
        <w:t>Audra Simpson</w:t>
      </w:r>
      <w:r>
        <w:rPr>
          <w:u w:val="single"/>
        </w:rPr>
        <w:t xml:space="preserve">, Kim TallBear, Chris Andersen, Rob Innes, Tracey Lindberg, Sarah Hunt, Vanessa Watts, </w:t>
      </w:r>
      <w:r>
        <w:rPr>
          <w:b/>
          <w:u w:val="single"/>
        </w:rPr>
        <w:t>Glen Coulthard</w:t>
      </w:r>
      <w:r>
        <w:rPr>
          <w:u w:val="single"/>
        </w:rPr>
        <w:t xml:space="preserve">, Leanne Simpson, </w:t>
      </w:r>
      <w:r>
        <w:rPr>
          <w:b/>
          <w:u w:val="single"/>
        </w:rPr>
        <w:t>Eve Tuck</w:t>
      </w:r>
      <w:r>
        <w:rPr>
          <w:u w:val="single"/>
        </w:rPr>
        <w:t>, Cutcha Risling Baldy, Erica Violet Lee and so many other brilliant thinkers (this list is not exhaustive!).</w:t>
      </w:r>
      <w:r w:rsidRPr="00747FD4">
        <w:rPr>
          <w:sz w:val="16"/>
        </w:rPr>
        <w:t xml:space="preserve"> And they must heed the teachings of Indigenous and racialised scholars from all around the globe. The systems through which thought is produced in the Euro-Western academy would do well to incorporate the reciprocity Donald (2009: 6) references in his work on ‘ethical relationality’:</w:t>
      </w:r>
      <w:r w:rsidR="00747FD4" w:rsidRPr="00747FD4">
        <w:rPr>
          <w:sz w:val="12"/>
        </w:rPr>
        <w:t>¶</w:t>
      </w:r>
      <w:r w:rsidR="00747FD4" w:rsidRPr="00747FD4">
        <w:rPr>
          <w:sz w:val="16"/>
        </w:rPr>
        <w:t xml:space="preserve"> </w:t>
      </w:r>
      <w:r w:rsidRPr="00747FD4">
        <w:rPr>
          <w:sz w:val="16"/>
        </w:rPr>
        <w:t>Ethical relationality is an ecological understanding of human relationality that does not deny difference, but rather seeks to more deeply understand how our different histories and experiences position us in relation to each other. This form of relationality is ethical because it does not overlook or invisibilize the particular historical, cultural, and social contexts from which a particular person understands and experiences living in the world. It puts these considerations at the forefront of engagements across frontiers of difference.</w:t>
      </w:r>
      <w:r w:rsidR="00747FD4" w:rsidRPr="00747FD4">
        <w:rPr>
          <w:sz w:val="12"/>
        </w:rPr>
        <w:t>¶</w:t>
      </w:r>
      <w:r w:rsidR="00747FD4" w:rsidRPr="00747FD4">
        <w:rPr>
          <w:sz w:val="16"/>
        </w:rPr>
        <w:t xml:space="preserve"> </w:t>
      </w:r>
      <w:r w:rsidRPr="00747FD4">
        <w:rPr>
          <w:sz w:val="16"/>
        </w:rPr>
        <w:t>Donald’s (2009) concept of ethical relationality invokes a reciprocity of thought, and this concept is central to my own dissertation on the negotiation of both ‘sameness and difference’ across legal pluralities that Inuvialuit fishermen mobilise, with respect to fish as non-human persons, in the context of colonialism in northern Canada. Reciprocity of thinking requires us to pay attention to who else is speaking alongside us. It also positions us, first and foremost, as citizens embedded in dynamic legal orders and systems of relations that require us to work constantly and thoughtfully across the myriad systems of thinking, acting, and governance within which we find ourselves enmeshed. Before I am a scholar or a researcher, I am a citizen of the Métis Nation with duties and responsibilities to the many different nations/societies/peoples with whom I share territories. This relational approach means that my reciprocal duties to others guide every aspect of how I position myself andmy work, and this relationality informs the ethics that drive howI live up to myduties to humans, animals, land, water, climate and every other aspect of the world(s) I inhabit. An ethical relationality means that more than just the Indigenous scholar in the room would have expected Latour to reference his Indigenous interlocutors on a topic as broadly discussed and publicised, and as intimately linked to political claims by many Indigenous nations and peoples, as climate change.</w:t>
      </w:r>
      <w:r w:rsidR="00747FD4" w:rsidRPr="00747FD4">
        <w:rPr>
          <w:sz w:val="12"/>
        </w:rPr>
        <w:t>¶</w:t>
      </w:r>
      <w:r w:rsidR="00747FD4" w:rsidRPr="00747FD4">
        <w:rPr>
          <w:sz w:val="16"/>
        </w:rPr>
        <w:t xml:space="preserve"> </w:t>
      </w:r>
      <w:r w:rsidRPr="00747FD4">
        <w:rPr>
          <w:sz w:val="16"/>
        </w:rPr>
        <w:t xml:space="preserve">So, for </w:t>
      </w:r>
      <w:r>
        <w:rPr>
          <w:u w:val="single"/>
        </w:rPr>
        <w:t xml:space="preserve">every time you want to cite a Great Thinker who is on the public speaking circuit these days, </w:t>
      </w:r>
      <w:r>
        <w:rPr>
          <w:b/>
          <w:u w:val="single"/>
        </w:rPr>
        <w:t>consider digging around for others who are discussing the same topics in other ways</w:t>
      </w:r>
      <w:r w:rsidRPr="00747FD4">
        <w:rPr>
          <w:sz w:val="16"/>
        </w:rPr>
        <w:t xml:space="preserve">. </w:t>
      </w:r>
      <w:r>
        <w:rPr>
          <w:u w:val="single"/>
        </w:rPr>
        <w:t>Decolonising the academy</w:t>
      </w:r>
      <w:r w:rsidRPr="00747FD4">
        <w:rPr>
          <w:sz w:val="16"/>
        </w:rPr>
        <w:t xml:space="preserve">, both in Europe and North America, </w:t>
      </w:r>
      <w:r>
        <w:rPr>
          <w:u w:val="single"/>
        </w:rPr>
        <w:t>means that we must consider our own prejudices, our own biases</w:t>
      </w:r>
      <w:r w:rsidRPr="00747FD4">
        <w:rPr>
          <w:sz w:val="16"/>
        </w:rPr>
        <w:t xml:space="preserve">. </w:t>
      </w:r>
      <w:r>
        <w:rPr>
          <w:u w:val="single"/>
        </w:rPr>
        <w:t xml:space="preserve">Systems like peer-review and the subtle and sometimes not-so-subtle violence of European academies tend to </w:t>
      </w:r>
      <w:r>
        <w:rPr>
          <w:b/>
          <w:u w:val="single"/>
        </w:rPr>
        <w:t>privilege certain voices and silence others</w:t>
      </w:r>
      <w:r w:rsidRPr="00747FD4">
        <w:rPr>
          <w:sz w:val="16"/>
        </w:rPr>
        <w:t xml:space="preserve">. </w:t>
      </w:r>
      <w:r>
        <w:rPr>
          <w:u w:val="single"/>
        </w:rPr>
        <w:t>Consider why it is okay to discuss sentient climates</w:t>
      </w:r>
      <w:r w:rsidRPr="00747FD4">
        <w:rPr>
          <w:sz w:val="16"/>
        </w:rPr>
        <w:t xml:space="preserve"> in an Edinburgh lecture hall </w:t>
      </w:r>
      <w:r>
        <w:rPr>
          <w:u w:val="single"/>
        </w:rPr>
        <w:t>without a nod to Indigenous epistemologies and not have a single person openly question that</w:t>
      </w:r>
      <w:r w:rsidRPr="00747FD4">
        <w:rPr>
          <w:sz w:val="16"/>
        </w:rPr>
        <w:t xml:space="preserve">. </w:t>
      </w:r>
      <w:r>
        <w:rPr>
          <w:u w:val="single"/>
        </w:rPr>
        <w:t xml:space="preserve">Consider why it is okay for our departments to remain so </w:t>
      </w:r>
      <w:r>
        <w:rPr>
          <w:b/>
          <w:u w:val="single"/>
        </w:rPr>
        <w:t>undeniably white</w:t>
      </w:r>
      <w:r w:rsidRPr="00747FD4">
        <w:rPr>
          <w:b/>
          <w:sz w:val="16"/>
        </w:rPr>
        <w:t>.</w:t>
      </w:r>
      <w:r w:rsidRPr="00747FD4">
        <w:rPr>
          <w:sz w:val="16"/>
        </w:rPr>
        <w:t xml:space="preserve"> </w:t>
      </w:r>
      <w:r>
        <w:rPr>
          <w:u w:val="single"/>
        </w:rPr>
        <w:t>Consider why it is so revolutionary</w:t>
      </w:r>
      <w:r w:rsidRPr="00747FD4">
        <w:rPr>
          <w:sz w:val="16"/>
        </w:rPr>
        <w:t xml:space="preserve"> for Sara Ahmed (2014) </w:t>
      </w:r>
      <w:r>
        <w:rPr>
          <w:u w:val="single"/>
        </w:rPr>
        <w:t>to assert a ‘</w:t>
      </w:r>
      <w:r>
        <w:rPr>
          <w:b/>
          <w:u w:val="single"/>
        </w:rPr>
        <w:t>citational rebellion’</w:t>
      </w:r>
      <w:r>
        <w:rPr>
          <w:u w:val="single"/>
        </w:rPr>
        <w:t xml:space="preserve"> in which we cite POC, women and others left out of many academic discourses</w:t>
      </w:r>
      <w:r w:rsidRPr="00747FD4">
        <w:rPr>
          <w:sz w:val="16"/>
        </w:rPr>
        <w:t xml:space="preserve">. And then, </w:t>
      </w:r>
      <w:r>
        <w:rPr>
          <w:u w:val="single"/>
        </w:rPr>
        <w:t>familiarise yourself with the Indigenous thinkers (and more!) I reference here and broaden the spectrum of who you cite and who you reaffirm as ‘knowledgeable’.</w:t>
      </w:r>
    </w:p>
    <w:p w14:paraId="2C357919" w14:textId="77777777" w:rsidR="00D2072A" w:rsidRPr="00070ED9" w:rsidRDefault="00D2072A" w:rsidP="00D2072A">
      <w:pPr>
        <w:pStyle w:val="Heading3"/>
      </w:pPr>
      <w:r>
        <w:t xml:space="preserve">Small Farms </w:t>
      </w:r>
    </w:p>
    <w:p w14:paraId="1A737892" w14:textId="77777777" w:rsidR="00D2072A" w:rsidRDefault="00D2072A" w:rsidP="00D2072A">
      <w:pPr>
        <w:pStyle w:val="Heading4"/>
      </w:pPr>
      <w:r>
        <w:t xml:space="preserve">The rhetoric of small farms is complicit in a democratic agrarian mythos that displaces indigenous peoples to establish farm communities, and it furthers the eradication of indigenous flora and fauna in favor of European farming practices  </w:t>
      </w:r>
    </w:p>
    <w:p w14:paraId="5AE52D43" w14:textId="77777777" w:rsidR="00D2072A" w:rsidRPr="00FA4365" w:rsidRDefault="00D2072A" w:rsidP="00D2072A">
      <w:pPr>
        <w:rPr>
          <w:rStyle w:val="Style13ptBold"/>
        </w:rPr>
      </w:pPr>
      <w:r w:rsidRPr="00FA4365">
        <w:rPr>
          <w:rStyle w:val="Style13ptBold"/>
        </w:rPr>
        <w:t xml:space="preserve">Lynch, University of Nebraska, English Department, Associate Professor, 14 </w:t>
      </w:r>
    </w:p>
    <w:p w14:paraId="25065455" w14:textId="77777777" w:rsidR="00D2072A" w:rsidRPr="00FA4365" w:rsidRDefault="00D2072A" w:rsidP="00D2072A">
      <w:r w:rsidRPr="00FA4365">
        <w:t>[Tom,</w:t>
      </w:r>
      <w:r>
        <w:t xml:space="preserve"> Winter 2014,</w:t>
      </w:r>
      <w:r w:rsidRPr="00FA4365">
        <w:t xml:space="preserve"> “ “Nothing but land”: Women’s Narratives, Gardens, and the Settler-Colonial Imaginary in the US West and Australian Outback,” </w:t>
      </w:r>
      <w:hyperlink r:id="rId42" w:history="1">
        <w:r w:rsidRPr="00FA4365">
          <w:rPr>
            <w:rStyle w:val="Hyperlink"/>
          </w:rPr>
          <w:t>Western American Literature</w:t>
        </w:r>
      </w:hyperlink>
      <w:r w:rsidRPr="00FA4365">
        <w:t> &gt; </w:t>
      </w:r>
      <w:hyperlink r:id="rId43" w:history="1">
        <w:r>
          <w:rPr>
            <w:rStyle w:val="Hyperlink"/>
          </w:rPr>
          <w:t>Volume 48, Number 4</w:t>
        </w:r>
      </w:hyperlink>
      <w:r w:rsidRPr="00FA4365">
        <w:t xml:space="preserve">, pg. </w:t>
      </w:r>
      <w:r>
        <w:t>378-382</w:t>
      </w:r>
      <w:r w:rsidRPr="00FA4365">
        <w:t xml:space="preserve">, </w:t>
      </w:r>
      <w:hyperlink r:id="rId44" w:anchor="back" w:history="1">
        <w:r w:rsidRPr="00F36A08">
          <w:rPr>
            <w:rStyle w:val="Hyperlink"/>
          </w:rPr>
          <w:t>https://muse.jhu.edu/article/548590#back</w:t>
        </w:r>
      </w:hyperlink>
      <w:r>
        <w:t>, accessed 7.10.2017]//TRossow</w:t>
      </w:r>
    </w:p>
    <w:p w14:paraId="0868E7F1" w14:textId="6C391DF7" w:rsidR="00D2072A" w:rsidRPr="00207F0C" w:rsidRDefault="00D2072A" w:rsidP="00D2072A">
      <w:pPr>
        <w:rPr>
          <w:sz w:val="16"/>
        </w:rPr>
      </w:pPr>
      <w:r w:rsidRPr="00207F0C">
        <w:rPr>
          <w:sz w:val="16"/>
        </w:rPr>
        <w:t xml:space="preserve">We US citizens are generally unfamiliar with perceiving our history and culture through the lens of settler-colonial analysis. After all, unlike Canada or Australia, we don’t have the Queen of England on our money, and (the occasional royal-wedding-obsession notwithstanding) we made a political break with our British colonial rulers a while ago. And because of this break, we have a strong investment in an exceptionalist reading of our history, such that comparisons to other settler-colonial societies, however apt, may seem odious. Yet, through examining the writings about Australia’s frontier and settlement experiences via the lens of settler-colonial analysis, it became clear to me that we too are a settler-colonial people, and, though we made a political break, in so many other ways, we remain products of the settler-colonial process. A declaration of independence from England does not suddenly end the settler-colonial nature of the enterprise; it simply transforms it to a different stage. </w:t>
      </w:r>
      <w:r w:rsidRPr="00683846">
        <w:rPr>
          <w:u w:val="single"/>
        </w:rPr>
        <w:t>No place where homeowners enjoy their yards full of a host of golden daffodils</w:t>
      </w:r>
      <w:r w:rsidRPr="00207F0C">
        <w:rPr>
          <w:sz w:val="16"/>
        </w:rPr>
        <w:t>—</w:t>
      </w:r>
      <w:r w:rsidRPr="00683846">
        <w:rPr>
          <w:u w:val="single"/>
        </w:rPr>
        <w:t>rather than, say, prairie violets</w:t>
      </w:r>
      <w:r w:rsidRPr="00207F0C">
        <w:rPr>
          <w:sz w:val="16"/>
        </w:rPr>
        <w:t>—</w:t>
      </w:r>
      <w:r w:rsidRPr="00683846">
        <w:rPr>
          <w:u w:val="single"/>
        </w:rPr>
        <w:t>and prefer to consume the meat of British-Isles-originated black Angus and Hereford</w:t>
      </w:r>
      <w:r w:rsidRPr="00207F0C">
        <w:rPr>
          <w:sz w:val="16"/>
        </w:rPr>
        <w:t>—</w:t>
      </w:r>
      <w:r w:rsidRPr="00683846">
        <w:rPr>
          <w:u w:val="single"/>
        </w:rPr>
        <w:t>rather than that of native bison</w:t>
      </w:r>
      <w:r w:rsidRPr="00207F0C">
        <w:rPr>
          <w:sz w:val="16"/>
        </w:rPr>
        <w:t>—</w:t>
      </w:r>
      <w:r w:rsidRPr="00683846">
        <w:rPr>
          <w:u w:val="single"/>
        </w:rPr>
        <w:t>can honestly assert its independence from European norms</w:t>
      </w:r>
      <w:r w:rsidRPr="00207F0C">
        <w:rPr>
          <w:sz w:val="16"/>
        </w:rPr>
        <w:t xml:space="preserve">. That </w:t>
      </w:r>
      <w:r w:rsidRPr="00683846">
        <w:rPr>
          <w:u w:val="single"/>
        </w:rPr>
        <w:t xml:space="preserve">is, for the </w:t>
      </w:r>
      <w:r w:rsidRPr="00683846">
        <w:rPr>
          <w:b/>
          <w:u w:val="single"/>
        </w:rPr>
        <w:t>vast majority</w:t>
      </w:r>
      <w:r w:rsidRPr="00683846">
        <w:rPr>
          <w:u w:val="single"/>
        </w:rPr>
        <w:t xml:space="preserve"> of US Americans, </w:t>
      </w:r>
      <w:r w:rsidRPr="00683846">
        <w:rPr>
          <w:b/>
          <w:u w:val="single"/>
        </w:rPr>
        <w:t>dietary preferences, housing styles, landscape aesthetics, cultural mythologies, religious, political, and philosophical doctrines</w:t>
      </w:r>
      <w:r w:rsidRPr="00683846">
        <w:rPr>
          <w:u w:val="single"/>
        </w:rPr>
        <w:t xml:space="preserve">, literary traditions and the theories by which they are interpreted, and indeed the very language in which these matters are discussed, remain </w:t>
      </w:r>
      <w:r w:rsidRPr="00683846">
        <w:rPr>
          <w:b/>
          <w:u w:val="single"/>
        </w:rPr>
        <w:t>firmly derived</w:t>
      </w:r>
      <w:r w:rsidRPr="00683846">
        <w:rPr>
          <w:u w:val="single"/>
        </w:rPr>
        <w:t xml:space="preserve"> from their </w:t>
      </w:r>
      <w:r w:rsidRPr="00683846">
        <w:rPr>
          <w:b/>
          <w:u w:val="single"/>
        </w:rPr>
        <w:t>English, and more broadly European, heritage</w:t>
      </w:r>
      <w:r w:rsidRPr="00683846">
        <w:rPr>
          <w:u w:val="single"/>
        </w:rPr>
        <w:t xml:space="preserve"> and are therefore shared to varying but considerable degrees with other Anglophone settler colonies</w:t>
      </w:r>
      <w:r w:rsidRPr="00207F0C">
        <w:rPr>
          <w:sz w:val="16"/>
        </w:rPr>
        <w:t>. And this is certainly true in regard to prevailing ideas concerning the settlement of the US West. As environmental historian</w:t>
      </w:r>
      <w:r w:rsidR="00207F0C" w:rsidRPr="00207F0C">
        <w:rPr>
          <w:sz w:val="16"/>
        </w:rPr>
        <w:t xml:space="preserve"> </w:t>
      </w:r>
      <w:hyperlink r:id="rId45" w:anchor="b13" w:history="1">
        <w:r w:rsidRPr="00207F0C">
          <w:rPr>
            <w:rStyle w:val="Hyperlink"/>
            <w:sz w:val="16"/>
          </w:rPr>
          <w:t>Thomas Dunlap</w:t>
        </w:r>
      </w:hyperlink>
      <w:r w:rsidR="00207F0C" w:rsidRPr="00207F0C">
        <w:rPr>
          <w:sz w:val="16"/>
        </w:rPr>
        <w:t xml:space="preserve"> </w:t>
      </w:r>
      <w:r w:rsidRPr="00207F0C">
        <w:rPr>
          <w:sz w:val="16"/>
        </w:rPr>
        <w:t xml:space="preserve">summarizes, “In the Anglo settler countries[,] assumptions, ideas, and goals were far more common than the myth of American exceptionalism allows. </w:t>
      </w:r>
      <w:r w:rsidRPr="00683846">
        <w:rPr>
          <w:u w:val="single"/>
        </w:rPr>
        <w:t>Legislatures</w:t>
      </w:r>
      <w:r w:rsidRPr="00207F0C">
        <w:rPr>
          <w:sz w:val="16"/>
        </w:rPr>
        <w:t xml:space="preserve"> from Perth to Fredrickton </w:t>
      </w:r>
      <w:r w:rsidRPr="00683846">
        <w:rPr>
          <w:u w:val="single"/>
        </w:rPr>
        <w:t>echoed with</w:t>
      </w:r>
      <w:r w:rsidRPr="00207F0C">
        <w:rPr>
          <w:sz w:val="16"/>
        </w:rPr>
        <w:t xml:space="preserve"> </w:t>
      </w:r>
      <w:r w:rsidRPr="00683846">
        <w:rPr>
          <w:u w:val="single"/>
        </w:rPr>
        <w:t>impassioned rhetoric about</w:t>
      </w:r>
      <w:r w:rsidRPr="00207F0C">
        <w:rPr>
          <w:sz w:val="16"/>
        </w:rPr>
        <w:t xml:space="preserve"> sturdy yeoman [sic] and the </w:t>
      </w:r>
      <w:r w:rsidRPr="00683846">
        <w:rPr>
          <w:b/>
          <w:u w:val="single"/>
        </w:rPr>
        <w:t>virtues of farm life</w:t>
      </w:r>
      <w:r w:rsidRPr="00207F0C">
        <w:rPr>
          <w:sz w:val="16"/>
        </w:rPr>
        <w:t xml:space="preserve">. </w:t>
      </w:r>
      <w:r w:rsidRPr="00683846">
        <w:rPr>
          <w:u w:val="single"/>
        </w:rPr>
        <w:t>Land laws aimed</w:t>
      </w:r>
      <w:r w:rsidRPr="00207F0C">
        <w:rPr>
          <w:sz w:val="16"/>
        </w:rPr>
        <w:t xml:space="preserve"> (whatever the reality) </w:t>
      </w:r>
      <w:r w:rsidRPr="00683846">
        <w:rPr>
          <w:u w:val="single"/>
        </w:rPr>
        <w:t>to establish</w:t>
      </w:r>
      <w:r w:rsidRPr="00207F0C">
        <w:rPr>
          <w:sz w:val="16"/>
        </w:rPr>
        <w:t xml:space="preserve"> a country of </w:t>
      </w:r>
      <w:r w:rsidRPr="00683846">
        <w:rPr>
          <w:u w:val="single"/>
        </w:rPr>
        <w:t>small farms</w:t>
      </w:r>
      <w:r w:rsidRPr="00207F0C">
        <w:rPr>
          <w:sz w:val="16"/>
        </w:rPr>
        <w:t xml:space="preserve"> owned by those who worked them. </w:t>
      </w:r>
      <w:r w:rsidRPr="00683846">
        <w:rPr>
          <w:u w:val="single"/>
        </w:rPr>
        <w:t>There was a common conviction that what was on the land would be, must be, supplanted</w:t>
      </w:r>
      <w:r w:rsidRPr="00207F0C">
        <w:rPr>
          <w:sz w:val="16"/>
        </w:rPr>
        <w:t>” (48–49).</w:t>
      </w:r>
      <w:r w:rsidR="00207F0C" w:rsidRPr="00207F0C">
        <w:rPr>
          <w:sz w:val="12"/>
        </w:rPr>
        <w:t>¶</w:t>
      </w:r>
      <w:r w:rsidR="00207F0C" w:rsidRPr="00207F0C">
        <w:rPr>
          <w:sz w:val="16"/>
        </w:rPr>
        <w:t xml:space="preserve"> </w:t>
      </w:r>
      <w:r w:rsidRPr="00207F0C">
        <w:rPr>
          <w:sz w:val="16"/>
        </w:rPr>
        <w:t>In spite of such fundamental commonalities, however, the Anglophone settlement of the US West is typically portrayed as a unique historical phenomenon. This tendency betrays the limitations of exclusively national or regional historiographies. Veracini notes, for example, that settler colonialism “is a global and genuinely transnational phenomenon, a phenomenon that national … historiographies fail to address as such”</w:t>
      </w:r>
      <w:r w:rsidR="00207F0C" w:rsidRPr="00207F0C">
        <w:rPr>
          <w:sz w:val="16"/>
        </w:rPr>
        <w:t xml:space="preserve"> </w:t>
      </w:r>
      <w:r w:rsidRPr="00207F0C">
        <w:rPr>
          <w:sz w:val="16"/>
        </w:rPr>
        <w:t>[End Page 378]</w:t>
      </w:r>
      <w:r w:rsidR="00207F0C" w:rsidRPr="00207F0C">
        <w:rPr>
          <w:sz w:val="16"/>
        </w:rPr>
        <w:t xml:space="preserve"> </w:t>
      </w:r>
      <w:r w:rsidRPr="00207F0C">
        <w:rPr>
          <w:sz w:val="16"/>
        </w:rPr>
        <w:t>(Settler Colonialism</w:t>
      </w:r>
      <w:r w:rsidR="00207F0C" w:rsidRPr="00207F0C">
        <w:rPr>
          <w:sz w:val="16"/>
        </w:rPr>
        <w:t xml:space="preserve"> </w:t>
      </w:r>
      <w:r w:rsidRPr="00207F0C">
        <w:rPr>
          <w:sz w:val="16"/>
        </w:rPr>
        <w:t>2). The comparative method I am offering here works to counteract such limitations. In</w:t>
      </w:r>
      <w:r w:rsidR="00207F0C" w:rsidRPr="00207F0C">
        <w:rPr>
          <w:sz w:val="16"/>
        </w:rPr>
        <w:t xml:space="preserve"> </w:t>
      </w:r>
      <w:r w:rsidRPr="00207F0C">
        <w:rPr>
          <w:sz w:val="16"/>
        </w:rPr>
        <w:t>Decolonising Fictions</w:t>
      </w:r>
      <w:r w:rsidR="00207F0C" w:rsidRPr="00207F0C">
        <w:rPr>
          <w:sz w:val="16"/>
        </w:rPr>
        <w:t xml:space="preserve"> </w:t>
      </w:r>
      <w:r w:rsidRPr="00207F0C">
        <w:rPr>
          <w:sz w:val="16"/>
        </w:rPr>
        <w:t>(1993),</w:t>
      </w:r>
      <w:r w:rsidR="00207F0C" w:rsidRPr="00207F0C">
        <w:rPr>
          <w:sz w:val="16"/>
        </w:rPr>
        <w:t xml:space="preserve"> </w:t>
      </w:r>
      <w:hyperlink r:id="rId46" w:anchor="b3" w:history="1">
        <w:r w:rsidRPr="00207F0C">
          <w:rPr>
            <w:rStyle w:val="Hyperlink"/>
            <w:sz w:val="16"/>
          </w:rPr>
          <w:t>Diana Brydon and Helen Tiffin</w:t>
        </w:r>
      </w:hyperlink>
      <w:r w:rsidR="00207F0C" w:rsidRPr="00207F0C">
        <w:rPr>
          <w:sz w:val="16"/>
        </w:rPr>
        <w:t xml:space="preserve"> </w:t>
      </w:r>
      <w:r w:rsidRPr="00207F0C">
        <w:rPr>
          <w:sz w:val="16"/>
        </w:rPr>
        <w:t>argue that “we need the comparative perspective to maintain polyphony as a challenge to the universalising impetus of imperialism and to the homogenising drive of nationalism in its dominant form” (20). Such a perspective seems especially pertinent to the study of the US West, a place where nationalist tendencies have been especially strong and whose study has lacked the sort of transnational polyphony Brydon and Tiffin advocate. For example, in spite of all their important contributions to innovative analysis of the region, even the New Western historians, limited, as Wolfe would note, by their national historiography, have tended to reinforce, if inadvertently, the idea of American exceptionalism. Although he praises New Western historians for their “exciting and richly suggestive work,” Australian environmental historian</w:t>
      </w:r>
      <w:r w:rsidR="00207F0C" w:rsidRPr="00207F0C">
        <w:rPr>
          <w:sz w:val="16"/>
        </w:rPr>
        <w:t xml:space="preserve"> </w:t>
      </w:r>
      <w:hyperlink r:id="rId47" w:anchor="b14" w:history="1">
        <w:r w:rsidRPr="00207F0C">
          <w:rPr>
            <w:rStyle w:val="Hyperlink"/>
            <w:sz w:val="16"/>
          </w:rPr>
          <w:t>Tom Griffiths</w:t>
        </w:r>
      </w:hyperlink>
      <w:r w:rsidR="00207F0C" w:rsidRPr="00207F0C">
        <w:rPr>
          <w:sz w:val="16"/>
        </w:rPr>
        <w:t xml:space="preserve"> </w:t>
      </w:r>
      <w:r w:rsidRPr="00207F0C">
        <w:rPr>
          <w:sz w:val="16"/>
        </w:rPr>
        <w:t>laments what he sees as the “surprisingly nationalistic” tendencies of key figures such as Donald Worster, William Cronon, Richard White, and Patricia Limerick (10). The New Western history would seem to have moved along a parallel track in terms of its relationship with post- and settler-colonial studies, traveling in a similar direction with often similar motives but rarely intersecting and therefore limiting the potential reach and richness of its analysis.</w:t>
      </w:r>
      <w:hyperlink r:id="rId48" w:anchor="f04" w:history="1">
        <w:r w:rsidRPr="00207F0C">
          <w:rPr>
            <w:rStyle w:val="Hyperlink"/>
            <w:sz w:val="16"/>
          </w:rPr>
          <w:t>4</w:t>
        </w:r>
      </w:hyperlink>
      <w:r w:rsidR="00207F0C" w:rsidRPr="00207F0C">
        <w:rPr>
          <w:sz w:val="16"/>
        </w:rPr>
        <w:t xml:space="preserve"> </w:t>
      </w:r>
      <w:r w:rsidRPr="00207F0C">
        <w:rPr>
          <w:sz w:val="16"/>
        </w:rPr>
        <w:t>By bringing the literatures of the US West into conjunction with the literatures of the Australian Outback, I hope to suggest possibilities for a more polyphonic and globally relevant conversation while remaining rooted in the necessary particularities of place that sanction such theoretical generalizations.</w:t>
      </w:r>
      <w:r w:rsidR="00207F0C" w:rsidRPr="00207F0C">
        <w:rPr>
          <w:sz w:val="12"/>
        </w:rPr>
        <w:t>¶</w:t>
      </w:r>
      <w:r w:rsidR="00207F0C" w:rsidRPr="00207F0C">
        <w:rPr>
          <w:sz w:val="16"/>
        </w:rPr>
        <w:t xml:space="preserve"> </w:t>
      </w:r>
      <w:r w:rsidRPr="00207F0C">
        <w:rPr>
          <w:sz w:val="16"/>
        </w:rPr>
        <w:t>Borrowing from various discourses, I would characterize the basic framework sustaining and motivating the Anglophone settler experiences in the United States, Australia, and elsewhere as the settler-colonial imaginary. Analytical psychologist</w:t>
      </w:r>
      <w:r w:rsidR="00207F0C" w:rsidRPr="00207F0C">
        <w:rPr>
          <w:sz w:val="16"/>
        </w:rPr>
        <w:t xml:space="preserve"> </w:t>
      </w:r>
      <w:hyperlink r:id="rId49" w:anchor="b8" w:history="1">
        <w:r w:rsidRPr="00207F0C">
          <w:rPr>
            <w:rStyle w:val="Hyperlink"/>
            <w:sz w:val="16"/>
          </w:rPr>
          <w:t>Warren Colman’s</w:t>
        </w:r>
      </w:hyperlink>
      <w:r w:rsidR="00207F0C" w:rsidRPr="00207F0C">
        <w:rPr>
          <w:sz w:val="16"/>
        </w:rPr>
        <w:t xml:space="preserve"> </w:t>
      </w:r>
      <w:r w:rsidRPr="00207F0C">
        <w:rPr>
          <w:sz w:val="16"/>
        </w:rPr>
        <w:t>discussion of the</w:t>
      </w:r>
      <w:r w:rsidR="00207F0C" w:rsidRPr="00207F0C">
        <w:rPr>
          <w:sz w:val="16"/>
        </w:rPr>
        <w:t xml:space="preserve"> </w:t>
      </w:r>
      <w:r w:rsidRPr="00207F0C">
        <w:rPr>
          <w:sz w:val="16"/>
        </w:rPr>
        <w:t>imaginary</w:t>
      </w:r>
      <w:r w:rsidR="00207F0C" w:rsidRPr="00207F0C">
        <w:rPr>
          <w:sz w:val="16"/>
        </w:rPr>
        <w:t xml:space="preserve"> </w:t>
      </w:r>
      <w:r w:rsidRPr="00207F0C">
        <w:rPr>
          <w:sz w:val="16"/>
        </w:rPr>
        <w:t>as distinct from the</w:t>
      </w:r>
      <w:r w:rsidR="00207F0C" w:rsidRPr="00207F0C">
        <w:rPr>
          <w:sz w:val="16"/>
        </w:rPr>
        <w:t xml:space="preserve"> </w:t>
      </w:r>
      <w:r w:rsidRPr="00207F0C">
        <w:rPr>
          <w:sz w:val="16"/>
        </w:rPr>
        <w:t>imagination</w:t>
      </w:r>
      <w:r w:rsidR="00207F0C" w:rsidRPr="00207F0C">
        <w:rPr>
          <w:sz w:val="16"/>
        </w:rPr>
        <w:t xml:space="preserve"> </w:t>
      </w:r>
      <w:r w:rsidRPr="00207F0C">
        <w:rPr>
          <w:sz w:val="16"/>
        </w:rPr>
        <w:t>seems especially pertinent to an analysis of settler-colonial circumstances. Colman makes a clear distinction between the positive benefits of the imagination and the destructive tendencies of the imaginary: “Whereas true imagination has a reality of its own that enhances our being in the world,” he argues, “the imaginary is a</w:t>
      </w:r>
      <w:r w:rsidR="00207F0C" w:rsidRPr="00207F0C">
        <w:rPr>
          <w:sz w:val="16"/>
        </w:rPr>
        <w:t xml:space="preserve"> </w:t>
      </w:r>
      <w:r w:rsidRPr="00207F0C">
        <w:rPr>
          <w:sz w:val="16"/>
        </w:rPr>
        <w:t>misuse</w:t>
      </w:r>
      <w:r w:rsidR="00207F0C" w:rsidRPr="00207F0C">
        <w:rPr>
          <w:sz w:val="16"/>
        </w:rPr>
        <w:t xml:space="preserve"> </w:t>
      </w:r>
      <w:r w:rsidRPr="00207F0C">
        <w:rPr>
          <w:sz w:val="16"/>
        </w:rPr>
        <w:t>of imagination for the purpose of denying everything that opposes the subject’s desire” (23). He explains that “patients in the grip of the imaginary often cling to their fantasies with maniacal force since to give them up would expose them to unbearably painful experiences of absence or loss that may amount to a fear of annihilation” (22). I would suggest that settler colonialism often demonstrates such a clinging to fantasy with sometimes maniacal force in response to a fear of cultural annihilation and that when the goals of the settler-colonial imaginary are resisted by local phenomena—climate,</w:t>
      </w:r>
      <w:r w:rsidR="00207F0C" w:rsidRPr="00207F0C">
        <w:rPr>
          <w:sz w:val="16"/>
        </w:rPr>
        <w:t xml:space="preserve"> </w:t>
      </w:r>
      <w:r w:rsidRPr="00207F0C">
        <w:rPr>
          <w:sz w:val="16"/>
        </w:rPr>
        <w:t>[End Page 379]</w:t>
      </w:r>
      <w:r w:rsidR="00207F0C" w:rsidRPr="00207F0C">
        <w:rPr>
          <w:sz w:val="16"/>
        </w:rPr>
        <w:t xml:space="preserve"> </w:t>
      </w:r>
      <w:r w:rsidRPr="00207F0C">
        <w:rPr>
          <w:sz w:val="16"/>
        </w:rPr>
        <w:t>ecology, Indigenous people, or even anti-colonial critiques—the validity of such phenomena is usually denied. To accept the reality of such phenomena threatens the settler-colonial subject with annihilation; to struggle, however hopelessly, against such phenomena seems heroic and identity-affirming.</w:t>
      </w:r>
      <w:r w:rsidR="00207F0C" w:rsidRPr="00207F0C">
        <w:rPr>
          <w:sz w:val="12"/>
        </w:rPr>
        <w:t>¶</w:t>
      </w:r>
      <w:r w:rsidR="00207F0C" w:rsidRPr="00207F0C">
        <w:rPr>
          <w:sz w:val="16"/>
        </w:rPr>
        <w:t xml:space="preserve"> </w:t>
      </w:r>
      <w:r w:rsidRPr="00207F0C">
        <w:rPr>
          <w:sz w:val="16"/>
        </w:rPr>
        <w:t>Like any sociocultural project, settler colonialism envisions the world and its relationship to it in a particular way and generates a hegemonic discourse and symbolic system to enforce that perspective. Though local accents may inflect its expression a bit differently, the settler-colonial imaginary is remarkably similar in both the United States and Australia. And it is sanctioned, empowered, maintained, and sometimes resisted via a constellation of integrated and recurring values, images, icons, archetypes, monuments, stories, discourses, lexicons, politics, forgettings, and expectations that, if not always identical, retain obvious resemblances in the United States and Australia. The Outback and the West have many striking similarities, far too numerous to itemize here. In general, they are both arid and semi-arid regions that have been colonized by primarily English-speaking and other European settlers who have sought to impose cultural ideas and modes of living that evolved in, and are arguably better suited for, much wetter climates. In both places, the settler societies originally sought to alter the new environments to suit their cultural preferences but are now gradually if grudgingly learning to adapt to the contingencies of that environment and, in some cases, seeking to restore the prior damage caused by settlement and to reconcile with Indigenous communities. The numerous parallels and their frequent appearance in the respective literatures might lead one to expect the production of many comparative literary studies.</w:t>
      </w:r>
      <w:hyperlink r:id="rId50" w:anchor="f05" w:history="1">
        <w:r w:rsidRPr="00207F0C">
          <w:rPr>
            <w:rStyle w:val="Hyperlink"/>
            <w:sz w:val="16"/>
          </w:rPr>
          <w:t>5</w:t>
        </w:r>
      </w:hyperlink>
      <w:r w:rsidR="00207F0C" w:rsidRPr="00207F0C">
        <w:rPr>
          <w:sz w:val="16"/>
        </w:rPr>
        <w:t xml:space="preserve"> </w:t>
      </w:r>
      <w:r w:rsidRPr="00207F0C">
        <w:rPr>
          <w:sz w:val="16"/>
        </w:rPr>
        <w:t>Such is not the case. In</w:t>
      </w:r>
      <w:r w:rsidR="00207F0C" w:rsidRPr="00207F0C">
        <w:rPr>
          <w:sz w:val="16"/>
        </w:rPr>
        <w:t xml:space="preserve"> </w:t>
      </w:r>
      <w:r w:rsidRPr="00207F0C">
        <w:rPr>
          <w:sz w:val="16"/>
        </w:rPr>
        <w:t>The Environmental Imagination</w:t>
      </w:r>
      <w:r w:rsidR="00207F0C" w:rsidRPr="00207F0C">
        <w:rPr>
          <w:sz w:val="16"/>
        </w:rPr>
        <w:t xml:space="preserve"> </w:t>
      </w:r>
      <w:r w:rsidRPr="00207F0C">
        <w:rPr>
          <w:sz w:val="16"/>
        </w:rPr>
        <w:t>(1995),</w:t>
      </w:r>
      <w:r w:rsidR="00207F0C" w:rsidRPr="00207F0C">
        <w:rPr>
          <w:sz w:val="16"/>
        </w:rPr>
        <w:t xml:space="preserve"> </w:t>
      </w:r>
      <w:hyperlink r:id="rId51" w:anchor="b4" w:history="1">
        <w:r w:rsidRPr="00207F0C">
          <w:rPr>
            <w:rStyle w:val="Hyperlink"/>
            <w:sz w:val="16"/>
          </w:rPr>
          <w:t>Lawrence Buell</w:t>
        </w:r>
      </w:hyperlink>
      <w:r w:rsidR="00207F0C" w:rsidRPr="00207F0C">
        <w:rPr>
          <w:sz w:val="16"/>
        </w:rPr>
        <w:t xml:space="preserve"> </w:t>
      </w:r>
      <w:r w:rsidRPr="00207F0C">
        <w:rPr>
          <w:sz w:val="16"/>
        </w:rPr>
        <w:t>makes brief mention of the “family resemblances” between the literary portrayals of the frontier settlement experiences of the two nations, but he laments that more work has not been done to explore these resemblances (57).</w:t>
      </w:r>
      <w:r w:rsidR="00207F0C" w:rsidRPr="00207F0C">
        <w:rPr>
          <w:sz w:val="12"/>
        </w:rPr>
        <w:t>¶</w:t>
      </w:r>
      <w:r w:rsidR="00207F0C" w:rsidRPr="00207F0C">
        <w:rPr>
          <w:sz w:val="16"/>
        </w:rPr>
        <w:t xml:space="preserve"> </w:t>
      </w:r>
      <w:r w:rsidRPr="00683846">
        <w:rPr>
          <w:u w:val="single"/>
        </w:rPr>
        <w:t>I want to highlight several parallels that are especially pertinent to this discussion of “nothing but” landscapes and the consequent gardens</w:t>
      </w:r>
      <w:r w:rsidRPr="00207F0C">
        <w:rPr>
          <w:sz w:val="16"/>
        </w:rPr>
        <w:t xml:space="preserve"> that many settler women planted. </w:t>
      </w:r>
      <w:r w:rsidRPr="00683846">
        <w:rPr>
          <w:u w:val="single"/>
        </w:rPr>
        <w:t xml:space="preserve">The first is the notion of </w:t>
      </w:r>
      <w:r w:rsidRPr="00683846">
        <w:rPr>
          <w:b/>
          <w:u w:val="single"/>
        </w:rPr>
        <w:t>empty land available for the taking</w:t>
      </w:r>
      <w:r w:rsidRPr="00683846">
        <w:rPr>
          <w:u w:val="single"/>
        </w:rPr>
        <w:t>.</w:t>
      </w:r>
      <w:r w:rsidRPr="00207F0C">
        <w:rPr>
          <w:sz w:val="16"/>
        </w:rPr>
        <w:t xml:space="preserve"> </w:t>
      </w:r>
      <w:r w:rsidRPr="00683846">
        <w:rPr>
          <w:u w:val="single"/>
        </w:rPr>
        <w:t>In the United States, this falls under the well-known rubric of virgin land and</w:t>
      </w:r>
      <w:r w:rsidRPr="00207F0C">
        <w:rPr>
          <w:sz w:val="16"/>
        </w:rPr>
        <w:t xml:space="preserve"> in Australia under the doctrine of</w:t>
      </w:r>
      <w:r w:rsidR="00207F0C" w:rsidRPr="00207F0C">
        <w:rPr>
          <w:sz w:val="16"/>
        </w:rPr>
        <w:t xml:space="preserve"> </w:t>
      </w:r>
      <w:r w:rsidRPr="00683846">
        <w:rPr>
          <w:u w:val="single"/>
        </w:rPr>
        <w:t>terra nullius</w:t>
      </w:r>
      <w:r w:rsidRPr="00207F0C">
        <w:rPr>
          <w:sz w:val="16"/>
        </w:rPr>
        <w:t xml:space="preserve">: </w:t>
      </w:r>
      <w:r w:rsidRPr="00683846">
        <w:rPr>
          <w:u w:val="single"/>
        </w:rPr>
        <w:t>the land belonged to no one, or at least to no one whose rights a white man had any obligation to respect</w:t>
      </w:r>
      <w:r w:rsidRPr="00207F0C">
        <w:rPr>
          <w:sz w:val="16"/>
        </w:rPr>
        <w:t xml:space="preserve">. Closely related is a sense of entitlement, often with a religious or quasi-religious sanction, to the possession of these lands, most typified by the ideas of manifest destiny and the “White Australia” policy. Furthermore, and in synchronicity with the previous ideas, in both countries </w:t>
      </w:r>
      <w:r w:rsidRPr="00683846">
        <w:rPr>
          <w:u w:val="single"/>
        </w:rPr>
        <w:t xml:space="preserve">a </w:t>
      </w:r>
      <w:r w:rsidRPr="00683846">
        <w:rPr>
          <w:b/>
          <w:u w:val="single"/>
        </w:rPr>
        <w:t>democratic agrarian mythos</w:t>
      </w:r>
      <w:r w:rsidRPr="00683846">
        <w:rPr>
          <w:u w:val="single"/>
        </w:rPr>
        <w:t xml:space="preserve"> offered that the ideal society consisted of a community of self-sufficient small farmers</w:t>
      </w:r>
      <w:r w:rsidRPr="00207F0C">
        <w:rPr>
          <w:sz w:val="16"/>
        </w:rPr>
        <w:t xml:space="preserve">; therefore, in both places, </w:t>
      </w:r>
      <w:r w:rsidRPr="00683846">
        <w:rPr>
          <w:u w:val="single"/>
        </w:rPr>
        <w:t>various homesteading schemes</w:t>
      </w:r>
      <w:r w:rsidR="00207F0C" w:rsidRPr="00207F0C">
        <w:rPr>
          <w:sz w:val="16"/>
        </w:rPr>
        <w:t xml:space="preserve"> </w:t>
      </w:r>
      <w:r w:rsidRPr="00207F0C">
        <w:rPr>
          <w:sz w:val="16"/>
        </w:rPr>
        <w:t>[End Page 380]</w:t>
      </w:r>
      <w:r w:rsidR="00207F0C" w:rsidRPr="00207F0C">
        <w:rPr>
          <w:sz w:val="16"/>
        </w:rPr>
        <w:t xml:space="preserve"> </w:t>
      </w:r>
      <w:r w:rsidRPr="00683846">
        <w:rPr>
          <w:u w:val="single"/>
        </w:rPr>
        <w:t>were established to distribute these reputedly empty lands to yeoman farmers</w:t>
      </w:r>
      <w:r w:rsidRPr="00207F0C">
        <w:rPr>
          <w:sz w:val="16"/>
        </w:rPr>
        <w:t xml:space="preserve">. For example, the colony of New South Wales implemented the Robertson Land Acts in 1861, a year prior to </w:t>
      </w:r>
      <w:r w:rsidRPr="00683846">
        <w:rPr>
          <w:u w:val="single"/>
        </w:rPr>
        <w:t>the US Homestead Act</w:t>
      </w:r>
      <w:r w:rsidRPr="00207F0C">
        <w:rPr>
          <w:sz w:val="16"/>
        </w:rPr>
        <w:t xml:space="preserve">, </w:t>
      </w:r>
      <w:r w:rsidRPr="00683846">
        <w:rPr>
          <w:u w:val="single"/>
        </w:rPr>
        <w:t>with the similar goal of making arid and semi-arid land from which Indigenous people were being removed available to small farmers.</w:t>
      </w:r>
      <w:r w:rsidR="00207F0C" w:rsidRPr="00207F0C">
        <w:rPr>
          <w:sz w:val="12"/>
        </w:rPr>
        <w:t>¶</w:t>
      </w:r>
      <w:r w:rsidR="00207F0C" w:rsidRPr="00207F0C">
        <w:rPr>
          <w:sz w:val="12"/>
          <w:u w:val="single"/>
        </w:rPr>
        <w:t xml:space="preserve"> </w:t>
      </w:r>
      <w:r w:rsidRPr="00207F0C">
        <w:rPr>
          <w:sz w:val="16"/>
        </w:rPr>
        <w:t>Removing or at least marginalizing the Indigenous people is an early step in the conversion of a “nothing but” place into a colonial settlement. In the literature I am considering here, this has usually taken place prior to the arrival of the settlers and therefore enables a strategic forgetfulness on the part of settler-colonial writers. For example, in her Nebraska novels, Willa Cather adroitly sidesteps the implicit ethnic cleansing that would morally complicate her tales by situating those stories in the period following the expulsion of the Natives whose troubling ties to the land can therefore be easily ignored. There’s simply no way to sustain the settler-colonial imaginary’s idea that Cather’s characters would be the first to bring the Muse into that country or the first to look upon the land with love and yearning if we’ve just witnessed the Native people being forcibly expelled from it. In</w:t>
      </w:r>
      <w:r w:rsidR="00207F0C" w:rsidRPr="00207F0C">
        <w:rPr>
          <w:sz w:val="16"/>
        </w:rPr>
        <w:t xml:space="preserve"> </w:t>
      </w:r>
      <w:hyperlink r:id="rId52" w:anchor="b1" w:history="1">
        <w:r w:rsidRPr="00207F0C">
          <w:rPr>
            <w:rStyle w:val="Hyperlink"/>
            <w:sz w:val="16"/>
          </w:rPr>
          <w:t>Bess Streeter Aldrich’s</w:t>
        </w:r>
      </w:hyperlink>
      <w:r w:rsidR="00207F0C" w:rsidRPr="00207F0C">
        <w:rPr>
          <w:sz w:val="16"/>
        </w:rPr>
        <w:t xml:space="preserve"> </w:t>
      </w:r>
      <w:r w:rsidRPr="00207F0C">
        <w:rPr>
          <w:sz w:val="16"/>
        </w:rPr>
        <w:t>A Lantern in Her Hand, Indians appear briefly several times, but they are treated as potentially threatening interlopers and thieves. While readers today ought to notice the irony of such treatment, there is no evidence in the text that Aldrich does.</w:t>
      </w:r>
      <w:r w:rsidR="00207F0C" w:rsidRPr="00207F0C">
        <w:rPr>
          <w:sz w:val="12"/>
        </w:rPr>
        <w:t>¶</w:t>
      </w:r>
      <w:r w:rsidR="00207F0C" w:rsidRPr="00207F0C">
        <w:rPr>
          <w:sz w:val="16"/>
        </w:rPr>
        <w:t xml:space="preserve"> </w:t>
      </w:r>
      <w:r w:rsidRPr="00207F0C">
        <w:rPr>
          <w:sz w:val="16"/>
        </w:rPr>
        <w:t>The same willed forgetfulness occurs in Australia, where the poet</w:t>
      </w:r>
      <w:r w:rsidR="00207F0C" w:rsidRPr="00207F0C">
        <w:rPr>
          <w:sz w:val="16"/>
        </w:rPr>
        <w:t xml:space="preserve"> </w:t>
      </w:r>
      <w:hyperlink r:id="rId53" w:anchor="b35" w:history="1">
        <w:r w:rsidRPr="00207F0C">
          <w:rPr>
            <w:rStyle w:val="Hyperlink"/>
            <w:sz w:val="16"/>
          </w:rPr>
          <w:t>Judith Wright</w:t>
        </w:r>
      </w:hyperlink>
      <w:r w:rsidR="00207F0C" w:rsidRPr="00207F0C">
        <w:rPr>
          <w:sz w:val="16"/>
        </w:rPr>
        <w:t xml:space="preserve"> </w:t>
      </w:r>
      <w:r w:rsidRPr="00207F0C">
        <w:rPr>
          <w:sz w:val="16"/>
        </w:rPr>
        <w:t>has an insightful commentary on this tendency of settler-colonial societies in her poem “For a Pastoral Family”:</w:t>
      </w:r>
      <w:r w:rsidR="00207F0C" w:rsidRPr="00207F0C">
        <w:rPr>
          <w:sz w:val="12"/>
        </w:rPr>
        <w:t>¶</w:t>
      </w:r>
      <w:r w:rsidR="00207F0C" w:rsidRPr="00207F0C">
        <w:rPr>
          <w:sz w:val="16"/>
        </w:rPr>
        <w:t xml:space="preserve"> </w:t>
      </w:r>
      <w:r w:rsidRPr="00207F0C">
        <w:rPr>
          <w:sz w:val="16"/>
        </w:rPr>
        <w:t>A certain consensus of echo, a sanctioning sound,supported our childhood lives. We steppedon sure and conceded ground.A whole societyextended a comforting cover of legality.The really deplorable deedshad happened out of our sight, allowing us innocence.</w:t>
      </w:r>
      <w:r w:rsidR="00207F0C" w:rsidRPr="00207F0C">
        <w:rPr>
          <w:sz w:val="12"/>
        </w:rPr>
        <w:t>¶</w:t>
      </w:r>
      <w:r w:rsidR="00207F0C" w:rsidRPr="00207F0C">
        <w:rPr>
          <w:sz w:val="16"/>
        </w:rPr>
        <w:t xml:space="preserve"> </w:t>
      </w:r>
      <w:r w:rsidRPr="00207F0C">
        <w:rPr>
          <w:sz w:val="16"/>
        </w:rPr>
        <w:t>(407)</w:t>
      </w:r>
      <w:r w:rsidR="00207F0C" w:rsidRPr="00207F0C">
        <w:rPr>
          <w:sz w:val="12"/>
        </w:rPr>
        <w:t>¶</w:t>
      </w:r>
      <w:r w:rsidR="00207F0C" w:rsidRPr="00207F0C">
        <w:rPr>
          <w:sz w:val="16"/>
        </w:rPr>
        <w:t xml:space="preserve"> </w:t>
      </w:r>
      <w:r w:rsidRPr="00207F0C">
        <w:rPr>
          <w:sz w:val="16"/>
        </w:rPr>
        <w:t>In some cases, such as on Cather’s Great Plains, the settler colonists typically did not themselves drive the Indigenous people away, they simply moved into the land made vacant after the removal of the Natives by government forces; in other cases, as was more typical in Australia, the first wave of settler colonials engaged in brutal, but usually secretive, campaigns of elimination. In either case, the illusion of innocence that is an important feature of the settler-colonial imaginary could be maintained.</w:t>
      </w:r>
      <w:r w:rsidR="00207F0C" w:rsidRPr="00207F0C">
        <w:rPr>
          <w:sz w:val="12"/>
        </w:rPr>
        <w:t>¶</w:t>
      </w:r>
      <w:r w:rsidR="00207F0C" w:rsidRPr="00207F0C">
        <w:rPr>
          <w:sz w:val="16"/>
        </w:rPr>
        <w:t xml:space="preserve"> </w:t>
      </w:r>
      <w:r w:rsidRPr="00207F0C">
        <w:rPr>
          <w:sz w:val="16"/>
        </w:rPr>
        <w:t>In her book</w:t>
      </w:r>
      <w:r w:rsidR="00207F0C" w:rsidRPr="00207F0C">
        <w:rPr>
          <w:sz w:val="16"/>
        </w:rPr>
        <w:t xml:space="preserve"> </w:t>
      </w:r>
      <w:r w:rsidRPr="00207F0C">
        <w:rPr>
          <w:sz w:val="16"/>
        </w:rPr>
        <w:t>The Default Country</w:t>
      </w:r>
      <w:r w:rsidR="00207F0C" w:rsidRPr="00207F0C">
        <w:rPr>
          <w:sz w:val="16"/>
        </w:rPr>
        <w:t xml:space="preserve"> </w:t>
      </w:r>
      <w:r w:rsidRPr="00207F0C">
        <w:rPr>
          <w:sz w:val="16"/>
        </w:rPr>
        <w:t>(2003), an examination of the pervasiveness of settler-colonial discourse in Australian English,</w:t>
      </w:r>
      <w:r w:rsidR="00207F0C" w:rsidRPr="00207F0C">
        <w:rPr>
          <w:sz w:val="16"/>
        </w:rPr>
        <w:t xml:space="preserve"> </w:t>
      </w:r>
      <w:hyperlink r:id="rId54" w:anchor="b2" w:history="1">
        <w:r w:rsidRPr="00207F0C">
          <w:rPr>
            <w:rStyle w:val="Hyperlink"/>
            <w:sz w:val="16"/>
          </w:rPr>
          <w:t>Jay Arthur</w:t>
        </w:r>
      </w:hyperlink>
      <w:r w:rsidR="00207F0C" w:rsidRPr="00207F0C">
        <w:rPr>
          <w:sz w:val="16"/>
        </w:rPr>
        <w:t xml:space="preserve"> </w:t>
      </w:r>
      <w:r w:rsidRPr="00207F0C">
        <w:rPr>
          <w:sz w:val="16"/>
        </w:rPr>
        <w:t>argues that a common feature of settler language is what she terms “clichés of deficiency.” These clichés portray an “unland” awaiting</w:t>
      </w:r>
      <w:r w:rsidR="00207F0C" w:rsidRPr="00207F0C">
        <w:rPr>
          <w:sz w:val="16"/>
        </w:rPr>
        <w:t xml:space="preserve"> </w:t>
      </w:r>
      <w:r w:rsidRPr="00207F0C">
        <w:rPr>
          <w:sz w:val="16"/>
        </w:rPr>
        <w:t>[End Page 381]</w:t>
      </w:r>
      <w:r w:rsidR="00207F0C" w:rsidRPr="00207F0C">
        <w:rPr>
          <w:sz w:val="16"/>
        </w:rPr>
        <w:t xml:space="preserve"> </w:t>
      </w:r>
      <w:r w:rsidRPr="00207F0C">
        <w:rPr>
          <w:sz w:val="16"/>
        </w:rPr>
        <w:t>the arrival of the European settler in order to become an actual land (85). The settler-colonial imaginary perceives the lands being settled as potential but not yet actual places. Examining not the discourse of Australia, but of the United States and Canada,</w:t>
      </w:r>
      <w:r w:rsidR="00207F0C" w:rsidRPr="00207F0C">
        <w:rPr>
          <w:sz w:val="16"/>
        </w:rPr>
        <w:t xml:space="preserve"> </w:t>
      </w:r>
      <w:hyperlink r:id="rId55" w:anchor="b21" w:history="1">
        <w:r w:rsidRPr="00207F0C">
          <w:rPr>
            <w:rStyle w:val="Hyperlink"/>
            <w:sz w:val="16"/>
          </w:rPr>
          <w:t>Frances Kaye</w:t>
        </w:r>
      </w:hyperlink>
      <w:r w:rsidR="00207F0C" w:rsidRPr="00207F0C">
        <w:rPr>
          <w:sz w:val="16"/>
        </w:rPr>
        <w:t xml:space="preserve"> </w:t>
      </w:r>
      <w:r w:rsidRPr="00207F0C">
        <w:rPr>
          <w:sz w:val="16"/>
        </w:rPr>
        <w:t>identifies a remarkably similar phenomenon regarding portrayals of the North American prairies that she refers to as a “paradigm of deficiency” (5). These clichés or paradigms of deficiency are a fundamental feature of the settler-colonial imaginary and, as Arthur and Kaye show, are flexible enough to be deployed against a wide variety of targets</w:t>
      </w:r>
      <w:r w:rsidRPr="00683846">
        <w:rPr>
          <w:u w:val="single"/>
        </w:rPr>
        <w:t>. In the arid and semi-arid grasslands on the Anglo settlement frontier, the most frequently remarked-upon deficiency was botanical</w:t>
      </w:r>
      <w:r w:rsidRPr="00207F0C">
        <w:rPr>
          <w:sz w:val="16"/>
        </w:rPr>
        <w:t>. Arthur notes that “</w:t>
      </w:r>
      <w:r w:rsidRPr="00683846">
        <w:rPr>
          <w:u w:val="single"/>
        </w:rPr>
        <w:t>to use the lexicon of the</w:t>
      </w:r>
      <w:r w:rsidR="00207F0C">
        <w:rPr>
          <w:u w:val="single"/>
        </w:rPr>
        <w:t xml:space="preserve"> </w:t>
      </w:r>
      <w:r w:rsidRPr="00683846">
        <w:rPr>
          <w:u w:val="single"/>
        </w:rPr>
        <w:t>unland is to see the country as</w:t>
      </w:r>
      <w:r w:rsidR="00207F0C">
        <w:rPr>
          <w:u w:val="single"/>
        </w:rPr>
        <w:t xml:space="preserve"> </w:t>
      </w:r>
      <w:r w:rsidRPr="00683846">
        <w:rPr>
          <w:u w:val="single"/>
        </w:rPr>
        <w:t>potentially</w:t>
      </w:r>
      <w:r w:rsidR="00207F0C">
        <w:rPr>
          <w:u w:val="single"/>
        </w:rPr>
        <w:t xml:space="preserve"> </w:t>
      </w:r>
      <w:r w:rsidRPr="00683846">
        <w:rPr>
          <w:u w:val="single"/>
        </w:rPr>
        <w:t>fenced, grazed, drained, cleared, populated, known, explored, discovered, named, and so on—potentially colonised. The place is deficient because it is not colonised</w:t>
      </w:r>
      <w:r w:rsidRPr="00207F0C">
        <w:rPr>
          <w:sz w:val="16"/>
        </w:rPr>
        <w:t xml:space="preserve">” (85). </w:t>
      </w:r>
      <w:r w:rsidRPr="00683846">
        <w:rPr>
          <w:u w:val="single"/>
        </w:rPr>
        <w:t>Following the removal of Indigenous people</w:t>
      </w:r>
      <w:r w:rsidRPr="00207F0C">
        <w:rPr>
          <w:sz w:val="16"/>
        </w:rPr>
        <w:t xml:space="preserve">, then, </w:t>
      </w:r>
      <w:r w:rsidRPr="00683846">
        <w:rPr>
          <w:b/>
          <w:u w:val="single"/>
        </w:rPr>
        <w:t>subsequent efforts involve the removal of much of the “deficient” indigenous flora and fauna and its replacement by species imported preferably</w:t>
      </w:r>
      <w:r w:rsidRPr="00207F0C">
        <w:rPr>
          <w:sz w:val="16"/>
        </w:rPr>
        <w:t xml:space="preserve"> (</w:t>
      </w:r>
      <w:r w:rsidRPr="00683846">
        <w:rPr>
          <w:u w:val="single"/>
        </w:rPr>
        <w:t>though not exclusively) from the original home of the settler-colonial people, creating</w:t>
      </w:r>
      <w:r w:rsidRPr="00207F0C">
        <w:rPr>
          <w:sz w:val="16"/>
        </w:rPr>
        <w:t xml:space="preserve"> what </w:t>
      </w:r>
      <w:hyperlink r:id="rId56" w:anchor="b10" w:history="1">
        <w:r w:rsidRPr="00207F0C">
          <w:rPr>
            <w:rStyle w:val="Hyperlink"/>
            <w:sz w:val="16"/>
          </w:rPr>
          <w:t>Alfred Crosby</w:t>
        </w:r>
      </w:hyperlink>
      <w:r w:rsidRPr="00207F0C">
        <w:rPr>
          <w:sz w:val="16"/>
        </w:rPr>
        <w:t xml:space="preserve"> aptly refers to as </w:t>
      </w:r>
      <w:r w:rsidRPr="00683846">
        <w:rPr>
          <w:u w:val="single"/>
        </w:rPr>
        <w:t>neo-Europes</w:t>
      </w:r>
      <w:r w:rsidRPr="00207F0C">
        <w:rPr>
          <w:sz w:val="16"/>
        </w:rPr>
        <w:t>.</w:t>
      </w:r>
    </w:p>
    <w:p w14:paraId="63B08010" w14:textId="77777777" w:rsidR="007B6FD9" w:rsidRDefault="007B6FD9" w:rsidP="007B6FD9">
      <w:pPr>
        <w:pStyle w:val="Heading3"/>
      </w:pPr>
      <w:r>
        <w:t>Social Studies Textbooks</w:t>
      </w:r>
    </w:p>
    <w:p w14:paraId="052DCCC5" w14:textId="77777777" w:rsidR="007B6FD9" w:rsidRDefault="007B6FD9" w:rsidP="007B6FD9">
      <w:pPr>
        <w:pStyle w:val="Heading4"/>
      </w:pPr>
      <w:r>
        <w:t>Social studies curriculum informs the settler colonialist mindset in American students—shapes the imperialist learning of students</w:t>
      </w:r>
    </w:p>
    <w:p w14:paraId="491544B5" w14:textId="77777777" w:rsidR="007B6FD9" w:rsidRDefault="007B6FD9" w:rsidP="007B6FD9">
      <w:pPr>
        <w:rPr>
          <w:b/>
          <w:sz w:val="26"/>
          <w:szCs w:val="26"/>
        </w:rPr>
      </w:pPr>
      <w:r>
        <w:rPr>
          <w:b/>
          <w:sz w:val="26"/>
          <w:szCs w:val="26"/>
        </w:rPr>
        <w:t>Calderon, University of Utah, 2014</w:t>
      </w:r>
    </w:p>
    <w:p w14:paraId="4FF9B4DC" w14:textId="77777777" w:rsidR="007B6FD9" w:rsidRPr="00483B88" w:rsidRDefault="007B6FD9" w:rsidP="007B6FD9">
      <w:r>
        <w:t xml:space="preserve">[Dolores, 7.28.14, Educational Studies A Journal of the American Educational Studies Association, “Uncovering Settler Grammars in Curriculum,” </w:t>
      </w:r>
      <w:hyperlink r:id="rId57" w:history="1">
        <w:r w:rsidRPr="00C81689">
          <w:rPr>
            <w:rStyle w:val="Hyperlink"/>
          </w:rPr>
          <w:t>http://www.tandfonline.com/doi/abs/10.1080/00131946.2014.926904</w:t>
        </w:r>
      </w:hyperlink>
      <w:r>
        <w:t>, p.331-332 Accessed 7.5.17 CT @ GDI]</w:t>
      </w:r>
    </w:p>
    <w:p w14:paraId="399C4559" w14:textId="77777777" w:rsidR="007B6FD9" w:rsidRDefault="007B6FD9" w:rsidP="007B6FD9">
      <w:r>
        <w:t xml:space="preserve">Herein, I examine the centrality of settler colonial narratives, or grammars, in social studies curriculum in the United States. </w:t>
      </w:r>
      <w:r w:rsidRPr="000571A4">
        <w:rPr>
          <w:rStyle w:val="StyleUnderline"/>
        </w:rPr>
        <w:t>The idea of the United States as a settler nation is little explored in educational research</w:t>
      </w:r>
      <w:r>
        <w:t xml:space="preserve"> (Coloma, Means, and Kim 2009) with notable exceptions (see Calderon 2008, 2014; A. Smith 2010; Tuck and Gaztambide-Fernandez 2013; Tuck and Yang 2012, 2014). I main- ´ tain that </w:t>
      </w:r>
      <w:r w:rsidRPr="000571A4">
        <w:rPr>
          <w:rStyle w:val="StyleUnderline"/>
        </w:rPr>
        <w:t>this work is key to cultivating holistic</w:t>
      </w:r>
      <w:r>
        <w:t xml:space="preserve"> (Cajete 1994; Pewewardy 2002) </w:t>
      </w:r>
      <w:r w:rsidRPr="000571A4">
        <w:rPr>
          <w:rStyle w:val="StyleUnderline"/>
        </w:rPr>
        <w:t>educational ideas and practices that can speak to the complex needs of Indigenous peoples and make space for decolonizing approaches in education that take earnestly the occupation of Indigenous territories</w:t>
      </w:r>
      <w:r>
        <w:t xml:space="preserve"> (Champagne 2005a, 2005b). </w:t>
      </w:r>
      <w:r w:rsidRPr="000571A4">
        <w:rPr>
          <w:rStyle w:val="StyleUnderline"/>
          <w:b/>
        </w:rPr>
        <w:t>I see social studies curriculum as a foundational tool to settler colonial schooling and its ongoing legacy in US curriculum</w:t>
      </w:r>
      <w:r>
        <w:t xml:space="preserve">. US </w:t>
      </w:r>
      <w:r w:rsidRPr="000571A4">
        <w:rPr>
          <w:rStyle w:val="StyleUnderline"/>
        </w:rPr>
        <w:t>social studies represents a type of palimpsest—a document in which previous writings are erased and written over yet old knowledge bleeds through</w:t>
      </w:r>
      <w:r>
        <w:t xml:space="preserve"> (Johannessen 2012). </w:t>
      </w:r>
      <w:r w:rsidRPr="000571A4">
        <w:rPr>
          <w:rStyle w:val="StyleUnderline"/>
        </w:rPr>
        <w:t>The grammars of settler colonialism</w:t>
      </w:r>
      <w:r>
        <w:t>—discursive logics that maintain settler colonial ideologies (Bonilla Silva 2012; Wolfe 2006) and identities that are dependent on Indianness—</w:t>
      </w:r>
      <w:r w:rsidRPr="000571A4">
        <w:rPr>
          <w:rStyle w:val="StyleUnderline"/>
        </w:rPr>
        <w:t>bleed through social studies curriculum if one is willing to look</w:t>
      </w:r>
      <w:r>
        <w:t xml:space="preserve">. In turn, </w:t>
      </w:r>
      <w:r w:rsidRPr="000571A4">
        <w:rPr>
          <w:rStyle w:val="StyleUnderline"/>
        </w:rPr>
        <w:t>social studies curriculum offers concrete evidence of how settler colonialism shapes the types of learning students engage by inculcating in students an empire-type of imagined community</w:t>
      </w:r>
      <w:r>
        <w:t xml:space="preserve"> (Anderson 2006; Coloma 2013), </w:t>
      </w:r>
      <w:r w:rsidRPr="000571A4">
        <w:rPr>
          <w:rStyle w:val="StyleUnderline"/>
        </w:rPr>
        <w:t>that according to Kanu</w:t>
      </w:r>
      <w:r>
        <w:t xml:space="preserve"> (2003), “</w:t>
      </w:r>
      <w:r w:rsidRPr="000571A4">
        <w:rPr>
          <w:rStyle w:val="StyleUnderline"/>
        </w:rPr>
        <w:t>has been mediated by the nation-state which, faced with the impossibility of incorporating its ‘surplus’ ... into the symbolic realm of national identity</w:t>
      </w:r>
      <w:r>
        <w:t xml:space="preserve">” (70). Specifically, </w:t>
      </w:r>
      <w:r w:rsidRPr="000571A4">
        <w:rPr>
          <w:rStyle w:val="StyleUnderline"/>
        </w:rPr>
        <w:t>I turn to US social studies textbooks widely adopted at the secondary level</w:t>
      </w:r>
      <w:r>
        <w:t xml:space="preserve"> (see the appendix) </w:t>
      </w:r>
      <w:r w:rsidRPr="000571A4">
        <w:rPr>
          <w:rStyle w:val="StyleUnderline"/>
        </w:rPr>
        <w:t>because they are a central delivery mechanism of normative historical narratives that promote a particular type of American national identity</w:t>
      </w:r>
      <w:r>
        <w:t xml:space="preserve"> (Apple 1992, 1993; Berger 2007; Byrnes 2004; Ross 1996), </w:t>
      </w:r>
      <w:r w:rsidRPr="000571A4">
        <w:rPr>
          <w:rStyle w:val="StyleUnderline"/>
        </w:rPr>
        <w:t>inexorably linked to settler colonialism</w:t>
      </w:r>
      <w:r>
        <w:rPr>
          <w:rStyle w:val="StyleUnderline"/>
        </w:rPr>
        <w:t>.</w:t>
      </w:r>
      <w:r>
        <w:t xml:space="preserve"> </w:t>
      </w:r>
    </w:p>
    <w:p w14:paraId="5368F55B" w14:textId="77777777" w:rsidR="006B684C" w:rsidRDefault="006B684C" w:rsidP="006B684C">
      <w:pPr>
        <w:pStyle w:val="Heading3"/>
      </w:pPr>
      <w:r>
        <w:t>State Action</w:t>
      </w:r>
    </w:p>
    <w:p w14:paraId="7C99890F" w14:textId="77777777" w:rsidR="006B684C" w:rsidRDefault="006B684C" w:rsidP="006B684C">
      <w:pPr>
        <w:pStyle w:val="Heading4"/>
      </w:pPr>
      <w:r>
        <w:t>The United States is a settler state founded upon racist and genocidal logic—usage of the state obscures the horrors of settler colonialism that shapes every part of life</w:t>
      </w:r>
    </w:p>
    <w:p w14:paraId="292BFEF5" w14:textId="77777777" w:rsidR="006B684C" w:rsidRDefault="006B684C" w:rsidP="006B684C">
      <w:pPr>
        <w:rPr>
          <w:b/>
          <w:sz w:val="26"/>
          <w:szCs w:val="26"/>
        </w:rPr>
      </w:pPr>
      <w:r>
        <w:rPr>
          <w:b/>
          <w:sz w:val="26"/>
          <w:szCs w:val="26"/>
        </w:rPr>
        <w:t>Inwood, University of Tennessee Department of Geography, and Bonds, University of Wisconsin-Milwaukee Department of Geography, 2016</w:t>
      </w:r>
    </w:p>
    <w:p w14:paraId="17E0D63F" w14:textId="77777777" w:rsidR="006B684C" w:rsidRPr="00B62679" w:rsidRDefault="006B684C" w:rsidP="006B684C">
      <w:r>
        <w:t xml:space="preserve">[Joshua and Anne, 3.20.16, Annals of the American Association of Geographers, “Confronting White Supremacy and a Militaristic Pedagogy in the U.S. Settler Colonial State,” </w:t>
      </w:r>
      <w:hyperlink r:id="rId58" w:history="1">
        <w:r w:rsidRPr="00DD7223">
          <w:rPr>
            <w:rStyle w:val="Hyperlink"/>
          </w:rPr>
          <w:t>http://www.tandfonline.com/doi/abs/10.1080/24694452.2016.1145510?journalCode=raag21</w:t>
        </w:r>
      </w:hyperlink>
      <w:r>
        <w:t>, Accessed 7.9.17 CT @ GDI]</w:t>
      </w:r>
    </w:p>
    <w:p w14:paraId="14E9821B" w14:textId="5A0E7C16" w:rsidR="006B684C" w:rsidRPr="00026158" w:rsidRDefault="006B684C" w:rsidP="006B684C">
      <w:pPr>
        <w:rPr>
          <w:rStyle w:val="StyleUnderline"/>
        </w:rPr>
      </w:pPr>
      <w:r w:rsidRPr="00207F0C">
        <w:rPr>
          <w:sz w:val="16"/>
        </w:rPr>
        <w:t xml:space="preserve">According to Smith (2012), </w:t>
      </w:r>
      <w:r w:rsidRPr="00026158">
        <w:rPr>
          <w:rStyle w:val="StyleUnderline"/>
        </w:rPr>
        <w:t>settler colonialism is sustained by three primary logics that enshrine white supremacy. The first of these logics is that of slavery</w:t>
      </w:r>
      <w:r w:rsidRPr="00207F0C">
        <w:rPr>
          <w:sz w:val="16"/>
        </w:rPr>
        <w:t xml:space="preserve">, which is usually premised on the enslavement of black people, the devaluation of black life, and the racialized political economy established through this system. Rather than being located in the past, </w:t>
      </w:r>
      <w:r w:rsidRPr="00026158">
        <w:rPr>
          <w:rStyle w:val="StyleUnderline"/>
        </w:rPr>
        <w:t>the logic of slavery mutates and mobilizes across time and space, systematized through various structures of social control</w:t>
      </w:r>
      <w:r w:rsidRPr="00207F0C">
        <w:rPr>
          <w:sz w:val="16"/>
        </w:rPr>
        <w:t xml:space="preserve"> that dispossess and retain black bodies as permanent property of the state. This logic connects slavery, sharecropping, welfare programs, and mass imprisonment (Smith 2012).</w:t>
      </w:r>
      <w:r w:rsidR="00207F0C" w:rsidRPr="00207F0C">
        <w:rPr>
          <w:sz w:val="12"/>
        </w:rPr>
        <w:t>¶</w:t>
      </w:r>
      <w:r w:rsidR="00207F0C" w:rsidRPr="00207F0C">
        <w:rPr>
          <w:sz w:val="16"/>
        </w:rPr>
        <w:t xml:space="preserve"> </w:t>
      </w:r>
      <w:r w:rsidRPr="00207F0C">
        <w:rPr>
          <w:sz w:val="16"/>
        </w:rPr>
        <w:t xml:space="preserve">The logic of </w:t>
      </w:r>
      <w:r w:rsidRPr="00026158">
        <w:rPr>
          <w:rStyle w:val="StyleUnderline"/>
        </w:rPr>
        <w:t>slavery</w:t>
      </w:r>
      <w:r w:rsidRPr="00207F0C">
        <w:rPr>
          <w:sz w:val="16"/>
        </w:rPr>
        <w:t xml:space="preserve"> rationalizes racial exploitation and </w:t>
      </w:r>
      <w:r w:rsidRPr="00026158">
        <w:rPr>
          <w:rStyle w:val="StyleUnderline"/>
        </w:rPr>
        <w:t>is the cornerstone for the very notion of private property</w:t>
      </w:r>
      <w:r w:rsidRPr="00207F0C">
        <w:rPr>
          <w:sz w:val="16"/>
        </w:rPr>
        <w:t>. As Harris (1993) argued, “The origins of property rights in the United States are rooted in racial domination” (1734) that is connected to slavery and gives rise to a very specific form of U.S.-style political economy built on and through the subordination of persons of color. Thus, slavery introduces into the life of the nation the routine and naturalized “statesanctioned or extralegal production and exploitation of group-differentiated vulnerability to premature death” that is the heart of U.S.-style racism (Gilmore 2007, 28). The associated practices and systems not only justify death as the “collateral consequences” of U.S. development, but they undergird the social and premature death of structural racism (Gilmore 2007).</w:t>
      </w:r>
      <w:r w:rsidR="00207F0C" w:rsidRPr="00207F0C">
        <w:rPr>
          <w:sz w:val="12"/>
        </w:rPr>
        <w:t>¶</w:t>
      </w:r>
      <w:r w:rsidR="00207F0C" w:rsidRPr="00207F0C">
        <w:rPr>
          <w:sz w:val="16"/>
        </w:rPr>
        <w:t xml:space="preserve"> </w:t>
      </w:r>
      <w:r w:rsidRPr="00026158">
        <w:rPr>
          <w:rStyle w:val="StyleUnderline"/>
        </w:rPr>
        <w:t>A second and interconnected logic is genocide, premised on the ongoing disappearance of indigenous peoples in support of the appropriation and privatization of indigenous lands</w:t>
      </w:r>
      <w:r w:rsidRPr="00207F0C">
        <w:rPr>
          <w:sz w:val="16"/>
        </w:rPr>
        <w:t xml:space="preserve"> (Smith 2012). </w:t>
      </w:r>
      <w:r w:rsidRPr="00026158">
        <w:rPr>
          <w:rStyle w:val="StyleUnderline"/>
        </w:rPr>
        <w:t>Genocide sustains a spatial politics of erasure and exclusion</w:t>
      </w:r>
      <w:r w:rsidRPr="00207F0C">
        <w:rPr>
          <w:sz w:val="16"/>
        </w:rPr>
        <w:t>, institutionalized by state practices that justify indigenous removal and settler land claims. The practices of genocide are animated by and through logics of private property that connect geographies of indigenous disappearance with labor systems meant to make the land productive.</w:t>
      </w:r>
      <w:r w:rsidR="00207F0C" w:rsidRPr="00207F0C">
        <w:rPr>
          <w:sz w:val="12"/>
        </w:rPr>
        <w:t>¶</w:t>
      </w:r>
      <w:r w:rsidR="00207F0C" w:rsidRPr="00207F0C">
        <w:rPr>
          <w:sz w:val="16"/>
        </w:rPr>
        <w:t xml:space="preserve"> </w:t>
      </w:r>
      <w:r w:rsidRPr="00207F0C">
        <w:rPr>
          <w:sz w:val="16"/>
        </w:rPr>
        <w:t xml:space="preserve">Finally, </w:t>
      </w:r>
      <w:r w:rsidRPr="00026158">
        <w:rPr>
          <w:rStyle w:val="StyleUnderline"/>
        </w:rPr>
        <w:t>a third pillar is orientalism, grounded in the belief of the inferiority and threatening menace of non-Western nations and people</w:t>
      </w:r>
      <w:r w:rsidRPr="00207F0C">
        <w:rPr>
          <w:sz w:val="16"/>
        </w:rPr>
        <w:t xml:space="preserve">s (Smith 2012).1 </w:t>
      </w:r>
      <w:r w:rsidRPr="00026158">
        <w:rPr>
          <w:rStyle w:val="StyleUnderline"/>
          <w:b/>
        </w:rPr>
        <w:t>This introduces into the United States a state of permanent warfare</w:t>
      </w:r>
      <w:r w:rsidRPr="00207F0C">
        <w:rPr>
          <w:sz w:val="16"/>
        </w:rPr>
        <w:t xml:space="preserve"> in which the nation is consistently besieged by enemies (externally and internally); as a consequence, there is a constant need to protect “the well-being of empire” (Smith 2012, 69). </w:t>
      </w:r>
      <w:r w:rsidRPr="00026158">
        <w:rPr>
          <w:rStyle w:val="StyleUnderline"/>
        </w:rPr>
        <w:t xml:space="preserve">The foundational rationales of slavery, genocide, and orientalism contour the white supremacist settler state: </w:t>
      </w:r>
      <w:r w:rsidR="00207F0C" w:rsidRPr="00207F0C">
        <w:rPr>
          <w:sz w:val="12"/>
        </w:rPr>
        <w:t>¶</w:t>
      </w:r>
      <w:r w:rsidR="00207F0C" w:rsidRPr="00207F0C">
        <w:rPr>
          <w:sz w:val="12"/>
          <w:u w:val="single"/>
        </w:rPr>
        <w:t xml:space="preserve"> </w:t>
      </w:r>
      <w:r w:rsidRPr="00026158">
        <w:rPr>
          <w:rStyle w:val="StyleUnderline"/>
        </w:rPr>
        <w:t>The founding moments of US nationalism</w:t>
      </w:r>
      <w:r w:rsidRPr="00207F0C">
        <w:rPr>
          <w:sz w:val="16"/>
        </w:rPr>
        <w:t xml:space="preserve"> [meaning the social and cultural identity of the nation] </w:t>
      </w:r>
      <w:r w:rsidRPr="00026158">
        <w:rPr>
          <w:rStyle w:val="StyleUnderline"/>
        </w:rPr>
        <w:t>are foundational to both state and culture. The US was conceived in slavery and christened by genocide</w:t>
      </w:r>
      <w:r w:rsidRPr="00207F0C">
        <w:rPr>
          <w:sz w:val="16"/>
        </w:rPr>
        <w:t>. These early practices established high expectations of state aggression against enemies of the national purpose and that valorized armed men in uniform as the nation’s true sacrificial subjects. (Gilmore 2002, 20)</w:t>
      </w:r>
      <w:r w:rsidR="00207F0C" w:rsidRPr="00207F0C">
        <w:rPr>
          <w:sz w:val="12"/>
        </w:rPr>
        <w:t>¶</w:t>
      </w:r>
      <w:r w:rsidR="00207F0C" w:rsidRPr="00207F0C">
        <w:rPr>
          <w:sz w:val="16"/>
        </w:rPr>
        <w:t xml:space="preserve"> </w:t>
      </w:r>
      <w:r w:rsidRPr="00026158">
        <w:rPr>
          <w:rStyle w:val="StyleUnderline"/>
        </w:rPr>
        <w:t>These logics are reformulated and continue to take shape in an era of ostensible color-blindness predominated by official discourses and government commitments to racial equality. Even as overt racism is eschewed, taken for granted socioeconomic hierarchies, racial exploitation, and the redistribution of wealth reproduce and sustain white supremacy</w:t>
      </w:r>
      <w:r>
        <w:rPr>
          <w:rStyle w:val="StyleUnderline"/>
        </w:rPr>
        <w:t>.</w:t>
      </w:r>
    </w:p>
    <w:p w14:paraId="5F301A2C" w14:textId="77777777" w:rsidR="006B684C" w:rsidRPr="006B684C" w:rsidRDefault="006B684C" w:rsidP="006B684C"/>
    <w:p w14:paraId="69DEC33C" w14:textId="77777777" w:rsidR="00F25380" w:rsidRDefault="00F25380" w:rsidP="00F25380">
      <w:pPr>
        <w:pStyle w:val="Heading4"/>
      </w:pPr>
      <w:r>
        <w:t>The aff’s use of the USFG legitimizes a racial hierarchy in America and disavows the conquest, genocide and enslavement of Indigenous peoples</w:t>
      </w:r>
    </w:p>
    <w:p w14:paraId="21F4CA96" w14:textId="77777777" w:rsidR="00F25380" w:rsidRPr="00207F0C" w:rsidRDefault="00F25380" w:rsidP="00F25380">
      <w:pPr>
        <w:rPr>
          <w:rStyle w:val="Style13ptBold"/>
        </w:rPr>
      </w:pPr>
      <w:r w:rsidRPr="00207F0C">
        <w:rPr>
          <w:rStyle w:val="Style13ptBold"/>
        </w:rPr>
        <w:t>Jafri, Visiting Assistant Professor of American Studies &amp; Gender, Sexuality and Women's Studies at UC Davis, 17</w:t>
      </w:r>
    </w:p>
    <w:p w14:paraId="470CA4A6" w14:textId="77777777" w:rsidR="00F25380" w:rsidRPr="00207F0C" w:rsidRDefault="00F25380" w:rsidP="00207F0C">
      <w:r w:rsidRPr="00207F0C">
        <w:t xml:space="preserve">(Beenash, Spring 2017, Lateral, “Ongoing Colonial Violence in Settler States,” </w:t>
      </w:r>
      <w:hyperlink r:id="rId59" w:history="1">
        <w:r w:rsidRPr="00207F0C">
          <w:rPr>
            <w:rStyle w:val="Hyperlink"/>
          </w:rPr>
          <w:t>http://csalateral.org/issue/6-1/forum-alt-humanities-settler-colonialism-ongoing-violence-jafri/</w:t>
        </w:r>
      </w:hyperlink>
      <w:r w:rsidRPr="00207F0C">
        <w:t>, accessed 7/7/17, CD)</w:t>
      </w:r>
    </w:p>
    <w:p w14:paraId="4B154B12" w14:textId="77777777" w:rsidR="00F25380" w:rsidRPr="00207F0C" w:rsidRDefault="00F25380" w:rsidP="00207F0C">
      <w:pPr>
        <w:rPr>
          <w:rStyle w:val="StyleUnderline"/>
        </w:rPr>
      </w:pPr>
      <w:r w:rsidRPr="00207F0C">
        <w:rPr>
          <w:rStyle w:val="StyleUnderline"/>
        </w:rPr>
        <w:t>A white settler society is one established by Europeans on non-European soil. Its origins lie in the dispossession and near extermination of Indigenous populations</w:t>
      </w:r>
      <w:r>
        <w:rPr>
          <w:rFonts w:eastAsia="Times New Roman" w:cs="Calibri"/>
        </w:rPr>
        <w:t xml:space="preserve"> by the conquering Europeans. As it evolves,</w:t>
      </w:r>
      <w:r w:rsidRPr="00207F0C">
        <w:rPr>
          <w:rStyle w:val="StyleUnderline"/>
        </w:rPr>
        <w:t xml:space="preserve"> a white settler society continues to be structured by a racial hierarchy.</w:t>
      </w:r>
      <w:r>
        <w:rPr>
          <w:rFonts w:eastAsia="Times New Roman" w:cs="Calibri"/>
        </w:rPr>
        <w:t xml:space="preserve"> In the national mythologies of such societies, </w:t>
      </w:r>
      <w:r w:rsidRPr="00207F0C">
        <w:rPr>
          <w:rStyle w:val="StyleUnderline"/>
        </w:rPr>
        <w:t>it is believed that white people came first and that it is they who principally developed the land</w:t>
      </w:r>
      <w:r>
        <w:rPr>
          <w:rFonts w:eastAsia="Times New Roman" w:cs="Calibri"/>
        </w:rPr>
        <w:t xml:space="preserve">; Aboriginal peoples are presumed to be mostly dead or assimilated. </w:t>
      </w:r>
      <w:r w:rsidRPr="00207F0C">
        <w:rPr>
          <w:rStyle w:val="StyleUnderline"/>
        </w:rPr>
        <w:t>European settlers thus become the original inhabitants and the group most entitled to the fruits of citizenship. A quintessential feature of white settler mythologies is, therefore, the disavowal of conquest, genocide, slavery, and the exploitation of the labour of peoples of colour. In North America, it is still the case that European conquest and colonization are often denied, largely through the fantasy that North America was peacefully settled and not colonized.</w:t>
      </w:r>
      <w:hyperlink r:id="rId60" w:anchor="fn-1716-4" w:history="1">
        <w:r w:rsidRPr="00207F0C">
          <w:rPr>
            <w:rStyle w:val="StyleUnderline"/>
          </w:rPr>
          <w:t>4</w:t>
        </w:r>
      </w:hyperlink>
    </w:p>
    <w:p w14:paraId="0AEDD86B" w14:textId="77777777" w:rsidR="00F25380" w:rsidRDefault="00F25380" w:rsidP="00207F0C">
      <w:pPr>
        <w:rPr>
          <w:rFonts w:eastAsia="Times New Roman" w:cs="Calibri"/>
        </w:rPr>
      </w:pPr>
      <w:r w:rsidRPr="00207F0C">
        <w:t>Though her definition flattens some of the distinct histories of the US and Canada—including the differences in nation and state formation resulting from an economy organized through chattel slavery in the US—</w:t>
      </w:r>
      <w:r w:rsidRPr="00207F0C">
        <w:rPr>
          <w:rStyle w:val="StyleUnderline"/>
        </w:rPr>
        <w:t xml:space="preserve">Razack importantly centralizes the violence of conquest, and its subsequent disavowals, in this definition of a white settler society. </w:t>
      </w:r>
      <w:r>
        <w:rPr>
          <w:rFonts w:eastAsia="Times New Roman" w:cs="Calibri"/>
        </w:rPr>
        <w:t>For her, what characterizes this society is not that colonialism is “a structure, not an event,”</w:t>
      </w:r>
      <w:hyperlink r:id="rId61" w:anchor="fn-1716-5" w:history="1">
        <w:r>
          <w:rPr>
            <w:rStyle w:val="Hyperlink"/>
            <w:rFonts w:eastAsia="Times New Roman" w:cs="Calibri"/>
            <w:u w:val="single"/>
            <w:vertAlign w:val="superscript"/>
          </w:rPr>
          <w:t>5</w:t>
        </w:r>
      </w:hyperlink>
      <w:r>
        <w:rPr>
          <w:rFonts w:eastAsia="Times New Roman" w:cs="Calibri"/>
        </w:rPr>
        <w:t xml:space="preserve">but that </w:t>
      </w:r>
      <w:r w:rsidRPr="00207F0C">
        <w:rPr>
          <w:rStyle w:val="StyleUnderline"/>
        </w:rPr>
        <w:t>colonialism is the continued repetition of colonial violence, or of the colonizer/colonized relationship</w:t>
      </w:r>
      <w:r>
        <w:rPr>
          <w:rFonts w:eastAsia="Times New Roman" w:cs="Calibri"/>
        </w:rPr>
        <w:t>. In the same edited collection, Razack’s essay on the murder of Saulteaux woman Pamela George exemplifies this approach as she argues how both the murder and subsequent trial discursively and materially repeated and affirmed colonial violence.</w:t>
      </w:r>
    </w:p>
    <w:p w14:paraId="22C7C590" w14:textId="77777777" w:rsidR="00D2072A" w:rsidRPr="00F30CBC" w:rsidRDefault="00D2072A" w:rsidP="00D2072A">
      <w:pPr>
        <w:pStyle w:val="Heading3"/>
      </w:pPr>
      <w:r w:rsidRPr="00F30CBC">
        <w:t>STEM</w:t>
      </w:r>
    </w:p>
    <w:p w14:paraId="64F2F928" w14:textId="77777777" w:rsidR="00D2072A" w:rsidRPr="00F30CBC" w:rsidRDefault="00D2072A" w:rsidP="00D2072A">
      <w:pPr>
        <w:pStyle w:val="Heading4"/>
      </w:pPr>
      <w:r w:rsidRPr="00F30CBC">
        <w:t xml:space="preserve">STEM excludes indigenous students -- multiple structural barriers </w:t>
      </w:r>
    </w:p>
    <w:p w14:paraId="584D572F" w14:textId="77777777" w:rsidR="00D2072A" w:rsidRPr="00F30CBC" w:rsidRDefault="00D2072A" w:rsidP="00D2072A">
      <w:pPr>
        <w:rPr>
          <w:rStyle w:val="Style13ptBold"/>
        </w:rPr>
      </w:pPr>
      <w:r w:rsidRPr="00F30CBC">
        <w:rPr>
          <w:rStyle w:val="Style13ptBold"/>
        </w:rPr>
        <w:t xml:space="preserve">Intel, technology corporation, 16 </w:t>
      </w:r>
    </w:p>
    <w:p w14:paraId="2A16963E" w14:textId="77777777" w:rsidR="00D2072A" w:rsidRPr="00F30CBC" w:rsidRDefault="00D2072A" w:rsidP="00D2072A">
      <w:r w:rsidRPr="00F30CBC">
        <w:t xml:space="preserve">[Intel Corporation, 2016, “Collaborating to Grow the Pathway of Native Americans in STEM,” pg. 2, </w:t>
      </w:r>
      <w:hyperlink r:id="rId62" w:history="1">
        <w:r w:rsidRPr="00F30CBC">
          <w:rPr>
            <w:rStyle w:val="Hyperlink"/>
          </w:rPr>
          <w:t>https://www.intel.com/content/dam/www/public/us/en/documents/white-papers/native-american-stem-whitepaper.pdf</w:t>
        </w:r>
      </w:hyperlink>
      <w:r w:rsidRPr="00F30CBC">
        <w:t>, accessed 7.10.2017]//TRossow</w:t>
      </w:r>
    </w:p>
    <w:p w14:paraId="3F8E9F24" w14:textId="77777777" w:rsidR="00D2072A" w:rsidRPr="00F30CBC" w:rsidRDefault="00D2072A" w:rsidP="00D2072A">
      <w:r w:rsidRPr="00F30CBC">
        <w:rPr>
          <w:u w:val="single"/>
        </w:rPr>
        <w:t xml:space="preserve">Most Native American students </w:t>
      </w:r>
      <w:r w:rsidRPr="00F30CBC">
        <w:rPr>
          <w:b/>
          <w:u w:val="single"/>
        </w:rPr>
        <w:t>do not receive adequate STEM education</w:t>
      </w:r>
      <w:r w:rsidRPr="00F30CBC">
        <w:rPr>
          <w:u w:val="single"/>
        </w:rPr>
        <w:t xml:space="preserve"> throughout their formative years</w:t>
      </w:r>
      <w:r w:rsidRPr="00F30CBC">
        <w:t xml:space="preserve">. Also, </w:t>
      </w:r>
      <w:r w:rsidRPr="00F30CBC">
        <w:rPr>
          <w:u w:val="single"/>
        </w:rPr>
        <w:t>in situations when tribal members have an option to return to their reservation</w:t>
      </w:r>
      <w:r w:rsidRPr="00F30CBC">
        <w:t xml:space="preserve">, </w:t>
      </w:r>
      <w:r w:rsidRPr="00F30CBC">
        <w:rPr>
          <w:u w:val="single"/>
        </w:rPr>
        <w:t xml:space="preserve">they </w:t>
      </w:r>
      <w:r w:rsidRPr="00F30CBC">
        <w:rPr>
          <w:b/>
          <w:u w:val="single"/>
        </w:rPr>
        <w:t>rarely do</w:t>
      </w:r>
      <w:r w:rsidRPr="00F30CBC">
        <w:rPr>
          <w:u w:val="single"/>
        </w:rPr>
        <w:t xml:space="preserve"> once they graduate</w:t>
      </w:r>
      <w:r w:rsidRPr="00F30CBC">
        <w:t xml:space="preserve">, </w:t>
      </w:r>
      <w:r w:rsidRPr="00F30CBC">
        <w:rPr>
          <w:u w:val="single"/>
        </w:rPr>
        <w:t>as there are few professional opportunities</w:t>
      </w:r>
      <w:r w:rsidRPr="00F30CBC">
        <w:t xml:space="preserve"> there to seek. Here’s what the </w:t>
      </w:r>
      <w:r w:rsidRPr="00F30CBC">
        <w:rPr>
          <w:u w:val="single"/>
        </w:rPr>
        <w:t>data tells us:</w:t>
      </w:r>
      <w:r w:rsidRPr="00F30CBC">
        <w:t xml:space="preserve"> </w:t>
      </w:r>
    </w:p>
    <w:p w14:paraId="5D7C0104" w14:textId="77777777" w:rsidR="00D2072A" w:rsidRPr="00F30CBC" w:rsidRDefault="00D2072A" w:rsidP="00D2072A">
      <w:pPr>
        <w:pStyle w:val="ListParagraph"/>
        <w:numPr>
          <w:ilvl w:val="0"/>
          <w:numId w:val="11"/>
        </w:numPr>
        <w:spacing w:line="259" w:lineRule="auto"/>
      </w:pPr>
      <w:r w:rsidRPr="00F30CBC">
        <w:rPr>
          <w:b/>
          <w:u w:val="single"/>
        </w:rPr>
        <w:t>Fewer than half</w:t>
      </w:r>
      <w:r w:rsidRPr="00F30CBC">
        <w:rPr>
          <w:u w:val="single"/>
        </w:rPr>
        <w:t xml:space="preserve"> of all Native American or Alaskan high school students have access to a full range of math and science courses at their high schools</w:t>
      </w:r>
      <w:r w:rsidRPr="00F30CBC">
        <w:t xml:space="preserve"> 1, </w:t>
      </w:r>
      <w:r w:rsidRPr="00F30CBC">
        <w:rPr>
          <w:u w:val="single"/>
        </w:rPr>
        <w:t xml:space="preserve">and only </w:t>
      </w:r>
      <w:r w:rsidRPr="00F30CBC">
        <w:rPr>
          <w:b/>
          <w:u w:val="single"/>
        </w:rPr>
        <w:t>one percent</w:t>
      </w:r>
      <w:r w:rsidRPr="00F30CBC">
        <w:rPr>
          <w:u w:val="single"/>
        </w:rPr>
        <w:t xml:space="preserve"> of Native American students enroll in and pass algebra in ninth grade</w:t>
      </w:r>
      <w:r w:rsidRPr="00F30CBC">
        <w:t xml:space="preserve">. </w:t>
      </w:r>
    </w:p>
    <w:p w14:paraId="793FE797" w14:textId="77777777" w:rsidR="00D2072A" w:rsidRPr="00F30CBC" w:rsidRDefault="00D2072A" w:rsidP="00D2072A">
      <w:pPr>
        <w:pStyle w:val="ListParagraph"/>
        <w:numPr>
          <w:ilvl w:val="0"/>
          <w:numId w:val="11"/>
        </w:numPr>
        <w:spacing w:line="259" w:lineRule="auto"/>
        <w:rPr>
          <w:u w:val="single"/>
        </w:rPr>
      </w:pPr>
      <w:r w:rsidRPr="00F30CBC">
        <w:t xml:space="preserve">In 2014, </w:t>
      </w:r>
      <w:r w:rsidRPr="00F30CBC">
        <w:rPr>
          <w:u w:val="single"/>
        </w:rPr>
        <w:t>just 126 Native students total took the AP exam in computer science.</w:t>
      </w:r>
      <w:r w:rsidRPr="00F30CBC">
        <w:t xml:space="preserve">2 </w:t>
      </w:r>
      <w:r w:rsidRPr="00F30CBC">
        <w:rPr>
          <w:u w:val="single"/>
        </w:rPr>
        <w:t xml:space="preserve">Those who passed were in the double digits. </w:t>
      </w:r>
    </w:p>
    <w:p w14:paraId="23A496B3" w14:textId="77777777" w:rsidR="00D2072A" w:rsidRPr="00F30CBC" w:rsidRDefault="00D2072A" w:rsidP="00D2072A">
      <w:pPr>
        <w:pStyle w:val="ListParagraph"/>
        <w:numPr>
          <w:ilvl w:val="0"/>
          <w:numId w:val="11"/>
        </w:numPr>
        <w:spacing w:line="259" w:lineRule="auto"/>
      </w:pPr>
      <w:r w:rsidRPr="00F30CBC">
        <w:rPr>
          <w:u w:val="single"/>
        </w:rPr>
        <w:t>Only 19 percent of Native American students who attend college or university graduate with STEM degrees</w:t>
      </w:r>
      <w:r w:rsidRPr="00F30CBC">
        <w:t xml:space="preserve">3, </w:t>
      </w:r>
      <w:r w:rsidRPr="00F30CBC">
        <w:rPr>
          <w:u w:val="single"/>
        </w:rPr>
        <w:t>and since the vast majority of Native Americans attend colleges off reservation, they tend to seek post-graduate opportunities off reservation as well</w:t>
      </w:r>
      <w:r w:rsidRPr="00F30CBC">
        <w:t xml:space="preserve">.4 </w:t>
      </w:r>
    </w:p>
    <w:p w14:paraId="7C361AD4" w14:textId="77777777" w:rsidR="00D2072A" w:rsidRPr="00F30CBC" w:rsidRDefault="00D2072A" w:rsidP="00D2072A">
      <w:r w:rsidRPr="00F30CBC">
        <w:t xml:space="preserve">Lack of Access to STEM Education. </w:t>
      </w:r>
    </w:p>
    <w:p w14:paraId="42B033FF" w14:textId="77777777" w:rsidR="00D2072A" w:rsidRPr="00F30CBC" w:rsidRDefault="00D2072A" w:rsidP="00D2072A">
      <w:pPr>
        <w:rPr>
          <w:u w:val="single"/>
        </w:rPr>
      </w:pPr>
      <w:r w:rsidRPr="00F30CBC">
        <w:t xml:space="preserve">There are </w:t>
      </w:r>
      <w:r w:rsidRPr="00F30CBC">
        <w:rPr>
          <w:u w:val="single"/>
        </w:rPr>
        <w:t xml:space="preserve">many </w:t>
      </w:r>
      <w:r w:rsidRPr="00F30CBC">
        <w:rPr>
          <w:b/>
          <w:u w:val="single"/>
        </w:rPr>
        <w:t>complex and difficult challenges</w:t>
      </w:r>
      <w:r w:rsidRPr="00F30CBC">
        <w:t xml:space="preserve"> that </w:t>
      </w:r>
      <w:r w:rsidRPr="00F30CBC">
        <w:rPr>
          <w:u w:val="single"/>
        </w:rPr>
        <w:t xml:space="preserve">currently impede Native American access to STEM education and professional opportunities. </w:t>
      </w:r>
    </w:p>
    <w:p w14:paraId="7CC79693" w14:textId="77777777" w:rsidR="00D2072A" w:rsidRPr="00F30CBC" w:rsidRDefault="00D2072A" w:rsidP="00D2072A">
      <w:r w:rsidRPr="00F30CBC">
        <w:rPr>
          <w:u w:val="single"/>
        </w:rPr>
        <w:t>Poverty is a key factor</w:t>
      </w:r>
      <w:r w:rsidRPr="00F30CBC">
        <w:t xml:space="preserve">. </w:t>
      </w:r>
      <w:r w:rsidRPr="00F30CBC">
        <w:rPr>
          <w:b/>
          <w:u w:val="single"/>
        </w:rPr>
        <w:t>Seven of the 10 poorest counties in the U.S. are in Indian Country</w:t>
      </w:r>
      <w:r w:rsidRPr="00F30CBC">
        <w:t xml:space="preserve">. </w:t>
      </w:r>
      <w:r w:rsidRPr="00F30CBC">
        <w:rPr>
          <w:b/>
          <w:u w:val="single"/>
        </w:rPr>
        <w:t>Thirty-nine percent</w:t>
      </w:r>
      <w:r w:rsidRPr="00F30CBC">
        <w:rPr>
          <w:u w:val="single"/>
        </w:rPr>
        <w:t xml:space="preserve"> of the total American Indian population living on reservations lives in poverty</w:t>
      </w:r>
      <w:r w:rsidRPr="00F30CBC">
        <w:t xml:space="preserve">,5 </w:t>
      </w:r>
      <w:r w:rsidRPr="00F30CBC">
        <w:rPr>
          <w:u w:val="single"/>
        </w:rPr>
        <w:t>and because unemployment  on reservations is high and income is low</w:t>
      </w:r>
      <w:r w:rsidRPr="00F30CBC">
        <w:t xml:space="preserve">6, </w:t>
      </w:r>
      <w:r w:rsidRPr="00F30CBC">
        <w:rPr>
          <w:b/>
          <w:u w:val="single"/>
        </w:rPr>
        <w:t>many cannot afford access to telecomm</w:t>
      </w:r>
      <w:r w:rsidRPr="00F30CBC">
        <w:t xml:space="preserve">unications </w:t>
      </w:r>
      <w:r w:rsidRPr="00F30CBC">
        <w:rPr>
          <w:u w:val="single"/>
        </w:rPr>
        <w:t>services even in the unlikely instance they are available in the first place</w:t>
      </w:r>
      <w:r w:rsidRPr="00F30CBC">
        <w:t xml:space="preserve">. </w:t>
      </w:r>
    </w:p>
    <w:p w14:paraId="0FE8768C" w14:textId="77777777" w:rsidR="00D2072A" w:rsidRPr="00A23DF0" w:rsidRDefault="00D2072A" w:rsidP="00D2072A">
      <w:pPr>
        <w:rPr>
          <w:u w:val="single"/>
        </w:rPr>
      </w:pPr>
      <w:r w:rsidRPr="00F30CBC">
        <w:rPr>
          <w:u w:val="single"/>
        </w:rPr>
        <w:t xml:space="preserve">Without basic telecommunications services and broadband Internet, those living within tribal communities, particularly students, are at an </w:t>
      </w:r>
      <w:r w:rsidRPr="00F30CBC">
        <w:rPr>
          <w:b/>
          <w:u w:val="single"/>
        </w:rPr>
        <w:t>educational disadvantage</w:t>
      </w:r>
      <w:r w:rsidRPr="00F30CBC">
        <w:rPr>
          <w:u w:val="single"/>
        </w:rPr>
        <w:t xml:space="preserve"> compared with those who have access.</w:t>
      </w:r>
      <w:r w:rsidRPr="00A23DF0">
        <w:rPr>
          <w:u w:val="single"/>
        </w:rPr>
        <w:t xml:space="preserve"> </w:t>
      </w:r>
    </w:p>
    <w:p w14:paraId="61944368" w14:textId="77777777" w:rsidR="00F25380" w:rsidRDefault="00F25380" w:rsidP="007B6FD9"/>
    <w:p w14:paraId="4F2C3E75" w14:textId="77777777" w:rsidR="0079542D" w:rsidRDefault="0079542D" w:rsidP="0079542D">
      <w:pPr>
        <w:pStyle w:val="Heading3"/>
      </w:pPr>
      <w:r>
        <w:t>Policy-Making</w:t>
      </w:r>
    </w:p>
    <w:p w14:paraId="6F64DD67" w14:textId="77777777" w:rsidR="0079542D" w:rsidRDefault="0079542D" w:rsidP="0079542D">
      <w:pPr>
        <w:pStyle w:val="Heading4"/>
      </w:pPr>
      <w:r>
        <w:t>Policy-making perpetuates settler colonialist methods to dominate Indigenous communities, creating homogenous and racist depictions of Indigenous communities</w:t>
      </w:r>
    </w:p>
    <w:p w14:paraId="0B8E9C87" w14:textId="77777777" w:rsidR="0079542D" w:rsidRDefault="0079542D" w:rsidP="0079542D">
      <w:pPr>
        <w:rPr>
          <w:b/>
          <w:sz w:val="26"/>
          <w:szCs w:val="26"/>
        </w:rPr>
      </w:pPr>
      <w:r>
        <w:rPr>
          <w:b/>
          <w:sz w:val="26"/>
          <w:szCs w:val="26"/>
        </w:rPr>
        <w:t>Abawi, Ontario Institute for Studies in Education, and Brady, University of Ontario, 2017</w:t>
      </w:r>
    </w:p>
    <w:p w14:paraId="79178DED" w14:textId="77777777" w:rsidR="0079542D" w:rsidRPr="00D9282A" w:rsidRDefault="0079542D" w:rsidP="0079542D">
      <w:r>
        <w:t xml:space="preserve">[Zuhra and Janelle, 2017, Emerging Perspectives 1(1), 20-31, “Decolonizing Indigenous Educational Policies,” </w:t>
      </w:r>
      <w:hyperlink r:id="rId63" w:history="1">
        <w:r w:rsidRPr="00FC73C1">
          <w:rPr>
            <w:rStyle w:val="Hyperlink"/>
          </w:rPr>
          <w:t>https://journalhosting.ucalgary.ca/index.php/ep/article/view/30353</w:t>
        </w:r>
      </w:hyperlink>
      <w:r>
        <w:t>, p.22-23 Accessed 7.6.17 CT @ GDI]</w:t>
      </w:r>
    </w:p>
    <w:p w14:paraId="17ACC7B8" w14:textId="77777777" w:rsidR="0079542D" w:rsidRDefault="0079542D" w:rsidP="0079542D">
      <w:r w:rsidRPr="00A221F7">
        <w:rPr>
          <w:rStyle w:val="StyleUnderline"/>
        </w:rPr>
        <w:t>Policy-making is yet another tool of the colonization, control and domination of Indigenous communities, in which many of the policies are highly racialized and operate on the homogenization, tokenization and white supremacist stereotypical conceptions of Indigenous communities</w:t>
      </w:r>
      <w:r>
        <w:t>. Schick (2014) noted:</w:t>
      </w:r>
    </w:p>
    <w:p w14:paraId="5A7692D1" w14:textId="77777777" w:rsidR="0079542D" w:rsidRDefault="0079542D" w:rsidP="0079542D">
      <w:r>
        <w:t xml:space="preserve"> </w:t>
      </w:r>
      <w:r w:rsidRPr="00A221F7">
        <w:rPr>
          <w:rStyle w:val="StyleUnderline"/>
        </w:rPr>
        <w:t>Stereotypes about Aboriginal people and federal policies that hampered their progress were useful in creating the mythology of the vanishing Indigenous peoples, and later, producing management systems that enabled the state to control the progress of Aboriginal peoples when they refused to go away.</w:t>
      </w:r>
      <w:r>
        <w:t xml:space="preserve"> (p. 93)  </w:t>
      </w:r>
    </w:p>
    <w:p w14:paraId="11EB45E1" w14:textId="77777777" w:rsidR="0079542D" w:rsidRPr="00A221F7" w:rsidRDefault="0079542D" w:rsidP="0079542D">
      <w:pPr>
        <w:rPr>
          <w:rStyle w:val="StyleUnderline"/>
        </w:rPr>
      </w:pPr>
      <w:r>
        <w:t xml:space="preserve">Such </w:t>
      </w:r>
      <w:r w:rsidRPr="00A221F7">
        <w:rPr>
          <w:rStyle w:val="StyleUnderline"/>
        </w:rPr>
        <w:t>tokenized, derogatory depictions of Indigenous people as one homogenous, static group continue to inform and dictate settler government interactions with Indigenous communities.  Schick discussed issues of “white resentment” in terms of the colonial settler state and a moral panic, in which white people fear their fate as a possible minority and must therefore re-assert white supremacy</w:t>
      </w:r>
      <w:r>
        <w:t xml:space="preserve"> or what Schick referred to as “</w:t>
      </w:r>
      <w:r w:rsidRPr="00A221F7">
        <w:rPr>
          <w:rStyle w:val="StyleUnderline"/>
        </w:rPr>
        <w:t>a re-affirmation and re-narration of cultural and social identities” operating to legitimize white privilege and white supremacy</w:t>
      </w:r>
      <w:r>
        <w:t xml:space="preserve"> (p. 96).  </w:t>
      </w:r>
      <w:r w:rsidRPr="00A221F7">
        <w:rPr>
          <w:rStyle w:val="StyleUnderline"/>
          <w:b/>
        </w:rPr>
        <w:t>Policy-making and legislation are components of the ongoing white settler colonial apparatus</w:t>
      </w:r>
      <w:r>
        <w:t xml:space="preserve">, </w:t>
      </w:r>
      <w:r w:rsidRPr="00A221F7">
        <w:rPr>
          <w:rStyle w:val="StyleUnderline"/>
        </w:rPr>
        <w:t>which seeks full domination over Indigenous people, lands and resources.</w:t>
      </w:r>
    </w:p>
    <w:p w14:paraId="09E47613" w14:textId="77777777" w:rsidR="0079542D" w:rsidRDefault="0079542D" w:rsidP="0079542D">
      <w:r>
        <w:t xml:space="preserve">Although the policy documents express the fact that Indigenous knowledge systems, epistemologies and pedagogical approaches vary from Eurocentric paradigms, this acknowledgement is a colour-blind, multiculturalist, difference acknowledgement (Coulthard, 2014). </w:t>
      </w:r>
      <w:r w:rsidRPr="00A221F7">
        <w:rPr>
          <w:rStyle w:val="StyleUnderline"/>
        </w:rPr>
        <w:t xml:space="preserve">There is a lack of interrogation of how such Eurocentric legislation, policy-making and implementation, education, social services, and legal and government structures have and continue to serve as systems of </w:t>
      </w:r>
      <w:r w:rsidRPr="00D9282A">
        <w:rPr>
          <w:rStyle w:val="StyleUnderline"/>
          <w:b/>
        </w:rPr>
        <w:t>genocide and assimilation</w:t>
      </w:r>
      <w:r>
        <w:t xml:space="preserve">.  </w:t>
      </w:r>
    </w:p>
    <w:p w14:paraId="1C926642" w14:textId="77777777" w:rsidR="0079542D" w:rsidRDefault="0079542D" w:rsidP="0079542D">
      <w:pPr>
        <w:rPr>
          <w:rStyle w:val="StyleUnderline"/>
        </w:rPr>
      </w:pPr>
      <w:r w:rsidRPr="00A221F7">
        <w:rPr>
          <w:rStyle w:val="StyleUnderline"/>
        </w:rPr>
        <w:t>Anti-colonialism disrupts liberal, multicultural, discursive practices, which claim to advocate for Indigenous education and success, yet operate to ensure that the white settler neo-liberal agenda remains hegemonic</w:t>
      </w:r>
      <w:r>
        <w:t xml:space="preserve">. Such policies exist to ensure that Canada’s fastest growing demographic remains economically competitive and fills labour shortages (Cherubini, 2010). </w:t>
      </w:r>
      <w:r w:rsidRPr="00A221F7">
        <w:rPr>
          <w:rStyle w:val="StyleUnderline"/>
        </w:rPr>
        <w:t xml:space="preserve">How can anticolonialism be implemented through praxis, acts of resistance and Indigenous knowledge systems at the policy-making level? Is such an anti-colonial coalition as described even possible in a truly authentic way, free from neo-colonial influence? </w:t>
      </w:r>
    </w:p>
    <w:p w14:paraId="376F4220" w14:textId="77777777" w:rsidR="00E70F3E" w:rsidRPr="00E70F3E" w:rsidRDefault="00E70F3E" w:rsidP="00E70F3E">
      <w:pPr>
        <w:pStyle w:val="Heading3"/>
      </w:pPr>
      <w:r w:rsidRPr="00E70F3E">
        <w:t xml:space="preserve">Post-Colonialism </w:t>
      </w:r>
    </w:p>
    <w:p w14:paraId="42489A5E" w14:textId="77777777" w:rsidR="00E70F3E" w:rsidRPr="00E70F3E" w:rsidRDefault="00E70F3E" w:rsidP="00E70F3E">
      <w:pPr>
        <w:pStyle w:val="Heading4"/>
      </w:pPr>
      <w:r w:rsidRPr="00E70F3E">
        <w:t xml:space="preserve">Post-colonialism’s turn to the ‘post’ disavows </w:t>
      </w:r>
      <w:r w:rsidRPr="00E70F3E">
        <w:rPr>
          <w:u w:val="single"/>
        </w:rPr>
        <w:t>ongoing</w:t>
      </w:r>
      <w:r w:rsidRPr="00E70F3E">
        <w:t xml:space="preserve"> colonial violence </w:t>
      </w:r>
    </w:p>
    <w:p w14:paraId="7656F2B2" w14:textId="77777777" w:rsidR="00E70F3E" w:rsidRDefault="00E70F3E" w:rsidP="00E70F3E">
      <w:pPr>
        <w:autoSpaceDE w:val="0"/>
        <w:autoSpaceDN w:val="0"/>
        <w:adjustRightInd w:val="0"/>
        <w:spacing w:after="0" w:line="240" w:lineRule="auto"/>
        <w:rPr>
          <w:rStyle w:val="Style13ptBold"/>
        </w:rPr>
      </w:pPr>
      <w:r>
        <w:rPr>
          <w:rStyle w:val="Style13ptBold"/>
        </w:rPr>
        <w:t>Todd, Carleton University, Anthropology Lecturer, 16</w:t>
      </w:r>
    </w:p>
    <w:p w14:paraId="00A97BBF" w14:textId="77777777" w:rsidR="00E70F3E" w:rsidRDefault="00E70F3E" w:rsidP="00E70F3E">
      <w:pPr>
        <w:autoSpaceDE w:val="0"/>
        <w:autoSpaceDN w:val="0"/>
        <w:adjustRightInd w:val="0"/>
        <w:spacing w:after="0" w:line="240" w:lineRule="auto"/>
      </w:pPr>
    </w:p>
    <w:p w14:paraId="00FD0337" w14:textId="77777777" w:rsidR="00E70F3E" w:rsidRDefault="00E70F3E" w:rsidP="00E70F3E">
      <w:r>
        <w:t>[Zoe, lecturer in anthropology at Carleton University in Ottawa, Canada, March 2016, “An Indigenous Feminist’s Take On The Ontological Turn: ‘Ontology’ Is Just Another Word For Colonialism,” Journal of Historical Sociology, Vol. 29, No. 1, pg. 14-16, accessed 7.6.2017]//TRossow</w:t>
      </w:r>
    </w:p>
    <w:p w14:paraId="2FD845A9" w14:textId="309FD891" w:rsidR="00E70F3E" w:rsidRDefault="00E70F3E" w:rsidP="00E70F3E">
      <w:pPr>
        <w:rPr>
          <w:b/>
          <w:u w:val="single"/>
        </w:rPr>
      </w:pPr>
      <w:r>
        <w:rPr>
          <w:u w:val="single"/>
        </w:rPr>
        <w:t xml:space="preserve">So why does this all matter? Why am I so fired up at the realisation that (some) European thinkers are replicating Indigenous thought, seemingly with no awareness? </w:t>
      </w:r>
      <w:r>
        <w:rPr>
          <w:b/>
          <w:u w:val="single"/>
        </w:rPr>
        <w:t>Well, it’s this little matter of colonialism</w:t>
      </w:r>
      <w:r w:rsidRPr="00CD0B4F">
        <w:rPr>
          <w:sz w:val="16"/>
        </w:rPr>
        <w:t>, see.</w:t>
      </w:r>
      <w:r>
        <w:rPr>
          <w:u w:val="single"/>
        </w:rPr>
        <w:t>Whereas theEuropean academy tends to discuss the ‘post-colonial’</w:t>
      </w:r>
      <w:r w:rsidRPr="00CD0B4F">
        <w:rPr>
          <w:sz w:val="16"/>
        </w:rPr>
        <w:t xml:space="preserve">, in Canada </w:t>
      </w:r>
      <w:r>
        <w:rPr>
          <w:b/>
          <w:u w:val="single"/>
        </w:rPr>
        <w:t>I assure you that we are firmly still experiencing the colonial (</w:t>
      </w:r>
      <w:r w:rsidRPr="00CD0B4F">
        <w:rPr>
          <w:sz w:val="16"/>
        </w:rPr>
        <w:t xml:space="preserve">see Pinkoski (2008) for a cogent discussion of this issue in anthropology). In 2009, our Prime-Minister, Stephen Harper, famously claimed that Canada has ‘no history of colonialism’ (Hui 2009). And yet, we struggle with the fact that </w:t>
      </w:r>
      <w:r>
        <w:rPr>
          <w:u w:val="single"/>
        </w:rPr>
        <w:t>Indigenous women experience much higher rates of violence</w:t>
      </w:r>
      <w:r w:rsidRPr="00CD0B4F">
        <w:rPr>
          <w:sz w:val="16"/>
        </w:rPr>
        <w:t xml:space="preserve"> (Laboucan-Massimo2014) than non-Indigenous women (</w:t>
      </w:r>
      <w:r>
        <w:rPr>
          <w:u w:val="single"/>
        </w:rPr>
        <w:t>1200 Indigenous women have been murdered or gone missing in the last forty years alone</w:t>
      </w:r>
      <w:r w:rsidRPr="00CD0B4F">
        <w:rPr>
          <w:sz w:val="16"/>
        </w:rPr>
        <w:t xml:space="preserve"> (LeBlanc 2014)), prompting cries from the UN and other bodies for our government to address this horrific reality). Canada’s first Prime-Minister, proud Scotsman John A. MacDonald (I refuse to apply the ‘Sir’) famously attempted to operationalise the pervasive colonial notion of the time to ‘kill the Indian in the Child’ (Truth and Reconciliation Commission of Canada ), with the Indian residential school system in Canada. Canada is only now coming around to the realisation that through </w:t>
      </w:r>
      <w:r>
        <w:rPr>
          <w:u w:val="single"/>
        </w:rPr>
        <w:t>things like residential schools, and the deeply racist</w:t>
      </w:r>
      <w:r w:rsidRPr="00CD0B4F">
        <w:rPr>
          <w:sz w:val="16"/>
        </w:rPr>
        <w:t xml:space="preserve">—and still legislated(!) Indian Act - that it, as a </w:t>
      </w:r>
      <w:r>
        <w:rPr>
          <w:u w:val="single"/>
        </w:rPr>
        <w:t>nation was built on cultural genocide</w:t>
      </w:r>
      <w:r w:rsidRPr="00CD0B4F">
        <w:rPr>
          <w:sz w:val="16"/>
        </w:rPr>
        <w:t xml:space="preserve"> (Truth and Reconciliation Commission of Canada 2015: 1) and dispossession. Given our strong British roots in Canada, you can imagine that acknowledging legacies of cultural genocide and colonial violence is All Very Uncomfortable and creates a lot of hand-wringing and cognitive dissonance for those who have lived blissfully unaware of these violences. </w:t>
      </w:r>
      <w:r>
        <w:rPr>
          <w:u w:val="single"/>
        </w:rPr>
        <w:t>Ask any Indigenous person, and you will hear that nobody from an Indigenous Nation has ever laboured under the fantasy that Canada is post-colonial, or benevolent</w:t>
      </w:r>
      <w:r w:rsidRPr="00CD0B4F">
        <w:rPr>
          <w:sz w:val="16"/>
        </w:rPr>
        <w:t xml:space="preserve">. Nor would we pretend that the British Empire saddled us with solely happy, beautiful, loving legacies. For all its excessive politeness, the British colonial moment rent and tore apart sovereign Indigenous nations and peoples in what is now Canada, and though the sun has set on Queen Victoria’s Empire, British institutions (including the academy) still benefit from that colonial moment. </w:t>
      </w:r>
      <w:r>
        <w:rPr>
          <w:b/>
          <w:u w:val="single"/>
        </w:rPr>
        <w:t>We are enmeshed, across the Atlantic, in ongoing colonial legacies.</w:t>
      </w:r>
      <w:r w:rsidRPr="00CD0B4F">
        <w:rPr>
          <w:sz w:val="16"/>
        </w:rPr>
        <w:t xml:space="preserve"> And </w:t>
      </w:r>
      <w:r>
        <w:rPr>
          <w:u w:val="single"/>
        </w:rPr>
        <w:t>in order to dismantle those legacies, we must face our complicity head on</w:t>
      </w:r>
      <w:r w:rsidRPr="00CD0B4F">
        <w:rPr>
          <w:sz w:val="16"/>
        </w:rPr>
        <w:t>. I firmly believe we can confront these legacies with a great deal of love and accountability, and build processes and structures that are attentive to and accountable for the ongoing impacts of colonial rule.</w:t>
      </w:r>
      <w:r w:rsidR="00CD0B4F" w:rsidRPr="00CD0B4F">
        <w:rPr>
          <w:sz w:val="12"/>
        </w:rPr>
        <w:t>¶</w:t>
      </w:r>
      <w:r w:rsidR="00CD0B4F" w:rsidRPr="00CD0B4F">
        <w:rPr>
          <w:sz w:val="16"/>
        </w:rPr>
        <w:t xml:space="preserve"> </w:t>
      </w:r>
      <w:r w:rsidRPr="00CD0B4F">
        <w:rPr>
          <w:sz w:val="16"/>
        </w:rPr>
        <w:t xml:space="preserve">Similarly, </w:t>
      </w:r>
      <w:r>
        <w:rPr>
          <w:u w:val="single"/>
        </w:rPr>
        <w:t>with the wave of the post-colonial wand</w:t>
      </w:r>
      <w:r w:rsidRPr="00CD0B4F">
        <w:rPr>
          <w:sz w:val="16"/>
        </w:rPr>
        <w:t xml:space="preserve">, </w:t>
      </w:r>
      <w:r>
        <w:rPr>
          <w:b/>
          <w:u w:val="single"/>
        </w:rPr>
        <w:t>many European thinkers seem to have absolved themselves of any implication in ongoing colonial realities throughout the globe</w:t>
      </w:r>
      <w:r w:rsidRPr="00CD0B4F">
        <w:rPr>
          <w:sz w:val="16"/>
        </w:rPr>
        <w:t xml:space="preserve">. </w:t>
      </w:r>
      <w:r>
        <w:rPr>
          <w:u w:val="single"/>
        </w:rPr>
        <w:t>And yet, each one of us is embedded in systems that uphold the exploitation and dispossession of Indigenous peoples.</w:t>
      </w:r>
      <w:r w:rsidRPr="00CD0B4F">
        <w:rPr>
          <w:sz w:val="16"/>
        </w:rPr>
        <w:t xml:space="preserve"> </w:t>
      </w:r>
      <w:r>
        <w:rPr>
          <w:u w:val="single"/>
        </w:rPr>
        <w:t xml:space="preserve">The academy plays a role in shaping the narratives that </w:t>
      </w:r>
      <w:r>
        <w:rPr>
          <w:b/>
          <w:u w:val="single"/>
        </w:rPr>
        <w:t>erase ongoing colonial violence</w:t>
      </w:r>
      <w:r w:rsidRPr="00CD0B4F">
        <w:rPr>
          <w:sz w:val="16"/>
        </w:rPr>
        <w:t xml:space="preserve">.My experience in Britain has been incredibly eye-opening: as far as the majority of Britons seem to be concerned, their responsibility for, and implication in, colonialism in North America ended with the War of Independence (in America) or the repatriation of the Canadian constitution (1982). Is it so simple, though? To draw such arbitrary lines through intergenerational suffering and colonial trauma, to absolve the European academy and the European mind of any guilt in the genocide of Indigenous people (if and when European and North American actors are willing to admit it is a genocide)? And then to turn around and use Indigenous cosmologies and knowledge systems in a so-called new intellectual ‘turn’, all the while ignoring the contemporary realities of Indigenous peoples vis-à-vis colonial nation-states, or the many Indigenous thinkers who are themselves writing about these issues? And </w:t>
      </w:r>
      <w:r>
        <w:rPr>
          <w:u w:val="single"/>
        </w:rPr>
        <w:t>is it intellectually or ethically responsible or honest to pretend that European bodies do not still oppress Indigenous ones throughout the world?</w:t>
      </w:r>
      <w:r w:rsidR="00CD0B4F" w:rsidRPr="00CD0B4F">
        <w:rPr>
          <w:sz w:val="12"/>
        </w:rPr>
        <w:t>¶</w:t>
      </w:r>
      <w:r w:rsidR="00CD0B4F" w:rsidRPr="00CD0B4F">
        <w:rPr>
          <w:sz w:val="12"/>
          <w:u w:val="single"/>
        </w:rPr>
        <w:t xml:space="preserve"> </w:t>
      </w:r>
      <w:r w:rsidRPr="00CD0B4F">
        <w:rPr>
          <w:sz w:val="16"/>
        </w:rPr>
        <w:t xml:space="preserve">Zygmunt Bauman (1989) takes sociology to task for its role in narrating the Holocaust, and its role in erasing our collective guilt in the possibility for a future Holocaust to emerge. He argues that by framing the Holocaust as either a a) one-off atrocity never to be repeated, “a failure of modernity” (Bauman 1989: 5) or b) an inevitable outcome of modernity, </w:t>
      </w:r>
      <w:r>
        <w:rPr>
          <w:u w:val="single"/>
        </w:rPr>
        <w:t>sociology enables humanity to ignore its ongoing complicity</w:t>
      </w:r>
      <w:r w:rsidRPr="00CD0B4F">
        <w:rPr>
          <w:sz w:val="16"/>
        </w:rPr>
        <w:t xml:space="preserve"> in the conditions that created the horrors of the Holocaust. The rhetoric of the post-colonial is similarly complacent: </w:t>
      </w:r>
      <w:r>
        <w:rPr>
          <w:u w:val="single"/>
        </w:rPr>
        <w:t>it absolves the present generation of thinkers, politicians, lawyers, and policy wonks for their duty to acknowledge what came before, and</w:t>
      </w:r>
      <w:r w:rsidRPr="00CD0B4F">
        <w:rPr>
          <w:sz w:val="16"/>
        </w:rPr>
        <w:t xml:space="preserve">, in keeping with Bauman’s insights, </w:t>
      </w:r>
      <w:r>
        <w:rPr>
          <w:u w:val="single"/>
        </w:rPr>
        <w:t>the possibility it could happen again</w:t>
      </w:r>
      <w:r w:rsidRPr="00CD0B4F">
        <w:rPr>
          <w:sz w:val="16"/>
        </w:rPr>
        <w:t xml:space="preserve"> </w:t>
      </w:r>
      <w:r>
        <w:rPr>
          <w:u w:val="single"/>
        </w:rPr>
        <w:t>— that within all societies lurk the ‘two faces’ of humanity that can either facilitate or quash systemic and calculated human suffering and exploitation</w:t>
      </w:r>
      <w:r w:rsidRPr="00CD0B4F">
        <w:rPr>
          <w:sz w:val="16"/>
        </w:rPr>
        <w:t xml:space="preserve">. </w:t>
      </w:r>
      <w:r>
        <w:rPr>
          <w:u w:val="single"/>
        </w:rPr>
        <w:t>The reality is, as Bauman asserts, that humanity is responsible, and humanity must be willing to face itself and to acknowledge its role in these horrors</w:t>
      </w:r>
      <w:r w:rsidRPr="00CD0B4F">
        <w:rPr>
          <w:sz w:val="16"/>
        </w:rPr>
        <w:t xml:space="preserve">. We must do so in order to ensure we never tread the path of such destruction again. </w:t>
      </w:r>
      <w:r w:rsidR="00CD0B4F" w:rsidRPr="00CD0B4F">
        <w:rPr>
          <w:sz w:val="12"/>
        </w:rPr>
        <w:t>¶</w:t>
      </w:r>
      <w:r w:rsidR="00CD0B4F" w:rsidRPr="00CD0B4F">
        <w:rPr>
          <w:sz w:val="16"/>
        </w:rPr>
        <w:t xml:space="preserve"> </w:t>
      </w:r>
      <w:r>
        <w:rPr>
          <w:u w:val="single"/>
        </w:rPr>
        <w:t>I</w:t>
      </w:r>
      <w:r w:rsidRPr="00CD0B4F">
        <w:rPr>
          <w:sz w:val="16"/>
        </w:rPr>
        <w:t xml:space="preserve"> take Bauman’s words to heart, and </w:t>
      </w:r>
      <w:r>
        <w:rPr>
          <w:u w:val="single"/>
        </w:rPr>
        <w:t>ask my non-Indigenous peers to consider their roles in the ongoing colonial oppression of Indigenous peoples</w:t>
      </w:r>
      <w:r w:rsidRPr="00CD0B4F">
        <w:rPr>
          <w:sz w:val="16"/>
        </w:rPr>
        <w:t xml:space="preserve">. </w:t>
      </w:r>
      <w:r>
        <w:rPr>
          <w:b/>
          <w:u w:val="single"/>
        </w:rPr>
        <w:t>The colonial moment has not passed</w:t>
      </w:r>
      <w:r w:rsidRPr="00CD0B4F">
        <w:rPr>
          <w:sz w:val="16"/>
        </w:rPr>
        <w:t xml:space="preserve">. </w:t>
      </w:r>
      <w:r>
        <w:rPr>
          <w:b/>
          <w:u w:val="single"/>
        </w:rPr>
        <w:t>The conditions that fostered it have not suddenly disappeared</w:t>
      </w:r>
      <w:r w:rsidRPr="00CD0B4F">
        <w:rPr>
          <w:sz w:val="16"/>
        </w:rPr>
        <w:t xml:space="preserve">. </w:t>
      </w:r>
      <w:r>
        <w:rPr>
          <w:u w:val="single"/>
        </w:rPr>
        <w:t>We talk of neo-colonialism, neo-Imperialism, but it is as if these are far away things</w:t>
      </w:r>
      <w:r w:rsidRPr="00CD0B4F">
        <w:rPr>
          <w:sz w:val="16"/>
        </w:rPr>
        <w:t xml:space="preserve"> (these days these </w:t>
      </w:r>
      <w:r>
        <w:rPr>
          <w:u w:val="single"/>
        </w:rPr>
        <w:t>accusations</w:t>
      </w:r>
      <w:r w:rsidRPr="00CD0B4F">
        <w:rPr>
          <w:sz w:val="16"/>
        </w:rPr>
        <w:t xml:space="preserve"> are often </w:t>
      </w:r>
      <w:r>
        <w:rPr>
          <w:u w:val="single"/>
        </w:rPr>
        <w:t>mounted</w:t>
      </w:r>
      <w:r w:rsidRPr="00CD0B4F">
        <w:rPr>
          <w:sz w:val="16"/>
        </w:rPr>
        <w:t xml:space="preserve"> with terse suspicion </w:t>
      </w:r>
      <w:r>
        <w:rPr>
          <w:u w:val="single"/>
        </w:rPr>
        <w:t xml:space="preserve">against the BRIC countries, </w:t>
      </w:r>
      <w:r>
        <w:rPr>
          <w:b/>
          <w:u w:val="single"/>
        </w:rPr>
        <w:t>as though the members of the G8 have not already colonised the globe through neo-liberal economic and political policies</w:t>
      </w:r>
      <w:r w:rsidRPr="00CD0B4F">
        <w:rPr>
          <w:sz w:val="16"/>
        </w:rPr>
        <w:t xml:space="preserve">). The reality is that we are just an invasion or economic policy away from re-colonising at any moment. So it </w:t>
      </w:r>
      <w:r>
        <w:rPr>
          <w:u w:val="single"/>
        </w:rPr>
        <w:t>is so important to think, deeply, about how the Ontological Turn</w:t>
      </w:r>
      <w:r w:rsidRPr="00CD0B4F">
        <w:rPr>
          <w:sz w:val="16"/>
        </w:rPr>
        <w:t>–</w:t>
      </w:r>
      <w:r>
        <w:rPr>
          <w:u w:val="single"/>
        </w:rPr>
        <w:t>with its breathless ‘realisations’ that animals, the climate, water, ‘atmospheres’ and non-human presences like ancestors and spirits are sentient and possess agency, that ‘nature’ and ‘culture’, ‘human’ and ‘animal’ may not be so separate after all</w:t>
      </w:r>
      <w:r w:rsidRPr="00CD0B4F">
        <w:rPr>
          <w:sz w:val="16"/>
        </w:rPr>
        <w:t>—</w:t>
      </w:r>
      <w:r>
        <w:rPr>
          <w:u w:val="single"/>
        </w:rPr>
        <w:t xml:space="preserve">is </w:t>
      </w:r>
      <w:r>
        <w:rPr>
          <w:b/>
          <w:u w:val="single"/>
        </w:rPr>
        <w:t>itself</w:t>
      </w:r>
      <w:r>
        <w:rPr>
          <w:u w:val="single"/>
        </w:rPr>
        <w:t xml:space="preserve"> </w:t>
      </w:r>
      <w:r>
        <w:rPr>
          <w:b/>
          <w:u w:val="single"/>
        </w:rPr>
        <w:t>perpetuating the exploitation of Indigenous peoples.</w:t>
      </w:r>
    </w:p>
    <w:p w14:paraId="17FCBB2D" w14:textId="77777777" w:rsidR="00C77156" w:rsidRDefault="00C77156" w:rsidP="00C77156">
      <w:pPr>
        <w:pStyle w:val="Heading4"/>
      </w:pPr>
      <w:r>
        <w:t xml:space="preserve">Post-colonial theorizing homogenizes human identities as totally fragmented, which negates organizing and recognition of collective colonial oppression </w:t>
      </w:r>
    </w:p>
    <w:p w14:paraId="55A577E6" w14:textId="77777777" w:rsidR="00C77156" w:rsidRPr="00E225CF" w:rsidRDefault="00C77156" w:rsidP="00C77156">
      <w:pPr>
        <w:rPr>
          <w:b/>
          <w:bCs/>
          <w:sz w:val="26"/>
        </w:rPr>
      </w:pPr>
      <w:r w:rsidRPr="00E225CF">
        <w:rPr>
          <w:rStyle w:val="Style13ptBold"/>
        </w:rPr>
        <w:t xml:space="preserve">Dei, Ontario Insitute for Studies in Education, Department of Humanities, Social Sciences and Social Justice Education, Professor, 2k </w:t>
      </w:r>
    </w:p>
    <w:p w14:paraId="47F5A87E" w14:textId="77777777" w:rsidR="00C77156" w:rsidRPr="001E79A4" w:rsidRDefault="00C77156" w:rsidP="00C77156">
      <w:r>
        <w:t>[</w:t>
      </w:r>
      <w:hyperlink r:id="rId64" w:history="1">
        <w:r w:rsidRPr="00093E0C">
          <w:rPr>
            <w:rStyle w:val="Hyperlink"/>
          </w:rPr>
          <w:t>George J. Sefa Dei</w:t>
        </w:r>
      </w:hyperlink>
      <w:r w:rsidRPr="00093E0C">
        <w:t xml:space="preserve">, “Rethinking the role of Indigenous knowledges in the academy,” </w:t>
      </w:r>
      <w:hyperlink r:id="rId65" w:history="1">
        <w:r w:rsidRPr="00093E0C">
          <w:rPr>
            <w:rStyle w:val="Hyperlink"/>
          </w:rPr>
          <w:t>International Journal of Inclusive Education </w:t>
        </w:r>
      </w:hyperlink>
      <w:r w:rsidRPr="00093E0C">
        <w:t>Volume 4, 2000 - </w:t>
      </w:r>
      <w:hyperlink r:id="rId66" w:history="1">
        <w:r w:rsidRPr="00093E0C">
          <w:rPr>
            <w:rStyle w:val="Hyperlink"/>
          </w:rPr>
          <w:t>Issue 2</w:t>
        </w:r>
      </w:hyperlink>
      <w:r>
        <w:t>, pg. 6, accessed 7.7.2017]//TRossow</w:t>
      </w:r>
    </w:p>
    <w:p w14:paraId="364DBFDE" w14:textId="77777777" w:rsidR="00C77156" w:rsidRDefault="00C77156" w:rsidP="00C77156">
      <w:pPr>
        <w:rPr>
          <w:b/>
          <w:u w:val="single"/>
        </w:rPr>
      </w:pPr>
      <w:r w:rsidRPr="000D5B29">
        <w:t xml:space="preserve">It is in the context of the above that the relevance of critiques of postcolonial theory1 resides. Postcoloniality focuses on the interplay between imperial/colonial cultures and the colonized cultural practices. As a discursive framework, postcoloniality views “colonialism as an ideological and discursive formation... an apparatus for constituting subject positions through the field of representation” (Slemon 1995: 46). It is argued that an examination of colonial histories of marginalized communities is a necessary component of the process of decolonization. However, </w:t>
      </w:r>
      <w:r w:rsidRPr="000D5B29">
        <w:rPr>
          <w:u w:val="single"/>
        </w:rPr>
        <w:t xml:space="preserve">as a discourse, postcoloniality </w:t>
      </w:r>
      <w:r w:rsidRPr="000D5B29">
        <w:rPr>
          <w:b/>
          <w:u w:val="single"/>
        </w:rPr>
        <w:t>disturbingly ignores</w:t>
      </w:r>
      <w:r w:rsidRPr="000D5B29">
        <w:rPr>
          <w:u w:val="single"/>
        </w:rPr>
        <w:t xml:space="preserve"> the indigenous histories of Southern peoples</w:t>
      </w:r>
      <w:r w:rsidRPr="000D5B29">
        <w:t xml:space="preserve">, </w:t>
      </w:r>
      <w:r w:rsidRPr="000D5B29">
        <w:rPr>
          <w:u w:val="single"/>
        </w:rPr>
        <w:t>which must be centred in any analysis of contemporary imperial relations</w:t>
      </w:r>
      <w:r w:rsidRPr="000D5B29">
        <w:t xml:space="preserve">. </w:t>
      </w:r>
      <w:r w:rsidRPr="000D5B29">
        <w:rPr>
          <w:u w:val="single"/>
        </w:rPr>
        <w:t>A transformative dialogue must be centred by speaking of colonized peoples' situated understandings of their histories</w:t>
      </w:r>
      <w:r w:rsidRPr="000D5B29">
        <w:t xml:space="preserve">. We cannot shift that centre to a neutral or border ground, for if the focus of our work is to be anti-oppression, then the understanding of colonization must be grounded to the colonized.2 Ghanaian literary critic, Ama Ata Aidoo, is particularly blunt on this point when she argues that </w:t>
      </w:r>
      <w:r w:rsidRPr="000D5B29">
        <w:rPr>
          <w:u w:val="single"/>
        </w:rPr>
        <w:t>postcoloniality is increasingly becoming a “</w:t>
      </w:r>
      <w:r w:rsidRPr="000D5B29">
        <w:rPr>
          <w:b/>
          <w:u w:val="single"/>
        </w:rPr>
        <w:t>cover-up of a dangerous period in our people’s lives</w:t>
      </w:r>
      <w:r w:rsidRPr="000D5B29">
        <w:t xml:space="preserve">” (Ama Ata Aidoo, cited in Zeleza 1997: 17). Other interesting questions remain: </w:t>
      </w:r>
      <w:r w:rsidRPr="000D5B29">
        <w:rPr>
          <w:u w:val="single"/>
        </w:rPr>
        <w:t>who is the postcolonial subject?;</w:t>
      </w:r>
      <w:r w:rsidRPr="000D5B29">
        <w:t xml:space="preserve"> </w:t>
      </w:r>
      <w:r w:rsidRPr="000D5B29">
        <w:rPr>
          <w:u w:val="single"/>
        </w:rPr>
        <w:t>why is post-colonial theorizing ‘appealing’ to Western academies unlike other critical emancipatory discourses such as ‘Afrocentricity’, anticolonial theory and Indigenous knowledges?</w:t>
      </w:r>
      <w:r w:rsidRPr="000D5B29">
        <w:t xml:space="preserve"> </w:t>
      </w:r>
      <w:r w:rsidRPr="000D5B29">
        <w:rPr>
          <w:b/>
          <w:u w:val="single"/>
        </w:rPr>
        <w:t>Postcolonial theory has become a meta-theory by essentializing ‘difference’ and thus, risks idealizing and essentializing the human subject by privileging the individuation of the self</w:t>
      </w:r>
      <w:r w:rsidRPr="000D5B29">
        <w:t xml:space="preserve">. </w:t>
      </w:r>
      <w:r w:rsidRPr="000D5B29">
        <w:rPr>
          <w:u w:val="single"/>
        </w:rPr>
        <w:t xml:space="preserve">Postcolonial theory </w:t>
      </w:r>
      <w:r w:rsidRPr="000D5B29">
        <w:rPr>
          <w:b/>
          <w:u w:val="single"/>
        </w:rPr>
        <w:t>dehistoricizes and homogenizes</w:t>
      </w:r>
      <w:r w:rsidRPr="000D5B29">
        <w:rPr>
          <w:u w:val="single"/>
        </w:rPr>
        <w:t xml:space="preserve"> human identities as totally/completely fragmented, multiple and transient</w:t>
      </w:r>
      <w:r w:rsidRPr="000D5B29">
        <w:t xml:space="preserve">. In so doing, </w:t>
      </w:r>
      <w:r w:rsidRPr="000D5B29">
        <w:rPr>
          <w:u w:val="single"/>
        </w:rPr>
        <w:t>postcoloniality negates/repudiates the repressive presence of collective oppressions, colonial exploitations and group marginality, as well as the shared histories of collective resistances of marginalized groups</w:t>
      </w:r>
      <w:r w:rsidRPr="000D5B29">
        <w:t xml:space="preserve"> (see Zeleza 1997). Chisti (1999: 16) notes that dangers of "falling into the traps of complete unilateral fragmentation around difference", a discursive position that also shows </w:t>
      </w:r>
      <w:r w:rsidRPr="000D5B29">
        <w:rPr>
          <w:u w:val="single"/>
        </w:rPr>
        <w:t>so-called anti-essentialist discourses have the tendency to be essentialist positions</w:t>
      </w:r>
      <w:r w:rsidRPr="000D5B29">
        <w:t xml:space="preserve">. </w:t>
      </w:r>
      <w:r w:rsidRPr="000D5B29">
        <w:rPr>
          <w:b/>
          <w:u w:val="single"/>
        </w:rPr>
        <w:t>Postcolonial discourse is not immune to the critique.</w:t>
      </w:r>
    </w:p>
    <w:p w14:paraId="16F53ADD" w14:textId="716F276D" w:rsidR="00E70F3E" w:rsidRPr="00C77156" w:rsidRDefault="00C77156" w:rsidP="00C77156">
      <w:pPr>
        <w:pStyle w:val="Heading3"/>
        <w:rPr>
          <w:rStyle w:val="StyleUnderline"/>
          <w:sz w:val="32"/>
        </w:rPr>
      </w:pPr>
      <w:r w:rsidRPr="00C77156">
        <w:rPr>
          <w:rStyle w:val="StyleUnderline"/>
          <w:sz w:val="32"/>
        </w:rPr>
        <w:t>Post Modernism</w:t>
      </w:r>
    </w:p>
    <w:p w14:paraId="064EA392" w14:textId="77777777" w:rsidR="00C77156" w:rsidRDefault="00C77156" w:rsidP="00C77156">
      <w:pPr>
        <w:pStyle w:val="Heading4"/>
      </w:pPr>
      <w:r>
        <w:t xml:space="preserve">Postmodern theorizing excessively privileges individualized interpretations of experience, which fragments indigenous organizing and prevents recognition of collective histories of settler colonialism </w:t>
      </w:r>
    </w:p>
    <w:p w14:paraId="11E5D422" w14:textId="77777777" w:rsidR="00C77156" w:rsidRPr="00E225CF" w:rsidRDefault="00C77156" w:rsidP="00C77156">
      <w:pPr>
        <w:rPr>
          <w:b/>
          <w:bCs/>
          <w:sz w:val="26"/>
        </w:rPr>
      </w:pPr>
      <w:r w:rsidRPr="00E225CF">
        <w:rPr>
          <w:rStyle w:val="Style13ptBold"/>
        </w:rPr>
        <w:t xml:space="preserve">Dei, Ontario Insitute for Studies in Education, Department of Humanities, Social Sciences and Social Justice Education, Professor, 2k </w:t>
      </w:r>
    </w:p>
    <w:p w14:paraId="3907E9C1" w14:textId="77777777" w:rsidR="00C77156" w:rsidRDefault="00C77156" w:rsidP="00C77156">
      <w:r>
        <w:t>[</w:t>
      </w:r>
      <w:hyperlink r:id="rId67" w:history="1">
        <w:r w:rsidRPr="00093E0C">
          <w:rPr>
            <w:rStyle w:val="Hyperlink"/>
          </w:rPr>
          <w:t>George J. Sefa Dei</w:t>
        </w:r>
      </w:hyperlink>
      <w:r w:rsidRPr="00093E0C">
        <w:t xml:space="preserve">, “Rethinking the role of Indigenous knowledges in the academy,” </w:t>
      </w:r>
      <w:hyperlink r:id="rId68" w:history="1">
        <w:r w:rsidRPr="00093E0C">
          <w:rPr>
            <w:rStyle w:val="Hyperlink"/>
          </w:rPr>
          <w:t>International Journal of Inclusive Education </w:t>
        </w:r>
      </w:hyperlink>
      <w:r w:rsidRPr="00093E0C">
        <w:t>Volume 4, 2000 - </w:t>
      </w:r>
      <w:hyperlink r:id="rId69" w:history="1">
        <w:r w:rsidRPr="00093E0C">
          <w:rPr>
            <w:rStyle w:val="Hyperlink"/>
          </w:rPr>
          <w:t>Issue 2</w:t>
        </w:r>
      </w:hyperlink>
      <w:r>
        <w:t>, pg. 5-6, accessed 7.7.2017]//TRossow</w:t>
      </w:r>
    </w:p>
    <w:p w14:paraId="7F9F5CF0" w14:textId="77777777" w:rsidR="00C77156" w:rsidRDefault="00C77156" w:rsidP="00C77156">
      <w:pPr>
        <w:rPr>
          <w:b/>
          <w:u w:val="single"/>
        </w:rPr>
      </w:pPr>
      <w:r w:rsidRPr="000D5B29">
        <w:t xml:space="preserve">Recent trends in </w:t>
      </w:r>
      <w:r w:rsidRPr="000D5B29">
        <w:rPr>
          <w:u w:val="single"/>
        </w:rPr>
        <w:t>postmodernism</w:t>
      </w:r>
      <w:r w:rsidRPr="000D5B29">
        <w:t xml:space="preserve"> and postcolonial </w:t>
      </w:r>
      <w:r w:rsidRPr="000D5B29">
        <w:rPr>
          <w:u w:val="single"/>
        </w:rPr>
        <w:t>theorizing</w:t>
      </w:r>
      <w:r w:rsidRPr="000D5B29">
        <w:t xml:space="preserve"> </w:t>
      </w:r>
      <w:r w:rsidRPr="000D5B29">
        <w:rPr>
          <w:u w:val="single"/>
        </w:rPr>
        <w:t>represent a paradigmatic shift in the sense of rejecting universal, simplified definitions of social phenomena which would normally infuse a decontextualized, essentialized reality</w:t>
      </w:r>
      <w:r w:rsidRPr="000D5B29">
        <w:t xml:space="preserve">. </w:t>
      </w:r>
      <w:r w:rsidRPr="000D5B29">
        <w:rPr>
          <w:u w:val="single"/>
        </w:rPr>
        <w:t xml:space="preserve">The focus is shifted to the </w:t>
      </w:r>
      <w:r w:rsidRPr="000D5B29">
        <w:rPr>
          <w:b/>
          <w:u w:val="single"/>
        </w:rPr>
        <w:t>complexity of lived experience</w:t>
      </w:r>
      <w:r w:rsidRPr="000D5B29">
        <w:rPr>
          <w:b/>
        </w:rPr>
        <w:t>.</w:t>
      </w:r>
      <w:r w:rsidRPr="000D5B29">
        <w:t xml:space="preserve"> </w:t>
      </w:r>
      <w:r w:rsidRPr="000D5B29">
        <w:rPr>
          <w:u w:val="single"/>
        </w:rPr>
        <w:t>Rather than searching for broad generalizations, we must look for local, specific and historically informed analyses grounded in spatial and cultural contexts</w:t>
      </w:r>
      <w:r w:rsidRPr="000D5B29">
        <w:t xml:space="preserve"> (see also Seidman 1994). In a sense, (as many have observed), the postmodern discursive practice disrupts social and intellectual hierarchies, and dismantles essentialism and foundational knowledge. Prah (1997: 16) states that postmodernity would defy “consensual rationality, hierarchy and order” that would act as “universal systems of thought”. </w:t>
      </w:r>
      <w:r w:rsidRPr="000D5B29">
        <w:rPr>
          <w:u w:val="single"/>
        </w:rPr>
        <w:t>Whereas postmodern discourses bring to the fore questions of identity, difference and representation and the problem of decontextualized power, postmodern theorizing</w:t>
      </w:r>
      <w:r w:rsidRPr="000D5B29">
        <w:t xml:space="preserve">, on the whole, </w:t>
      </w:r>
      <w:r w:rsidRPr="000D5B29">
        <w:rPr>
          <w:b/>
          <w:u w:val="single"/>
        </w:rPr>
        <w:t>denies collective histories</w:t>
      </w:r>
      <w:r w:rsidRPr="000D5B29">
        <w:t xml:space="preserve">, </w:t>
      </w:r>
      <w:r w:rsidRPr="000D5B29">
        <w:rPr>
          <w:u w:val="single"/>
        </w:rPr>
        <w:t>except as “individualized renditions and interpretations of experience</w:t>
      </w:r>
      <w:r w:rsidRPr="000D5B29">
        <w:t xml:space="preserve">” (Prah 1997: 16). Thus, </w:t>
      </w:r>
      <w:r w:rsidRPr="000D5B29">
        <w:rPr>
          <w:u w:val="single"/>
        </w:rPr>
        <w:t xml:space="preserve">it is important to use and yet challenge </w:t>
      </w:r>
      <w:r w:rsidRPr="000D5B29">
        <w:rPr>
          <w:b/>
          <w:u w:val="single"/>
        </w:rPr>
        <w:t>postmodernism that ends up oversubjectivizing, individualizing and privileging certain narratives and subject voices</w:t>
      </w:r>
      <w:r w:rsidRPr="000D5B29">
        <w:t xml:space="preserve">. According to Sara Suleri (1992) </w:t>
      </w:r>
      <w:r w:rsidRPr="000D5B29">
        <w:rPr>
          <w:u w:val="single"/>
        </w:rPr>
        <w:t>there is also a distinction that needs to be made between those who control the discourse and those who resist</w:t>
      </w:r>
      <w:r w:rsidRPr="000D5B29">
        <w:t xml:space="preserve">. In other words, she asked: where is the interplay between those who control discourse and those who resist (see also Bhabha 1990)? In fact, </w:t>
      </w:r>
      <w:r w:rsidRPr="000D5B29">
        <w:rPr>
          <w:u w:val="single"/>
        </w:rPr>
        <w:t>postmodernism neglects larger political-economic questions</w:t>
      </w:r>
      <w:r w:rsidRPr="000D5B29">
        <w:t xml:space="preserve"> (see also Parpart 1995), </w:t>
      </w:r>
      <w:r w:rsidRPr="000D5B29">
        <w:rPr>
          <w:u w:val="single"/>
        </w:rPr>
        <w:t>and forms the world into separate enclaves/entities without connections or shared values and norms</w:t>
      </w:r>
      <w:r w:rsidRPr="000D5B29">
        <w:t xml:space="preserve">. </w:t>
      </w:r>
      <w:r w:rsidRPr="000D5B29">
        <w:rPr>
          <w:b/>
          <w:u w:val="single"/>
        </w:rPr>
        <w:t xml:space="preserve">For those of us who speak of a decolonization project, such a fragmented stance can be problematic. </w:t>
      </w:r>
      <w:r w:rsidRPr="000D5B29">
        <w:rPr>
          <w:u w:val="single"/>
        </w:rPr>
        <w:t xml:space="preserve">The noted discontinuities and fragments are indeed part of a </w:t>
      </w:r>
      <w:r w:rsidRPr="000D5B29">
        <w:rPr>
          <w:b/>
          <w:u w:val="single"/>
        </w:rPr>
        <w:t>unified experience.</w:t>
      </w:r>
    </w:p>
    <w:p w14:paraId="7C0B2FCD" w14:textId="77777777" w:rsidR="0079542D" w:rsidRDefault="0079542D" w:rsidP="0079542D">
      <w:pPr>
        <w:pStyle w:val="Heading4"/>
      </w:pPr>
      <w:r>
        <w:t>Postmodern “Mestizaje” maintains politics of property – never addresses land-based emancipation</w:t>
      </w:r>
    </w:p>
    <w:p w14:paraId="5435BB7D" w14:textId="77777777" w:rsidR="0079542D" w:rsidRPr="008323D5" w:rsidRDefault="0079542D" w:rsidP="0079542D">
      <w:pPr>
        <w:rPr>
          <w:b/>
        </w:rPr>
      </w:pPr>
      <w:r w:rsidRPr="008323D5">
        <w:rPr>
          <w:b/>
        </w:rPr>
        <w:t>Grande, Conneticut College, Department of Education, professor and director of the Center for the Comparative Study of Race and Ethnicity, 2004</w:t>
      </w:r>
    </w:p>
    <w:p w14:paraId="2C669988" w14:textId="77777777" w:rsidR="0079542D" w:rsidRDefault="0079542D" w:rsidP="0079542D">
      <w:r w:rsidRPr="008323D5">
        <w:t xml:space="preserve">[Sandy, 2004, “Red Pedagogy Native American Social and Political Thought,” https://academictrap.files.wordpress.com/2015/03/sandy-grande-red-pedagogy-native-american-social-and-political-thought.pdf, Accessed 7/6/17, GDI-GFerrer-Falto]   </w:t>
      </w:r>
    </w:p>
    <w:p w14:paraId="771CB831" w14:textId="021B277A" w:rsidR="0079542D" w:rsidRDefault="0079542D" w:rsidP="0079542D">
      <w:pPr>
        <w:rPr>
          <w:rStyle w:val="StyleUnderline"/>
        </w:rPr>
      </w:pPr>
      <w:r>
        <w:t xml:space="preserve">Though McLaren speaks passionately about the need for a "praxis of re- demption," the </w:t>
      </w:r>
      <w:r w:rsidRPr="0005286D">
        <w:rPr>
          <w:rStyle w:val="StyleUnderline"/>
        </w:rPr>
        <w:t>very possibility of redemption is situated within our willing- hess to not only accept but also flourish in the "liminal spaces," border iden- tities, and postcolonial hybridities inherent to postmodern life</w:t>
      </w:r>
      <w:r>
        <w:t xml:space="preserve">. In fact, </w:t>
      </w:r>
      <w:r w:rsidRPr="0005286D">
        <w:rPr>
          <w:rStyle w:val="StyleUnderline"/>
        </w:rPr>
        <w:t>McLaren perceives the fostering of a "resplendent placelessness" itself as the gateway to a more just and democratic society.</w:t>
      </w:r>
      <w:r>
        <w:t xml:space="preserve"> In other words, the critical project of </w:t>
      </w:r>
      <w:r w:rsidRPr="0005286D">
        <w:rPr>
          <w:rStyle w:val="Emphasis"/>
        </w:rPr>
        <w:t>mestizaje maintains the same core assumption of the "politics of property."</w:t>
      </w:r>
      <w:r>
        <w:t xml:space="preserve"> That is, </w:t>
      </w:r>
      <w:r w:rsidRPr="0005286D">
        <w:rPr>
          <w:rStyle w:val="StyleUnderline"/>
        </w:rPr>
        <w:t>in a democratic society, human subjectivity—and therefore emancipation—is conceived of as inherently a rights-based as opposed to land-based project</w:t>
      </w:r>
    </w:p>
    <w:p w14:paraId="66C61ACE" w14:textId="13318C78" w:rsidR="001252F9" w:rsidRDefault="001252F9" w:rsidP="001252F9">
      <w:pPr>
        <w:pStyle w:val="Heading3"/>
      </w:pPr>
      <w:r>
        <w:t>GLBTQ</w:t>
      </w:r>
    </w:p>
    <w:p w14:paraId="12743252" w14:textId="77777777" w:rsidR="001252F9" w:rsidRDefault="001252F9" w:rsidP="001252F9">
      <w:pPr>
        <w:pStyle w:val="Heading4"/>
      </w:pPr>
      <w:r>
        <w:t>Settler colonialism imposes heteropatriarchal practices, enforcing gender roles and disappearing Indigenous peoples’ society</w:t>
      </w:r>
    </w:p>
    <w:p w14:paraId="0EBB1FB3" w14:textId="77777777" w:rsidR="001252F9" w:rsidRDefault="001252F9" w:rsidP="001252F9">
      <w:pPr>
        <w:rPr>
          <w:b/>
          <w:sz w:val="26"/>
          <w:szCs w:val="26"/>
        </w:rPr>
      </w:pPr>
      <w:r>
        <w:rPr>
          <w:b/>
          <w:sz w:val="26"/>
          <w:szCs w:val="26"/>
        </w:rPr>
        <w:t>Arvin, University of California San Diego Ethnic Studies PhD candidate, et. al, 2013</w:t>
      </w:r>
    </w:p>
    <w:p w14:paraId="3BBBDA70" w14:textId="77777777" w:rsidR="001252F9" w:rsidRPr="00B46174" w:rsidRDefault="001252F9" w:rsidP="001252F9">
      <w:r>
        <w:t>[Maile Arvin, Eve Tuck, assistant professor of educational foundations at SUNY New Paltz, and Angie Morrill, PhD candidate in ethnic studies at the University of California, San Diego, Spring 2013, Feminist Formations, Vol. 25 No. 1 (Spring) pp. 8–34, “</w:t>
      </w:r>
      <w:r w:rsidRPr="00E86F4F">
        <w:t>Decolonizing Feminism: Challenging Connections between Settler Colonialism and Heteropatriarchy</w:t>
      </w:r>
      <w:r>
        <w:t xml:space="preserve">,” </w:t>
      </w:r>
      <w:hyperlink r:id="rId70" w:history="1">
        <w:r w:rsidRPr="0069371D">
          <w:rPr>
            <w:rStyle w:val="Hyperlink"/>
          </w:rPr>
          <w:t>https://muse.jhu.edu/article/504601</w:t>
        </w:r>
      </w:hyperlink>
      <w:r>
        <w:t>, p.14-15 Accessed 7.6.17 CT @ GDI]</w:t>
      </w:r>
    </w:p>
    <w:p w14:paraId="30B7CE4F" w14:textId="77777777" w:rsidR="001252F9" w:rsidRDefault="001252F9" w:rsidP="001252F9">
      <w:r w:rsidRPr="00F9252F">
        <w:t>The first challenge is to problematize and theorize the intersections of settler colonialism, heteropatriarchy, and heteropaternalism</w:t>
      </w:r>
      <w:r>
        <w:t xml:space="preserve">. Native feminist theories reveal that </w:t>
      </w:r>
      <w:r w:rsidRPr="00F9252F">
        <w:rPr>
          <w:rStyle w:val="StyleUnderline"/>
        </w:rPr>
        <w:t>a key aspect of the relentlessness of settler colonialism is the consistency and thus naturalization of heteropatriarchy and heteropaternalism. The heteropaternal organization of citizens into nuclear families</w:t>
      </w:r>
      <w:r>
        <w:t xml:space="preserve">, each expressing a “proper,” modern sexuality, </w:t>
      </w:r>
      <w:r w:rsidRPr="00F9252F">
        <w:rPr>
          <w:rStyle w:val="StyleUnderline"/>
        </w:rPr>
        <w:t>has been a cornerstone in the production of a citizenry that will support and bolster the nation-state</w:t>
      </w:r>
      <w:r>
        <w:t>. Thus</w:t>
      </w:r>
      <w:r w:rsidRPr="00F9252F">
        <w:rPr>
          <w:rStyle w:val="StyleUnderline"/>
        </w:rPr>
        <w:t>, as settler nations sought to disappear Indigenous peoples’ complex structures of government and kinship, the management of Indigenous peoples’ gender roles and sexuality was also key in remaking Indigenous peoples into settler state citizens</w:t>
      </w:r>
      <w:r>
        <w:t xml:space="preserve">. For example, in Canada, </w:t>
      </w:r>
      <w:r w:rsidRPr="00F9252F">
        <w:t>the Indian Act of 1876 regulated the marriage of Indigenous peoples to confer lines of descent, property, and landholding to men, even though most societies were matrilineal</w:t>
      </w:r>
      <w:r>
        <w:t xml:space="preserve"> (Barker 2008; Simpson 2008). Furthermore, across the United States and Canada, </w:t>
      </w:r>
      <w:r w:rsidRPr="00F9252F">
        <w:rPr>
          <w:rStyle w:val="StyleUnderline"/>
          <w:b/>
        </w:rPr>
        <w:t>boarding schools</w:t>
      </w:r>
      <w:r w:rsidRPr="00F9252F">
        <w:rPr>
          <w:rStyle w:val="StyleUnderline"/>
        </w:rPr>
        <w:t xml:space="preserve"> removed Native children from their families, aiming to both sever their ties with their families and home communities and to destroy the transfer of Indigenous identity, politics, and culture to the next generations</w:t>
      </w:r>
      <w:r>
        <w:t xml:space="preserve">. The boarding-school process of “kill the Indian and save the man” attempted to mold Native children into Western gender roles, and often also subjected them to sexual violence.6 </w:t>
      </w:r>
    </w:p>
    <w:p w14:paraId="16727B74" w14:textId="77777777" w:rsidR="001252F9" w:rsidRDefault="001252F9" w:rsidP="001252F9">
      <w:r w:rsidRPr="00F9252F">
        <w:rPr>
          <w:rStyle w:val="StyleUnderline"/>
        </w:rPr>
        <w:t>The imposition of heteropatriarchy and heteropaternalism does much to interrupt Indigenous nations’ very “sense of being a people</w:t>
      </w:r>
      <w:r>
        <w:t xml:space="preserve">” (Smith 2005, 3), </w:t>
      </w:r>
      <w:r w:rsidRPr="00F9252F">
        <w:rPr>
          <w:rStyle w:val="StyleUnderline"/>
        </w:rPr>
        <w:t xml:space="preserve">with serious material consequences for Indigenous nations’ futures. It is important to note that in many cases, the enforcement of “proper” gender roles is entangled in settler nations’ attempts to limit and manage Indigenous peoples’ claims to land. </w:t>
      </w:r>
      <w:r w:rsidRPr="00F9252F">
        <w:t>In</w:t>
      </w:r>
      <w:r w:rsidRPr="00F9252F">
        <w:rPr>
          <w:rStyle w:val="StyleUnderline"/>
        </w:rPr>
        <w:t xml:space="preserve"> Hawai‘i</w:t>
      </w:r>
      <w:r>
        <w:t xml:space="preserve">, the Hawaiian Homes Commission Act of 1920 </w:t>
      </w:r>
      <w:r w:rsidRPr="00F9252F">
        <w:rPr>
          <w:rStyle w:val="StyleUnderline"/>
        </w:rPr>
        <w:t>instituted a system whereby Native Hawaiians of 50 percent “blood” or more would be able to lease (never own) small plots of land</w:t>
      </w:r>
      <w:r>
        <w:t xml:space="preserve"> called homesteads from the government, in lieu of more substantial land rights.7 Because of this state-authored blood-quantum policy, which remains in effect today with few revisions, some </w:t>
      </w:r>
      <w:r w:rsidRPr="00F9252F">
        <w:t>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w:t>
      </w:r>
      <w:r>
        <w:t xml:space="preserve"> (Kauanui 2008b). As a consequence, </w:t>
      </w:r>
      <w:r w:rsidRPr="00F9252F">
        <w:rPr>
          <w:rStyle w:val="StyleUnderline"/>
        </w:rPr>
        <w:t>Native Hawaiian women are faced with a particular pressure to partner with certain Native Hawaiian men in order to possibly produce children who can still meet the 50 percent blood quantum</w:t>
      </w:r>
      <w:r>
        <w:t>, and they are sometimes criticized for failing to “save the race” when they do not (Arvin forthcoming).</w:t>
      </w:r>
    </w:p>
    <w:p w14:paraId="40F6C0F2" w14:textId="77777777" w:rsidR="001252F9" w:rsidRDefault="001252F9" w:rsidP="001252F9">
      <w:r>
        <w:t xml:space="preserve">Yet, </w:t>
      </w:r>
      <w:r w:rsidRPr="00F9252F">
        <w:rPr>
          <w:rStyle w:val="StyleUnderline"/>
        </w:rPr>
        <w:t>Native Hawaiian women, like other Indigenous women, do not need to be “saved” from the ways heteropatriarchy and heteropaternalism have taken root within Indigenous communities</w:t>
      </w:r>
      <w:r>
        <w:t xml:space="preserve">. They are already, and have long been, working toward decolonization within and beyond their own communities’ boundaries. </w:t>
      </w:r>
      <w:r w:rsidRPr="00F9252F">
        <w:rPr>
          <w:rStyle w:val="StyleUnderline"/>
        </w:rPr>
        <w:t>Many Indigenous women activists have refused the false binary between fighting for “women’s issues” and fighting for “Native issues,” which for Indigenous women are always coiled together. Suggesting that women’s issues should be left out of Native and other radical forms of nationalisms</w:t>
      </w:r>
      <w:r>
        <w:t xml:space="preserve"> (such as black nationalism) </w:t>
      </w:r>
      <w:r w:rsidRPr="00F9252F">
        <w:rPr>
          <w:rStyle w:val="StyleUnderline"/>
        </w:rPr>
        <w:t>or dealt with only after decolonization is achieved reflects yet another way that heteropatriarchy, heteropaternalism, and settler colonialism have so deeply shaped Indigenous communities. Native feminist theories suggest that actively decolonizing the very process of decolonization is just as important as achieving Indigenous communities’ political end-goals</w:t>
      </w:r>
      <w:r>
        <w:t>.</w:t>
      </w:r>
    </w:p>
    <w:p w14:paraId="5554D968" w14:textId="77777777" w:rsidR="001252F9" w:rsidRDefault="001252F9" w:rsidP="001252F9">
      <w:pPr>
        <w:pStyle w:val="Heading4"/>
      </w:pPr>
      <w:r>
        <w:t xml:space="preserve">Settlers imposed a heteropatriarchal system upon Indigenous communities that valued acceptance and equality.  </w:t>
      </w:r>
    </w:p>
    <w:p w14:paraId="33254E4A" w14:textId="77777777" w:rsidR="001252F9" w:rsidRPr="001252F9" w:rsidRDefault="001252F9" w:rsidP="001252F9">
      <w:pPr>
        <w:rPr>
          <w:rStyle w:val="Style13ptBold"/>
        </w:rPr>
      </w:pPr>
      <w:r w:rsidRPr="001252F9">
        <w:rPr>
          <w:rStyle w:val="Style13ptBold"/>
        </w:rPr>
        <w:t>Meissner and Whyte, philosophy PhD student at Michigan State and Associate Professor of Philosophy and Community Sustainability, 13</w:t>
      </w:r>
    </w:p>
    <w:p w14:paraId="393928C0" w14:textId="77777777" w:rsidR="001252F9" w:rsidRPr="00A2595A" w:rsidRDefault="001252F9" w:rsidP="001252F9">
      <w:pPr>
        <w:rPr>
          <w:sz w:val="20"/>
        </w:rPr>
      </w:pPr>
      <w:r w:rsidRPr="001252F9">
        <w:t xml:space="preserve">(Shelbi and Kyle, Feb. 28, 2013, Settler Colonial Studies, “Theorizing Indigeneity, Gender, and Settler Colonialism,” </w:t>
      </w:r>
      <w:hyperlink r:id="rId71" w:history="1">
        <w:r w:rsidRPr="001252F9">
          <w:rPr>
            <w:rStyle w:val="Hyperlink"/>
          </w:rPr>
          <w:t>https://static1.squarespace.com/static/55c251dfe4b0ad74ccf25537/t/58fcb247a5790ac52b73fef2/1492955719982/Theorizing+Indigeneity%2C+Gender+and+Settler.pdf</w:t>
        </w:r>
      </w:hyperlink>
      <w:r w:rsidRPr="001252F9">
        <w:t>, accessed 7/6/17, pg 4-5, CD</w:t>
      </w:r>
      <w:r w:rsidRPr="00A2595A">
        <w:rPr>
          <w:sz w:val="16"/>
        </w:rPr>
        <w:t>)</w:t>
      </w:r>
    </w:p>
    <w:p w14:paraId="60DD2C9C" w14:textId="77777777" w:rsidR="001252F9" w:rsidRDefault="001252F9" w:rsidP="001252F9">
      <w:r w:rsidRPr="009A61B0">
        <w:rPr>
          <w:u w:val="single"/>
        </w:rPr>
        <w:t>Gender systems for many Indigenous peoples are also fluid</w:t>
      </w:r>
      <w:r>
        <w:t xml:space="preserve">, </w:t>
      </w:r>
      <w:r w:rsidRPr="009A61B0">
        <w:rPr>
          <w:u w:val="single"/>
        </w:rPr>
        <w:t>differing greatly from gender norms pervasive in U.S. settler society</w:t>
      </w:r>
      <w:r>
        <w:t>. While “man/woman” distinctions do not necessarily accord with many Indigenous languages and cultures, we will invoke them for the sake of space in this essay since we are writing in academic English language discourse. In some societies, women were responsible for managing and harvesting plants and engaging in agricultural activities, whereas men were responsible for hunting and/or fishing activities. But even these distinctions were not as clear-cut. For example, in some Ojibwe societies, women responsible for rice harvesting would also, during their stewardship activities throughout the year, engage in hunting activities (Norrgard 2014). This gender system positioned men and women differently as stewards of key environmental resources with gendered knowledge as well as gendered connections to the landscape—but also admitted of fluidities that are impermissible in some more rigid gender systems</w:t>
      </w:r>
      <w:r w:rsidRPr="009A61B0">
        <w:rPr>
          <w:u w:val="single"/>
        </w:rPr>
        <w:t>. Indigenous societies often see men and women as moral equals and women feature in prominent leadership roles, from management to diplomacy</w:t>
      </w:r>
      <w:r>
        <w:t xml:space="preserve"> (Paula G. Allen 1992). </w:t>
      </w:r>
      <w:r w:rsidRPr="009A61B0">
        <w:rPr>
          <w:u w:val="single"/>
        </w:rPr>
        <w:t>Many Indigenous societies featured more than two genders and gender-based violence was not a part of society</w:t>
      </w:r>
      <w:r>
        <w:t xml:space="preserve"> (Deer 2004; Roscoe 1987). The gendered responsibilities of people in different categories varied by community. Indigenous languages often feature specific names for these genders and responsibilities that go along with participation in that gender. </w:t>
      </w:r>
      <w:r w:rsidRPr="009A61B0">
        <w:rPr>
          <w:u w:val="single"/>
        </w:rPr>
        <w:t>Gender-variant individuals are often respected for excelling at particular traditional activities</w:t>
      </w:r>
      <w:r>
        <w:t xml:space="preserve"> and responsibilities, though it is important to note </w:t>
      </w:r>
      <w:r w:rsidRPr="009A61B0">
        <w:rPr>
          <w:u w:val="single"/>
        </w:rPr>
        <w:t>that gender-variant individuals often participated in masculine or feminine roles and were not discriminated against for doing so</w:t>
      </w:r>
      <w:r>
        <w:t xml:space="preserve"> (Roscoe 1987). </w:t>
      </w:r>
    </w:p>
    <w:p w14:paraId="200534DD" w14:textId="77777777" w:rsidR="001252F9" w:rsidRPr="009A61B0" w:rsidRDefault="001252F9" w:rsidP="001252F9">
      <w:pPr>
        <w:rPr>
          <w:sz w:val="14"/>
        </w:rPr>
      </w:pPr>
      <w:r w:rsidRPr="009A61B0">
        <w:rPr>
          <w:sz w:val="14"/>
        </w:rPr>
        <w:t xml:space="preserve">Returning to Anishinaabe peoples, “agokwa” and “okitciakwe,” respectively, are Ansishinabemowin terms that refer to “the biological male that preformed the gender roles of a woman” and “a biological woman who performs the gender roles of a man” (McGeough 2008; kwetoday 2014). According to McGeough, the agokwa and okitciakwe had important communal and spiritual responsibilities and Anishinaabe people traditionally see gender “being fluid and not fixed or determined by one’s biological sex” (McGeough 2008; kwetoday 2014). </w:t>
      </w:r>
    </w:p>
    <w:p w14:paraId="02C9D41C" w14:textId="77777777" w:rsidR="001252F9" w:rsidRPr="009A61B0" w:rsidRDefault="001252F9" w:rsidP="001252F9">
      <w:pPr>
        <w:rPr>
          <w:sz w:val="14"/>
        </w:rPr>
      </w:pPr>
      <w:r w:rsidRPr="009A61B0">
        <w:rPr>
          <w:sz w:val="14"/>
        </w:rPr>
        <w:t xml:space="preserve">Richard White, in Middle Ground, describes Algonquian gender and kinship. “Depending on her tribal identity, an Algonquian woman often has a more durable and significant relationship with her mother, father, brothers, sisters, or grandparents, or with other, unrelated women than with her husband or husbands,” and notes the governance value of an Algonquian woman’s non-marital relationships had more influence than her relationships with her husband, including “her own membership in ritual organizations or, among some tribes such as the Shawnees, Huron-Petuns, and Miamis, her own political status in the offices confined to women " (White 1991: 50). </w:t>
      </w:r>
    </w:p>
    <w:p w14:paraId="13DAF723" w14:textId="77777777" w:rsidR="001252F9" w:rsidRPr="009A61B0" w:rsidRDefault="001252F9" w:rsidP="001252F9">
      <w:pPr>
        <w:rPr>
          <w:sz w:val="14"/>
        </w:rPr>
      </w:pPr>
      <w:r w:rsidRPr="009A61B0">
        <w:rPr>
          <w:sz w:val="14"/>
        </w:rPr>
        <w:t>As with the previous discussion of identity, Indigenous persons today engage in and reconstruct traditional gender roles and responsibilities as part of their resurgence as self-determining peoples. Indigenous peoples are taking leadership on addressing issues ranging from sexual violence to environmental justice using gender-based leadership structures and responsibilities (Deer 2004; Whyte 2014). We can imagine then that Indigenous forms of identification and gendering were based on assumptions about the nature of culture, society, politics, diplomacy, and human-ecological relationships that are not reflected in the same assumptions of U.S. or Canadian settler societies today.</w:t>
      </w:r>
    </w:p>
    <w:p w14:paraId="5247BFB3" w14:textId="77777777" w:rsidR="001252F9" w:rsidRPr="00E07C82" w:rsidRDefault="001252F9" w:rsidP="001252F9">
      <w:r w:rsidRPr="009A61B0">
        <w:rPr>
          <w:u w:val="single"/>
        </w:rPr>
        <w:t>European colonialism and U.S. settler colonialism directly seek to impose their own definitions of Indigeneity to replace the identity and gender systems described in the previous section with settler patriarchy.</w:t>
      </w:r>
      <w:r>
        <w:t xml:space="preserve"> We will describe categories of tactics of how this occurred. We divide this section into four distinct though intertwined topical.</w:t>
      </w:r>
    </w:p>
    <w:p w14:paraId="67D28639" w14:textId="77777777" w:rsidR="001252F9" w:rsidRPr="001252F9" w:rsidRDefault="001252F9" w:rsidP="001252F9"/>
    <w:p w14:paraId="5048721D" w14:textId="313150DE" w:rsidR="00C77156" w:rsidRDefault="00655CA5" w:rsidP="00655CA5">
      <w:pPr>
        <w:pStyle w:val="Heading3"/>
      </w:pPr>
      <w:r>
        <w:t>Race</w:t>
      </w:r>
    </w:p>
    <w:p w14:paraId="06FD528C" w14:textId="7BA6C8F9" w:rsidR="00655CA5" w:rsidRPr="00645CC4" w:rsidRDefault="00655CA5" w:rsidP="00655CA5">
      <w:pPr>
        <w:pStyle w:val="Heading4"/>
      </w:pPr>
      <w:r>
        <w:t>Any person that is not autochtnous to the land are settlers</w:t>
      </w:r>
    </w:p>
    <w:p w14:paraId="3F548825" w14:textId="77777777" w:rsidR="00655CA5" w:rsidRPr="00645CC4" w:rsidRDefault="00655CA5" w:rsidP="00655CA5">
      <w:pPr>
        <w:rPr>
          <w:rStyle w:val="Style13ptBold"/>
        </w:rPr>
      </w:pPr>
      <w:r w:rsidRPr="00645CC4">
        <w:rPr>
          <w:rStyle w:val="Style13ptBold"/>
        </w:rPr>
        <w:t>Dhamoon, is an Assistant Professor in Political Science at the University of Victoria</w:t>
      </w:r>
      <w:r>
        <w:rPr>
          <w:rStyle w:val="Style13ptBold"/>
        </w:rPr>
        <w:t>, 2015</w:t>
      </w:r>
    </w:p>
    <w:p w14:paraId="28F7D1A1" w14:textId="77777777" w:rsidR="00655CA5" w:rsidRDefault="00655CA5" w:rsidP="00655CA5">
      <w:r>
        <w:rPr>
          <w:color w:val="000000"/>
        </w:rPr>
        <w:t>[Rita</w:t>
      </w:r>
      <w:r w:rsidRPr="001F2FF8">
        <w:rPr>
          <w:color w:val="000000"/>
        </w:rPr>
        <w:t xml:space="preserve">, </w:t>
      </w:r>
      <w:r>
        <w:rPr>
          <w:color w:val="000000"/>
        </w:rPr>
        <w:t>Summer 2015</w:t>
      </w:r>
      <w:r w:rsidRPr="001F2FF8">
        <w:rPr>
          <w:color w:val="000000"/>
        </w:rPr>
        <w:t xml:space="preserve">, </w:t>
      </w:r>
      <w:r>
        <w:rPr>
          <w:color w:val="000000"/>
        </w:rPr>
        <w:t>Feral Feminism</w:t>
      </w:r>
      <w:r w:rsidRPr="001F2FF8">
        <w:rPr>
          <w:color w:val="000000"/>
        </w:rPr>
        <w:t>, “</w:t>
      </w:r>
      <w:r>
        <w:t>A FEMINIST APPROACH TO DECOLONIZING ANTI-RACISM: RETHINKING TRANSNATIONALISM, INTERSECTIONALITY, AND SETTLER COLONIALISM</w:t>
      </w:r>
    </w:p>
    <w:p w14:paraId="4631CD54" w14:textId="77777777" w:rsidR="00655CA5" w:rsidRPr="00E33ED3" w:rsidRDefault="00655CA5" w:rsidP="00655CA5">
      <w:pPr>
        <w:rPr>
          <w:color w:val="000000"/>
        </w:rPr>
      </w:pPr>
      <w:r w:rsidRPr="001F2FF8">
        <w:rPr>
          <w:color w:val="000000"/>
        </w:rPr>
        <w:t>,” Volume:</w:t>
      </w:r>
      <w:r>
        <w:rPr>
          <w:color w:val="000000"/>
        </w:rPr>
        <w:t xml:space="preserve"> 1,</w:t>
      </w:r>
      <w:r w:rsidRPr="001F2FF8">
        <w:rPr>
          <w:color w:val="000000"/>
        </w:rPr>
        <w:t xml:space="preserve"> </w:t>
      </w:r>
      <w:r>
        <w:rPr>
          <w:color w:val="000000"/>
        </w:rPr>
        <w:t>Issue 4, page 21</w:t>
      </w:r>
      <w:r w:rsidRPr="001F2FF8">
        <w:rPr>
          <w:color w:val="000000"/>
        </w:rPr>
        <w:t>,</w:t>
      </w:r>
      <w:r w:rsidRPr="002616B8">
        <w:t xml:space="preserve"> </w:t>
      </w:r>
      <w:hyperlink r:id="rId72" w:history="1">
        <w:r w:rsidRPr="00276D41">
          <w:rPr>
            <w:rStyle w:val="Hyperlink"/>
          </w:rPr>
          <w:t>http://www.feralfeminisms.com/wp-content/uploads/2015/12/ff_issue4.pdf</w:t>
        </w:r>
      </w:hyperlink>
      <w:r>
        <w:rPr>
          <w:color w:val="000000"/>
        </w:rPr>
        <w:t>, accessed 7/9/17, JYH]</w:t>
      </w:r>
    </w:p>
    <w:p w14:paraId="7F9EE00F" w14:textId="77777777" w:rsidR="00655CA5" w:rsidRPr="004403E9" w:rsidRDefault="00655CA5" w:rsidP="00655CA5">
      <w:pPr>
        <w:keepNext/>
        <w:spacing w:before="100" w:beforeAutospacing="1"/>
        <w:rPr>
          <w:rFonts w:cs="Times New Roman"/>
        </w:rPr>
      </w:pPr>
      <w:r w:rsidRPr="004403E9">
        <w:rPr>
          <w:rFonts w:cs="Times New Roman"/>
        </w:rPr>
        <w:t xml:space="preserve">Lawrence and Dua’s </w:t>
      </w:r>
      <w:r w:rsidRPr="004403E9">
        <w:rPr>
          <w:rStyle w:val="StyleUnderline"/>
        </w:rPr>
        <w:t>call to decolonize anti-racism starts from a critique of anti-racist theory and practice, which they argue tends to exclude Indigenous peoples and perspectives and “is premised on an ongoing colonial project”</w:t>
      </w:r>
      <w:r w:rsidRPr="004403E9">
        <w:rPr>
          <w:rFonts w:cs="Times New Roman"/>
        </w:rPr>
        <w:t xml:space="preserve"> (2005, 123). This exclusion, they </w:t>
      </w:r>
      <w:r w:rsidRPr="004403E9">
        <w:rPr>
          <w:rStyle w:val="Emphasis"/>
        </w:rPr>
        <w:t>contend, effectively makes settler domination an Indigenous issue rather than one concerning people of colour (as well as whites) and effectively advances contemporary colonial agendas</w:t>
      </w:r>
      <w:r w:rsidRPr="004403E9">
        <w:rPr>
          <w:rFonts w:cs="Times New Roman"/>
        </w:rPr>
        <w:t xml:space="preserve"> (Lawrence and Dua 2005). They argue that decolonization politics in particular is often equated with anti-racist politics or seen as merely one component of rather than foundational to a larger anti-racist struggle (Lawrence and Dua 2005). </w:t>
      </w:r>
      <w:r w:rsidRPr="004403E9">
        <w:rPr>
          <w:rStyle w:val="Emphasis"/>
        </w:rPr>
        <w:t>The failure to make Indigenous presence and experiences foundational to anti-racism, analyses of slavery, and diaspora and migration studies also has the effect of falsely placing colonialism in the past and missing the multiple projects of continuing settlement on Indigenous lands</w:t>
      </w:r>
      <w:r w:rsidRPr="00645CC4">
        <w:rPr>
          <w:rStyle w:val="StyleUnderline"/>
        </w:rPr>
        <w:t>. Indigenous experiences and issues are distinct from that of other non-whites because of the practiced and ongoing forms of direct military-state intervention; policies specifically formulated to destroy Indigenous peoples, their culture, and identity, including their access to land; policies and practices of genocide, displacement, and assimilation directed specifically at Indigenous peoples</w:t>
      </w:r>
      <w:r w:rsidRPr="004403E9">
        <w:rPr>
          <w:rFonts w:cs="Times New Roman"/>
        </w:rPr>
        <w:t xml:space="preserve"> (Lawrence and Dua 2005); the legal system, including the rule of law, which pre-empts Indigenous sovereignty; and because “returning the land is never on the agenda” despite legal decisions regarding land claims and treaties (Lawrence and Dua 2005, 125).</w:t>
      </w:r>
    </w:p>
    <w:p w14:paraId="0D06A9C5" w14:textId="77777777" w:rsidR="00655CA5" w:rsidRPr="004403E9" w:rsidRDefault="00655CA5" w:rsidP="00655CA5">
      <w:pPr>
        <w:keepNext/>
        <w:spacing w:before="100" w:beforeAutospacing="1"/>
        <w:rPr>
          <w:rFonts w:cs="Times New Roman"/>
        </w:rPr>
      </w:pPr>
      <w:r w:rsidRPr="004403E9">
        <w:rPr>
          <w:rFonts w:cs="Times New Roman"/>
        </w:rPr>
        <w:t xml:space="preserve">As such, Lawrence and Dua conclude that </w:t>
      </w:r>
      <w:r w:rsidRPr="00645CC4">
        <w:rPr>
          <w:rStyle w:val="StyleUnderline"/>
        </w:rPr>
        <w:t>Indigenous peoples are not just another interest group whose claims should be measured against the needs of ethno-cultural groups,</w:t>
      </w:r>
      <w:r w:rsidRPr="004403E9">
        <w:rPr>
          <w:rFonts w:cs="Times New Roman"/>
        </w:rPr>
        <w:t xml:space="preserve"> but </w:t>
      </w:r>
      <w:r w:rsidRPr="00645CC4">
        <w:rPr>
          <w:rStyle w:val="Emphasis"/>
        </w:rPr>
        <w:t>rather are colonized peoples whose subjugation continues not only through structures of whiteness but also the settlement of people of colour in Canada (and other settler nation-states like the US and Australia).</w:t>
      </w:r>
      <w:r w:rsidRPr="004403E9">
        <w:rPr>
          <w:rFonts w:cs="Times New Roman"/>
        </w:rPr>
        <w:t xml:space="preserve"> They argue that:</w:t>
      </w:r>
    </w:p>
    <w:p w14:paraId="53ABAA08" w14:textId="77777777" w:rsidR="00655CA5" w:rsidRDefault="00655CA5" w:rsidP="00655CA5">
      <w:pPr>
        <w:keepNext/>
        <w:spacing w:before="100" w:beforeAutospacing="1"/>
        <w:rPr>
          <w:rFonts w:cs="Times New Roman"/>
        </w:rPr>
      </w:pPr>
      <w:r w:rsidRPr="004403E9">
        <w:rPr>
          <w:rFonts w:cs="Times New Roman"/>
        </w:rPr>
        <w:t>[</w:t>
      </w:r>
      <w:r w:rsidRPr="00645CC4">
        <w:rPr>
          <w:rStyle w:val="Emphasis"/>
        </w:rPr>
        <w:t>P]eople of color are settlers</w:t>
      </w:r>
      <w:r w:rsidRPr="00645CC4">
        <w:rPr>
          <w:rStyle w:val="StyleUnderline"/>
        </w:rPr>
        <w:t>. Broad differences exist between those brought as slaves,  currently working as migrant laborers, are refugees without legal documentation, or émigrés who have obtained citizenship.</w:t>
      </w:r>
      <w:r w:rsidRPr="004403E9">
        <w:rPr>
          <w:rFonts w:cs="Times New Roman"/>
        </w:rPr>
        <w:t xml:space="preserve"> </w:t>
      </w:r>
      <w:r w:rsidRPr="00645CC4">
        <w:rPr>
          <w:rStyle w:val="Emphasis"/>
        </w:rPr>
        <w:t>Yet people of color live on land that is appropriated and contested, where Aboriginal peoples are denied nationhood and access to their own lands</w:t>
      </w:r>
      <w:r w:rsidRPr="004403E9">
        <w:rPr>
          <w:rFonts w:cs="Times New Roman"/>
        </w:rPr>
        <w:t>. (Lawrence and Dua 2005, 134)</w:t>
      </w:r>
    </w:p>
    <w:p w14:paraId="4827BB89" w14:textId="545FB445" w:rsidR="00D2072A" w:rsidRPr="00F30CBC" w:rsidRDefault="00D2072A" w:rsidP="00D2072A">
      <w:pPr>
        <w:pStyle w:val="Heading3"/>
      </w:pPr>
      <w:r>
        <w:t>Right to Education</w:t>
      </w:r>
    </w:p>
    <w:p w14:paraId="375240A6" w14:textId="77777777" w:rsidR="00D2072A" w:rsidRPr="00F30CBC" w:rsidRDefault="00D2072A" w:rsidP="00D2072A">
      <w:pPr>
        <w:pStyle w:val="Heading4"/>
      </w:pPr>
      <w:r w:rsidRPr="00F30CBC">
        <w:t xml:space="preserve">The right to education is complicit in assimilationist management of diversity -- it creates a homogenizing notion of Education for All that is quite the opposite, as subjects willing to consent to neoliberal governance are included while indigenous subjects remain on the periphery </w:t>
      </w:r>
    </w:p>
    <w:p w14:paraId="6986FDE3" w14:textId="77777777" w:rsidR="00D2072A" w:rsidRPr="00F30CBC" w:rsidRDefault="00D2072A" w:rsidP="00D2072A">
      <w:pPr>
        <w:rPr>
          <w:rStyle w:val="Style13ptBold"/>
        </w:rPr>
      </w:pPr>
      <w:r w:rsidRPr="00F30CBC">
        <w:rPr>
          <w:rStyle w:val="Style13ptBold"/>
        </w:rPr>
        <w:t>Armstrong, University of the South Pacific, Deputy Vice Chancellor, et al 11</w:t>
      </w:r>
    </w:p>
    <w:p w14:paraId="7AC6E8A5" w14:textId="77777777" w:rsidR="00D2072A" w:rsidRPr="00F30CBC" w:rsidRDefault="00D2072A" w:rsidP="00D2072A">
      <w:r w:rsidRPr="00F30CBC">
        <w:t xml:space="preserve"> [Derek Armstrong, Deputy Vice Chancellor Research, Innovation and International, University of the South Pacific, Ann Cheryl Armstrong, PhD, Director of the Division of Professional Learning in the Faculty of Education and Social Work, at the University of Sydneyand Ilektra Spandagou, PhD at the University of Sheffield, UK in the area of inclusive education, currently works at the University of Sydney. “Inclusion: by choice or by chance?” International Journal of Inclusive Education, pg. 32-38, accessed 7.9.2017]//TRossow</w:t>
      </w:r>
    </w:p>
    <w:p w14:paraId="73DCAF2D" w14:textId="1EC51F9F" w:rsidR="00D2072A" w:rsidRPr="003E68D7" w:rsidRDefault="00D2072A" w:rsidP="00D2072A">
      <w:pPr>
        <w:rPr>
          <w:sz w:val="16"/>
        </w:rPr>
      </w:pPr>
      <w:r w:rsidRPr="003E68D7">
        <w:rPr>
          <w:sz w:val="16"/>
        </w:rPr>
        <w:t xml:space="preserve">In the developing world as in the </w:t>
      </w:r>
      <w:r w:rsidRPr="00F30CBC">
        <w:rPr>
          <w:u w:val="single"/>
        </w:rPr>
        <w:t>developed world inclusive education is</w:t>
      </w:r>
      <w:r w:rsidRPr="003E68D7">
        <w:rPr>
          <w:sz w:val="16"/>
        </w:rPr>
        <w:t xml:space="preserve"> used in quite different ways that mean different things. Sometimes it is </w:t>
      </w:r>
      <w:r w:rsidRPr="00F30CBC">
        <w:rPr>
          <w:u w:val="single"/>
        </w:rPr>
        <w:t xml:space="preserve">framed in terms of </w:t>
      </w:r>
      <w:r w:rsidRPr="003E68D7">
        <w:rPr>
          <w:sz w:val="16"/>
        </w:rPr>
        <w:t>social justice, such as where it is directly linked to UNESCO’s ‘</w:t>
      </w:r>
      <w:r w:rsidRPr="00F30CBC">
        <w:rPr>
          <w:u w:val="single"/>
        </w:rPr>
        <w:t>Education for All’ (EFA) policy</w:t>
      </w:r>
      <w:r w:rsidRPr="003E68D7">
        <w:rPr>
          <w:sz w:val="16"/>
        </w:rPr>
        <w:t>. On this reading, an advocacy position is at the heart of the inclusive model. Translated into particular national settings within the developing world, inclusive education may in practice be a useful policy option that is less resource intensive than other approaches to the provision of services for children. A more wide-ranging critique, however, might point to the context of exceptionally low achievement and the failure of educational systems in the developing world to adequately address the needs of the majority of a country’s population. In this respect the language of ‘inclusion’ mirrors the role of the language of special educational in Europe and North America from the late eighteenth century onwards as those systems sought to manage the ‘flotsam and jetsam’ created by a system of mass schooling. On the other hand, we argue that it is important to examine the reasons for system failure as these are often related to a combination of limited resources and the external manipulation of educational policy by external funding agencies pursuing agendas arising in the developed world. This places the notion of inclusion in highly contested political territory.</w:t>
      </w:r>
      <w:r w:rsidR="003E68D7" w:rsidRPr="003E68D7">
        <w:rPr>
          <w:sz w:val="12"/>
        </w:rPr>
        <w:t>¶</w:t>
      </w:r>
      <w:r w:rsidR="003E68D7" w:rsidRPr="003E68D7">
        <w:rPr>
          <w:sz w:val="16"/>
        </w:rPr>
        <w:t xml:space="preserve"> </w:t>
      </w:r>
      <w:r w:rsidRPr="003E68D7">
        <w:rPr>
          <w:sz w:val="16"/>
        </w:rPr>
        <w:t xml:space="preserve">To appreciate the complex history that underpins the development of inclusive education, as both a political and a policy/practice discourse, a discussion of the meaning and significance of ‘inclusion’ in global educational practice today must be made concrete. For instance, </w:t>
      </w:r>
      <w:r w:rsidRPr="00F30CBC">
        <w:rPr>
          <w:u w:val="single"/>
        </w:rPr>
        <w:t>in the newly globalising discourse of inclusion</w:t>
      </w:r>
      <w:r w:rsidRPr="003E68D7">
        <w:rPr>
          <w:sz w:val="16"/>
        </w:rPr>
        <w:t xml:space="preserve">, </w:t>
      </w:r>
      <w:r w:rsidRPr="00F30CBC">
        <w:rPr>
          <w:u w:val="single"/>
        </w:rPr>
        <w:t xml:space="preserve">its radical </w:t>
      </w:r>
      <w:r w:rsidRPr="00F30CBC">
        <w:rPr>
          <w:b/>
          <w:u w:val="single"/>
        </w:rPr>
        <w:t>humanistic philosophical premises</w:t>
      </w:r>
      <w:r w:rsidRPr="00F30CBC">
        <w:rPr>
          <w:u w:val="single"/>
        </w:rPr>
        <w:t xml:space="preserve"> should be </w:t>
      </w:r>
      <w:r w:rsidRPr="00F30CBC">
        <w:rPr>
          <w:b/>
          <w:u w:val="single"/>
        </w:rPr>
        <w:t>placed in the more sobering context</w:t>
      </w:r>
      <w:r w:rsidRPr="00F30CBC">
        <w:rPr>
          <w:u w:val="single"/>
        </w:rPr>
        <w:t xml:space="preserve"> of the intersection between </w:t>
      </w:r>
      <w:r w:rsidRPr="00F30CBC">
        <w:rPr>
          <w:b/>
          <w:u w:val="single"/>
        </w:rPr>
        <w:t>colonial histories</w:t>
      </w:r>
      <w:r w:rsidRPr="00F30CBC">
        <w:rPr>
          <w:u w:val="single"/>
        </w:rPr>
        <w:t xml:space="preserve"> and post-colonial contexts of countries in the developed and developing world</w:t>
      </w:r>
      <w:r w:rsidRPr="003E68D7">
        <w:rPr>
          <w:sz w:val="16"/>
        </w:rPr>
        <w:t xml:space="preserve"> (for example, </w:t>
      </w:r>
      <w:r w:rsidRPr="00F30CBC">
        <w:rPr>
          <w:u w:val="single"/>
        </w:rPr>
        <w:t>by contrasting its rhetorical stance towards social cohesion with its practical limitations</w:t>
      </w:r>
      <w:r w:rsidRPr="003E68D7">
        <w:rPr>
          <w:sz w:val="16"/>
        </w:rPr>
        <w:t xml:space="preserve">, </w:t>
      </w:r>
      <w:r w:rsidRPr="00F30CBC">
        <w:rPr>
          <w:b/>
          <w:u w:val="single"/>
        </w:rPr>
        <w:t>or even complicity</w:t>
      </w:r>
      <w:r w:rsidRPr="003E68D7">
        <w:rPr>
          <w:sz w:val="16"/>
        </w:rPr>
        <w:t xml:space="preserve">, </w:t>
      </w:r>
      <w:r w:rsidRPr="00F30CBC">
        <w:rPr>
          <w:u w:val="single"/>
        </w:rPr>
        <w:t xml:space="preserve">in the </w:t>
      </w:r>
      <w:r w:rsidRPr="00F30CBC">
        <w:rPr>
          <w:b/>
          <w:u w:val="single"/>
        </w:rPr>
        <w:t>management of diversity</w:t>
      </w:r>
      <w:r w:rsidRPr="00F30CBC">
        <w:rPr>
          <w:u w:val="single"/>
        </w:rPr>
        <w:t>, and in particular racial and cultural diversity, in the interests of social hegemony, both nationally and internationally</w:t>
      </w:r>
      <w:r w:rsidRPr="003E68D7">
        <w:rPr>
          <w:sz w:val="16"/>
        </w:rPr>
        <w:t xml:space="preserve">). Similarly, </w:t>
      </w:r>
      <w:r w:rsidRPr="00F30CBC">
        <w:rPr>
          <w:u w:val="single"/>
        </w:rPr>
        <w:t xml:space="preserve">the technological advances of the twenty-first century, the globalisation of economic markets and the penetration of ‘first world’ knowledge and policy solutions into the developing world may all be understood as spreading an </w:t>
      </w:r>
      <w:r w:rsidRPr="00F30CBC">
        <w:rPr>
          <w:b/>
          <w:u w:val="single"/>
        </w:rPr>
        <w:t>evangelical belief in the inclusion of diversity</w:t>
      </w:r>
      <w:r w:rsidRPr="003E68D7">
        <w:rPr>
          <w:sz w:val="16"/>
        </w:rPr>
        <w:t xml:space="preserve">. Alternatively globalisation and its impact on </w:t>
      </w:r>
      <w:r w:rsidRPr="00F30CBC">
        <w:rPr>
          <w:u w:val="single"/>
        </w:rPr>
        <w:t>conceptualisations of inclusion may be understood in terms of</w:t>
      </w:r>
      <w:r w:rsidRPr="003E68D7">
        <w:rPr>
          <w:sz w:val="16"/>
        </w:rPr>
        <w:t xml:space="preserve"> a </w:t>
      </w:r>
      <w:r w:rsidRPr="00F30CBC">
        <w:rPr>
          <w:b/>
          <w:u w:val="single"/>
        </w:rPr>
        <w:t>technical rationalism</w:t>
      </w:r>
      <w:r w:rsidRPr="00F30CBC">
        <w:rPr>
          <w:u w:val="single"/>
        </w:rPr>
        <w:t xml:space="preserve"> which has separated social practice from ethical thinking in the management of global social inequality</w:t>
      </w:r>
      <w:r w:rsidRPr="003E68D7">
        <w:rPr>
          <w:sz w:val="16"/>
        </w:rPr>
        <w:t>. Developing country economies are in a precarious position. Starved of investment, constrained by the baggage of colonialism and economically disenfranchised by the political dominance of first-world countries, developing countries are often unable to lift themselves out of disadvantages that are structural, global and embedded in the historical and cultural legacy of colonialism (Armstrong, Armstrong, and Spandagou 2010). Within this context, the exhortations of first-world aid agencies and international donors for countries to adopt inclusive education as a policy prescription to address system failure and individual disadvantage can seem idealistic. On the other hand, the discourse of inclusive education can provide a political space for contesting the wider agenda of social injustice. Here, as, for example, is the case with the promotion of ‘inclusive education’ by the member states of UNESCO, there are opportunities for advancing a progressive educational agenda that goes beyond the rhetoric of exhortation and the limitations of policy borrowing from first-world nations.</w:t>
      </w:r>
      <w:r w:rsidR="003E68D7" w:rsidRPr="003E68D7">
        <w:rPr>
          <w:sz w:val="12"/>
        </w:rPr>
        <w:t>¶</w:t>
      </w:r>
      <w:r w:rsidR="003E68D7" w:rsidRPr="003E68D7">
        <w:rPr>
          <w:sz w:val="16"/>
        </w:rPr>
        <w:t xml:space="preserve"> </w:t>
      </w:r>
      <w:r w:rsidRPr="003E68D7">
        <w:rPr>
          <w:sz w:val="16"/>
        </w:rPr>
        <w:t>These contrasting agendas are evident in the competing policy frameworks that address issues of internationalisation in educational policy. For instance, one of the most significant events of the twenty-first century has been the adoption by the UN General Assembly in 13 December 2006 of the Convention on the Rights of Persons with Disabilities. On 3 May 2008, the Convention on the Rights of Persons with Disabilities and its Optional Protocol entered into force. The Convention does not explicitly define disability but it recognises that:</w:t>
      </w:r>
      <w:r w:rsidR="003E68D7" w:rsidRPr="003E68D7">
        <w:rPr>
          <w:sz w:val="12"/>
        </w:rPr>
        <w:t>¶</w:t>
      </w:r>
      <w:r w:rsidR="003E68D7" w:rsidRPr="003E68D7">
        <w:rPr>
          <w:sz w:val="16"/>
        </w:rPr>
        <w:t xml:space="preserve"> </w:t>
      </w:r>
      <w:r w:rsidRPr="003E68D7">
        <w:rPr>
          <w:sz w:val="16"/>
        </w:rPr>
        <w:t>Disability is an evolving concept and that disability results from the interaction between persons with impairments and attitudinal and environmental barriers that hinders their full and effective participation in society on an equal basis with others. (UN 2006, 1)</w:t>
      </w:r>
      <w:r w:rsidR="003E68D7" w:rsidRPr="003E68D7">
        <w:rPr>
          <w:sz w:val="12"/>
        </w:rPr>
        <w:t>¶</w:t>
      </w:r>
      <w:r w:rsidR="003E68D7" w:rsidRPr="003E68D7">
        <w:rPr>
          <w:sz w:val="16"/>
        </w:rPr>
        <w:t xml:space="preserve"> </w:t>
      </w:r>
      <w:r w:rsidRPr="003E68D7">
        <w:rPr>
          <w:sz w:val="16"/>
        </w:rPr>
        <w:t>In the area of education, the Convention moves even further than the international development targets for education set out in the UN Standard Rules on the Equalisation of Opportunities for Persons with Disabilities which proposed that: States should recognise the principle of equal primary, secondary and tertiary educational opportunities for children, youth and adults with disabilities, in integrated settings. They should ensure that the education of persons with disabilities is an integral part of the educational system. (UN 1993, Rule 6)</w:t>
      </w:r>
      <w:r w:rsidR="003E68D7" w:rsidRPr="003E68D7">
        <w:rPr>
          <w:sz w:val="12"/>
        </w:rPr>
        <w:t>¶</w:t>
      </w:r>
      <w:r w:rsidR="003E68D7" w:rsidRPr="003E68D7">
        <w:rPr>
          <w:sz w:val="16"/>
        </w:rPr>
        <w:t xml:space="preserve"> </w:t>
      </w:r>
      <w:r w:rsidRPr="00F30CBC">
        <w:rPr>
          <w:u w:val="single"/>
        </w:rPr>
        <w:t>Article 24 on Education of the Convention on the Rights of Persons with Disabilities state that: States Parties recognize the right of persons with disabilities to education</w:t>
      </w:r>
      <w:r w:rsidRPr="003E68D7">
        <w:rPr>
          <w:sz w:val="16"/>
        </w:rPr>
        <w:t xml:space="preserve">. With a view to realizing this right without discrimination and on the basis of equal opportunity, </w:t>
      </w:r>
      <w:r w:rsidRPr="00F30CBC">
        <w:rPr>
          <w:u w:val="single"/>
        </w:rPr>
        <w:t>States Parties shall ensure an inclusive education system at all levels and lifelong learning</w:t>
      </w:r>
      <w:r w:rsidRPr="003E68D7">
        <w:rPr>
          <w:sz w:val="16"/>
        </w:rPr>
        <w:t xml:space="preserve">. (UN 2006, 16, emphasis added) </w:t>
      </w:r>
      <w:r w:rsidRPr="00F30CBC">
        <w:rPr>
          <w:u w:val="single"/>
        </w:rPr>
        <w:t>In calling on States to ensure that ‘effective individualized support measures are provided in environments that maximize academic and social development, consistent with the goal of full inclusion’</w:t>
      </w:r>
      <w:r w:rsidRPr="003E68D7">
        <w:rPr>
          <w:sz w:val="16"/>
        </w:rPr>
        <w:t xml:space="preserve"> (UN 2006, 17), </w:t>
      </w:r>
      <w:r w:rsidRPr="00F30CBC">
        <w:rPr>
          <w:u w:val="single"/>
        </w:rPr>
        <w:t xml:space="preserve">the Convention </w:t>
      </w:r>
      <w:r w:rsidRPr="00F30CBC">
        <w:rPr>
          <w:b/>
          <w:u w:val="single"/>
        </w:rPr>
        <w:t>reinforces the centrality of inclusion</w:t>
      </w:r>
      <w:r w:rsidRPr="00F30CBC">
        <w:rPr>
          <w:u w:val="single"/>
        </w:rPr>
        <w:t xml:space="preserve"> in educational debates</w:t>
      </w:r>
      <w:r w:rsidRPr="003E68D7">
        <w:rPr>
          <w:sz w:val="16"/>
        </w:rPr>
        <w:t xml:space="preserve"> 15 years after the Salamanca Statement.</w:t>
      </w:r>
      <w:r w:rsidR="003E68D7" w:rsidRPr="003E68D7">
        <w:rPr>
          <w:sz w:val="12"/>
        </w:rPr>
        <w:t>¶</w:t>
      </w:r>
      <w:r w:rsidR="003E68D7" w:rsidRPr="003E68D7">
        <w:rPr>
          <w:sz w:val="16"/>
        </w:rPr>
        <w:t xml:space="preserve"> </w:t>
      </w:r>
      <w:r w:rsidRPr="003E68D7">
        <w:rPr>
          <w:sz w:val="16"/>
        </w:rPr>
        <w:t>The Salamanca Statement (</w:t>
      </w:r>
      <w:r w:rsidRPr="00F30CBC">
        <w:rPr>
          <w:u w:val="single"/>
        </w:rPr>
        <w:t>UNESCO</w:t>
      </w:r>
      <w:r w:rsidRPr="003E68D7">
        <w:rPr>
          <w:sz w:val="16"/>
        </w:rPr>
        <w:t xml:space="preserve"> 1994), </w:t>
      </w:r>
      <w:r w:rsidRPr="00F30CBC">
        <w:rPr>
          <w:u w:val="single"/>
        </w:rPr>
        <w:t xml:space="preserve">recognising the uniqueness of each child and their fundamental human </w:t>
      </w:r>
      <w:r w:rsidRPr="00F30CBC">
        <w:rPr>
          <w:b/>
          <w:u w:val="single"/>
        </w:rPr>
        <w:t>right to education</w:t>
      </w:r>
      <w:r w:rsidRPr="003E68D7">
        <w:rPr>
          <w:sz w:val="16"/>
        </w:rPr>
        <w:t xml:space="preserve">, </w:t>
      </w:r>
      <w:r w:rsidRPr="00F30CBC">
        <w:rPr>
          <w:u w:val="single"/>
        </w:rPr>
        <w:t xml:space="preserve">declared that ‘[i]nclusion and participation are essential to human dignity and to the exercise and enjoyment of </w:t>
      </w:r>
      <w:r w:rsidRPr="00F30CBC">
        <w:rPr>
          <w:b/>
          <w:u w:val="single"/>
        </w:rPr>
        <w:t>human rights’</w:t>
      </w:r>
      <w:r w:rsidRPr="003E68D7">
        <w:rPr>
          <w:sz w:val="16"/>
        </w:rPr>
        <w:t xml:space="preserve"> (11). The Statement is supported by a Framework for Action which strongly supports schools having a child-centred pedagogy supporting all children. This Framework suggests that education systems must become inclusive by catering for diversity and special needs, thus creating opportunities for genuine equalisation of opportunity. It begins with the premise that differences are a normal part of life and therefore learning should be adapted to cater to those differences, rather than trying to insist that children fit into a perceived ‘norm’. As such, </w:t>
      </w:r>
      <w:r w:rsidRPr="00F30CBC">
        <w:rPr>
          <w:u w:val="single"/>
        </w:rPr>
        <w:t>governments have been asked to improve their education systems as a priority by adopting laws and policies which support the principles of inclusivity</w:t>
      </w:r>
      <w:r w:rsidRPr="003E68D7">
        <w:rPr>
          <w:sz w:val="16"/>
        </w:rPr>
        <w:t>. The Salamanca Statement strongly advocates that:</w:t>
      </w:r>
      <w:r w:rsidR="003E68D7" w:rsidRPr="003E68D7">
        <w:rPr>
          <w:sz w:val="12"/>
        </w:rPr>
        <w:t>¶</w:t>
      </w:r>
      <w:r w:rsidR="003E68D7" w:rsidRPr="003E68D7">
        <w:rPr>
          <w:sz w:val="16"/>
        </w:rPr>
        <w:t xml:space="preserve"> </w:t>
      </w:r>
      <w:r w:rsidRPr="003E68D7">
        <w:rPr>
          <w:sz w:val="16"/>
        </w:rPr>
        <w:t>Regular schools with this inclusive orientation are the most effective means of combating discriminatory attitudes, creating welcoming communities, building an inclusive society and achieving education for all; moreover, they provide an effective education to the majority of children and improve the efficiency and ultimately the cost effectiveness of the entire education system. (UNESCO 1994, 3)</w:t>
      </w:r>
      <w:r w:rsidR="003E68D7" w:rsidRPr="003E68D7">
        <w:rPr>
          <w:sz w:val="12"/>
        </w:rPr>
        <w:t>¶</w:t>
      </w:r>
      <w:r w:rsidR="003E68D7" w:rsidRPr="003E68D7">
        <w:rPr>
          <w:sz w:val="16"/>
        </w:rPr>
        <w:t xml:space="preserve"> </w:t>
      </w:r>
      <w:r w:rsidRPr="003E68D7">
        <w:rPr>
          <w:sz w:val="16"/>
        </w:rPr>
        <w:t>However, other considerations may have an equal if not greater bearing upon policy formulation and implementation in practice. For example, the UN Standard Rules on the Equalisation of Opportunities for Persons with Disabilities (UN 1993, ‘Rule 6 of 22’) recognised that special schools may have to be considered where ordinary schools are not able to make adequate provisions. The focus on an inclusive education system of the Convention on the Rights of Persons with Disabilities questions the necessity of a segregated special education system. The tensions between an education system consistent with the goal of full inclusion and a deficit approach to education provision, in which the type and severity of disability becomes the primary measure of access to a regular setting are more than obvious.</w:t>
      </w:r>
      <w:r w:rsidR="003E68D7" w:rsidRPr="003E68D7">
        <w:rPr>
          <w:sz w:val="12"/>
        </w:rPr>
        <w:t>¶</w:t>
      </w:r>
      <w:r w:rsidR="003E68D7" w:rsidRPr="003E68D7">
        <w:rPr>
          <w:sz w:val="16"/>
        </w:rPr>
        <w:t xml:space="preserve"> </w:t>
      </w:r>
      <w:r w:rsidRPr="003E68D7">
        <w:rPr>
          <w:sz w:val="16"/>
        </w:rPr>
        <w:t>However, these tensions may play out differently in developed and developing countries. For example, the World Bank, which works in conjunction with the UN to provide loans to developing countries, has argued in favour of inclusion, justifying this position thus:</w:t>
      </w:r>
      <w:r w:rsidR="003E68D7" w:rsidRPr="003E68D7">
        <w:rPr>
          <w:sz w:val="12"/>
        </w:rPr>
        <w:t>¶</w:t>
      </w:r>
      <w:r w:rsidR="003E68D7" w:rsidRPr="003E68D7">
        <w:rPr>
          <w:sz w:val="16"/>
        </w:rPr>
        <w:t xml:space="preserve"> </w:t>
      </w:r>
      <w:r w:rsidRPr="003E68D7">
        <w:rPr>
          <w:sz w:val="16"/>
        </w:rPr>
        <w:t>If segregated special education is to be provided for all children with special educational needs, the cost will be enormous and prohibitive for all developing countries. If integrated in-class provision with a support teacher system is envisaged for the vast majority of children with special educational needs, then the additional costs can be marginal, if not negligible. (Lynch 1994, 29)</w:t>
      </w:r>
      <w:r w:rsidR="003E68D7" w:rsidRPr="003E68D7">
        <w:rPr>
          <w:sz w:val="12"/>
        </w:rPr>
        <w:t>¶</w:t>
      </w:r>
      <w:r w:rsidR="003E68D7" w:rsidRPr="003E68D7">
        <w:rPr>
          <w:sz w:val="16"/>
        </w:rPr>
        <w:t xml:space="preserve"> </w:t>
      </w:r>
      <w:r w:rsidRPr="003E68D7">
        <w:rPr>
          <w:sz w:val="16"/>
        </w:rPr>
        <w:t>The financial desirability of inclusion is of great importance, since, as Tomlinson argued in 1982, ‘it certainly will be cheaper to educate children with special needs in ordinary rather than special schools (174). It is not only disabled people who are to be included in this category (Des Santos 2001). For the most part, these are children who are experiencing difficulties with learning, rather than children with physical, sensory or intellectual impairments. The cost-effectiveness aspect of inclusive education is reiterated in the international organisations policy and documents (Peters 2004; UNESCO 2005). In UNESCO’s (2005) Guidelines for Inclusion, the reference to the cost-effectiveness of inclusive education is supplemented with concerns about the privatisation of inclusive education which ‘may in turn lead to ‘cost-cutting’ in areas that are essential for educational access for all’ (18).</w:t>
      </w:r>
      <w:r w:rsidR="003E68D7" w:rsidRPr="003E68D7">
        <w:rPr>
          <w:sz w:val="12"/>
        </w:rPr>
        <w:t>¶</w:t>
      </w:r>
      <w:r w:rsidR="003E68D7" w:rsidRPr="003E68D7">
        <w:rPr>
          <w:sz w:val="16"/>
        </w:rPr>
        <w:t xml:space="preserve"> </w:t>
      </w:r>
      <w:r w:rsidRPr="003E68D7">
        <w:rPr>
          <w:sz w:val="16"/>
        </w:rPr>
        <w:t>Yet, increasingly the discourse of special education is being drawn upon to frame discussions and policy concerning educational failure. This illustrates a dilemma, not restricted to developing countries, but acutely experienced in these settings. On the one hand, the need for improved and targeted learning support coupled with the training of teachers, particularly in the mainstream sector, to work effectively with children with a range of special educational needs is very evident. On the other hand, the language of special education can itself impede an analysis of more deep-seated problems in respect of both funding and policy for improving the quality of education for all children. The reality is that the goals of equity and equality of opportunity remain distant for many people particularly in the developing world. For example, those stricken by poverty often experience academic deceleration and acquire special educational needs as they pass through the school system, leading to their eventual exclusion from those sections of the school system that offer the greatest prospects for upward social mobility (UNESCO 1996).</w:t>
      </w:r>
      <w:r w:rsidR="003E68D7" w:rsidRPr="003E68D7">
        <w:rPr>
          <w:sz w:val="12"/>
        </w:rPr>
        <w:t>¶</w:t>
      </w:r>
      <w:r w:rsidR="003E68D7" w:rsidRPr="003E68D7">
        <w:rPr>
          <w:sz w:val="16"/>
        </w:rPr>
        <w:t xml:space="preserve"> </w:t>
      </w:r>
      <w:r w:rsidRPr="003E68D7">
        <w:rPr>
          <w:sz w:val="16"/>
        </w:rPr>
        <w:t>Education for All (EFA)</w:t>
      </w:r>
      <w:r w:rsidR="003E68D7" w:rsidRPr="003E68D7">
        <w:rPr>
          <w:sz w:val="12"/>
        </w:rPr>
        <w:t>¶</w:t>
      </w:r>
      <w:r w:rsidR="003E68D7" w:rsidRPr="003E68D7">
        <w:rPr>
          <w:sz w:val="16"/>
        </w:rPr>
        <w:t xml:space="preserve"> </w:t>
      </w:r>
      <w:r w:rsidRPr="003E68D7">
        <w:rPr>
          <w:sz w:val="16"/>
        </w:rPr>
        <w:t>In the late 1990s led by UNESCO, the World Bank, UNDP, UNFPA and UNICEF, National Education assessments were undertaken by 183 countries. What has been described as the biggest review of education in history culminated in April 2000 at the World Education Forum in Dakar, Senegal, in countries of the world adopting a World Declaration on Education for All. The possibilities for achieving education for all may be seen as an ideal, yet the policy provided hope and impetus for a transformation that was seen as central to the achievement of inclusive education in the developing world. The 2009 Global Monitoring Report drew attention to some positive and inspiring national and regional performances. For example, the UNESCO’s Courier Special Issue (2008) succinctly summarises that:</w:t>
      </w:r>
      <w:r w:rsidR="003E68D7" w:rsidRPr="003E68D7">
        <w:rPr>
          <w:sz w:val="12"/>
        </w:rPr>
        <w:t>¶</w:t>
      </w:r>
      <w:r w:rsidR="003E68D7" w:rsidRPr="003E68D7">
        <w:rPr>
          <w:sz w:val="16"/>
        </w:rPr>
        <w:t xml:space="preserve"> </w:t>
      </w:r>
      <w:r w:rsidRPr="003E68D7">
        <w:rPr>
          <w:sz w:val="16"/>
        </w:rPr>
        <w:t>Tanzania and Ethiopia have both reduced the number of children out of school by over 3 million … In a region marked by deep gender inequalities, Bangladesh has as many girls as boys reaching secondary school. In Latin America, several countries are enrolling and keeping more children in schools through innovative cash transfer programmes for the poorest households, with payments made conditional on school attendance and health visits. Most remarkably, Mexico’s Oportunidades programme, one of the countries largest education schemes, is now being pilot tested in the New York City school system. (3–4) On the challenging side, the Courier (2008) also states that:</w:t>
      </w:r>
      <w:r w:rsidR="003E68D7" w:rsidRPr="003E68D7">
        <w:rPr>
          <w:sz w:val="12"/>
        </w:rPr>
        <w:t>¶</w:t>
      </w:r>
      <w:r w:rsidR="003E68D7" w:rsidRPr="003E68D7">
        <w:rPr>
          <w:sz w:val="16"/>
        </w:rPr>
        <w:t xml:space="preserve"> </w:t>
      </w:r>
      <w:r w:rsidRPr="003E68D7">
        <w:rPr>
          <w:sz w:val="16"/>
        </w:rPr>
        <w:t>An estimated 75 million children of primary school age world wide are currently out of school with partial projections suggesting that at least 29 million children will still be missing out on their right to an education in 2015. A further 776 million adults, or 16% of the world’s population, lack even basic literacy skills. Two-thirds of these are women. (4)</w:t>
      </w:r>
      <w:r w:rsidR="003E68D7" w:rsidRPr="003E68D7">
        <w:rPr>
          <w:sz w:val="12"/>
        </w:rPr>
        <w:t>¶</w:t>
      </w:r>
      <w:r w:rsidR="003E68D7" w:rsidRPr="003E68D7">
        <w:rPr>
          <w:sz w:val="16"/>
        </w:rPr>
        <w:t xml:space="preserve"> </w:t>
      </w:r>
      <w:r w:rsidRPr="003E68D7">
        <w:rPr>
          <w:sz w:val="16"/>
        </w:rPr>
        <w:t>It is very easy for member countries of the UN to verbally express commitment to the concept of EFA. It is altogether another matter as to whether EFA is a realistic and achievable goal for post-colonial societies that find themselves locked into a spiral of indebtedness to international lending agencies. Action Plans need to be a part of a national plan for sustainable development and should be backed by financial resources linked to sustainable sources of income (Armstrong, Armstrong, and Spandagou 2010).</w:t>
      </w:r>
      <w:r w:rsidR="003E68D7" w:rsidRPr="003E68D7">
        <w:rPr>
          <w:sz w:val="12"/>
        </w:rPr>
        <w:t>¶</w:t>
      </w:r>
      <w:r w:rsidR="003E68D7" w:rsidRPr="003E68D7">
        <w:rPr>
          <w:sz w:val="16"/>
        </w:rPr>
        <w:t xml:space="preserve"> </w:t>
      </w:r>
      <w:r w:rsidRPr="003E68D7">
        <w:rPr>
          <w:sz w:val="16"/>
        </w:rPr>
        <w:t>According to UNESCO (2001) achieving education for all will require sustained, intensive and co-ordinated action on several fronts. Transforming resource inputs into learning outcomes requires not just financial investment but also effective education systems, the right mix of resources (e.g. teachers and learning materials) and an overall national context of sound economic and social policies. (6) There is a need for a comprehensive, integrated, long-term, collective approach to education within the context of national, sub-regional, regional and global imperatives. There is a need to recognise that the characteristics of support services that are required to meet an acceptable standard should not be determined by external bodies but through strategies which support self-determination. It is very difficult to implement full support for inclusive education when the basic infrastructure that is needed to support education is not there. What is to be done in countries like Indonesia, Vietnam and Laos where it is common to find two teachers supporting six classes, and classrooms that are uncomfortable, dirty and without floors and ceilings? What does inclusive education mean in these sorts of schools?</w:t>
      </w:r>
      <w:r w:rsidR="003E68D7" w:rsidRPr="003E68D7">
        <w:rPr>
          <w:sz w:val="12"/>
        </w:rPr>
        <w:t>¶</w:t>
      </w:r>
      <w:r w:rsidR="003E68D7" w:rsidRPr="003E68D7">
        <w:rPr>
          <w:sz w:val="16"/>
        </w:rPr>
        <w:t xml:space="preserve"> </w:t>
      </w:r>
      <w:r w:rsidRPr="003E68D7">
        <w:rPr>
          <w:sz w:val="16"/>
        </w:rPr>
        <w:t>To a large extent problems related to the implementation of EFA are related to economic disparity between countries; cultural imperialism which often means that countries of the North dictate the pace and direction to countries of the South; a lack of political will at a global level to do what is right in terms of equitable distribution of resources; and a lack of political will at country levels.</w:t>
      </w:r>
      <w:r w:rsidR="003E68D7" w:rsidRPr="003E68D7">
        <w:rPr>
          <w:sz w:val="12"/>
        </w:rPr>
        <w:t>¶</w:t>
      </w:r>
      <w:r w:rsidR="003E68D7" w:rsidRPr="003E68D7">
        <w:rPr>
          <w:sz w:val="16"/>
        </w:rPr>
        <w:t xml:space="preserve"> </w:t>
      </w:r>
      <w:r w:rsidRPr="003E68D7">
        <w:rPr>
          <w:sz w:val="16"/>
        </w:rPr>
        <w:t>Moreover, if we look at the latest outcome of free-market globalisation – the Global Financial Crisis – every week stories emerge about more job losses, more losses incurred by manufacturing companies and financial institutions, more unscrupulous investors who are no longer able to hide their mythical success as a result of the economic downturn and more share market fluctuations and the negative growth of major economies of the world like Iceland, Korea, Singapore, the USA and the UK. We also read about multi-billion dollar bailout packages for floundering economies with banks, mortgage companies and various industries making the case that these are necessary to ensure that the various country economies survive. What then about education for all, inclusion, diversity, gender and equality of opportunities?</w:t>
      </w:r>
      <w:r w:rsidR="003E68D7" w:rsidRPr="003E68D7">
        <w:rPr>
          <w:sz w:val="12"/>
        </w:rPr>
        <w:t>¶</w:t>
      </w:r>
      <w:r w:rsidR="003E68D7" w:rsidRPr="003E68D7">
        <w:rPr>
          <w:sz w:val="16"/>
        </w:rPr>
        <w:t xml:space="preserve"> </w:t>
      </w:r>
      <w:r w:rsidRPr="003E68D7">
        <w:rPr>
          <w:sz w:val="16"/>
        </w:rPr>
        <w:t>Conclusion</w:t>
      </w:r>
      <w:r w:rsidR="003E68D7" w:rsidRPr="003E68D7">
        <w:rPr>
          <w:sz w:val="12"/>
        </w:rPr>
        <w:t>¶</w:t>
      </w:r>
      <w:r w:rsidR="003E68D7" w:rsidRPr="003E68D7">
        <w:rPr>
          <w:sz w:val="16"/>
        </w:rPr>
        <w:t xml:space="preserve"> </w:t>
      </w:r>
      <w:r w:rsidRPr="003E68D7">
        <w:rPr>
          <w:sz w:val="16"/>
        </w:rPr>
        <w:t>‘</w:t>
      </w:r>
      <w:r w:rsidRPr="00F30CBC">
        <w:rPr>
          <w:u w:val="single"/>
        </w:rPr>
        <w:t>Inclusion’ cannot simply be constructed as the opposite of ‘exclusion’</w:t>
      </w:r>
      <w:r w:rsidRPr="003E68D7">
        <w:rPr>
          <w:sz w:val="16"/>
        </w:rPr>
        <w:t xml:space="preserve">. </w:t>
      </w:r>
      <w:r w:rsidRPr="00F30CBC">
        <w:rPr>
          <w:u w:val="single"/>
        </w:rPr>
        <w:t xml:space="preserve">Inclusion and exclusion are </w:t>
      </w:r>
      <w:r w:rsidRPr="00F30CBC">
        <w:rPr>
          <w:b/>
          <w:u w:val="single"/>
        </w:rPr>
        <w:t>interrelated processes</w:t>
      </w:r>
      <w:r w:rsidRPr="00F30CBC">
        <w:rPr>
          <w:u w:val="single"/>
        </w:rPr>
        <w:t xml:space="preserve"> and their interplay constantly creates new inclusive/exclusive conditions and possibilities</w:t>
      </w:r>
      <w:r w:rsidRPr="003E68D7">
        <w:rPr>
          <w:sz w:val="16"/>
        </w:rPr>
        <w:t xml:space="preserve">. From this perspective </w:t>
      </w:r>
      <w:r w:rsidRPr="00F30CBC">
        <w:rPr>
          <w:b/>
          <w:u w:val="single"/>
        </w:rPr>
        <w:t xml:space="preserve">the ‘grand narrative’ of inclusive education is not as straightforward as it might seem </w:t>
      </w:r>
      <w:r w:rsidRPr="00F30CBC">
        <w:rPr>
          <w:u w:val="single"/>
        </w:rPr>
        <w:t>when viewed superficially.</w:t>
      </w:r>
      <w:r w:rsidR="003E68D7" w:rsidRPr="003E68D7">
        <w:rPr>
          <w:sz w:val="12"/>
        </w:rPr>
        <w:t>¶</w:t>
      </w:r>
      <w:r w:rsidR="003E68D7" w:rsidRPr="003E68D7">
        <w:rPr>
          <w:sz w:val="12"/>
          <w:u w:val="single"/>
        </w:rPr>
        <w:t xml:space="preserve"> </w:t>
      </w:r>
      <w:r w:rsidRPr="003E68D7">
        <w:rPr>
          <w:sz w:val="16"/>
        </w:rPr>
        <w:t xml:space="preserve">Similarly, the advocacy of EFA is strongest when based on the acknowledgement that both commonalities and differences characterise all learners. Thus, setting cut-off points and exceptions to this principle weakens the principle of inclusion and justifies old and new forms of segregation. Inclusion from the different perspectives and approaches of its origins has demonstrated how specific types of difference have been constructed historically as learning and behaviour problems in education systems and how segregation, exclusion and the language of ‘special education’ have been used to allow for the management of these problems and the smooth operation of the overall system. </w:t>
      </w:r>
      <w:r w:rsidRPr="00F30CBC">
        <w:rPr>
          <w:u w:val="single"/>
        </w:rPr>
        <w:t>Inclusion has had an impact on educational systems with</w:t>
      </w:r>
      <w:r w:rsidRPr="003E68D7">
        <w:rPr>
          <w:sz w:val="16"/>
        </w:rPr>
        <w:t xml:space="preserve">, for example, the introduction of disability </w:t>
      </w:r>
      <w:r w:rsidRPr="00F30CBC">
        <w:rPr>
          <w:u w:val="single"/>
        </w:rPr>
        <w:t>anti-discrimination legislation in the US</w:t>
      </w:r>
      <w:r w:rsidRPr="003E68D7">
        <w:rPr>
          <w:sz w:val="16"/>
        </w:rPr>
        <w:t xml:space="preserve">A, Australia, the UK and elsewhere, </w:t>
      </w:r>
      <w:r w:rsidRPr="00F30CBC">
        <w:rPr>
          <w:u w:val="single"/>
        </w:rPr>
        <w:t>and inclusion policies</w:t>
      </w:r>
      <w:r w:rsidRPr="003E68D7">
        <w:rPr>
          <w:sz w:val="16"/>
        </w:rPr>
        <w:t xml:space="preserve"> and an emphasis on how schools respond to ‘diversity’ in many countries. However</w:t>
      </w:r>
      <w:r w:rsidRPr="00F30CBC">
        <w:rPr>
          <w:u w:val="single"/>
        </w:rPr>
        <w:t xml:space="preserve">, in many cases inclusion has been reduced mainly to a </w:t>
      </w:r>
      <w:r w:rsidRPr="00F30CBC">
        <w:rPr>
          <w:b/>
          <w:u w:val="single"/>
        </w:rPr>
        <w:t>change of language rather than of practice</w:t>
      </w:r>
      <w:r w:rsidRPr="00F30CBC">
        <w:rPr>
          <w:u w:val="single"/>
        </w:rPr>
        <w:t xml:space="preserve">, and the </w:t>
      </w:r>
      <w:r w:rsidRPr="00F30CBC">
        <w:rPr>
          <w:b/>
          <w:u w:val="single"/>
        </w:rPr>
        <w:t>more the language of inclusion is used in practice the more evasive it becomes.</w:t>
      </w:r>
      <w:r w:rsidR="003E68D7" w:rsidRPr="003E68D7">
        <w:rPr>
          <w:sz w:val="12"/>
        </w:rPr>
        <w:t>¶</w:t>
      </w:r>
      <w:r w:rsidR="003E68D7" w:rsidRPr="003E68D7">
        <w:rPr>
          <w:b/>
          <w:sz w:val="12"/>
          <w:u w:val="single"/>
        </w:rPr>
        <w:t xml:space="preserve"> </w:t>
      </w:r>
      <w:r w:rsidRPr="00F30CBC">
        <w:rPr>
          <w:u w:val="single"/>
        </w:rPr>
        <w:t>The core of our argument is that the failure of inclusive education to become a central force for education reform is not simply a repeat of the history of special education</w:t>
      </w:r>
      <w:r w:rsidRPr="003E68D7">
        <w:rPr>
          <w:sz w:val="16"/>
        </w:rPr>
        <w:t xml:space="preserve">. </w:t>
      </w:r>
      <w:r w:rsidRPr="00F30CBC">
        <w:rPr>
          <w:u w:val="single"/>
        </w:rPr>
        <w:t xml:space="preserve">The weaknesses of the ‘inclusive perspective’ are characterised by the </w:t>
      </w:r>
      <w:r w:rsidRPr="00F30CBC">
        <w:rPr>
          <w:b/>
          <w:u w:val="single"/>
        </w:rPr>
        <w:t>theoretical vacuum in which inclusive education sits and by the lack of critical engagement with the realities of education and schools that the early movement for inclusive education had promised</w:t>
      </w:r>
      <w:r w:rsidRPr="003E68D7">
        <w:rPr>
          <w:sz w:val="16"/>
        </w:rPr>
        <w:t xml:space="preserve">. This theoretical vacuum is demonstrated in the escapism of much of the postmodern writings on inclusion and in </w:t>
      </w:r>
      <w:r w:rsidRPr="00F30CBC">
        <w:rPr>
          <w:u w:val="single"/>
        </w:rPr>
        <w:t xml:space="preserve">the pragmatic </w:t>
      </w:r>
      <w:r w:rsidRPr="00F30CBC">
        <w:rPr>
          <w:b/>
          <w:u w:val="single"/>
        </w:rPr>
        <w:t>watering-down</w:t>
      </w:r>
      <w:r w:rsidRPr="00F30CBC">
        <w:rPr>
          <w:u w:val="single"/>
        </w:rPr>
        <w:t xml:space="preserve"> of the underlying idealism of inclusion</w:t>
      </w:r>
      <w:r w:rsidRPr="003E68D7">
        <w:rPr>
          <w:sz w:val="16"/>
        </w:rPr>
        <w:t xml:space="preserve">. </w:t>
      </w:r>
      <w:r w:rsidRPr="00F30CBC">
        <w:rPr>
          <w:u w:val="single"/>
        </w:rPr>
        <w:t>Inclusion as a ‘grand project’ has limitations in terms of its engagement with difference</w:t>
      </w:r>
      <w:r w:rsidRPr="003E68D7">
        <w:rPr>
          <w:sz w:val="16"/>
        </w:rPr>
        <w:t xml:space="preserve"> and its partial success in proposing a feasible project for inclusion that can gain consensus and support from students and their families, teachers and schools. Nevertheless, it is by going back to the ‘big picture of inclusion’ and reformulating it in the light of knowledge, experiences and learning accumulated during the last 20 or so years that we can find a way forward. Homi Bhabha (1994) has argued that </w:t>
      </w:r>
      <w:r w:rsidRPr="00F30CBC">
        <w:rPr>
          <w:u w:val="single"/>
        </w:rPr>
        <w:t xml:space="preserve">a view of global cosmopolitanism has emerged founded on </w:t>
      </w:r>
      <w:r w:rsidRPr="00F30CBC">
        <w:rPr>
          <w:b/>
          <w:u w:val="single"/>
        </w:rPr>
        <w:t>ideas of progress that are complicit with neo-liberal forms of governance and free-market forces of competition</w:t>
      </w:r>
      <w:r w:rsidRPr="003E68D7">
        <w:rPr>
          <w:sz w:val="16"/>
        </w:rPr>
        <w:t xml:space="preserve">. </w:t>
      </w:r>
      <w:r w:rsidRPr="00F30CBC">
        <w:rPr>
          <w:u w:val="single"/>
        </w:rPr>
        <w:t>It is a cosmopolitanism that celebrates a world of plural cultures as it moves swiftly and selectively from one island of prosperity to another</w:t>
      </w:r>
      <w:r w:rsidRPr="003E68D7">
        <w:rPr>
          <w:sz w:val="16"/>
        </w:rPr>
        <w:t>, ‘</w:t>
      </w:r>
      <w:r w:rsidRPr="00F30CBC">
        <w:rPr>
          <w:b/>
          <w:u w:val="single"/>
        </w:rPr>
        <w:t>paying conspicuously less attention</w:t>
      </w:r>
      <w:r w:rsidRPr="00F30CBC">
        <w:rPr>
          <w:u w:val="single"/>
        </w:rPr>
        <w:t xml:space="preserve"> to the </w:t>
      </w:r>
      <w:r w:rsidRPr="00F30CBC">
        <w:rPr>
          <w:b/>
          <w:u w:val="single"/>
        </w:rPr>
        <w:t>persistent inequality</w:t>
      </w:r>
      <w:r w:rsidRPr="00F30CBC">
        <w:rPr>
          <w:u w:val="single"/>
        </w:rPr>
        <w:t xml:space="preserve"> and immiseration produced by such unequal and uneven development’</w:t>
      </w:r>
      <w:r w:rsidRPr="003E68D7">
        <w:rPr>
          <w:sz w:val="16"/>
        </w:rPr>
        <w:t xml:space="preserve"> (xiv). This ‘one-nation’ </w:t>
      </w:r>
      <w:r w:rsidRPr="00F30CBC">
        <w:rPr>
          <w:b/>
          <w:u w:val="single"/>
        </w:rPr>
        <w:t>globalisation is premised upon the assimilation of difference by an overriding imperative of technologically driven ‘modernisation’</w:t>
      </w:r>
      <w:r w:rsidRPr="003E68D7">
        <w:rPr>
          <w:sz w:val="16"/>
        </w:rPr>
        <w:t xml:space="preserve">. This imperative, which has political and moral as well as economic dimensions, crosses boundaries that are both geographic and cultural. The modernisation project of New Labour in the reconstruction of the socio-economic landscape of Britain, for example, is at one with the post-colonial project by which developing countries are increasingly incorporated into the globalised world of free-trade and institutional homogeneity under the celebratory slogan of the inclusion of diversity. Yet, </w:t>
      </w:r>
      <w:r w:rsidRPr="00F30CBC">
        <w:rPr>
          <w:u w:val="single"/>
        </w:rPr>
        <w:t xml:space="preserve">in a most important sense </w:t>
      </w:r>
      <w:r w:rsidRPr="00F30CBC">
        <w:rPr>
          <w:b/>
          <w:u w:val="single"/>
        </w:rPr>
        <w:t>globalisation necessarily begins at home; in other words, with ‘the difference within’</w:t>
      </w:r>
      <w:r w:rsidRPr="00F30CBC">
        <w:rPr>
          <w:rStyle w:val="StyleUnderline"/>
        </w:rPr>
        <w:t xml:space="preserve">. It is defined by the boundaries it places around inclusion, by the </w:t>
      </w:r>
      <w:r w:rsidRPr="00F30CBC">
        <w:rPr>
          <w:rStyle w:val="StyleUnderline"/>
          <w:b/>
        </w:rPr>
        <w:t>homogeneity of its view of diversity</w:t>
      </w:r>
      <w:r w:rsidRPr="00F30CBC">
        <w:rPr>
          <w:rStyle w:val="StyleUnderline"/>
        </w:rPr>
        <w:t>.</w:t>
      </w:r>
      <w:r w:rsidRPr="003E68D7">
        <w:rPr>
          <w:sz w:val="16"/>
        </w:rPr>
        <w:t xml:space="preserve"> </w:t>
      </w:r>
      <w:r w:rsidRPr="00F30CBC">
        <w:rPr>
          <w:b/>
          <w:u w:val="single"/>
        </w:rPr>
        <w:t>Diversity is celebrated where it extends the reach of cultural dominance</w:t>
      </w:r>
      <w:r w:rsidRPr="003E68D7">
        <w:rPr>
          <w:sz w:val="16"/>
        </w:rPr>
        <w:t xml:space="preserve">. </w:t>
      </w:r>
      <w:r w:rsidRPr="00F30CBC">
        <w:rPr>
          <w:u w:val="single"/>
        </w:rPr>
        <w:t>Elsewhere</w:t>
      </w:r>
      <w:r w:rsidRPr="003E68D7">
        <w:rPr>
          <w:sz w:val="16"/>
        </w:rPr>
        <w:t xml:space="preserve">, </w:t>
      </w:r>
      <w:r w:rsidRPr="00F30CBC">
        <w:rPr>
          <w:b/>
          <w:u w:val="single"/>
        </w:rPr>
        <w:t>the opportunity to voice a different experience, a different reality, is closed down as is the case so often with indigenous peoples.</w:t>
      </w:r>
      <w:r w:rsidR="003E68D7" w:rsidRPr="003E68D7">
        <w:rPr>
          <w:sz w:val="12"/>
        </w:rPr>
        <w:t>¶</w:t>
      </w:r>
      <w:r w:rsidR="003E68D7" w:rsidRPr="003E68D7">
        <w:rPr>
          <w:b/>
          <w:sz w:val="12"/>
          <w:u w:val="single"/>
        </w:rPr>
        <w:t xml:space="preserve"> </w:t>
      </w:r>
      <w:r w:rsidRPr="003E68D7">
        <w:rPr>
          <w:sz w:val="16"/>
        </w:rPr>
        <w:t>The nature of research and development collaborations between special educators from first-world countries and developing countries, especially where the former are acting as change-agents, often takes for granted concepts such as ‘equity’, ‘social justice’ and ‘human rights’ and in doing so takes them away from the specific historical and cultural traditions of developing countries (Armstrong, Armstrong, and Spandagou 2010). Ironically, these concepts, which are introduced as guiding principles of education reform, mask the unequal and dependency promoting relationship between change-oriented development interventions sponsored by outside funding agencies and the recipients of such programmes. Thus, when policies on inclusive education are developed independently from consideration of the broader social context within which they are situated it is unlikely that they will be effective. More importantly, there is also a danger of limiting the very real possibilities for sharing experiences and educational thinking that do exist but which are dependent upon a very different notion of collaboration.</w:t>
      </w:r>
      <w:r w:rsidR="003E68D7" w:rsidRPr="003E68D7">
        <w:rPr>
          <w:sz w:val="12"/>
        </w:rPr>
        <w:t>¶</w:t>
      </w:r>
      <w:r w:rsidR="003E68D7" w:rsidRPr="003E68D7">
        <w:rPr>
          <w:sz w:val="16"/>
        </w:rPr>
        <w:t xml:space="preserve"> </w:t>
      </w:r>
      <w:r w:rsidRPr="003E68D7">
        <w:rPr>
          <w:sz w:val="16"/>
        </w:rPr>
        <w:t>In the countries of the South there have been attempts to raise the profile of inclusive education as a policy priority but the reality for developing countries is often one in which the international rhetoric of inclusion is experienced, ironically, as reinforcing the exclusion of entire peoples from economic and social opportunities. In the countries of the North the idea of inclusion has frequently been framed almost exclusively by policy on school performance and measurable outcomes. We need to acknowledge how the initial impetus has been reframed by quite different policy objectives within the developed and developing countries of the world and in the relationship between them. But in retracing the development of inclusion back to the radical beginnings of the inclusion movement we may better understand the potential of this movement as an educational reform project.</w:t>
      </w:r>
    </w:p>
    <w:p w14:paraId="5422A891" w14:textId="77777777" w:rsidR="006B684C" w:rsidRDefault="006B684C" w:rsidP="006B684C">
      <w:pPr>
        <w:pStyle w:val="Heading3"/>
      </w:pPr>
      <w:r>
        <w:t>Urbanization</w:t>
      </w:r>
    </w:p>
    <w:p w14:paraId="1772F3C8" w14:textId="77777777" w:rsidR="006B684C" w:rsidRDefault="006B684C" w:rsidP="006B684C">
      <w:pPr>
        <w:pStyle w:val="Heading4"/>
      </w:pPr>
      <w:r>
        <w:t>Urbanization replicates settler colonialist policies of control of Indigenous lands, appropriating Indigenous land and privileging the colonist</w:t>
      </w:r>
    </w:p>
    <w:p w14:paraId="2FFEF96D" w14:textId="77777777" w:rsidR="006B684C" w:rsidRDefault="006B684C" w:rsidP="006B684C">
      <w:pPr>
        <w:rPr>
          <w:b/>
          <w:sz w:val="26"/>
          <w:szCs w:val="26"/>
        </w:rPr>
      </w:pPr>
      <w:r>
        <w:rPr>
          <w:b/>
          <w:sz w:val="26"/>
          <w:szCs w:val="26"/>
        </w:rPr>
        <w:t>Edmonds, Colonial and Post-Colonial researcher, 2010</w:t>
      </w:r>
    </w:p>
    <w:p w14:paraId="63B3A628" w14:textId="77777777" w:rsidR="006B684C" w:rsidRPr="003A12D8" w:rsidRDefault="006B684C" w:rsidP="006B684C">
      <w:r>
        <w:t xml:space="preserve">[Penelope, 2010, Urban History Review, “Unpacking Settler Colonialism’s Urban Strategies: Indigenous Peoples in Victoria, British Columbia, and the Transition to a Settler-Colonial City,” </w:t>
      </w:r>
      <w:hyperlink r:id="rId73" w:history="1">
        <w:r w:rsidRPr="00DD7223">
          <w:rPr>
            <w:rStyle w:val="Hyperlink"/>
          </w:rPr>
          <w:t>https://www.erudit.org/fr/revues/uhr/2010-v38-n2-uhr3707/039671ar/</w:t>
        </w:r>
      </w:hyperlink>
      <w:r>
        <w:t>, Accessed 7.9.17 CT @ GDI]</w:t>
      </w:r>
    </w:p>
    <w:p w14:paraId="7DFA4B62" w14:textId="77777777" w:rsidR="006B684C" w:rsidRDefault="006B684C" w:rsidP="006B684C">
      <w:r>
        <w:t xml:space="preserve">Many </w:t>
      </w:r>
      <w:r w:rsidRPr="00487897">
        <w:rPr>
          <w:rStyle w:val="StyleUnderline"/>
        </w:rPr>
        <w:t>metropolitan studies</w:t>
      </w:r>
      <w:r>
        <w:t xml:space="preserve"> in the fields of history and urban geography </w:t>
      </w:r>
      <w:r w:rsidRPr="00487897">
        <w:rPr>
          <w:rStyle w:val="StyleUnderline"/>
        </w:rPr>
        <w:t>have privileged franchise-colonial city formations and have failed to highlight the settler colony’s fundamental economic imperative for land, and the settler-colonial city’s distinct spatial commerce, as well its role as a nodal point in the circuit of empire</w:t>
      </w:r>
      <w:r>
        <w:t xml:space="preserve">. Settler-colonial cities were unlike franchise-colonial cities, such as New Delhi, or where the British formed inward-looking, protective cantonments, enclosed, circumscribed towns within established and ancient Native cities. Settler-colonial cities are unlike the sequestered hill stations of India, or the French colonial cities of Algiers and Morocco, with their imperial additions to the existing built form of the Indigenous city, with spatial partitions of cordonnes sanitaires to enforce separation between colonizers and colonized. [24] </w:t>
      </w:r>
      <w:r w:rsidRPr="00487897">
        <w:rPr>
          <w:rStyle w:val="StyleUnderline"/>
        </w:rPr>
        <w:t>The settler-colonial city was audaciously expansive. Its grided spread was pre-emptive, reaching out over Aboriginal land. Settler cities were depicted as manifestations of the highest stage of European commerce and progress</w:t>
      </w:r>
      <w:r>
        <w:t>, as places of triumph. They were configured in much eighteenth- and nineteenth-century European literary and visual culture as the most potent symbol of progress and the highest stage of civilization and “commerce,” and were imagined as the “consummation of empire.” [25]</w:t>
      </w:r>
    </w:p>
    <w:p w14:paraId="062ADC4D" w14:textId="77777777" w:rsidR="006B684C" w:rsidRDefault="006B684C" w:rsidP="006B684C">
      <w:r>
        <w:t xml:space="preserve">Settler-colonial cities are not merely different in their layout, form, and appearance from other colonial cities. </w:t>
      </w:r>
      <w:r w:rsidRPr="00487897">
        <w:rPr>
          <w:rStyle w:val="StyleUnderline"/>
        </w:rPr>
        <w:t>The dynamic of displacement and replacement that is central to the operation of nineteenth-century urbanizing settler spaces, and its significance for the positioning, control, and regulation of Indigenous and non-Indigenous bodies within city and surrounding environments is also marked. The settler-colonial city was a site where the appropriation of Indigenous land was coupled with aggressive allotment and property speculation</w:t>
      </w:r>
      <w:r>
        <w:t xml:space="preserve">, and where property relations were constructed quickly through the rhetorical celebrations of making a white, civilized British civil space. [26] Throughout the nineteenth century these settler towns and cities became nodes in active trans-imperial networks, through which bodies, ideas, and capital increasingly flowed in the circuits of empire. </w:t>
      </w:r>
      <w:r w:rsidRPr="009406AF">
        <w:rPr>
          <w:rStyle w:val="StyleUnderline"/>
        </w:rPr>
        <w:t>The resultant and rapid increase of immigrant populations to these colonial towns and the growth of industrialization over the latter part of the nineteenth century drove a continually developing set of regulations for the ways in which Indigenous and non-Indigenous peoples could inhabit city spaces</w:t>
      </w:r>
      <w:r>
        <w:t xml:space="preserve">. As Elizabeth Grosz notes, bodies and cities are mutually defining entities whose relations are regulated and mediated by the state. [27] In this case we are speaking of the settler state, and crucial to these transformations was the eventual and sometimes violent regulation, partition, and sequestration of Aboriginal peoples and attempts to control “mixed-race” relationships. The anxious </w:t>
      </w:r>
      <w:r w:rsidRPr="009406AF">
        <w:rPr>
          <w:rStyle w:val="StyleUnderline"/>
        </w:rPr>
        <w:t>development of these settler cities reflected the uneasiness of the colonial polity itself,</w:t>
      </w:r>
      <w:r>
        <w:t xml:space="preserve"> and who would and who would not be considered as full members of this ideally white polity was crucially mirrored in exclusions in the streetscape. Here bodies and spaces were rapidly reconfigured, and racial partitions were amplified in the colonial townscape.</w:t>
      </w:r>
    </w:p>
    <w:p w14:paraId="2B99F7A0" w14:textId="77777777" w:rsidR="006B684C" w:rsidRDefault="006B684C" w:rsidP="006B684C"/>
    <w:p w14:paraId="4CBD738A" w14:textId="77777777" w:rsidR="006B684C" w:rsidRDefault="006B684C" w:rsidP="006B684C">
      <w:pPr>
        <w:pStyle w:val="Heading4"/>
      </w:pPr>
      <w:r>
        <w:t>Pursuit of urbanization perpetuates racial dominance and the dispossession of Indigenous population that defined past urbanization movements</w:t>
      </w:r>
    </w:p>
    <w:p w14:paraId="1B065ABD" w14:textId="77777777" w:rsidR="006B684C" w:rsidRDefault="006B684C" w:rsidP="006B684C">
      <w:pPr>
        <w:rPr>
          <w:b/>
          <w:sz w:val="26"/>
          <w:szCs w:val="26"/>
        </w:rPr>
      </w:pPr>
      <w:r>
        <w:rPr>
          <w:b/>
          <w:sz w:val="26"/>
          <w:szCs w:val="26"/>
        </w:rPr>
        <w:t>Edmonds, Colonial and Post-Colonial researcher, 2010</w:t>
      </w:r>
    </w:p>
    <w:p w14:paraId="5DD3C3D3" w14:textId="77777777" w:rsidR="006B684C" w:rsidRPr="00356D76" w:rsidRDefault="006B684C" w:rsidP="006B684C">
      <w:r>
        <w:t xml:space="preserve">[Penelope, 2010, Urban History Review, “Unpacking Settler Colonialism’s Urban Strategies: Indigenous Peoples in Victoria, British Columbia, and the Transition to a Settler-Colonial City,” </w:t>
      </w:r>
      <w:hyperlink r:id="rId74" w:history="1">
        <w:r w:rsidRPr="00DD7223">
          <w:rPr>
            <w:rStyle w:val="Hyperlink"/>
          </w:rPr>
          <w:t>https://www.erudit.org/fr/revues/uhr/2010-v38-n2-uhr3707/039671ar/</w:t>
        </w:r>
      </w:hyperlink>
      <w:r>
        <w:t>, Accessed 7.9.17 CT @ GDI]</w:t>
      </w:r>
    </w:p>
    <w:p w14:paraId="200C5437" w14:textId="77777777" w:rsidR="006B684C" w:rsidRDefault="006B684C" w:rsidP="006B684C">
      <w:r>
        <w:t xml:space="preserve">Since then, and after the cultural and imperial turns, </w:t>
      </w:r>
      <w:r w:rsidRPr="002F44AF">
        <w:rPr>
          <w:rStyle w:val="StyleUnderline"/>
          <w:b/>
        </w:rPr>
        <w:t>many urbanists have of course conceded that colonial cities are instruments of cultural and racial dominance</w:t>
      </w:r>
      <w:r>
        <w:t xml:space="preserve">, yet the historical particularity of such operations for settler cities, and the distinctive modes of spatial commerce and deeper genealogies that encode these cities with particular European cultural meanings has not always been shown. Lack of specificity is key here. Much </w:t>
      </w:r>
      <w:r w:rsidRPr="002F44AF">
        <w:rPr>
          <w:rStyle w:val="StyleUnderline"/>
        </w:rPr>
        <w:t>scholarship in the field of urban historical studies, and indeed more broadly, has a propensity to conflate the spatial politics of settler colonies with those of the colonies more generally</w:t>
      </w:r>
      <w:r>
        <w:t>. It does so, despite an increasingly robust focus in other fields such as imperial and colonial studies and post-colonialism that has sought to trace the intricacies of distinction that sets settler colonialism apart in the annals of European colonial ventures. [21] Of course colonial formations could be mixed in practice, and settler colonies required foremost Indigenous lands, but also the labour of Indigenous, indentured, and enslaved workers. [22]</w:t>
      </w:r>
    </w:p>
    <w:p w14:paraId="14077E4D" w14:textId="77777777" w:rsidR="006B684C" w:rsidRDefault="006B684C" w:rsidP="006B684C">
      <w:r>
        <w:t>Victoria, for example, first established as a fur-trader fort of the Hudson’s Bay Company in 1843, was a small mercantilist centre planted in the midst of Indigenous lands, which gave rise to its heterogeneous, “mixed-race” nature, and only later, when the Fraser River gold rush (1858) ushered in a new mode—settlement—did it generally confirm to the patterns of a settler city. Nevertheless the city and the entire colony continued to rely on Indigenous labour.</w:t>
      </w:r>
    </w:p>
    <w:p w14:paraId="7E850BE9" w14:textId="77777777" w:rsidR="006B684C" w:rsidRPr="002F44AF" w:rsidRDefault="006B684C" w:rsidP="006B684C">
      <w:pPr>
        <w:rPr>
          <w:rStyle w:val="StyleUnderline"/>
        </w:rPr>
      </w:pPr>
      <w:r>
        <w:t>In the simplest terms, however</w:t>
      </w:r>
      <w:r w:rsidRPr="002F44AF">
        <w:rPr>
          <w:rStyle w:val="StyleUnderline"/>
        </w:rPr>
        <w:t>, settler colonists went, and go, to new lands to appropriate them and to establish new and improved replicas of the societies they left</w:t>
      </w:r>
      <w:r>
        <w:t xml:space="preserve">. As a result, </w:t>
      </w:r>
      <w:r w:rsidRPr="002F44AF">
        <w:rPr>
          <w:rStyle w:val="StyleUnderline"/>
        </w:rPr>
        <w:t>Indigenous peoples have found an ever-decreasing place for themselves in settler colonies, as changing demographics enabled ever more extensive dispossession. Despite British Columbia’s great dependence on Indigenous labour,</w:t>
      </w:r>
      <w:r>
        <w:t xml:space="preserve"> especially in fisheries and forestry—indeed forming the “backbone” of the nineteenth-century economy, a fact that was reflected in the streetscape—</w:t>
      </w:r>
      <w:r w:rsidRPr="002F44AF">
        <w:rPr>
          <w:rStyle w:val="StyleUnderline"/>
        </w:rPr>
        <w:t>by the early twentieth century a consolidation of settlement and a push for white labour ensured that there was decreasing place for Indigenous peoples. [23]</w:t>
      </w:r>
    </w:p>
    <w:p w14:paraId="6246E095" w14:textId="77777777" w:rsidR="006B684C" w:rsidRPr="006B684C" w:rsidRDefault="006B684C" w:rsidP="006B684C"/>
    <w:p w14:paraId="23B818E8" w14:textId="77777777" w:rsidR="001C4DB8" w:rsidRDefault="001C4DB8" w:rsidP="001C4DB8">
      <w:pPr>
        <w:pStyle w:val="Heading4"/>
      </w:pPr>
      <w:r>
        <w:t>Urban development coexists with occupation and land theft—Oakland movements prove</w:t>
      </w:r>
    </w:p>
    <w:p w14:paraId="68A039A5" w14:textId="77777777" w:rsidR="001C4DB8" w:rsidRDefault="001C4DB8" w:rsidP="001C4DB8">
      <w:pPr>
        <w:rPr>
          <w:b/>
          <w:sz w:val="26"/>
          <w:szCs w:val="26"/>
        </w:rPr>
      </w:pPr>
      <w:r>
        <w:rPr>
          <w:b/>
          <w:sz w:val="26"/>
          <w:szCs w:val="26"/>
        </w:rPr>
        <w:t>Paperson, University of California San Diego Department of Ethnic Studies, 2014</w:t>
      </w:r>
    </w:p>
    <w:p w14:paraId="65D06613" w14:textId="77777777" w:rsidR="001C4DB8" w:rsidRPr="00E57F3A" w:rsidRDefault="001C4DB8" w:rsidP="001C4DB8">
      <w:r>
        <w:t xml:space="preserve">[La, 2014, Environmental Education Research Vol. 20, No. 1, 115–130, “A ghetto land pedagogy: an antidote for settler environmentalism,” </w:t>
      </w:r>
      <w:hyperlink r:id="rId75" w:history="1">
        <w:r w:rsidRPr="00FC73C1">
          <w:rPr>
            <w:rStyle w:val="Hyperlink"/>
          </w:rPr>
          <w:t>http://www.tandfonline.com/doi/abs/10.1080/13504622.2013.865115</w:t>
        </w:r>
      </w:hyperlink>
      <w:r>
        <w:t>, p. 112 Accessed 7.6.17 CT @ GDI]</w:t>
      </w:r>
    </w:p>
    <w:p w14:paraId="06E8DFC4" w14:textId="17F1FC73" w:rsidR="001C4DB8" w:rsidRDefault="001C4DB8" w:rsidP="001C4DB8">
      <w:r w:rsidRPr="00E57F3A">
        <w:rPr>
          <w:rStyle w:val="StyleUnderline"/>
        </w:rPr>
        <w:t>Behind every great American city is a great crime. Oakland was founded on occupation and land theft</w:t>
      </w:r>
      <w:r>
        <w:t xml:space="preserve">. In 1850, a coterie of Yankee </w:t>
      </w:r>
      <w:r w:rsidRPr="00E57F3A">
        <w:rPr>
          <w:rStyle w:val="StyleUnderline"/>
        </w:rPr>
        <w:t>businessmen began building a port in what would become Oakland’s Jack London Square, developing and selling land unbeknownst to landlord Luis Peralta</w:t>
      </w:r>
      <w:r>
        <w:t xml:space="preserve">, who was granted 48,000 acres for his service to the Spanish army. Indeed, the </w:t>
      </w:r>
      <w:r w:rsidRPr="00E57F3A">
        <w:rPr>
          <w:rStyle w:val="StyleUnderline"/>
        </w:rPr>
        <w:t>Native Ohlone still lived in the land ‘owned’ by the Peraltas</w:t>
      </w:r>
      <w:r>
        <w:t xml:space="preserve">,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E57F3A">
        <w:rPr>
          <w:rStyle w:val="StyleUnderline"/>
        </w:rPr>
        <w:t>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w:t>
      </w:r>
      <w:r>
        <w:t>. However, many of these groups had serious points of difference, most notably in the problematic name, ‘Occupy.’ On 28 October 2011, a group of Indigenous and non-Native intellectuals/activists introduced ‘The Memorandum of Solidarity with Indigenous Peoples’ at the General Assembly of Occupy Oakland.</w:t>
      </w:r>
    </w:p>
    <w:p w14:paraId="6069A80A" w14:textId="77777777" w:rsidR="00281F78" w:rsidRDefault="00281F78" w:rsidP="00281F78">
      <w:pPr>
        <w:pStyle w:val="Heading3"/>
      </w:pPr>
      <w:r>
        <w:t>Western Law</w:t>
      </w:r>
    </w:p>
    <w:p w14:paraId="5060751A" w14:textId="77777777" w:rsidR="00281F78" w:rsidRPr="00AA2895" w:rsidRDefault="00281F78" w:rsidP="00281F78">
      <w:pPr>
        <w:pStyle w:val="Heading4"/>
      </w:pPr>
      <w:r>
        <w:t>Western Law is utilized to justify the eradication of indigenous people – utilized as a state of exception where the identity of the native population is eliminated in every instance while the white identity prevails</w:t>
      </w:r>
    </w:p>
    <w:p w14:paraId="1F794EBF" w14:textId="77777777" w:rsidR="00281F78" w:rsidRPr="00AE26D4" w:rsidRDefault="00281F78" w:rsidP="00281F78">
      <w:pPr>
        <w:rPr>
          <w:rStyle w:val="Style13ptBold"/>
        </w:rPr>
      </w:pPr>
      <w:r>
        <w:rPr>
          <w:rStyle w:val="Style13ptBold"/>
        </w:rPr>
        <w:t>Morgenson</w:t>
      </w:r>
      <w:r w:rsidRPr="00AE26D4">
        <w:rPr>
          <w:rStyle w:val="Style13ptBold"/>
        </w:rPr>
        <w:t xml:space="preserve">, </w:t>
      </w:r>
      <w:r>
        <w:rPr>
          <w:rStyle w:val="Style13ptBold"/>
        </w:rPr>
        <w:t>Queen’s University, A</w:t>
      </w:r>
      <w:r w:rsidRPr="007A0383">
        <w:rPr>
          <w:rStyle w:val="Style13ptBold"/>
        </w:rPr>
        <w:t>ssistant professor of gender studies</w:t>
      </w:r>
      <w:r w:rsidRPr="00AE26D4">
        <w:rPr>
          <w:rStyle w:val="Style13ptBold"/>
        </w:rPr>
        <w:t xml:space="preserve">, </w:t>
      </w:r>
      <w:r>
        <w:rPr>
          <w:rStyle w:val="Style13ptBold"/>
        </w:rPr>
        <w:t>2013</w:t>
      </w:r>
      <w:r w:rsidRPr="00AE26D4">
        <w:rPr>
          <w:rStyle w:val="Style13ptBold"/>
        </w:rPr>
        <w:t xml:space="preserve"> </w:t>
      </w:r>
    </w:p>
    <w:p w14:paraId="0BCEC93C" w14:textId="77777777" w:rsidR="00281F78" w:rsidRDefault="00281F78" w:rsidP="00281F78">
      <w:pPr>
        <w:rPr>
          <w:color w:val="000000"/>
        </w:rPr>
      </w:pPr>
      <w:r>
        <w:rPr>
          <w:color w:val="000000"/>
        </w:rPr>
        <w:t>[</w:t>
      </w:r>
      <w:r w:rsidRPr="008A12BF">
        <w:rPr>
          <w:color w:val="000000"/>
        </w:rPr>
        <w:t>Scott L</w:t>
      </w:r>
      <w:r>
        <w:rPr>
          <w:color w:val="000000"/>
        </w:rPr>
        <w:t>auria</w:t>
      </w:r>
      <w:r w:rsidRPr="001F2FF8">
        <w:rPr>
          <w:color w:val="000000"/>
        </w:rPr>
        <w:t xml:space="preserve">, </w:t>
      </w:r>
      <w:r w:rsidRPr="008A12BF">
        <w:rPr>
          <w:color w:val="000000"/>
        </w:rPr>
        <w:t>Feb</w:t>
      </w:r>
      <w:r>
        <w:rPr>
          <w:color w:val="000000"/>
        </w:rPr>
        <w:t>ruary 28 2013</w:t>
      </w:r>
      <w:r w:rsidRPr="001F2FF8">
        <w:rPr>
          <w:color w:val="000000"/>
        </w:rPr>
        <w:t xml:space="preserve">, </w:t>
      </w:r>
      <w:r w:rsidRPr="008A12BF">
        <w:rPr>
          <w:color w:val="000000"/>
        </w:rPr>
        <w:t>Settler Colonial Studies</w:t>
      </w:r>
      <w:r w:rsidRPr="001F2FF8">
        <w:rPr>
          <w:color w:val="000000"/>
        </w:rPr>
        <w:t>, “</w:t>
      </w:r>
      <w:r w:rsidRPr="008A12BF">
        <w:rPr>
          <w:color w:val="000000"/>
        </w:rPr>
        <w:t>The Biopolitics of Settler Colonialism: Right Here, Right Now</w:t>
      </w:r>
      <w:r w:rsidRPr="001F2FF8">
        <w:rPr>
          <w:color w:val="000000"/>
        </w:rPr>
        <w:t>,” Volume:</w:t>
      </w:r>
      <w:r>
        <w:rPr>
          <w:color w:val="000000"/>
        </w:rPr>
        <w:t xml:space="preserve"> 1,</w:t>
      </w:r>
      <w:r w:rsidRPr="001F2FF8">
        <w:rPr>
          <w:color w:val="000000"/>
        </w:rPr>
        <w:t xml:space="preserve"> </w:t>
      </w:r>
      <w:r>
        <w:rPr>
          <w:color w:val="000000"/>
        </w:rPr>
        <w:t>Issue 1, page 60-63</w:t>
      </w:r>
      <w:r w:rsidRPr="001F2FF8">
        <w:rPr>
          <w:color w:val="000000"/>
        </w:rPr>
        <w:t xml:space="preserve">, </w:t>
      </w:r>
      <w:r>
        <w:rPr>
          <w:color w:val="000000"/>
        </w:rPr>
        <w:t>BM @ GDI]</w:t>
      </w:r>
    </w:p>
    <w:p w14:paraId="170AC017" w14:textId="77777777" w:rsidR="00281F78" w:rsidRDefault="00281F78" w:rsidP="00281F78">
      <w:pPr>
        <w:rPr>
          <w:color w:val="000000"/>
        </w:rPr>
      </w:pPr>
      <w:r w:rsidRPr="00DB6F3E">
        <w:rPr>
          <w:color w:val="000000"/>
        </w:rPr>
        <w:t xml:space="preserve">Accounts of </w:t>
      </w:r>
      <w:r w:rsidRPr="00672A25">
        <w:rPr>
          <w:color w:val="000000"/>
          <w:u w:val="single"/>
        </w:rPr>
        <w:t>the intimate relationality of Indigenous peoples and settlers in settler societies are enhanced by theorising biopower</w:t>
      </w:r>
      <w:r w:rsidRPr="00DB6F3E">
        <w:rPr>
          <w:color w:val="000000"/>
        </w:rPr>
        <w:t xml:space="preserve">. I highlight a quality in Agamben’s account of homo sacer in Roman law that, I argue, illuminates how </w:t>
      </w:r>
      <w:r w:rsidRPr="00672A25">
        <w:rPr>
          <w:color w:val="000000"/>
          <w:u w:val="single"/>
        </w:rPr>
        <w:t>Indigenous peoples and settlers have negotiated their conjuncture by plying ties of kinship and its elimination</w:t>
      </w:r>
      <w:r w:rsidRPr="00DB6F3E">
        <w:rPr>
          <w:color w:val="000000"/>
        </w:rPr>
        <w:t>. Agamben cites a story of patriarchal consanguinity as a governmental origin of the state of exception. In Roman law, the potential extension of bare life to any male citizen appears to have derived from a prior correlation of sovereignty to the rule of the patriarch. According to Agamben, the death of homo sacer – not murdered, but negated; ‘necisque’ as opposed to ‘vitae’ – appears in Roman law through the image of the son who, defying the father’s rule, becomes life that must be abandoned, to death.23 Here, the patriarch embodies a sovereign power that may be enacted at any time he deems necessary, and one that exists beyond the power of the law of citizens to abrogate. Agamben suggests that the extension into law of a paternal power to put the defiant son to death binds a</w:t>
      </w:r>
      <w:r>
        <w:rPr>
          <w:color w:val="000000"/>
        </w:rPr>
        <w:t xml:space="preserve"> </w:t>
      </w:r>
      <w:r w:rsidRPr="00672A25">
        <w:rPr>
          <w:color w:val="000000"/>
        </w:rPr>
        <w:t xml:space="preserve">society of law to a thesis of patriarchal consanguinity.24 Following this model, Roman law distinguished the citizens it protected from those it evicted along their degree of respect for or flouting of filial duty to paternal authority. Here, </w:t>
      </w:r>
      <w:r w:rsidRPr="00672A25">
        <w:rPr>
          <w:color w:val="000000"/>
          <w:u w:val="single"/>
        </w:rPr>
        <w:t>the state of exception potentially accrues to all citizens to the extent that any might forfeit consanguinal protection by a paternal state. I am intrigued by the travels of this formulation of the state of exception at the inception of Western law. In light of Agamben’s account, even if the terms of subjection to Western law shift across places or times, they do so in relation to a law that first posits subjects as a consanguinal People before any are excised. What happens to this quality under European settler colonialism, once Western law endeavours to be established intimately with Indigenous peoples? A question first arises of whether Western law recognises Indigenous people as human. But if it were to do so, it would confront the degree to which Indigenous people become recognisable within the People of the settler nation, which in turn would condition their particular exposure to the state of exception.</w:t>
      </w:r>
    </w:p>
    <w:p w14:paraId="1277FC2A" w14:textId="77777777" w:rsidR="00281F78" w:rsidRPr="00672A25" w:rsidRDefault="00281F78" w:rsidP="00281F78">
      <w:pPr>
        <w:rPr>
          <w:color w:val="000000"/>
        </w:rPr>
      </w:pPr>
      <w:r w:rsidRPr="00672A25">
        <w:rPr>
          <w:b/>
          <w:color w:val="000000"/>
          <w:u w:val="single"/>
        </w:rPr>
        <w:t xml:space="preserve">The settler colonisation of Indigenous Americans demonstrates that questioning their degree of humanity and their genealogical relationship to European patriarchal authority defined their subjection to Western law and its exception. </w:t>
      </w:r>
      <w:r w:rsidRPr="00672A25">
        <w:rPr>
          <w:color w:val="000000"/>
        </w:rPr>
        <w:t>Dale Turner examines these questions by reference to the Valladolid debate of 1550-51, in which Bartolomé de las Casas and Juan Gines de Sepulveda deliberated the deadly treatment of Indigenous Americans under Spanish rule by considering the theological and legal significance of their humanity.25 The Valladolid debate was contextualised by a Papal bull of 1537 having already decreed an end to formal enslavement of Indigenous Americans by deeming them unequivocally human and capable of salvation. Las Casas argued that Papal recognition of Indigenous peoples’ humanity meant that they should be brought to Christian belief and law without force or coercion</w:t>
      </w:r>
      <w:r w:rsidRPr="00672A25">
        <w:rPr>
          <w:color w:val="000000"/>
          <w:u w:val="single"/>
        </w:rPr>
        <w:t>. In contrast, Sepulveda argued that even if recognizably human, Indigenous peoples remained in Aristotelian terms ‘barbarians’ who were naturally inclined to enslavement, and furthermore that the Spanish remained bound to punish them for crimes against God’s law</w:t>
      </w:r>
      <w:r w:rsidRPr="00672A25">
        <w:rPr>
          <w:color w:val="000000"/>
        </w:rPr>
        <w:t xml:space="preserve">. </w:t>
      </w:r>
      <w:r w:rsidRPr="00672A25">
        <w:rPr>
          <w:color w:val="000000"/>
          <w:u w:val="single"/>
        </w:rPr>
        <w:t>Sepulveda thus portrayed Indigenous people as human only to the extent that their abjection followed having defied divine authority, which demanded their treatment as bare life subject to genocide</w:t>
      </w:r>
      <w:r w:rsidRPr="00672A25">
        <w:rPr>
          <w:color w:val="000000"/>
        </w:rPr>
        <w:t xml:space="preserve">. </w:t>
      </w:r>
      <w:r w:rsidRPr="00672A25">
        <w:rPr>
          <w:color w:val="000000"/>
          <w:u w:val="single"/>
        </w:rPr>
        <w:t>Las Casas, by contrast, sought to protect Indigenous people as subjects acceptable to God’s law, but only to the extent that they conformed to the Church and sovereign as paternal educators, whom they must not resist lest in violating the terms of their protection they be returned to the ever-present possibility of death.</w:t>
      </w:r>
    </w:p>
    <w:p w14:paraId="20118784" w14:textId="77777777" w:rsidR="00281F78" w:rsidRPr="00672A25" w:rsidRDefault="00281F78" w:rsidP="00281F78">
      <w:pPr>
        <w:rPr>
          <w:color w:val="000000"/>
        </w:rPr>
      </w:pPr>
      <w:r w:rsidRPr="00672A25">
        <w:rPr>
          <w:color w:val="000000"/>
        </w:rPr>
        <w:t xml:space="preserve">Interestingly, the position Sepulveda defended played out in Spanish and Portuguese colonies precisely not through modes of separation but of amalgamation. </w:t>
      </w:r>
      <w:r w:rsidRPr="00672A25">
        <w:rPr>
          <w:color w:val="000000"/>
          <w:u w:val="single"/>
        </w:rPr>
        <w:t>The classification of Indigenous peoples as barbarians facilitated the forced intermarriage and rape of Indigenous women by European men, whose children incompletely inherited a patriarchal lineage even as their suspect primitivity located them proximate to the state of exception</w:t>
      </w:r>
      <w:r w:rsidRPr="00672A25">
        <w:rPr>
          <w:color w:val="000000"/>
        </w:rPr>
        <w:t xml:space="preserve">.26 In turn, </w:t>
      </w:r>
      <w:r w:rsidRPr="0076096E">
        <w:rPr>
          <w:color w:val="000000"/>
          <w:u w:val="single"/>
        </w:rPr>
        <w:t>despite the semblance that Las Casas sought to protect Indigenous people from violence, his position justified subjecting Indigenous and growing mestizo constituencies to a racialised colonial economy, wherein promises of salvation and civilisation framed people of Indigenous heritage as children whose potentially wayward inclinations still placed them near the state of exception</w:t>
      </w:r>
      <w:r w:rsidRPr="00672A25">
        <w:rPr>
          <w:color w:val="000000"/>
        </w:rPr>
        <w:t>. While specific to the early Latin American settler colonies, these contrastive positions recur across white settler societies that attempt to eliminate Indigenous nations by amalgamating Indigenous people as potentially protected children whose racialisation leaves their consanguinity open to excision.</w:t>
      </w:r>
    </w:p>
    <w:p w14:paraId="5B888587" w14:textId="77777777" w:rsidR="00281F78" w:rsidRPr="0076096E" w:rsidRDefault="00281F78" w:rsidP="00281F78">
      <w:pPr>
        <w:rPr>
          <w:b/>
          <w:color w:val="000000"/>
          <w:u w:val="single"/>
        </w:rPr>
      </w:pPr>
      <w:r w:rsidRPr="0076096E">
        <w:rPr>
          <w:color w:val="000000"/>
          <w:u w:val="single"/>
        </w:rPr>
        <w:t>Adjudicating life for Indigenous people defines settler law’s extension of elimination into governmental procedures of ‘recognition’ – even, of ‘nationality’ or ‘sovereignty’.</w:t>
      </w:r>
      <w:r w:rsidRPr="00672A25">
        <w:rPr>
          <w:color w:val="000000"/>
        </w:rPr>
        <w:t xml:space="preserve"> For instance, the Dominion of Canada established its relationship to Indigenous peoples under law in the 1876 Indian Act, which in ever-revised form still structures Canada today. </w:t>
      </w:r>
      <w:r w:rsidRPr="0076096E">
        <w:rPr>
          <w:b/>
          <w:color w:val="000000"/>
          <w:u w:val="single"/>
        </w:rPr>
        <w:t>The Act pursued elimination through the settler colonial governmentality of ‘identity regulation’</w:t>
      </w:r>
      <w:r w:rsidRPr="00672A25">
        <w:rPr>
          <w:color w:val="000000"/>
        </w:rPr>
        <w:t xml:space="preserve">, to use Bonita Lawrence’s term.27 </w:t>
      </w:r>
      <w:r w:rsidRPr="0076096E">
        <w:rPr>
          <w:color w:val="000000"/>
          <w:u w:val="single"/>
        </w:rPr>
        <w:t>While this procedure may appear to preserve life, in its definition of over six hundred ‘First Nations’ whose members received ‘Indian status’ by state decree, the Act also separated myriad communities of common nationality, radically reduced land bases (if any remained), and enabled the state to determine the fact or erasure of their existence</w:t>
      </w:r>
      <w:r w:rsidRPr="00672A25">
        <w:rPr>
          <w:color w:val="000000"/>
        </w:rPr>
        <w:t>. Duncan Campbell Scott, deputy director of the Department of Indian Affairs, argued in</w:t>
      </w:r>
      <w:r>
        <w:rPr>
          <w:color w:val="000000"/>
        </w:rPr>
        <w:t xml:space="preserve"> </w:t>
      </w:r>
      <w:r w:rsidRPr="00672A25">
        <w:rPr>
          <w:color w:val="000000"/>
        </w:rPr>
        <w:t>1920 that his effort to place Indigenous people in a ‘state of tutelage’ sought its own end, in a time when ‘t</w:t>
      </w:r>
      <w:r w:rsidRPr="0076096E">
        <w:rPr>
          <w:b/>
          <w:color w:val="000000"/>
          <w:u w:val="single"/>
        </w:rPr>
        <w:t>here is not a single Indian in Canada that has not been absorbed into the body politic, and there is no Indian question’.28 The settler colonial governmentality that here wrests identity from Indigenous peoples also imposed a patriarchal authority within the law to assimilate them into the settler nation.</w:t>
      </w:r>
    </w:p>
    <w:p w14:paraId="1F777D30" w14:textId="77777777" w:rsidR="00281F78" w:rsidRPr="001147C9" w:rsidRDefault="00281F78" w:rsidP="00281F78">
      <w:pPr>
        <w:pStyle w:val="Heading4"/>
        <w:rPr>
          <w:rStyle w:val="Style13ptBold"/>
          <w:b/>
        </w:rPr>
      </w:pPr>
      <w:r>
        <w:rPr>
          <w:rStyle w:val="Style13ptBold"/>
          <w:b/>
        </w:rPr>
        <w:t>Western law only naturalizes settler colonialism – justifies foreign intervention and eradication of the other</w:t>
      </w:r>
    </w:p>
    <w:p w14:paraId="460A588E" w14:textId="77777777" w:rsidR="00281F78" w:rsidRPr="00AE26D4" w:rsidRDefault="00281F78" w:rsidP="00281F78">
      <w:pPr>
        <w:rPr>
          <w:rStyle w:val="Style13ptBold"/>
        </w:rPr>
      </w:pPr>
      <w:r>
        <w:rPr>
          <w:rStyle w:val="Style13ptBold"/>
        </w:rPr>
        <w:t>Morgenson</w:t>
      </w:r>
      <w:r w:rsidRPr="00AE26D4">
        <w:rPr>
          <w:rStyle w:val="Style13ptBold"/>
        </w:rPr>
        <w:t xml:space="preserve">, </w:t>
      </w:r>
      <w:r>
        <w:rPr>
          <w:rStyle w:val="Style13ptBold"/>
        </w:rPr>
        <w:t>Queen’s University, A</w:t>
      </w:r>
      <w:r w:rsidRPr="007A0383">
        <w:rPr>
          <w:rStyle w:val="Style13ptBold"/>
        </w:rPr>
        <w:t>ssistant professor of gender studies</w:t>
      </w:r>
      <w:r w:rsidRPr="00AE26D4">
        <w:rPr>
          <w:rStyle w:val="Style13ptBold"/>
        </w:rPr>
        <w:t xml:space="preserve">, </w:t>
      </w:r>
      <w:r>
        <w:rPr>
          <w:rStyle w:val="Style13ptBold"/>
        </w:rPr>
        <w:t>2013</w:t>
      </w:r>
      <w:r w:rsidRPr="00AE26D4">
        <w:rPr>
          <w:rStyle w:val="Style13ptBold"/>
        </w:rPr>
        <w:t xml:space="preserve"> </w:t>
      </w:r>
    </w:p>
    <w:p w14:paraId="15F40951" w14:textId="77777777" w:rsidR="00281F78" w:rsidRDefault="00281F78" w:rsidP="00281F78">
      <w:pPr>
        <w:rPr>
          <w:color w:val="000000"/>
        </w:rPr>
      </w:pPr>
      <w:r>
        <w:rPr>
          <w:color w:val="000000"/>
        </w:rPr>
        <w:t>[</w:t>
      </w:r>
      <w:r w:rsidRPr="008A12BF">
        <w:rPr>
          <w:color w:val="000000"/>
        </w:rPr>
        <w:t>Scott L</w:t>
      </w:r>
      <w:r>
        <w:rPr>
          <w:color w:val="000000"/>
        </w:rPr>
        <w:t>auria</w:t>
      </w:r>
      <w:r w:rsidRPr="001F2FF8">
        <w:rPr>
          <w:color w:val="000000"/>
        </w:rPr>
        <w:t xml:space="preserve">, </w:t>
      </w:r>
      <w:r w:rsidRPr="008A12BF">
        <w:rPr>
          <w:color w:val="000000"/>
        </w:rPr>
        <w:t>Feb</w:t>
      </w:r>
      <w:r>
        <w:rPr>
          <w:color w:val="000000"/>
        </w:rPr>
        <w:t>ruary 28 2013</w:t>
      </w:r>
      <w:r w:rsidRPr="001F2FF8">
        <w:rPr>
          <w:color w:val="000000"/>
        </w:rPr>
        <w:t xml:space="preserve">, </w:t>
      </w:r>
      <w:r w:rsidRPr="008A12BF">
        <w:rPr>
          <w:color w:val="000000"/>
        </w:rPr>
        <w:t>Settler Colonial Studies</w:t>
      </w:r>
      <w:r w:rsidRPr="001F2FF8">
        <w:rPr>
          <w:color w:val="000000"/>
        </w:rPr>
        <w:t>, “</w:t>
      </w:r>
      <w:r w:rsidRPr="008A12BF">
        <w:rPr>
          <w:color w:val="000000"/>
        </w:rPr>
        <w:t>The Biopolitics of Settler Colonialism: Right Here, Right Now</w:t>
      </w:r>
      <w:r w:rsidRPr="001F2FF8">
        <w:rPr>
          <w:color w:val="000000"/>
        </w:rPr>
        <w:t>,” Volume:</w:t>
      </w:r>
      <w:r>
        <w:rPr>
          <w:color w:val="000000"/>
        </w:rPr>
        <w:t xml:space="preserve"> 1,</w:t>
      </w:r>
      <w:r w:rsidRPr="001F2FF8">
        <w:rPr>
          <w:color w:val="000000"/>
        </w:rPr>
        <w:t xml:space="preserve"> </w:t>
      </w:r>
      <w:r>
        <w:rPr>
          <w:color w:val="000000"/>
        </w:rPr>
        <w:t>Issue 1, page 66-68</w:t>
      </w:r>
      <w:r w:rsidRPr="001F2FF8">
        <w:rPr>
          <w:color w:val="000000"/>
        </w:rPr>
        <w:t xml:space="preserve">, </w:t>
      </w:r>
      <w:r>
        <w:rPr>
          <w:color w:val="000000"/>
        </w:rPr>
        <w:t>BM @ GDI]</w:t>
      </w:r>
    </w:p>
    <w:p w14:paraId="4E163813" w14:textId="77777777" w:rsidR="00281F78" w:rsidRPr="008F5D11" w:rsidRDefault="00281F78" w:rsidP="00281F78">
      <w:pPr>
        <w:rPr>
          <w:color w:val="000000"/>
        </w:rPr>
      </w:pPr>
      <w:r w:rsidRPr="00E27F8F">
        <w:rPr>
          <w:color w:val="000000"/>
          <w:u w:val="single"/>
        </w:rPr>
        <w:t>Today, the ongoing naturalisation of settler colonialism positions settler states as exemplary of liberal governance universalised within and as Western law</w:t>
      </w:r>
      <w:r w:rsidRPr="008F5D11">
        <w:rPr>
          <w:color w:val="000000"/>
        </w:rPr>
        <w:t xml:space="preserve">. A noted example transpired at the 2009 G20 Summit, when Prime Minister Stephen Harper found it useful to portray a gentle face for Canadian leadership by pointedly asserting that Canada ‘has no history of colonialism’.34 The significance of his comment was its clarity – notable for a leader quite familiar with critiques of Canada bearing a colonial relationship to Indigenous peoples. Harper obliquely invoked here the baggage of states such as the United Kingdom, France and Japan that negotiate tense relations with former conquests when governing global economics. On a global stage, Harper’s Canada separates from colonial legacies in Africa and Asia to assert a moral neutrality that is conveniently consistent with the universality of international law. The confidence in Harper’s statement would be implausible if his audiences – broader than we may care to think – truly believed that Canada practices colonisation. </w:t>
      </w:r>
      <w:r w:rsidRPr="001147C9">
        <w:rPr>
          <w:color w:val="000000"/>
          <w:u w:val="single"/>
        </w:rPr>
        <w:t>From theses of terra nullius, to justifications that ‘guns, germs, and steel’ made Indigenous replacement inevitable, to a sense that settler states ‘decolonised’ after rule devolved to white citizens: settlers readily present as other than colonists.35</w:t>
      </w:r>
      <w:r w:rsidRPr="008F5D11">
        <w:rPr>
          <w:color w:val="000000"/>
        </w:rPr>
        <w:t xml:space="preserve"> Yet while Harper might believe that as a Canadian he inherits something other than conquest, I suggest that his exoneration hinges less on such belief, and more on a general</w:t>
      </w:r>
      <w:r>
        <w:rPr>
          <w:color w:val="000000"/>
        </w:rPr>
        <w:t xml:space="preserve"> </w:t>
      </w:r>
      <w:r w:rsidRPr="008F5D11">
        <w:rPr>
          <w:color w:val="000000"/>
        </w:rPr>
        <w:t xml:space="preserve">appearance that ‘Canada’ exemplifies the universalisation of liberal modernity on the global stage. Interestingly, Harper’s statement appeared barely a year after his government responded to years of Indigenous activism by issuing a state apology for the Residential School system. </w:t>
      </w:r>
      <w:r w:rsidRPr="001147C9">
        <w:rPr>
          <w:color w:val="000000"/>
          <w:u w:val="single"/>
        </w:rPr>
        <w:t>As a primary agent in the genocidal histories Lawrence recounts, Residential Schools forcibly relocated Indigenous children to sites where they were killed by disease or neglect, or survived to be assimilated into settler society via enforced separation from and erasure of familial and community ties. As an educative mode of disciplinary power, Residential Schools situated internees and all Indigenous peoples as children: wards of a state whose paternalism appears not only in past abuse but in the present apology, which suggests that the state will better manage the Indigenous people over whom it retains a power to protect or destroy</w:t>
      </w:r>
      <w:r w:rsidRPr="008F5D11">
        <w:rPr>
          <w:color w:val="000000"/>
        </w:rPr>
        <w:t>. The apology’s consistency with Harper’s disavowal of colonial history naturalises settler colonialism both ‘at home’ and ‘abroad’. We see here that the ongoing coloniality of settler states conditions their practice of liberal governance as not only Western, or even originally Western, but as universal through its instantiation by settler colonialism.</w:t>
      </w:r>
    </w:p>
    <w:p w14:paraId="45720DF7" w14:textId="77777777" w:rsidR="00281F78" w:rsidRPr="001147C9" w:rsidRDefault="00281F78" w:rsidP="00281F78">
      <w:pPr>
        <w:rPr>
          <w:color w:val="000000"/>
          <w:u w:val="single"/>
        </w:rPr>
      </w:pPr>
      <w:r w:rsidRPr="008F5D11">
        <w:rPr>
          <w:color w:val="000000"/>
        </w:rPr>
        <w:t xml:space="preserve">I have argued that </w:t>
      </w:r>
      <w:r w:rsidRPr="001147C9">
        <w:rPr>
          <w:color w:val="000000"/>
          <w:u w:val="single"/>
        </w:rPr>
        <w:t>settler law presents an apotheosis of Western law by utilising its consanguinal logic to amalgamate and eliminate Indigenous peoples and thereby enable settler states to performatively universalise the West. To the extent that they succeed, then global governance precisely continues, naturalises, and globalises settler colonialism in and as our ‘colonial present’.36</w:t>
      </w:r>
      <w:r w:rsidRPr="001147C9">
        <w:rPr>
          <w:b/>
          <w:color w:val="000000"/>
          <w:u w:val="single"/>
        </w:rPr>
        <w:t xml:space="preserve"> The Western law universalised by settler states formed precisely by incorporating and excising Indigenous peoples as potentially yet incompletely consanguine with the social body. If settler law as Western law is projected as liberal governance, it follows a principle that it may arrive and settle anywhere, as itself</w:t>
      </w:r>
      <w:r w:rsidRPr="008F5D11">
        <w:rPr>
          <w:color w:val="000000"/>
        </w:rPr>
        <w:t xml:space="preserve">. </w:t>
      </w:r>
      <w:r w:rsidRPr="001147C9">
        <w:rPr>
          <w:color w:val="000000"/>
          <w:u w:val="single"/>
        </w:rPr>
        <w:t>Such law then encompasses the provisional humanity of all whom it occupies as racialised and primitive children, whose capacity for defiance nevertheless invests the West with a paternal authority to act as caretaker or killer of ‘kin’ under its care</w:t>
      </w:r>
      <w:r w:rsidRPr="008F5D11">
        <w:rPr>
          <w:color w:val="000000"/>
        </w:rPr>
        <w:t xml:space="preserve">. My argument modifies our interest to read Afghanistan or Iraq as sites of settler colonialism, </w:t>
      </w:r>
      <w:r w:rsidRPr="001147C9">
        <w:rPr>
          <w:color w:val="000000"/>
          <w:u w:val="single"/>
        </w:rPr>
        <w:t>once the United States gathers its allies for occupation. Settler colonialism occurs at these sites not, or not only because the U.S. or other states occupy Afghani and Iraqi peoples. It occurs more importantly because occupation performatively universalises Western governance through the nominal inclusion of Afghanis and Iraqis within its body of law, only to face elimination of their racialised primitivity: if not by being summarily placed ‘outside’ the law, then by being educated and contained through amalgamation as a potentially ever-endangering difference. Western law attains universality by containing and eliminating differences in the functional extension of settler colonialism as liberal governmentality.</w:t>
      </w:r>
    </w:p>
    <w:p w14:paraId="438E8722" w14:textId="77777777" w:rsidR="00281F78" w:rsidRPr="001147C9" w:rsidRDefault="00281F78" w:rsidP="00281F78">
      <w:pPr>
        <w:rPr>
          <w:color w:val="000000"/>
          <w:u w:val="single"/>
        </w:rPr>
      </w:pPr>
      <w:r w:rsidRPr="008F5D11">
        <w:rPr>
          <w:color w:val="000000"/>
        </w:rPr>
        <w:t xml:space="preserve">Yet even as the West and its governance are liberated from attachment to place, </w:t>
      </w:r>
      <w:r w:rsidRPr="001147C9">
        <w:rPr>
          <w:color w:val="000000"/>
          <w:u w:val="single"/>
        </w:rPr>
        <w:t>their globalisation naturalises ongoing settler colonisation of Indigenous peoples in settler states. Indeed, by permanently remaining in a state of exception to settler law as Western law, Indigenous peoples model this status for all others who come under Western law’s global reach. The settler colonial elimination of Indigenous peoples requires them to have existed and to tenuously exist in settler societies, for only their perpetual replacement demonstrates settlers’ achievement of Western law where it would not otherwise exist.</w:t>
      </w:r>
    </w:p>
    <w:p w14:paraId="4DE30B5A" w14:textId="77777777" w:rsidR="00281F78" w:rsidRPr="00E26EF0" w:rsidRDefault="00281F78" w:rsidP="00281F78"/>
    <w:p w14:paraId="7574E58F" w14:textId="3FE26040" w:rsidR="00A63CB6" w:rsidRDefault="00A63CB6" w:rsidP="00A63CB6">
      <w:pPr>
        <w:pStyle w:val="Heading2"/>
      </w:pPr>
      <w:r>
        <w:t>Impacts</w:t>
      </w:r>
    </w:p>
    <w:p w14:paraId="6A935103" w14:textId="252DA755" w:rsidR="001252F9" w:rsidRDefault="001252F9" w:rsidP="001252F9">
      <w:pPr>
        <w:pStyle w:val="Heading3"/>
      </w:pPr>
      <w:r>
        <w:t>Endless Global Wars</w:t>
      </w:r>
    </w:p>
    <w:p w14:paraId="39743436" w14:textId="77777777" w:rsidR="001252F9" w:rsidRDefault="001252F9" w:rsidP="001252F9">
      <w:pPr>
        <w:pStyle w:val="Heading4"/>
      </w:pPr>
      <w:r>
        <w:t xml:space="preserve">Settler colonialism in the US fuels and has fueled wars, genocides, and multiple counts of oppression around the world. The affirmative claims to solve without addressing the root cause. </w:t>
      </w:r>
    </w:p>
    <w:p w14:paraId="3A03D934" w14:textId="77777777" w:rsidR="001252F9" w:rsidRPr="001252F9" w:rsidRDefault="001252F9" w:rsidP="001252F9">
      <w:pPr>
        <w:rPr>
          <w:rStyle w:val="Style13ptBold"/>
        </w:rPr>
      </w:pPr>
      <w:r w:rsidRPr="001252F9">
        <w:rPr>
          <w:rStyle w:val="Style13ptBold"/>
        </w:rPr>
        <w:t>Tuck and Yang, assistant professor of educational foundations and coordinator of the Native American Studies Program at the State University of New York and associate professor in the Department of Ethnic Studies at the University of California, San Diego, 12</w:t>
      </w:r>
    </w:p>
    <w:p w14:paraId="40B074B6" w14:textId="77777777" w:rsidR="001252F9" w:rsidRPr="001252F9" w:rsidRDefault="001252F9" w:rsidP="001252F9">
      <w:r>
        <w:rPr>
          <w:sz w:val="18"/>
        </w:rPr>
        <w:t>(</w:t>
      </w:r>
      <w:r w:rsidRPr="001252F9">
        <w:t>Eve and K. Wayne, 2012, Decolonization: Indigeneity, Education &amp; Society, “Decolonization is not a metaphor,” decolonization.org/index.php/des/article/download/18630/15554, pg 2-3, accessed 7/5/17, pg 31-32, CD)</w:t>
      </w:r>
    </w:p>
    <w:p w14:paraId="4C7A3545" w14:textId="77777777" w:rsidR="001252F9" w:rsidRDefault="001252F9" w:rsidP="001252F9">
      <w:pPr>
        <w:rPr>
          <w:u w:val="single"/>
        </w:rPr>
      </w:pPr>
      <w:r w:rsidRPr="001252F9">
        <w:rPr>
          <w:sz w:val="16"/>
        </w:rPr>
        <w:t xml:space="preserve">There is so much that is incommensurable, so many overlaps that can’t be figured, that cannot be resolved. </w:t>
      </w:r>
      <w:r w:rsidRPr="00E847DB">
        <w:rPr>
          <w:u w:val="single"/>
        </w:rPr>
        <w:t>Settler colonialism fuels imperialism all around the globe</w:t>
      </w:r>
      <w:r w:rsidRPr="001252F9">
        <w:rPr>
          <w:sz w:val="16"/>
        </w:rPr>
        <w:t xml:space="preserve">. Oil is the motor and motive for war and so was salt, so will be water. </w:t>
      </w:r>
      <w:r w:rsidRPr="00E847DB">
        <w:rPr>
          <w:u w:val="single"/>
        </w:rPr>
        <w:t>Settler sovereignty over these very pieces of earth, air, and water is what makes possible these imperialisms</w:t>
      </w:r>
      <w:r w:rsidRPr="001252F9">
        <w:rPr>
          <w:sz w:val="16"/>
        </w:rPr>
        <w:t xml:space="preserve">.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w:t>
      </w:r>
      <w:r w:rsidRPr="001252F9">
        <w:rPr>
          <w:sz w:val="12"/>
        </w:rPr>
        <w:t>¶</w:t>
      </w:r>
      <w:r w:rsidRPr="001252F9">
        <w:rPr>
          <w:sz w:val="16"/>
        </w:rPr>
        <w:t xml:space="preserve">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1252F9">
        <w:rPr>
          <w:sz w:val="12"/>
        </w:rPr>
        <w:t>¶</w:t>
      </w:r>
      <w:r w:rsidRPr="001252F9">
        <w:rPr>
          <w:sz w:val="16"/>
        </w:rPr>
        <w:t xml:space="preserve"> “</w:t>
      </w:r>
      <w:r w:rsidRPr="00E847DB">
        <w:rPr>
          <w:u w:val="single"/>
        </w:rPr>
        <w:t>Indian Country” was/is the term used in Viet Nam, Afghanistan, Iraq by the U.S. military for ‘enemy territory’</w:t>
      </w:r>
      <w:r w:rsidRPr="001252F9">
        <w:rPr>
          <w:sz w:val="16"/>
        </w:rPr>
        <w:t xml:space="preserve">. The first Black American President said without blinking, “There was a point before folks had left, before we had gotten everybody back on the helicopter and were flying back to base, where they said Geronimo has been killed, and </w:t>
      </w:r>
      <w:r w:rsidRPr="00E847DB">
        <w:rPr>
          <w:u w:val="single"/>
        </w:rPr>
        <w:t>Geronimo was the code name for bin Laden</w:t>
      </w:r>
      <w:r w:rsidRPr="001252F9">
        <w:rPr>
          <w:sz w:val="16"/>
        </w:rPr>
        <w:t xml:space="preserve">.” </w:t>
      </w:r>
      <w:r w:rsidRPr="00E847DB">
        <w:rPr>
          <w:u w:val="single"/>
        </w:rPr>
        <w:t>Elmer Pratt, Black Panther leader, falsely imprisoned for 27 years, was a Vietnam Veteran, was nicknamed ‘Geronimo</w:t>
      </w:r>
      <w:r w:rsidRPr="001252F9">
        <w:rPr>
          <w:sz w:val="16"/>
        </w:rPr>
        <w:t>’.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w:t>
      </w:r>
      <w:r w:rsidRPr="001252F9">
        <w:rPr>
          <w:sz w:val="12"/>
        </w:rPr>
        <w:t>¶</w:t>
      </w:r>
      <w:r w:rsidRPr="001252F9">
        <w:rPr>
          <w:sz w:val="16"/>
        </w:rPr>
        <w:t xml:space="preserve"> </w:t>
      </w:r>
      <w:r w:rsidRPr="00E847DB">
        <w:rPr>
          <w:u w:val="single"/>
        </w:rPr>
        <w:t>Ideologies of US settler colonialism directly informed Australian settler colonialism</w:t>
      </w:r>
      <w:r w:rsidRPr="001252F9">
        <w:rPr>
          <w:sz w:val="16"/>
        </w:rPr>
        <w:t xml:space="preserve">. </w:t>
      </w:r>
      <w:r w:rsidRPr="00E847DB">
        <w:rPr>
          <w:u w:val="single"/>
        </w:rPr>
        <w:t>South African apartheid townships, the kill-zones in what became the Philippine colony, then nation-state, the checkerboarding of Palestinian land with checkpoints, were modeled after U.S. seizures of land and containments of Indian bodies to reservations</w:t>
      </w:r>
      <w:r w:rsidRPr="001252F9">
        <w:rPr>
          <w:sz w:val="16"/>
        </w:rPr>
        <w:t xml:space="preserve">. </w:t>
      </w:r>
      <w:r w:rsidRPr="00E847DB">
        <w:rPr>
          <w:u w:val="single"/>
        </w:rPr>
        <w:t>The racial science developed in the U.S.</w:t>
      </w:r>
      <w:r w:rsidRPr="001252F9">
        <w:rPr>
          <w:sz w:val="16"/>
        </w:rPr>
        <w:t xml:space="preserve"> (</w:t>
      </w:r>
      <w:r w:rsidRPr="00D54127">
        <w:rPr>
          <w:u w:val="single"/>
        </w:rPr>
        <w:t>a settler colonial racial science</w:t>
      </w:r>
      <w:r w:rsidRPr="001252F9">
        <w:rPr>
          <w:sz w:val="16"/>
        </w:rPr>
        <w:t xml:space="preserve">) </w:t>
      </w:r>
      <w:r w:rsidRPr="00E847DB">
        <w:rPr>
          <w:u w:val="single"/>
        </w:rPr>
        <w:t>informed Hitler’s designs on racial purity</w:t>
      </w:r>
      <w:r w:rsidRPr="001252F9">
        <w:rPr>
          <w:sz w:val="16"/>
        </w:rPr>
        <w:t xml:space="preserve">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w:t>
      </w:r>
      <w:r w:rsidRPr="001252F9">
        <w:rPr>
          <w:sz w:val="12"/>
        </w:rPr>
        <w:t>¶</w:t>
      </w:r>
      <w:r w:rsidRPr="001252F9">
        <w:rPr>
          <w:sz w:val="16"/>
        </w:rPr>
        <w:t xml:space="preserve"> So to with philosophies of state and corporate land-grabbing24. The prominence of “flat world” perspectives asserts that technology has afforded a diminished significance of place and borders. </w:t>
      </w:r>
      <w:r w:rsidRPr="00E847DB">
        <w:rPr>
          <w:u w:val="single"/>
        </w:rPr>
        <w:t>The claim is that U.S. borders have become more flexible, yet simultaneously, the physical border has become more absolute and enforced.</w:t>
      </w:r>
      <w:r w:rsidRPr="001252F9">
        <w:rPr>
          <w:sz w:val="16"/>
        </w:rPr>
        <w:t xml:space="preserve"> </w:t>
      </w:r>
      <w:r w:rsidRPr="00E847DB">
        <w:rPr>
          <w:u w:val="single"/>
        </w:rPr>
        <w:t>The border is no longer just a line suturing two nation-states; the U.S. now polices its borders interior to its territory and exercises</w:t>
      </w:r>
      <w:r w:rsidRPr="001252F9">
        <w:rPr>
          <w:sz w:val="16"/>
        </w:rPr>
        <w:t xml:space="preserve"> </w:t>
      </w:r>
      <w:r w:rsidRPr="00E847DB">
        <w:rPr>
          <w:u w:val="single"/>
        </w:rPr>
        <w:t>sovereignty throughout the globe. Just as sovereignty has expanded, so has settler colonialism in partial forms</w:t>
      </w:r>
      <w:r>
        <w:rPr>
          <w:u w:val="single"/>
        </w:rPr>
        <w:t>.</w:t>
      </w:r>
    </w:p>
    <w:p w14:paraId="20979AF5" w14:textId="77777777" w:rsidR="001C4DB8" w:rsidRPr="00420F22" w:rsidRDefault="001C4DB8" w:rsidP="001C4DB8">
      <w:pPr>
        <w:pStyle w:val="Heading3"/>
      </w:pPr>
      <w:r>
        <w:t>Laundry List</w:t>
      </w:r>
    </w:p>
    <w:p w14:paraId="73207427" w14:textId="77777777" w:rsidR="001C4DB8" w:rsidRDefault="001C4DB8" w:rsidP="001C4DB8">
      <w:pPr>
        <w:pStyle w:val="Heading4"/>
      </w:pPr>
      <w:r>
        <w:t>Settler colonialism erases Indigenous identities through genocide, assimilation, and state violence—creating a relationship between human and settler property</w:t>
      </w:r>
    </w:p>
    <w:p w14:paraId="3F15037D" w14:textId="77777777" w:rsidR="001C4DB8" w:rsidRDefault="001C4DB8" w:rsidP="001C4DB8">
      <w:pPr>
        <w:rPr>
          <w:b/>
          <w:sz w:val="26"/>
          <w:szCs w:val="26"/>
        </w:rPr>
      </w:pPr>
      <w:r>
        <w:rPr>
          <w:b/>
          <w:sz w:val="26"/>
          <w:szCs w:val="26"/>
        </w:rPr>
        <w:t>Tuck, Ontario Institute for Studies in Education Dept of Social Justice Education, and Gorlewski, State University of New York, 2015</w:t>
      </w:r>
    </w:p>
    <w:p w14:paraId="2433AE0D" w14:textId="77777777" w:rsidR="001C4DB8" w:rsidRPr="000739D7" w:rsidRDefault="001C4DB8" w:rsidP="001C4DB8">
      <w:r>
        <w:t xml:space="preserve">[Eve and Julie, 12.15.15, Educational Policy, “Racist Ordering, Settler Colonialism, and edTPA,” </w:t>
      </w:r>
      <w:hyperlink r:id="rId76" w:history="1">
        <w:r w:rsidRPr="00D41585">
          <w:rPr>
            <w:rStyle w:val="Hyperlink"/>
          </w:rPr>
          <w:t>http://journals.sagepub.com/doi/abs/10.1177/0895904815616483</w:t>
        </w:r>
      </w:hyperlink>
      <w:r>
        <w:t>, Accessed 7.5.17 CT @ GDI]</w:t>
      </w:r>
    </w:p>
    <w:p w14:paraId="6DA8E1D1" w14:textId="77777777" w:rsidR="001C4DB8" w:rsidRDefault="001C4DB8" w:rsidP="001C4DB8">
      <w:r w:rsidRPr="00554797">
        <w:rPr>
          <w:rStyle w:val="StyleUnderline"/>
        </w:rPr>
        <w:t>Settler colonialism is different from other colonial formations which focus on extractions of labor and resources: Often in addition to these extractions, settler colonialism is ultimately about the pursuit of land for settlement. Settler colonialism requires the destruction of Indigenous communities</w:t>
      </w:r>
      <w:r>
        <w:t xml:space="preserve"> to clear the way for settlement. </w:t>
      </w:r>
      <w:r w:rsidRPr="00554797">
        <w:rPr>
          <w:rStyle w:val="StyleUnderline"/>
        </w:rPr>
        <w:t>Through genocide, assimilation, appropriation, and state violence, Indigenous presence is erased. Settler colonial nation-states like the United States are founded on Indigenous erasure; settler colonialism is relentless, but never fully “successful” because of Indigenous resistance and survivance</w:t>
      </w:r>
      <w:r>
        <w:t xml:space="preserve"> (Vizenor, 1999). </w:t>
      </w:r>
      <w:r w:rsidRPr="00554797">
        <w:rPr>
          <w:rStyle w:val="StyleUnderline"/>
        </w:rPr>
        <w:t>Indigenous communities have always resisted (and theorized) their dispossession</w:t>
      </w:r>
      <w:r>
        <w:t xml:space="preserve">. Indeed, Dene scholar Glen Coulthard (2014) writes that </w:t>
      </w:r>
      <w:r w:rsidRPr="00554797">
        <w:rPr>
          <w:rStyle w:val="StyleUnderline"/>
        </w:rPr>
        <w:t>it has been the experience of dispossession</w:t>
      </w:r>
      <w:r>
        <w:t xml:space="preserve">, not proletarianization, </w:t>
      </w:r>
      <w:r w:rsidRPr="00554797">
        <w:rPr>
          <w:rStyle w:val="StyleUnderline"/>
        </w:rPr>
        <w:t>which has shaped the historical relationships between Indigenous peoples and the settler colonial nation-state. Settler colonialism, and Indigenous resistance to settler colonialism, has been organized around the question of land</w:t>
      </w:r>
      <w:r>
        <w:t>. Coulthard (2014) writes,</w:t>
      </w:r>
    </w:p>
    <w:p w14:paraId="02EBF881" w14:textId="77777777" w:rsidR="001C4DB8" w:rsidRDefault="001C4DB8" w:rsidP="001C4DB8">
      <w:r>
        <w:t>(</w:t>
      </w:r>
      <w:r w:rsidRPr="00554797">
        <w:rPr>
          <w:rStyle w:val="StyleUnderline"/>
        </w:rPr>
        <w:t>R)e-establishing the colonial relations of dispossession</w:t>
      </w:r>
      <w:r>
        <w:t xml:space="preserve"> as a co-foundational feature of our understanding of and critical engagement with capitalism </w:t>
      </w:r>
      <w:r w:rsidRPr="00554797">
        <w:rPr>
          <w:rStyle w:val="StyleUnderline"/>
        </w:rPr>
        <w:t>opens up the possibility of developing a more ecologically attentive critique of colonial-capitalist accumulation, especially if this engagement takes its cues from the grounded normativity of Indigenous modalities of place-based resistance and criticism.</w:t>
      </w:r>
      <w:r>
        <w:t xml:space="preserve"> (p. 14)</w:t>
      </w:r>
    </w:p>
    <w:p w14:paraId="31A91DCB" w14:textId="77777777" w:rsidR="001C4DB8" w:rsidRDefault="001C4DB8" w:rsidP="001C4DB8">
      <w:pPr>
        <w:rPr>
          <w:rStyle w:val="StyleUnderline"/>
        </w:rPr>
      </w:pPr>
      <w:r w:rsidRPr="00554797">
        <w:rPr>
          <w:rStyle w:val="StyleUnderline"/>
        </w:rPr>
        <w:t>The ongoing structure of settler colonialism reduces human relationships to (Indigenous) land to relationships to (settler) property, making property ownership the primary vehicle to civil rights in most settler colonial nation-states.</w:t>
      </w:r>
    </w:p>
    <w:p w14:paraId="07D95D31" w14:textId="77777777" w:rsidR="001252F9" w:rsidRDefault="001252F9" w:rsidP="001252F9">
      <w:pPr>
        <w:pStyle w:val="Heading3"/>
      </w:pPr>
      <w:r>
        <w:t>Genocide</w:t>
      </w:r>
    </w:p>
    <w:p w14:paraId="38D8DF5E" w14:textId="77777777" w:rsidR="001252F9" w:rsidRDefault="001252F9" w:rsidP="001252F9">
      <w:pPr>
        <w:pStyle w:val="Heading4"/>
      </w:pPr>
      <w:r>
        <w:t>Settler colonialism props up the logic of genocide—necessitating the elimination of the owners of territory through any means necessary</w:t>
      </w:r>
    </w:p>
    <w:p w14:paraId="72FDE652" w14:textId="77777777" w:rsidR="001252F9" w:rsidRDefault="001252F9" w:rsidP="001252F9">
      <w:pPr>
        <w:rPr>
          <w:b/>
          <w:sz w:val="26"/>
          <w:szCs w:val="26"/>
        </w:rPr>
      </w:pPr>
      <w:r>
        <w:rPr>
          <w:b/>
          <w:sz w:val="26"/>
          <w:szCs w:val="26"/>
        </w:rPr>
        <w:t>Wolfe, Australia Freelance Historian, 2006</w:t>
      </w:r>
    </w:p>
    <w:p w14:paraId="1179DB71" w14:textId="77777777" w:rsidR="001252F9" w:rsidRPr="004A474D" w:rsidRDefault="001252F9" w:rsidP="001252F9">
      <w:r>
        <w:t xml:space="preserve">[Patrick, 12.21.06, Journal of Genocide Research, Vol. 8 p.387-409, “Settler colonialism and the elimination of the native,” </w:t>
      </w:r>
      <w:hyperlink r:id="rId77" w:history="1">
        <w:r w:rsidRPr="0069371D">
          <w:rPr>
            <w:rStyle w:val="Hyperlink"/>
          </w:rPr>
          <w:t>http://www.tandfonline.com/doi/full/10.1080/14623520601056240</w:t>
        </w:r>
      </w:hyperlink>
      <w:r>
        <w:t>, Accessed 7.6.17 CT @ GDI]</w:t>
      </w:r>
    </w:p>
    <w:p w14:paraId="0AE43713" w14:textId="77777777" w:rsidR="001252F9" w:rsidRPr="001252F9" w:rsidRDefault="001252F9" w:rsidP="001252F9">
      <w:pPr>
        <w:rPr>
          <w:sz w:val="16"/>
        </w:rPr>
      </w:pPr>
      <w:r w:rsidRPr="00A777F6">
        <w:rPr>
          <w:rStyle w:val="StyleUnderline"/>
        </w:rPr>
        <w:t>Why, then, logic of elimination rather than genocide</w:t>
      </w:r>
      <w:r w:rsidRPr="001252F9">
        <w:rPr>
          <w:sz w:val="16"/>
        </w:rPr>
        <w:t xml:space="preserve">? As stated at the outset, </w:t>
      </w:r>
      <w:r w:rsidRPr="00A777F6">
        <w:rPr>
          <w:rStyle w:val="StyleUnderline"/>
        </w:rPr>
        <w:t>settler colonialism is a speciﬁc social formation and it is desirable to retain that speciﬁcity</w:t>
      </w:r>
      <w:r w:rsidRPr="001252F9">
        <w:rPr>
          <w:sz w:val="16"/>
        </w:rPr>
        <w:t xml:space="preserve">. So far as I can tell, </w:t>
      </w:r>
      <w:r w:rsidRPr="00A777F6">
        <w:rPr>
          <w:rStyle w:val="StyleUnderline"/>
        </w:rPr>
        <w:t>an understanding of settler colonialism would not be particularly helpful for understanding the mass killings of, say, witches in medieval Europe</w:t>
      </w:r>
      <w:r w:rsidRPr="001252F9">
        <w:rPr>
          <w:sz w:val="16"/>
        </w:rPr>
        <w:t xml:space="preserve">, Tutsis in Rwanda, enemies of the people in Cambodia, or Jews in the Nazi fatherland (the Lebensraum is, of course, another matter). By the same token, with the possible exception of the witches (whose murders appear to have been built into a great social transition), </w:t>
      </w:r>
      <w:r w:rsidRPr="00A777F6">
        <w:rPr>
          <w:rStyle w:val="StyleUnderline"/>
        </w:rPr>
        <w:t>these mass killings would seem to have little to tell us about the long-run structural consistency of settler colonizers’ attempts to eliminate native societies. In contrast to the Holocaust</w:t>
      </w:r>
      <w:r w:rsidRPr="001252F9">
        <w:rPr>
          <w:sz w:val="16"/>
        </w:rPr>
        <w:t xml:space="preserve">, which was endemic to Nazism rather than to Germany (which was by no means the only—or even, historically, the most—anti-Semitic society in Europe), </w:t>
      </w:r>
      <w:r w:rsidRPr="00A777F6">
        <w:rPr>
          <w:rStyle w:val="StyleUnderline"/>
          <w:b/>
        </w:rPr>
        <w:t>settler colonialism is relatively impervious to regime change</w:t>
      </w:r>
      <w:r w:rsidRPr="001252F9">
        <w:rPr>
          <w:sz w:val="16"/>
        </w:rPr>
        <w:t xml:space="preserve">. </w:t>
      </w:r>
      <w:r w:rsidRPr="00A777F6">
        <w:rPr>
          <w:rStyle w:val="StyleUnderline"/>
        </w:rPr>
        <w:t>The genocide of American Indians or of Aboriginal people in Australia has not been subject to election results</w:t>
      </w:r>
      <w:r w:rsidRPr="001252F9">
        <w:rPr>
          <w:sz w:val="16"/>
        </w:rPr>
        <w:t xml:space="preserve">. So why not a special kind of genocide?—Raymond Evans’ and Bill Thorpe’s etymologically deft “indigenocide,” for instance,67 or one of the hyphenated genocides (“cultural genocide,” “ethnocide,” “politicide,” etc.)68 that have variously been proposed? The apparently insurmountable problem with the qualiﬁed genocides is that, in their very defensiveness, they threaten to undo themselves. They are never quite the real thing, just as patronizingly hyphenated ethnics are not fully Australian or fully American. Apart from this categorical problem, there is a historical basis to the relative diminution of the qualiﬁed genocides. This basis is, of course, the Holocaust, the non-paradigmatic paradigm that, being the indispensable example, can never merely exemplify. Keeping one eye on the Holocaust, which is always the unqualiﬁed referent of the qualiﬁed genocides, can only disadvantage Indigenous people because it discursively reinforces the ﬁgure of lack at the heart of the non-Western. Moreover, whereas the Holocaust exonerates anti-Semitic Western nations who were on the side opposing the Nazis, those same nations have nothing to gain from their liability for colonial genocides. On historical as well as categorical grounds, therefore, the hyphenated genocides devalue Indigenous attrition. </w:t>
      </w:r>
      <w:r w:rsidRPr="00A777F6">
        <w:rPr>
          <w:rStyle w:val="StyleUnderline"/>
        </w:rPr>
        <w:t>No such problem bedevils analysis of the logic of elimination, which, in its speciﬁcity to settler colonialism, is premised on the securing—the obtaining and the maintaining—of territory</w:t>
      </w:r>
      <w:r w:rsidRPr="001252F9">
        <w:rPr>
          <w:sz w:val="16"/>
        </w:rPr>
        <w:t xml:space="preserve">.69 </w:t>
      </w:r>
      <w:r w:rsidRPr="00A777F6">
        <w:rPr>
          <w:rStyle w:val="StyleUnderline"/>
          <w:b/>
        </w:rPr>
        <w:t>This logic certainly requires the elimination of the owners</w:t>
      </w:r>
      <w:r w:rsidRPr="001252F9">
        <w:rPr>
          <w:sz w:val="16"/>
        </w:rPr>
        <w:t xml:space="preserve"> </w:t>
      </w:r>
      <w:r w:rsidRPr="00A777F6">
        <w:rPr>
          <w:rStyle w:val="StyleUnderline"/>
        </w:rPr>
        <w:t>of that territory, but not in any particular way. To this extent, it is a larger category than genocide</w:t>
      </w:r>
      <w:r w:rsidRPr="001252F9">
        <w:rPr>
          <w:sz w:val="16"/>
        </w:rPr>
        <w:t xml:space="preserve">. For instance, </w:t>
      </w:r>
      <w:r w:rsidRPr="00A777F6">
        <w:rPr>
          <w:rStyle w:val="StyleUnderline"/>
        </w:rPr>
        <w:t>the style of romantic stereotyping that I have termed “repressive authenticity</w:t>
      </w:r>
      <w:r w:rsidRPr="001252F9">
        <w:rPr>
          <w:sz w:val="16"/>
        </w:rPr>
        <w:t xml:space="preserve">,” which is a feature of settler-colonial discourse in many countries, </w:t>
      </w:r>
      <w:r w:rsidRPr="00A777F6">
        <w:rPr>
          <w:rStyle w:val="StyleUnderline"/>
        </w:rPr>
        <w:t>is not genocidal in itself, though it eliminates large numbers of empirical natives from ofﬁcial reckonings and, as such, is often concomitant with genocidal practice</w:t>
      </w:r>
      <w:r w:rsidRPr="001252F9">
        <w:rPr>
          <w:sz w:val="16"/>
        </w:rPr>
        <w:t xml:space="preserve">.70 Indeed, depending on the historical conjuncture, </w:t>
      </w:r>
      <w:r w:rsidRPr="00A777F6">
        <w:rPr>
          <w:rStyle w:val="StyleUnderline"/>
        </w:rPr>
        <w:t>assimilation can be a more effective mode of elimination than conventional forms of killing</w:t>
      </w:r>
      <w:r w:rsidRPr="001252F9">
        <w:rPr>
          <w:sz w:val="16"/>
        </w:rPr>
        <w:t>, since it does not involve such a disruptive affront to the rule of law that is ideologically central to the cohesion of settler society. When invasion is recognized as a structure rather than an event, its history does not stop—or, more to the point, become relatively trivial—when it moves on from the era of frontier homicide. Rather, narrating that history involves charting the continuities, discontinuities, adjustments, and departures whereby a logic that initially informed frontier killing transmutes into different modalities, discourses and institutional formations as it undergirds the historical development and complexiﬁcation of settler society. This is not a hierarchical procedure.</w:t>
      </w:r>
    </w:p>
    <w:p w14:paraId="6435F193" w14:textId="77777777" w:rsidR="001252F9" w:rsidRDefault="001252F9" w:rsidP="001252F9">
      <w:pPr>
        <w:pStyle w:val="Heading4"/>
      </w:pPr>
      <w:r>
        <w:t>Settler colonialism’s logic of elimination removes Indigenous peoples through state-sanctioned violence, ultimately extinguishing Indigenous identity</w:t>
      </w:r>
    </w:p>
    <w:p w14:paraId="0481701E" w14:textId="77777777" w:rsidR="001252F9" w:rsidRDefault="001252F9" w:rsidP="001252F9">
      <w:pPr>
        <w:rPr>
          <w:b/>
          <w:sz w:val="26"/>
          <w:szCs w:val="26"/>
        </w:rPr>
      </w:pPr>
      <w:r>
        <w:rPr>
          <w:b/>
          <w:sz w:val="26"/>
          <w:szCs w:val="26"/>
        </w:rPr>
        <w:t>Tuck, State University of New York, and Gaztambide-Fernández, University of Toronto, 2013</w:t>
      </w:r>
    </w:p>
    <w:p w14:paraId="74B6EEF6" w14:textId="77777777" w:rsidR="001252F9" w:rsidRPr="0004461A" w:rsidRDefault="001252F9" w:rsidP="001252F9">
      <w:r>
        <w:t xml:space="preserve">[Eve and Rubén A., 2013, Journal of Curriculum Theorizing, Volume 29, Number 1, “Curriculum, Replacement, and Settler Futurity,” </w:t>
      </w:r>
      <w:hyperlink r:id="rId78" w:history="1">
        <w:r w:rsidRPr="00FC73C1">
          <w:rPr>
            <w:rStyle w:val="Hyperlink"/>
          </w:rPr>
          <w:t>http://journal.jctonline.org/index.php/jct/article/viewFile/411/pdf</w:t>
        </w:r>
      </w:hyperlink>
      <w:r>
        <w:t>, p.77-78, Accessed 7.6.17 CT @ GDI]</w:t>
      </w:r>
    </w:p>
    <w:p w14:paraId="28FA38D2" w14:textId="77777777" w:rsidR="001252F9" w:rsidRDefault="001252F9" w:rsidP="001252F9">
      <w:r>
        <w:t xml:space="preserve">Replacement. Patrick Wolfe (2006) observes that </w:t>
      </w:r>
      <w:r w:rsidRPr="0004461A">
        <w:rPr>
          <w:rStyle w:val="StyleUnderline"/>
        </w:rPr>
        <w:t>settler colonialism’s logic of elimination requires the removal of Indigenous peoples of a territory, “but not [just] in any particular way”</w:t>
      </w:r>
      <w:r>
        <w:t xml:space="preserve"> (p. 402): </w:t>
      </w:r>
      <w:r w:rsidRPr="0004461A">
        <w:rPr>
          <w:rStyle w:val="StyleUnderline"/>
        </w:rPr>
        <w:t>by any means necessary. This includes not only homicide, but also state-sanctioned miscegenation, the issuing of individual land titles, native citizenship, child abduction, religious conversion, reprogramming</w:t>
      </w:r>
      <w:r>
        <w:t xml:space="preserve"> (via missions or boarding schools), </w:t>
      </w:r>
      <w:r w:rsidRPr="0004461A">
        <w:rPr>
          <w:rStyle w:val="StyleUnderline"/>
        </w:rPr>
        <w:t>and myriad forms of assimilation; again “settler colonialism destroys to replac</w:t>
      </w:r>
      <w:r>
        <w:t>e” (p. 388</w:t>
      </w:r>
      <w:r w:rsidRPr="0004461A">
        <w:rPr>
          <w:rStyle w:val="StyleUnderline"/>
        </w:rPr>
        <w:t>). It is this preoccupation with replacement to which we attend in this article</w:t>
      </w:r>
      <w:r>
        <w:t xml:space="preserve">. </w:t>
      </w:r>
    </w:p>
    <w:p w14:paraId="2262A808" w14:textId="77777777" w:rsidR="001252F9" w:rsidRDefault="001252F9" w:rsidP="001252F9">
      <w:r>
        <w:t xml:space="preserve">Lorenzo Veracini (2011) observes that </w:t>
      </w:r>
      <w:r w:rsidRPr="0004461A">
        <w:rPr>
          <w:rStyle w:val="StyleUnderline"/>
        </w:rPr>
        <w:t>within settler colonialism, settlers and the settlerstate must continuously disavow the existence and presence of Indigenous peoples and Indigenous accounts and histories of land</w:t>
      </w:r>
      <w:r>
        <w:t xml:space="preserve">. For the settler, </w:t>
      </w:r>
      <w:r w:rsidRPr="0004461A">
        <w:rPr>
          <w:rStyle w:val="StyleUnderline"/>
        </w:rPr>
        <w:t>the recalcitrant continued presence of Indigenous peoples and the descendants of chattel slaves is disturbing, is disrupting. The settlerstate is always already in a precarious position because Indigenous peoples and descendants of chattel slaves won’t do what they are supposed to do, fade away into history by either disappearing or becoming more like the settler, the true description of the human</w:t>
      </w:r>
      <w:r>
        <w:t xml:space="preserve">. If they/we won’t fade away into history, then </w:t>
      </w:r>
      <w:r w:rsidRPr="0004461A">
        <w:rPr>
          <w:rStyle w:val="StyleUnderline"/>
        </w:rPr>
        <w:t>the whole ugly business of the founding of the settler-state can’t be surpassed, can’t be forgotten. Settler coloniality is typified by a “persistent drive to ultimately supersede the conditions of its operation,” in order to “cover its tracks,” and “effectively repress, co-opt, and extinguish indigenous alterities, and productively manage ethnic diversity</w:t>
      </w:r>
      <w:r>
        <w:t xml:space="preserve">” (ibid., p. 3). </w:t>
      </w:r>
      <w:r w:rsidRPr="0004461A">
        <w:rPr>
          <w:rStyle w:val="StyleUnderline"/>
        </w:rPr>
        <w:t>All of this elaborate track-covering is needed to achieve the settler’s ultimate aim, which is to resolve the uncomfortable and precarious dis-location as usurper, and replace the Indigenous people as the natural, historical, rightful and righteous owners of the land</w:t>
      </w:r>
      <w:r>
        <w:t xml:space="preserve">. </w:t>
      </w:r>
    </w:p>
    <w:p w14:paraId="36012003" w14:textId="77777777" w:rsidR="001252F9" w:rsidRPr="00E847DB" w:rsidRDefault="001252F9" w:rsidP="001252F9">
      <w:pPr>
        <w:rPr>
          <w:u w:val="single"/>
        </w:rPr>
      </w:pPr>
    </w:p>
    <w:p w14:paraId="37DF35AB" w14:textId="77777777" w:rsidR="001252F9" w:rsidRPr="003245A1" w:rsidRDefault="001252F9" w:rsidP="001252F9">
      <w:pPr>
        <w:keepNext/>
        <w:keepLines/>
        <w:spacing w:before="40" w:after="0"/>
        <w:outlineLvl w:val="3"/>
        <w:rPr>
          <w:rFonts w:eastAsiaTheme="majorEastAsia" w:cstheme="majorBidi"/>
          <w:b/>
          <w:iCs/>
          <w:sz w:val="26"/>
        </w:rPr>
      </w:pPr>
      <w:r w:rsidRPr="003245A1">
        <w:rPr>
          <w:rFonts w:eastAsiaTheme="majorEastAsia" w:cstheme="majorBidi"/>
          <w:b/>
          <w:iCs/>
          <w:sz w:val="26"/>
        </w:rPr>
        <w:t>Implementing policies that disintegrate the culture of Indigenous peoples is a form of genocide</w:t>
      </w:r>
    </w:p>
    <w:p w14:paraId="091AAD67" w14:textId="77777777" w:rsidR="001252F9" w:rsidRPr="001252F9" w:rsidRDefault="001252F9" w:rsidP="001252F9">
      <w:pPr>
        <w:rPr>
          <w:rStyle w:val="Style13ptBold"/>
        </w:rPr>
      </w:pPr>
      <w:r w:rsidRPr="001252F9">
        <w:rPr>
          <w:rStyle w:val="Style13ptBold"/>
        </w:rPr>
        <w:t>Rashed and Short, research associate and director of the Human Rights Consortium at the University of London, 12</w:t>
      </w:r>
    </w:p>
    <w:p w14:paraId="5F7AF872" w14:textId="77777777" w:rsidR="001252F9" w:rsidRPr="001252F9" w:rsidRDefault="001252F9" w:rsidP="001252F9">
      <w:r w:rsidRPr="001252F9">
        <w:t>(Haifa and Damien, December 2012, The International Journal of Human Rights, “Genocide and settler colonialism: can a Lemkin-inspired genocide perspective aid our understanding of the Palestinian situation?” https://www.academia.edu/3834428/Genocide_and_settler_colonialism_can_a_Lemkin-inspired_genocide_perspective_aid_our_understanding_of_the_Palestinian_situation, accessed 7/9/17, pg 1113-1114, CD)</w:t>
      </w:r>
    </w:p>
    <w:p w14:paraId="27BE2A81" w14:textId="49238FCB" w:rsidR="001252F9" w:rsidRPr="001252F9" w:rsidRDefault="001252F9" w:rsidP="001252F9">
      <w:pPr>
        <w:rPr>
          <w:sz w:val="16"/>
        </w:rPr>
      </w:pPr>
      <w:r w:rsidRPr="001252F9">
        <w:rPr>
          <w:sz w:val="16"/>
        </w:rPr>
        <w:t>Due to the tireless lobbying of Lemkin, a modified version of his concept was eventually codified in international law as the 1948 Convention on the Prevention and Punishment of the Crime of Genocide. 10 As Curthoys and Docker point out, this has led to confusion between two definitions for genocide, between ‘the discursive definition in chapter nine of Axis Rule and the codified definition of the 1948 Genocide Convention’.11 The codified definition is the only internationally accepted legal definition of genocide and is enshrined in Article II(a) to (e) of the Genocide Convention,12 currently accepted by the 142 states parties to the Genocide Convention.13 Whilst this definition was based on Lemkin’s initial concept of genocide, due to political influences and adaptations during the drafting process the definition was narrower than Lemkin had originally intended.</w:t>
      </w:r>
      <w:r w:rsidRPr="001252F9">
        <w:rPr>
          <w:sz w:val="12"/>
        </w:rPr>
        <w:t>¶</w:t>
      </w:r>
      <w:r w:rsidRPr="001252F9">
        <w:rPr>
          <w:sz w:val="16"/>
        </w:rPr>
        <w:t xml:space="preserve"> According to Lemkin, ‘</w:t>
      </w:r>
      <w:r w:rsidRPr="003245A1">
        <w:rPr>
          <w:u w:val="single"/>
        </w:rPr>
        <w:t>cultural genocide is the most important part of the convention</w:t>
      </w:r>
      <w:r w:rsidRPr="001252F9">
        <w:rPr>
          <w:sz w:val="16"/>
        </w:rPr>
        <w:t xml:space="preserve">’15 and he was disappointed that this aspect of genocide was not ultimately included in the Genocide Convention.16 An initial draft of Article II of the convention classified as genocidal the destruction of the specific character of a persecuted ‘group’ by forced transfer of children, forced exile (i.e. mass expulsion), prohibition of the use of the national language, destruction of books, documents, monuments and objects of historical, artistic or religious value.17 Even so, out of the two definitions that Lemkin helped to create, the legal definition has, inevitably, been the predominant definition of genocide. Furthermore, the fact that the genocide concept was formed during the context of World War II has meant that the Holocaust deeply influenced its conception and the subsequent understanding of the term by scholars. Moshman argues, ‘the primary conceptual constraint on thinking about genocide...is the dominance of a Holocaust-based conception of genocide’.18 </w:t>
      </w:r>
      <w:r w:rsidRPr="003245A1">
        <w:rPr>
          <w:u w:val="single"/>
        </w:rPr>
        <w:t>A view of the Holocaust as</w:t>
      </w:r>
      <w:r w:rsidRPr="001252F9">
        <w:rPr>
          <w:sz w:val="16"/>
        </w:rPr>
        <w:t xml:space="preserve"> </w:t>
      </w:r>
      <w:r w:rsidRPr="003245A1">
        <w:rPr>
          <w:u w:val="single"/>
        </w:rPr>
        <w:t>the</w:t>
      </w:r>
      <w:r w:rsidRPr="001252F9">
        <w:rPr>
          <w:sz w:val="16"/>
        </w:rPr>
        <w:t xml:space="preserve"> ‘</w:t>
      </w:r>
      <w:r w:rsidRPr="003245A1">
        <w:rPr>
          <w:u w:val="single"/>
        </w:rPr>
        <w:t>ultimate expression</w:t>
      </w:r>
      <w:r w:rsidRPr="001252F9">
        <w:rPr>
          <w:sz w:val="16"/>
        </w:rPr>
        <w:t xml:space="preserve">’19 </w:t>
      </w:r>
      <w:r w:rsidRPr="003245A1">
        <w:rPr>
          <w:u w:val="single"/>
        </w:rPr>
        <w:t>of genocide has led to it commonly being the example case that other potential genocides are compared against</w:t>
      </w:r>
      <w:r w:rsidRPr="001252F9">
        <w:rPr>
          <w:sz w:val="16"/>
        </w:rPr>
        <w:t>. By the mid-1980s the perception that genocide ‘equals mass murder’ was ‘an orthodoxy of sorts’.20 As Martin Shaw writes: ‘</w:t>
      </w:r>
      <w:r w:rsidRPr="003245A1">
        <w:rPr>
          <w:u w:val="single"/>
        </w:rPr>
        <w:t>because Genocide has been narrowed down to Nazi-like extermination policies, few recent cases have been recognised</w:t>
      </w:r>
      <w:r w:rsidRPr="001252F9">
        <w:rPr>
          <w:sz w:val="16"/>
        </w:rPr>
        <w:t>. Only that of Rwanda (1994) has been overwhelmingly accepted, since the campaign against the Tutsis involved physical destruction’.21 For Dirk Moses, this reductionist interpretation of genocide dismisses the validity of the experience of other genocide victims:</w:t>
      </w:r>
      <w:r w:rsidRPr="001252F9">
        <w:rPr>
          <w:sz w:val="12"/>
        </w:rPr>
        <w:t>¶</w:t>
      </w:r>
      <w:r w:rsidRPr="001252F9">
        <w:rPr>
          <w:sz w:val="16"/>
        </w:rPr>
        <w:t xml:space="preserve"> </w:t>
      </w:r>
      <w:r w:rsidRPr="003245A1">
        <w:rPr>
          <w:u w:val="single"/>
        </w:rPr>
        <w:t>the establishment of the Holocaust as the threshold of trauma in western modernity conveniently renders invisible the experience of trauma</w:t>
      </w:r>
      <w:r w:rsidRPr="001252F9">
        <w:rPr>
          <w:sz w:val="16"/>
        </w:rPr>
        <w:t xml:space="preserve"> that has driven the vengeful yet redemptive politics of minorities and displaced peoples for centuries, including, significantly, the Palestinian one.22 </w:t>
      </w:r>
      <w:r w:rsidRPr="001252F9">
        <w:rPr>
          <w:sz w:val="12"/>
        </w:rPr>
        <w:t>¶</w:t>
      </w:r>
      <w:r w:rsidRPr="001252F9">
        <w:rPr>
          <w:sz w:val="16"/>
        </w:rPr>
        <w:t xml:space="preserve"> This trend has meant that ‘from a legal perspective, genocide unaccompanied by mass killing is rare, and has stood little chance of being prosecuted’,23 even though it is not actually necessary for anyone to be killed in order for genocide to take place under the Genocide Convention’s definition. For Lemkin, however, </w:t>
      </w:r>
      <w:r w:rsidRPr="003245A1">
        <w:rPr>
          <w:u w:val="single"/>
        </w:rPr>
        <w:t>emphasis was placed more on the destruction of the rudiments of social and cultural existence than on mass murder:</w:t>
      </w:r>
      <w:r w:rsidRPr="001252F9">
        <w:rPr>
          <w:sz w:val="16"/>
        </w:rPr>
        <w:t xml:space="preserve"> </w:t>
      </w:r>
      <w:r w:rsidRPr="001252F9">
        <w:rPr>
          <w:sz w:val="12"/>
        </w:rPr>
        <w:t>¶</w:t>
      </w:r>
      <w:r w:rsidRPr="001252F9">
        <w:rPr>
          <w:sz w:val="16"/>
        </w:rPr>
        <w:t xml:space="preserve"> Generally speaking, </w:t>
      </w:r>
      <w:r w:rsidRPr="003245A1">
        <w:rPr>
          <w:u w:val="single"/>
        </w:rPr>
        <w:t>genocide does not necessarily mean the immediate destruction of a nation</w:t>
      </w:r>
      <w:r w:rsidRPr="001252F9">
        <w:rPr>
          <w:sz w:val="16"/>
        </w:rPr>
        <w:t xml:space="preserve">, except when accomplished by mass killing of all members of a nation. </w:t>
      </w:r>
      <w:r w:rsidRPr="003245A1">
        <w:rPr>
          <w:u w:val="single"/>
        </w:rPr>
        <w:t>It is intended rather to signify a coordinated plan of different actions aiming at the destruction of the essential foundations of the life of national groups, with the aim of annihilating the groups themselves</w:t>
      </w:r>
      <w:r w:rsidRPr="001252F9">
        <w:rPr>
          <w:sz w:val="16"/>
        </w:rPr>
        <w:t xml:space="preserve">. </w:t>
      </w:r>
      <w:r w:rsidRPr="003245A1">
        <w:rPr>
          <w:u w:val="single"/>
        </w:rPr>
        <w:t>The objectives of such a plan would be disintegration of the political and social institutions of culture, language</w:t>
      </w:r>
      <w:r w:rsidRPr="001252F9">
        <w:rPr>
          <w:sz w:val="16"/>
        </w:rPr>
        <w:t xml:space="preserve">, national feelings, religion, and the economic existence of national groups, and the destruction of the personal security, liberty, health, dignity, and even the lives of the individuals belonging to such groups. </w:t>
      </w:r>
      <w:r w:rsidRPr="003245A1">
        <w:rPr>
          <w:u w:val="single"/>
        </w:rPr>
        <w:t>Genocide is directed against the national group as an entity</w:t>
      </w:r>
      <w:r w:rsidRPr="001252F9">
        <w:rPr>
          <w:sz w:val="16"/>
        </w:rPr>
        <w:t xml:space="preserve">, and the actions involved are directed against individuals, not in their individual capacity, but as members of the national group.24 </w:t>
      </w:r>
      <w:r w:rsidRPr="001252F9">
        <w:rPr>
          <w:sz w:val="12"/>
        </w:rPr>
        <w:t>¶</w:t>
      </w:r>
      <w:r w:rsidRPr="001252F9">
        <w:rPr>
          <w:sz w:val="16"/>
        </w:rPr>
        <w:t xml:space="preserve"> A key strand of recent genocide scholarship focuses on the nexus we mentioned earlier: between colonisation processes25 and genocidal practices.26 Lemkin defines the genocide concept as being ‘intrinsically colonial’.27 Taking up this connection, some contemporary writers like Churchill concur that </w:t>
      </w:r>
      <w:r w:rsidRPr="003245A1">
        <w:rPr>
          <w:u w:val="single"/>
        </w:rPr>
        <w:t>where the practice of imposing the ‘national pattern’ of the colonial oppressor is the result of ‘policy’, it should indeed be considered genocidal</w:t>
      </w:r>
      <w:r w:rsidRPr="001252F9">
        <w:rPr>
          <w:sz w:val="16"/>
        </w:rPr>
        <w:t>. Jean Paul Sartre stated that ‘</w:t>
      </w:r>
      <w:r w:rsidRPr="003245A1">
        <w:rPr>
          <w:u w:val="single"/>
        </w:rPr>
        <w:t>Colonialization is...necessarily a cultural genocide’</w:t>
      </w:r>
      <w:r w:rsidRPr="001252F9">
        <w:rPr>
          <w:sz w:val="16"/>
        </w:rPr>
        <w:t xml:space="preserve">.29 This view has since been expanded by others such as Card who describes genocide as </w:t>
      </w:r>
      <w:r w:rsidRPr="003245A1">
        <w:rPr>
          <w:u w:val="single"/>
        </w:rPr>
        <w:t>a ‘social death’</w:t>
      </w:r>
      <w:r w:rsidRPr="001252F9">
        <w:rPr>
          <w:sz w:val="16"/>
        </w:rPr>
        <w:t>.30 For Abed, it is this ‘social death’ that makes acts genocidal.31 This focus on the genocidal nature of destroying a group culture is, as we have seen, similar to Lemkin’s own position. He wrote: ‘</w:t>
      </w:r>
      <w:r w:rsidRPr="003245A1">
        <w:rPr>
          <w:u w:val="single"/>
        </w:rPr>
        <w:t>the destruction of cultural symbols is genocide’</w:t>
      </w:r>
      <w:r w:rsidRPr="001252F9">
        <w:rPr>
          <w:sz w:val="16"/>
        </w:rPr>
        <w:t>.</w:t>
      </w:r>
    </w:p>
    <w:p w14:paraId="4A20D752" w14:textId="77777777" w:rsidR="001252F9" w:rsidRDefault="001252F9" w:rsidP="001252F9">
      <w:pPr>
        <w:pStyle w:val="Heading4"/>
      </w:pPr>
      <w:r>
        <w:t>Settler colonialism disappears Indigenous peoples and exploits lands for profit—necessitates the destruction of Indigenous people</w:t>
      </w:r>
    </w:p>
    <w:p w14:paraId="68F13004" w14:textId="77777777" w:rsidR="001252F9" w:rsidRDefault="001252F9" w:rsidP="001252F9">
      <w:pPr>
        <w:rPr>
          <w:b/>
          <w:sz w:val="26"/>
          <w:szCs w:val="26"/>
        </w:rPr>
      </w:pPr>
      <w:r>
        <w:rPr>
          <w:b/>
          <w:sz w:val="26"/>
          <w:szCs w:val="26"/>
        </w:rPr>
        <w:t>Arvin, University of California San Diego Ethnic Studies PhD candidate, et. al, 2013</w:t>
      </w:r>
    </w:p>
    <w:p w14:paraId="07CBF162" w14:textId="77777777" w:rsidR="001252F9" w:rsidRPr="00F9252F" w:rsidRDefault="001252F9" w:rsidP="001252F9">
      <w:r>
        <w:t>[Maile Arvin, Eve Tuck, assistant professor of educational foundations at SUNY New Paltz, and Angie Morrill, PhD candidate in ethnic studies at the University of California, San Diego, Spring 2013, Feminist Formations, Vol. 25 No. 1 (Spring) pp. 8–34, “</w:t>
      </w:r>
      <w:r w:rsidRPr="00E86F4F">
        <w:t>Decolonizing Feminism: Challenging Connections between Settler Colonialism and Heteropatriarchy</w:t>
      </w:r>
      <w:r>
        <w:t xml:space="preserve">,” </w:t>
      </w:r>
      <w:hyperlink r:id="rId79" w:history="1">
        <w:r w:rsidRPr="0069371D">
          <w:rPr>
            <w:rStyle w:val="Hyperlink"/>
          </w:rPr>
          <w:t>https://muse.jhu.edu/article/504601</w:t>
        </w:r>
      </w:hyperlink>
      <w:r>
        <w:t>, p.12 Accessed 7.6.17 CT @ GDI]</w:t>
      </w:r>
    </w:p>
    <w:p w14:paraId="35F7ED9B" w14:textId="77777777" w:rsidR="001252F9" w:rsidRDefault="001252F9" w:rsidP="001252F9">
      <w:r>
        <w:t>Our second key term, “</w:t>
      </w:r>
      <w:r w:rsidRPr="00655467">
        <w:rPr>
          <w:rStyle w:val="StyleUnderline"/>
        </w:rPr>
        <w:t>settler colonialism,” comes laden with historical connotations within the U.S.</w:t>
      </w:r>
      <w:r>
        <w:t xml:space="preserve"> imaginary that link settlers to representations of intrepid white men who bravely conquered the Wild West. In our article, </w:t>
      </w:r>
      <w:r w:rsidRPr="00655467">
        <w:rPr>
          <w:rStyle w:val="StyleUnderline"/>
        </w:rPr>
        <w:t>settler colonialism refers to the structure of a society and cannot be reduced to, as many nationalist ideologies would have it, the merely unfortunate birth pangs of its establishment that remain in the distant past; settler colonialism and patriarchy are structures, not events</w:t>
      </w:r>
      <w:r>
        <w:t xml:space="preserve"> (Wolfe 1999). </w:t>
      </w:r>
      <w:r w:rsidRPr="00655467">
        <w:rPr>
          <w:rStyle w:val="StyleUnderline"/>
        </w:rPr>
        <w:t xml:space="preserve">Settler colonialism is a persistent social and political formation in which newcomers/colonizers/settlers come to a place, claim it as their own, and do whatever it takes to </w:t>
      </w:r>
      <w:r w:rsidRPr="00655467">
        <w:rPr>
          <w:rStyle w:val="StyleUnderline"/>
          <w:b/>
        </w:rPr>
        <w:t>disappear</w:t>
      </w:r>
      <w:r w:rsidRPr="00655467">
        <w:rPr>
          <w:rStyle w:val="StyleUnderline"/>
        </w:rPr>
        <w:t xml:space="preserve"> the Indigenous peoples that are there</w:t>
      </w:r>
      <w:r>
        <w:t xml:space="preserve">. Within settler colonialism, </w:t>
      </w:r>
      <w:r w:rsidRPr="00F9252F">
        <w:rPr>
          <w:rStyle w:val="StyleUnderline"/>
        </w:rPr>
        <w:t>it is exploitation of land that yields supreme value</w:t>
      </w:r>
      <w:r>
        <w:t xml:space="preserve">. In order for settlers to usurp the land and extract its value, </w:t>
      </w:r>
      <w:r w:rsidRPr="00F9252F">
        <w:rPr>
          <w:rStyle w:val="StyleUnderline"/>
          <w:b/>
        </w:rPr>
        <w:t>Indigenous peoples must be destroyed, removed, and made into ghosts</w:t>
      </w:r>
      <w:r>
        <w:t xml:space="preserve">. </w:t>
      </w:r>
      <w:r w:rsidRPr="00F9252F">
        <w:rPr>
          <w:rStyle w:val="StyleUnderline"/>
        </w:rPr>
        <w:t>Extracting value from the land also often requires systems of slavery and other forms of labor exploitation</w:t>
      </w:r>
      <w:r>
        <w:t xml:space="preserve">. These simultaneous processes of taking over the land (by killing and erasing the peoples with previous relationships to that land) and importing forced labor (to work the land as chattel slaves to yield high profit margins for the landowners) produced the wealth upon which the U.S. nation’s world power is founded. </w:t>
      </w:r>
      <w:r w:rsidRPr="00F9252F">
        <w:rPr>
          <w:rStyle w:val="StyleUnderline"/>
        </w:rPr>
        <w:t>Profit is obtained by making property out of the land, as well as out of the body of the slave.</w:t>
      </w:r>
      <w:r>
        <w:t xml:space="preserve"> The triad relationship among the industrious settler, the erased/invisibilized Native, and the ownable and murderable slave is evident in the ways in which the United States continues to exploit Indigenous, black, and other peoples deemed “illegal” (or otherwise threatening and usurping) immigrants, which is why </w:t>
      </w:r>
      <w:r w:rsidRPr="00F9252F">
        <w:rPr>
          <w:rStyle w:val="StyleUnderline"/>
        </w:rPr>
        <w:t>we describe settler colonialism as a persistent structure</w:t>
      </w:r>
      <w:r>
        <w:t>.</w:t>
      </w:r>
    </w:p>
    <w:p w14:paraId="1E86BE94" w14:textId="77777777" w:rsidR="00281F78" w:rsidRDefault="00281F78" w:rsidP="00281F78">
      <w:pPr>
        <w:pStyle w:val="Heading4"/>
      </w:pPr>
      <w:r>
        <w:t>The American settler state operates under a logic of elimination—violations of human rights become the institutional norm</w:t>
      </w:r>
    </w:p>
    <w:p w14:paraId="3249F7BA" w14:textId="77777777" w:rsidR="00281F78" w:rsidRDefault="00281F78" w:rsidP="00281F78">
      <w:pPr>
        <w:rPr>
          <w:b/>
          <w:sz w:val="26"/>
          <w:szCs w:val="26"/>
        </w:rPr>
      </w:pPr>
      <w:r>
        <w:rPr>
          <w:b/>
          <w:sz w:val="26"/>
          <w:szCs w:val="26"/>
        </w:rPr>
        <w:t>Calderon, University of Utah, 2014</w:t>
      </w:r>
    </w:p>
    <w:p w14:paraId="5AB16ABE" w14:textId="77777777" w:rsidR="00281F78" w:rsidRPr="005B6096" w:rsidRDefault="00281F78" w:rsidP="00281F78">
      <w:r>
        <w:t xml:space="preserve">[Dolores, 2014, Environmental Education Research, “Speaking back to Manifest Destinies: a land education-based approach to critical curriculum inquiry,” </w:t>
      </w:r>
      <w:hyperlink r:id="rId80" w:history="1">
        <w:r w:rsidRPr="00FC73C1">
          <w:rPr>
            <w:rStyle w:val="Hyperlink"/>
          </w:rPr>
          <w:t>http://www.tandfonline.com/doi/abs/10.1080/13504622.2013.865114</w:t>
        </w:r>
      </w:hyperlink>
      <w:r>
        <w:t>, p. 29-30, Accessed 7.6.17 CT @ GDI]</w:t>
      </w:r>
    </w:p>
    <w:p w14:paraId="6358E27F" w14:textId="77777777" w:rsidR="00281F78" w:rsidRDefault="00281F78" w:rsidP="00281F78">
      <w:r>
        <w:t xml:space="preserve">Thus, </w:t>
      </w:r>
      <w:r w:rsidRPr="001F26B1">
        <w:rPr>
          <w:rStyle w:val="StyleUnderline"/>
        </w:rPr>
        <w:t>while I contend that the US continues to be a settler state, I differ from Weitzer in arguing that this division between Indigenous peoples and settlers continues to shape the sociopolitical order</w:t>
      </w:r>
      <w:r>
        <w:t xml:space="preserve"> within the US in multiple ways. In other words, </w:t>
      </w:r>
      <w:r w:rsidRPr="001F26B1">
        <w:rPr>
          <w:rStyle w:val="StyleUnderline"/>
        </w:rPr>
        <w:t>Weitzer’s characterization of the US as a non-settler society promotes instead what some theorists have termed epistemological ‘ignorance’</w:t>
      </w:r>
      <w:r>
        <w:t xml:space="preserve"> (Calderon 2011; Margonis 2007; Mills 2007; Tuana 2004, 2006) </w:t>
      </w:r>
      <w:r w:rsidRPr="001F26B1">
        <w:rPr>
          <w:rStyle w:val="StyleUnderline"/>
        </w:rPr>
        <w:t>regarding Indigenous peoples. This ignorance is actually a product of how gaps in knowledge are actively produced in order to protect power, in this case settler colonialism in the US</w:t>
      </w:r>
      <w:r>
        <w:t xml:space="preserve">. It is not surprising that Weitzer makes such a claim, because </w:t>
      </w:r>
      <w:r w:rsidRPr="001F26B1">
        <w:rPr>
          <w:rStyle w:val="StyleUnderline"/>
        </w:rPr>
        <w:t>the US has successfully promoted epistemological ignorance concerning Indigenous peoples</w:t>
      </w:r>
      <w:r>
        <w:t xml:space="preserve"> (Calderon 2011). </w:t>
      </w:r>
    </w:p>
    <w:p w14:paraId="63F61C6B" w14:textId="77777777" w:rsidR="00281F78" w:rsidRPr="001F26B1" w:rsidRDefault="00281F78" w:rsidP="00281F78">
      <w:pPr>
        <w:rPr>
          <w:rStyle w:val="StyleUnderline"/>
        </w:rPr>
      </w:pPr>
      <w:r>
        <w:t xml:space="preserve">In fact, in asserting that the US is no longer a settler state, Weitzer (1990) enacts an ideological erasure of Indigenous populations. Indeed, his narrative represents the success of the US in promoting ideological erasure of Indigenous peoples (Veracini 2011). As I shown below, </w:t>
      </w:r>
      <w:r w:rsidRPr="001F26B1">
        <w:rPr>
          <w:rStyle w:val="StyleUnderline"/>
        </w:rPr>
        <w:t>the original division between settlers and Indigenous peoples in the US continues to shape the sociopolitical order as evidenced in discourses concerning American identity</w:t>
      </w:r>
      <w:r>
        <w:t xml:space="preserve"> (Ahluwalia 2001; Calderon 2008) </w:t>
      </w:r>
      <w:r w:rsidRPr="001F26B1">
        <w:rPr>
          <w:rStyle w:val="StyleUnderline"/>
        </w:rPr>
        <w:t>and territoriality</w:t>
      </w:r>
      <w:r>
        <w:t xml:space="preserve"> (Wolfe 1999, 2006). The notion of </w:t>
      </w:r>
      <w:r w:rsidRPr="001F26B1">
        <w:rPr>
          <w:rStyle w:val="StyleUnderline"/>
        </w:rPr>
        <w:t>territoriality is indeed central to settler colonialism and land education, and arguably, countering this ideological erasure must be a key goal and foundational to the decolonizing land education sketched above.</w:t>
      </w:r>
    </w:p>
    <w:p w14:paraId="73AD1F7E" w14:textId="77777777" w:rsidR="00281F78" w:rsidRDefault="00281F78" w:rsidP="00281F78">
      <w:r w:rsidRPr="001F26B1">
        <w:rPr>
          <w:rStyle w:val="StyleUnderline"/>
        </w:rPr>
        <w:t>Territoriality is most simply characterized as settlers’ access to territory and the resulting elimination and removal of Indigenous peoples enabled by both legal and ideological mechanisms of removal</w:t>
      </w:r>
      <w:r>
        <w:t xml:space="preserve"> (Wolfe 2006). In settler colonialism – unlike colonialism where resources and labor are extracted from a colony, Wolfe (2006) explains, because settlers come to stay, ‘… invasion is a structure not an event’ (388). </w:t>
      </w:r>
      <w:r w:rsidRPr="001F26B1">
        <w:rPr>
          <w:rStyle w:val="StyleUnderline"/>
        </w:rPr>
        <w:t>This structure operates according to what Wolfe (2006) refers to as a ‘logic of elimination,’ which includes, for instance, ‘… ofﬁcially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w:t>
      </w:r>
      <w:r>
        <w:t xml:space="preserve"> (388). Thus, it is clear that </w:t>
      </w:r>
      <w:r w:rsidRPr="001F26B1">
        <w:rPr>
          <w:rStyle w:val="StyleUnderline"/>
        </w:rPr>
        <w:t>the institutionalization of territoriality in settler colonialism is inexorably linked to other characteristics of settler colonialism, and as Wolfe (2006) contends, territoriality is at the heart of settler colonialism</w:t>
      </w:r>
      <w:r>
        <w:t>.</w:t>
      </w:r>
    </w:p>
    <w:p w14:paraId="539E10D2" w14:textId="77777777" w:rsidR="00281F78" w:rsidRDefault="00281F78" w:rsidP="00281F78">
      <w:pPr>
        <w:pStyle w:val="Heading4"/>
      </w:pPr>
      <w:r>
        <w:t>The logic of elimination inherent in settler colonialism forces violent cultural assimilation—strives to dissolve native societies</w:t>
      </w:r>
    </w:p>
    <w:p w14:paraId="71F81F6E" w14:textId="77777777" w:rsidR="00281F78" w:rsidRDefault="00281F78" w:rsidP="00281F78">
      <w:pPr>
        <w:rPr>
          <w:b/>
          <w:sz w:val="26"/>
          <w:szCs w:val="26"/>
        </w:rPr>
      </w:pPr>
      <w:r>
        <w:rPr>
          <w:b/>
          <w:sz w:val="26"/>
          <w:szCs w:val="26"/>
        </w:rPr>
        <w:t>Wolfe, Australia Freelance Historian, 2006</w:t>
      </w:r>
    </w:p>
    <w:p w14:paraId="56DAA251" w14:textId="77777777" w:rsidR="00281F78" w:rsidRPr="002935BB" w:rsidRDefault="00281F78" w:rsidP="00281F78">
      <w:r>
        <w:t xml:space="preserve">[Patrick, 12.21.06, Journal of Genocide Research, Vol. 8 p.387-409, “Settler colonialism and the elimination of the native,” </w:t>
      </w:r>
      <w:hyperlink r:id="rId81" w:history="1">
        <w:r w:rsidRPr="0069371D">
          <w:rPr>
            <w:rStyle w:val="Hyperlink"/>
          </w:rPr>
          <w:t>http://www.tandfonline.com/doi/full/10.1080/14623520601056240</w:t>
        </w:r>
      </w:hyperlink>
      <w:r>
        <w:t>, Accessed 7.6.17 CT @ GDI]</w:t>
      </w:r>
    </w:p>
    <w:p w14:paraId="1C91D1DF" w14:textId="77777777" w:rsidR="00281F78" w:rsidRDefault="00281F78" w:rsidP="00281F78">
      <w:r w:rsidRPr="008C1DAE">
        <w:rPr>
          <w:rStyle w:val="StyleUnderline"/>
        </w:rPr>
        <w:t>The logic of elimination not only refers to the summary liquidation of Indigenous people, though it includes that</w:t>
      </w:r>
      <w:r>
        <w:t xml:space="preserve">. In common with genocide as Raphae ¨l Lemkin characterized it,6 </w:t>
      </w:r>
      <w:r w:rsidRPr="008C1DAE">
        <w:rPr>
          <w:rStyle w:val="StyleUnderline"/>
        </w:rPr>
        <w:t>settler colonialism</w:t>
      </w:r>
      <w:r>
        <w:t xml:space="preserve"> has both negative and positive dimensions. Negatively, it </w:t>
      </w:r>
      <w:r w:rsidRPr="008C1DAE">
        <w:rPr>
          <w:rStyle w:val="StyleUnderline"/>
        </w:rPr>
        <w:t>strives for the dissolution of native societies</w:t>
      </w:r>
      <w:r>
        <w:t xml:space="preserve">. Positively, it erects a new colonial society on the expropriated land base—as I put it, </w:t>
      </w:r>
      <w:r w:rsidRPr="008C1DAE">
        <w:rPr>
          <w:rStyle w:val="StyleUnderline"/>
        </w:rPr>
        <w:t>settler colonizers come to stay: invasion is a structure not an event.7 In its positive aspect, elimination is an organizing principal of settler-colonial society</w:t>
      </w:r>
      <w:r>
        <w:t xml:space="preserve"> rather than a one-off (and superseded) occurrence. </w:t>
      </w:r>
      <w:r w:rsidRPr="008C1DAE">
        <w:rPr>
          <w:rStyle w:val="StyleUnderline"/>
        </w:rPr>
        <w:t>The positive outcomes of the logic of elimination can include ofﬁcially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w:t>
      </w:r>
      <w:r>
        <w:t>.</w:t>
      </w:r>
    </w:p>
    <w:p w14:paraId="79E01B3E" w14:textId="77777777" w:rsidR="00281F78" w:rsidRPr="00D464A1" w:rsidRDefault="00281F78" w:rsidP="00281F78">
      <w:pPr>
        <w:pStyle w:val="Heading3"/>
      </w:pPr>
      <w:r>
        <w:t>White Supremacy</w:t>
      </w:r>
    </w:p>
    <w:p w14:paraId="258210BC" w14:textId="77777777" w:rsidR="00281F78" w:rsidRDefault="00281F78" w:rsidP="00281F78">
      <w:pPr>
        <w:pStyle w:val="Heading4"/>
      </w:pPr>
      <w:r>
        <w:t>Settler colonialism perpetuates white supremacy, promoting white privilege and obscuring the systematic oppression of non-white communities</w:t>
      </w:r>
    </w:p>
    <w:p w14:paraId="09C8D5D7" w14:textId="77777777" w:rsidR="00281F78" w:rsidRDefault="00281F78" w:rsidP="00281F78">
      <w:pPr>
        <w:rPr>
          <w:b/>
          <w:sz w:val="26"/>
          <w:szCs w:val="26"/>
        </w:rPr>
      </w:pPr>
      <w:r>
        <w:rPr>
          <w:b/>
          <w:sz w:val="26"/>
          <w:szCs w:val="26"/>
        </w:rPr>
        <w:t>Hurwitz, Humboldt State University, and Bourque, 2014</w:t>
      </w:r>
    </w:p>
    <w:p w14:paraId="78C04EE7" w14:textId="77777777" w:rsidR="00281F78" w:rsidRPr="00781B22" w:rsidRDefault="00281F78" w:rsidP="00281F78">
      <w:r>
        <w:t xml:space="preserve">[Laura and Shawn, 6.6.14, Unsettling America, “Settler Colonialism Primer,” </w:t>
      </w:r>
      <w:hyperlink r:id="rId82" w:history="1">
        <w:r w:rsidRPr="005D21DF">
          <w:rPr>
            <w:rStyle w:val="Hyperlink"/>
          </w:rPr>
          <w:t>https://unsettlingamerica.wordpress.com/2014/06/06/settler-colonialism-primer/</w:t>
        </w:r>
      </w:hyperlink>
      <w:r>
        <w:t>, Accessed 7.7.17 CT @ GDI]</w:t>
      </w:r>
    </w:p>
    <w:p w14:paraId="049FDDCC" w14:textId="77777777" w:rsidR="00281F78" w:rsidRPr="00FA77AE" w:rsidRDefault="00281F78" w:rsidP="00281F78">
      <w:pPr>
        <w:rPr>
          <w:rStyle w:val="StyleUnderline"/>
        </w:rPr>
      </w:pPr>
      <w:r w:rsidRPr="00FA77AE">
        <w:rPr>
          <w:rStyle w:val="StyleUnderline"/>
        </w:rPr>
        <w:t>The most common mistake</w:t>
      </w:r>
      <w:r>
        <w:t xml:space="preserve"> people make when they talk </w:t>
      </w:r>
      <w:r w:rsidRPr="00FA77AE">
        <w:rPr>
          <w:rStyle w:val="StyleUnderline"/>
        </w:rPr>
        <w:t>about racism is to think it is a collection of prejudices and individual acts of discrimination. They do not see that it is a system, a web of interlocking, reinforcing institutions</w:t>
      </w:r>
      <w:r>
        <w:t xml:space="preserve">: economic, military, legal, educational, religious, and cultural. As a system, </w:t>
      </w:r>
      <w:r w:rsidRPr="00FA77AE">
        <w:rPr>
          <w:rStyle w:val="StyleUnderline"/>
        </w:rPr>
        <w:t>racism affects every aspect of life in a country.</w:t>
      </w:r>
    </w:p>
    <w:p w14:paraId="040C818D" w14:textId="77777777" w:rsidR="00281F78" w:rsidRDefault="00281F78" w:rsidP="00281F78">
      <w:r>
        <w:t>–Elizabeth Martinez</w:t>
      </w:r>
    </w:p>
    <w:p w14:paraId="6ED2B8AA" w14:textId="77777777" w:rsidR="00281F78" w:rsidRDefault="00281F78" w:rsidP="00281F78">
      <w:r w:rsidRPr="00FA77AE">
        <w:rPr>
          <w:rStyle w:val="StyleUnderline"/>
        </w:rPr>
        <w:t>Another aspect of racial formation is the ideas of “whiteness,” and that white people are superior to other racialized groups.  This system of white supremacism justifies the denial of basic human rights, and many times life itself, upon people of color, while entitling white people to unearned privilege.  White supremacism is also a way of thinking and “knowing” that assumes an inherent superiority upon white people</w:t>
      </w:r>
      <w:r>
        <w:t xml:space="preserve">.  Despite that the history of invasion and genocide wrought by settlers and colonization is well known, </w:t>
      </w:r>
      <w:r w:rsidRPr="00FA77AE">
        <w:rPr>
          <w:rStyle w:val="StyleUnderline"/>
          <w:b/>
        </w:rPr>
        <w:t>images of white purity and superiority are engrained in settler consciousness</w:t>
      </w:r>
      <w:r>
        <w:t xml:space="preserve">.  </w:t>
      </w:r>
      <w:r w:rsidRPr="00FA77AE">
        <w:rPr>
          <w:rStyle w:val="StyleUnderline"/>
        </w:rPr>
        <w:t>These beliefs have permeated and distorted reality so deeply that white people who benefit</w:t>
      </w:r>
      <w:r>
        <w:t xml:space="preserve"> from these structures </w:t>
      </w:r>
      <w:r w:rsidRPr="00FA77AE">
        <w:rPr>
          <w:rStyle w:val="StyleUnderline"/>
        </w:rPr>
        <w:t>are permitted to elude their existence.  White supremacism is not just a manifestation of the Klu Klux Klan or racist skinheads</w:t>
      </w:r>
      <w:r>
        <w:t xml:space="preserve"> </w:t>
      </w:r>
      <w:r w:rsidRPr="00FA77AE">
        <w:rPr>
          <w:rStyle w:val="StyleUnderline"/>
        </w:rPr>
        <w:t>but is a pillar of the U.S. settler colonial system and is inherent in everyday thinking</w:t>
      </w:r>
      <w:r>
        <w:t>.  Andrea Smith relates white supremacism to the foundations of settler colonialism in the United States, “the three primary logics of white supremacy in the US context include: (1) slaveability/anti-black racism, which anchors capitalism; (2) genocide, which anchors colonialism; and (3) orientalism, which anchors war.”</w:t>
      </w:r>
    </w:p>
    <w:p w14:paraId="250345AD" w14:textId="77777777" w:rsidR="00281F78" w:rsidRDefault="00281F78" w:rsidP="00281F78">
      <w:r>
        <w:t>White people live with an unearned privilege.  Peggy McIntosh explains:</w:t>
      </w:r>
    </w:p>
    <w:p w14:paraId="0994B154" w14:textId="77777777" w:rsidR="00281F78" w:rsidRDefault="00281F78" w:rsidP="00281F78">
      <w:r w:rsidRPr="00FA77AE">
        <w:rPr>
          <w:rStyle w:val="StyleUnderline"/>
        </w:rPr>
        <w:t>I have come to see white privilege as an invisible package of unearned assets that I can count on cashing in each day</w:t>
      </w:r>
      <w:r>
        <w:t>, but about which I was “meant” to remain oblivious. White privilege is like an invisible weightless knapsack of special provisions, maps, passports, codebooks, visas, clothes, tools , and blank checks . . . My schooling gave me no training in seeing myself as an oppressor, as an unfairly advantaged person, or as a participant in a damaged culture. I was taught to see myself, as an individual whose moral state depended on her individual moral will.</w:t>
      </w:r>
    </w:p>
    <w:p w14:paraId="28638ED3" w14:textId="77777777" w:rsidR="00281F78" w:rsidRDefault="00281F78" w:rsidP="00281F78">
      <w:r>
        <w:t xml:space="preserve">McIntosh’s articulate analysis of white privilege begins to carve a path towards responsibility for white people, but sadly </w:t>
      </w:r>
      <w:r w:rsidRPr="00FA77AE">
        <w:rPr>
          <w:rStyle w:val="StyleUnderline"/>
        </w:rPr>
        <w:t>discourse and actions beyond recognizing white privilege remain sorely lacking.  Professions of white privilege from settlers without actions for change are not enough</w:t>
      </w:r>
      <w:r>
        <w:t>.  Andrea Smith maintains that, “</w:t>
      </w:r>
      <w:r w:rsidRPr="00FA77AE">
        <w:rPr>
          <w:rStyle w:val="StyleUnderline"/>
        </w:rPr>
        <w:t>the undoing of privilege occurs not by individuals confessing their privileges or trying to think themselves into a new subject position, but through the creation of collective structures that dismantle the systems that enable these privileges</w:t>
      </w:r>
      <w:r>
        <w:t>.”</w:t>
      </w:r>
    </w:p>
    <w:p w14:paraId="0E6B0E0C" w14:textId="77777777" w:rsidR="00281F78" w:rsidRDefault="00281F78" w:rsidP="00281F78">
      <w:r w:rsidRPr="00FA77AE">
        <w:rPr>
          <w:rStyle w:val="StyleUnderline"/>
        </w:rPr>
        <w:t>In a settler colonial context, narratives that demean and demonize people of color and discourse that assume the superiority of white people are infused into settler psyche from birth</w:t>
      </w:r>
      <w:r>
        <w:t xml:space="preserve">, through children’s books, schools, social discourse and the media.  </w:t>
      </w:r>
      <w:r w:rsidRPr="00FA77AE">
        <w:rPr>
          <w:rStyle w:val="StyleUnderline"/>
        </w:rPr>
        <w:t>The non-Indigenous might state that, “all people are the same,” but underneath this proclamation lies an indoctrinated belief that settlers are entitled to the land, lest the settler would have relinquished land, power and privilege long ago</w:t>
      </w:r>
      <w:r>
        <w:t>.  For the benefactors of white supremacism and white privilege, acknowledging is a first step.  This must be followed up with the creation of a collective ethic of accountability designed to take these systems apart.</w:t>
      </w:r>
    </w:p>
    <w:p w14:paraId="3C068A39" w14:textId="77777777" w:rsidR="00281F78" w:rsidRPr="00554797" w:rsidRDefault="00281F78" w:rsidP="00281F78">
      <w:pPr>
        <w:rPr>
          <w:rStyle w:val="StyleUnderline"/>
        </w:rPr>
      </w:pPr>
    </w:p>
    <w:p w14:paraId="61F17875" w14:textId="77777777" w:rsidR="00281F78" w:rsidRDefault="00281F78" w:rsidP="00281F78">
      <w:pPr>
        <w:pStyle w:val="Heading4"/>
      </w:pPr>
      <w:r>
        <w:t>Settler colonialism relies on White supremacy to drive its expansion, making Manifest Destiny ideology inevitable and necessary</w:t>
      </w:r>
    </w:p>
    <w:p w14:paraId="07A712D9" w14:textId="77777777" w:rsidR="00281F78" w:rsidRDefault="00281F78" w:rsidP="00281F78">
      <w:pPr>
        <w:rPr>
          <w:b/>
          <w:sz w:val="26"/>
          <w:szCs w:val="26"/>
        </w:rPr>
      </w:pPr>
      <w:r>
        <w:rPr>
          <w:b/>
          <w:sz w:val="26"/>
          <w:szCs w:val="26"/>
        </w:rPr>
        <w:t>Calderon, University of Utah, 2014</w:t>
      </w:r>
    </w:p>
    <w:p w14:paraId="2F8AC95A" w14:textId="77777777" w:rsidR="00281F78" w:rsidRPr="00250488" w:rsidRDefault="00281F78" w:rsidP="00281F78">
      <w:r>
        <w:t xml:space="preserve">[Dolores, 2014, Environmental Education Research, “Speaking back to Manifest Destinies: a land education-based approach to critical curriculum inquiry,” </w:t>
      </w:r>
      <w:hyperlink r:id="rId83" w:history="1">
        <w:r w:rsidRPr="00FC73C1">
          <w:rPr>
            <w:rStyle w:val="Hyperlink"/>
          </w:rPr>
          <w:t>http://www.tandfonline.com/doi/abs/10.1080/13504622.2013.865114</w:t>
        </w:r>
      </w:hyperlink>
      <w:r>
        <w:t>, p.31, Accessed 7.6.17 CT @ GDI]</w:t>
      </w:r>
    </w:p>
    <w:p w14:paraId="7A5B5636" w14:textId="77777777" w:rsidR="00281F78" w:rsidRPr="00250488" w:rsidRDefault="00281F78" w:rsidP="00281F78">
      <w:pPr>
        <w:rPr>
          <w:u w:val="single"/>
        </w:rPr>
      </w:pPr>
      <w:r w:rsidRPr="00250488">
        <w:rPr>
          <w:rStyle w:val="StyleUnderline"/>
        </w:rPr>
        <w:t>The second feature of settler colonialism to note is the role of White supremacy as central to the development of an ideology of settler colonialism through the project of settler nationalism</w:t>
      </w:r>
      <w:r>
        <w:t xml:space="preserve">. The main characteristic of settler nationalism, as described above, is constructed vis-à-vis an Other. </w:t>
      </w:r>
      <w:r w:rsidRPr="00250488">
        <w:rPr>
          <w:rStyle w:val="StyleUnderline"/>
        </w:rPr>
        <w:t>Settler nationalism incorporates aspects of territoriality</w:t>
      </w:r>
      <w:r>
        <w:t xml:space="preserve"> that rely on ideas of cultural and biological settler superiority. </w:t>
      </w:r>
      <w:r w:rsidRPr="00250488">
        <w:rPr>
          <w:rStyle w:val="StyleUnderline"/>
        </w:rPr>
        <w:t>As a White supremacist ideology perpetuated within settler societies, it was (and continues to be) used to afﬁrm the idea that the new settler societies were superior to the ‘old societies’ settlers left behind in Europe</w:t>
      </w:r>
      <w:r>
        <w:t xml:space="preserve"> (Moran 2002; Wolfe 1999). </w:t>
      </w:r>
      <w:r w:rsidRPr="00250488">
        <w:rPr>
          <w:rStyle w:val="StyleUnderline"/>
        </w:rPr>
        <w:t xml:space="preserve">This racialized ideology informs the belief that settler expansion is thus, in some sense, ‘inevitable’ and ‘necessary’, in order for the ﬂourishing of this newly created morally, culturally, politically, and economically superior society (Moran 2002). </w:t>
      </w:r>
    </w:p>
    <w:p w14:paraId="1D0751A0" w14:textId="77777777" w:rsidR="00281F78" w:rsidRPr="00250488" w:rsidRDefault="00281F78" w:rsidP="00281F78">
      <w:pPr>
        <w:rPr>
          <w:rStyle w:val="StyleUnderline"/>
        </w:rPr>
      </w:pPr>
      <w:r w:rsidRPr="00250488">
        <w:rPr>
          <w:rStyle w:val="StyleUnderline"/>
        </w:rPr>
        <w:t>The discourse of inevitability in settler colonialism manifests itself in related ideological and institutional assertions</w:t>
      </w:r>
      <w:r>
        <w:t xml:space="preserve">. The history books show </w:t>
      </w:r>
      <w:r w:rsidRPr="00250488">
        <w:rPr>
          <w:rStyle w:val="StyleUnderline"/>
        </w:rPr>
        <w:t>these have included the legal doctrine of discovery</w:t>
      </w:r>
      <w:r>
        <w:t xml:space="preserve">, invented by American courts in 1823 </w:t>
      </w:r>
      <w:r w:rsidRPr="00250488">
        <w:rPr>
          <w:rStyle w:val="StyleUnderline"/>
        </w:rPr>
        <w:t>to justify the taking of Indigenous lands based on notions of European conquest and superiority over Indigenous peoples</w:t>
      </w:r>
      <w:r>
        <w:t xml:space="preserve"> (Williams 1990), </w:t>
      </w:r>
      <w:r w:rsidRPr="00250488">
        <w:rPr>
          <w:rStyle w:val="StyleUnderline"/>
        </w:rPr>
        <w:t xml:space="preserve">promotion of popular ideologies such as ‘Manifest Destiny’ that promoted settler expansion, and continuous taking of Indigenous lands through policies such as the Dawes Act. These examples of territoriality typically resulted in an adversarial relationship between tribes and the emerging sense of a ‘United States of America.’ </w:t>
      </w:r>
    </w:p>
    <w:p w14:paraId="3CD33247" w14:textId="77777777" w:rsidR="00281F78" w:rsidRDefault="00281F78" w:rsidP="00281F78">
      <w:pPr>
        <w:pStyle w:val="Heading4"/>
      </w:pPr>
      <w:r>
        <w:t>Settler colonialism perpetuates targeted racism and genocidal practices—eliminates Indigenous North Americans</w:t>
      </w:r>
    </w:p>
    <w:p w14:paraId="0D3CAEC1" w14:textId="77777777" w:rsidR="00281F78" w:rsidRDefault="00281F78" w:rsidP="00281F78">
      <w:pPr>
        <w:rPr>
          <w:b/>
          <w:sz w:val="26"/>
          <w:szCs w:val="26"/>
        </w:rPr>
      </w:pPr>
      <w:r>
        <w:rPr>
          <w:b/>
          <w:sz w:val="26"/>
          <w:szCs w:val="26"/>
        </w:rPr>
        <w:t>Wolfe, Australia Freelance Historian, 2006</w:t>
      </w:r>
    </w:p>
    <w:p w14:paraId="6C08D73C" w14:textId="77777777" w:rsidR="00281F78" w:rsidRPr="00A4780D" w:rsidRDefault="00281F78" w:rsidP="00281F78">
      <w:r>
        <w:t xml:space="preserve">[Patrick, 12.21.06, Journal of Genocide Research, Vol. 8 p.387-409, “Settler colonialism and the elimination of the native,” </w:t>
      </w:r>
      <w:hyperlink r:id="rId84" w:history="1">
        <w:r w:rsidRPr="0069371D">
          <w:rPr>
            <w:rStyle w:val="Hyperlink"/>
          </w:rPr>
          <w:t>http://www.tandfonline.com/doi/full/10.1080/14623520601056240</w:t>
        </w:r>
      </w:hyperlink>
      <w:r>
        <w:t>, Accessed 7.6.17 CT @ GDI]</w:t>
      </w:r>
    </w:p>
    <w:p w14:paraId="2A3610AF" w14:textId="77777777" w:rsidR="00281F78" w:rsidRDefault="00281F78" w:rsidP="00281F78">
      <w:r>
        <w:t xml:space="preserve">As practised by Europeans, </w:t>
      </w:r>
      <w:r w:rsidRPr="00750C14">
        <w:rPr>
          <w:rStyle w:val="StyleUnderline"/>
        </w:rPr>
        <w:t>both genocide and settler colonialism have typically employed the organizing grammar of race. European xenophobic traditions</w:t>
      </w:r>
      <w:r>
        <w:t xml:space="preserve"> such as anti-Semitism, Islamophobia, or Negrophobia </w:t>
      </w:r>
      <w:r w:rsidRPr="00750C14">
        <w:rPr>
          <w:rStyle w:val="StyleUnderline"/>
        </w:rPr>
        <w:t>are considerably older than race, which, as many have shown, became discursively consolidated fairly late in the eighteenth century.2 But the mere fact that race is a social construct does not of itself tell us very much</w:t>
      </w:r>
      <w:r>
        <w:t xml:space="preserve">. As I have argued, </w:t>
      </w:r>
      <w:r w:rsidRPr="00750C14">
        <w:rPr>
          <w:rStyle w:val="StyleUnderline"/>
        </w:rPr>
        <w:t>different racial regimes encode and reproduce the unequal relationships into which Europeans coerced the populations concerned</w:t>
      </w:r>
      <w:r>
        <w:t xml:space="preserve">. For instance, Indians and Black people in the US have been racialized in opposing ways that reﬂect their antithetical roles in the formation of US society. Black people’s enslavement produced an inclusive taxonomy that automatically enslaved the offspring of a slave and any other parent. </w:t>
      </w:r>
      <w:r w:rsidRPr="00380361">
        <w:rPr>
          <w:rStyle w:val="StyleUnderline"/>
        </w:rPr>
        <w:t>In the wake of slavery, this taxonomy became fully racialized in the “one-drop rule,” whereby any amount of African ancestry, no matter how remote, and regardless of phenotypical appearance, makes a person Black. For Indians</w:t>
      </w:r>
      <w:r>
        <w:t xml:space="preserve">, in stark contrast, </w:t>
      </w:r>
      <w:r w:rsidRPr="00380361">
        <w:rPr>
          <w:rStyle w:val="StyleUnderline"/>
        </w:rPr>
        <w:t>non-Indian ancestry compromised their indigeneity, producing “half-breeds,” a regime that persists in the form of blood quantum regulations</w:t>
      </w:r>
      <w:r>
        <w:t xml:space="preserve">. As opposed to enslaved people, whose reproduction augmented their owners’ wealth, </w:t>
      </w:r>
      <w:r w:rsidRPr="00380361">
        <w:rPr>
          <w:rStyle w:val="StyleUnderline"/>
        </w:rPr>
        <w:t>Indigenous people obstructed settlers’ access to land, so their increase was counterproductive</w:t>
      </w:r>
      <w:r>
        <w:t xml:space="preserve">. In this way, </w:t>
      </w:r>
      <w:r w:rsidRPr="00380361">
        <w:rPr>
          <w:rStyle w:val="StyleUnderline"/>
          <w:b/>
        </w:rPr>
        <w:t>the restrictive racial classiﬁcation of Indians straightforwardly furthered the logic of elimination</w:t>
      </w:r>
      <w:r>
        <w:t xml:space="preserve">. </w:t>
      </w:r>
      <w:r w:rsidRPr="00380361">
        <w:rPr>
          <w:rStyle w:val="StyleUnderline"/>
        </w:rPr>
        <w:t>Thus we cannot simply say that settler colonialism or genocide have been targeted at particular races, since a race cannot be taken as given. It is made in the targeting</w:t>
      </w:r>
      <w:r>
        <w:t xml:space="preserve">.3 Black people were racialized as slaves; slavery constituted their blackness. Correspondingly, </w:t>
      </w:r>
      <w:r w:rsidRPr="00380361">
        <w:rPr>
          <w:rStyle w:val="StyleUnderline"/>
        </w:rPr>
        <w:t>Indigenous North Americans were not killed, driven away, romanticized, assimilated, fenced in, bred White, and otherwise eliminated as the original owners of the land but as Indians</w:t>
      </w:r>
      <w:r>
        <w:t>.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w:t>
      </w:r>
      <w:r w:rsidRPr="00380361">
        <w:rPr>
          <w:rStyle w:val="StyleUnderline"/>
        </w:rPr>
        <w:t>, to get in the way of settler colonization, all the native has to do is stay at home.5 Whatever settlers may say</w:t>
      </w:r>
      <w:r>
        <w:t>— and they generally have a lot to say—</w:t>
      </w:r>
      <w:r w:rsidRPr="00380361">
        <w:rPr>
          <w:rStyle w:val="StyleUnderline"/>
        </w:rPr>
        <w:t>the primary motive for elimination is not race</w:t>
      </w:r>
      <w:r>
        <w:t xml:space="preserve"> (or religion, ethnicity, grade of civilization, etc.) </w:t>
      </w:r>
      <w:r w:rsidRPr="00380361">
        <w:rPr>
          <w:rStyle w:val="StyleUnderline"/>
        </w:rPr>
        <w:t>but access to territory. Territoriality is settler colonialism’s speciﬁc, irreducible element</w:t>
      </w:r>
      <w:r>
        <w:t xml:space="preserve">. </w:t>
      </w:r>
    </w:p>
    <w:p w14:paraId="3FE8BFAD" w14:textId="11097774" w:rsidR="00915A64" w:rsidRDefault="00527A36" w:rsidP="00915A64">
      <w:pPr>
        <w:pStyle w:val="Heading3"/>
      </w:pPr>
      <w:r>
        <w:t>Native</w:t>
      </w:r>
      <w:r w:rsidR="00915A64">
        <w:t xml:space="preserve"> </w:t>
      </w:r>
      <w:r w:rsidR="001252F9">
        <w:t>Suffering</w:t>
      </w:r>
    </w:p>
    <w:p w14:paraId="5F0E32E7" w14:textId="43B56A87" w:rsidR="00915A64" w:rsidRPr="002B2851" w:rsidRDefault="00527A36" w:rsidP="00915A64">
      <w:pPr>
        <w:pStyle w:val="Heading4"/>
        <w:rPr>
          <w:b w:val="0"/>
        </w:rPr>
      </w:pPr>
      <w:r>
        <w:t>Native</w:t>
      </w:r>
      <w:r w:rsidR="00915A64">
        <w:t xml:space="preserve"> students disproportionately suffer when compared to </w:t>
      </w:r>
      <w:r w:rsidR="00915A64" w:rsidRPr="008A76FC">
        <w:rPr>
          <w:u w:val="single"/>
        </w:rPr>
        <w:t>all</w:t>
      </w:r>
      <w:r w:rsidR="00915A64">
        <w:t xml:space="preserve"> other races – their severely marginalized status and colonialism’s effects ensures this</w:t>
      </w:r>
    </w:p>
    <w:p w14:paraId="3EC3A6B4" w14:textId="77777777" w:rsidR="00915A64" w:rsidRPr="00527A36" w:rsidRDefault="00915A64" w:rsidP="00915A64">
      <w:pPr>
        <w:rPr>
          <w:rStyle w:val="Style13ptBold"/>
        </w:rPr>
      </w:pPr>
      <w:r w:rsidRPr="00527A36">
        <w:rPr>
          <w:rStyle w:val="Style13ptBold"/>
        </w:rPr>
        <w:t>Grande, Conneticut College, Department of Education, professor and director of the Center for the Comparative Study of Race and Ethnicity, 2004</w:t>
      </w:r>
    </w:p>
    <w:p w14:paraId="72DF189C" w14:textId="77777777" w:rsidR="00915A64" w:rsidRDefault="00915A64" w:rsidP="00915A64">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73C014FA" w14:textId="77777777" w:rsidR="00915A64" w:rsidRDefault="00915A64" w:rsidP="00915A64">
      <w:r>
        <w:t xml:space="preserve">While at the beginning of the twenty-first century it is important to recognize that progress has been made, </w:t>
      </w:r>
      <w:r w:rsidRPr="008A76FC">
        <w:rPr>
          <w:rStyle w:val="Emphasis"/>
        </w:rPr>
        <w:t xml:space="preserve">Indian students, </w:t>
      </w:r>
      <w:r w:rsidRPr="008A76FC">
        <w:rPr>
          <w:rStyle w:val="StyleUnderline"/>
        </w:rPr>
        <w:t>in comparison to all others</w:t>
      </w:r>
      <w:r w:rsidRPr="008A76FC">
        <w:rPr>
          <w:rStyle w:val="Emphasis"/>
        </w:rPr>
        <w:t>, are still the most disproportionately affected by poverty, low educational attain- ment, and limited access to educational opportunities</w:t>
      </w:r>
      <w:r>
        <w:t xml:space="preserve"> (Beaulieu 2000, 33). </w:t>
      </w:r>
      <w:r w:rsidRPr="008A76FC">
        <w:rPr>
          <w:rStyle w:val="StyleUnderline"/>
        </w:rPr>
        <w:t>Their severely marginalized status is perhaps most evident in the overrepre-sentation of Native youth engaging in high-risk behaviors</w:t>
      </w:r>
      <w:r>
        <w:t>. A study conducted by the U.S. Department of Health and Human Services in 2001 (cited in Clarke 2002) reported the following data regarding American Indian/Alaska Native (AI/AN) youth aged twelve to seventeen:</w:t>
      </w:r>
    </w:p>
    <w:p w14:paraId="2AF1A1D9" w14:textId="77777777" w:rsidR="00915A64" w:rsidRDefault="00915A64" w:rsidP="00915A64">
      <w:r>
        <w:t xml:space="preserve">• </w:t>
      </w:r>
      <w:r w:rsidRPr="008A76FC">
        <w:rPr>
          <w:rStyle w:val="StyleUnderline"/>
        </w:rPr>
        <w:t>Illicit drug use is more than twice</w:t>
      </w:r>
      <w:r>
        <w:t xml:space="preserve"> (22.2%) </w:t>
      </w:r>
      <w:r w:rsidRPr="008A76FC">
        <w:rPr>
          <w:rStyle w:val="StyleUnderline"/>
        </w:rPr>
        <w:t>the national average</w:t>
      </w:r>
      <w:r>
        <w:t xml:space="preserve"> (9.7%).</w:t>
      </w:r>
    </w:p>
    <w:p w14:paraId="12DAD262" w14:textId="77777777" w:rsidR="00915A64" w:rsidRDefault="00915A64" w:rsidP="00915A64">
      <w:r>
        <w:t xml:space="preserve">• </w:t>
      </w:r>
      <w:r w:rsidRPr="008A76FC">
        <w:rPr>
          <w:rStyle w:val="StyleUnderline"/>
        </w:rPr>
        <w:t>Binge alcohol use is higher</w:t>
      </w:r>
      <w:r>
        <w:t xml:space="preserve"> (13.8%) </w:t>
      </w:r>
      <w:r w:rsidRPr="008A76FC">
        <w:rPr>
          <w:rStyle w:val="StyleUnderline"/>
        </w:rPr>
        <w:t>than the national average</w:t>
      </w:r>
      <w:r>
        <w:t xml:space="preserve"> (10.3%).</w:t>
      </w:r>
    </w:p>
    <w:p w14:paraId="6FC5B731" w14:textId="77777777" w:rsidR="00915A64" w:rsidRDefault="00915A64" w:rsidP="00915A64">
      <w:r>
        <w:t xml:space="preserve">• </w:t>
      </w:r>
      <w:r w:rsidRPr="008A76FC">
        <w:rPr>
          <w:rStyle w:val="StyleUnderline"/>
        </w:rPr>
        <w:t>Heavy alcohol use is higher</w:t>
      </w:r>
      <w:r>
        <w:t xml:space="preserve"> (3.8%) </w:t>
      </w:r>
      <w:r w:rsidRPr="008A76FC">
        <w:rPr>
          <w:rStyle w:val="StyleUnderline"/>
        </w:rPr>
        <w:t>that the national average</w:t>
      </w:r>
      <w:r>
        <w:t xml:space="preserve"> (2.5%).</w:t>
      </w:r>
    </w:p>
    <w:p w14:paraId="0F11B87B" w14:textId="77777777" w:rsidR="00915A64" w:rsidRPr="008A76FC" w:rsidRDefault="00915A64" w:rsidP="00915A64">
      <w:pPr>
        <w:rPr>
          <w:rStyle w:val="StyleUnderline"/>
        </w:rPr>
      </w:pPr>
      <w:r>
        <w:t xml:space="preserve">• </w:t>
      </w:r>
      <w:r w:rsidRPr="008A76FC">
        <w:rPr>
          <w:rStyle w:val="StyleUnderline"/>
        </w:rPr>
        <w:t>Motor vehicle and other accidents are the leading cause of death among</w:t>
      </w:r>
    </w:p>
    <w:p w14:paraId="35DF0CE4" w14:textId="77777777" w:rsidR="00915A64" w:rsidRPr="008A76FC" w:rsidRDefault="00915A64" w:rsidP="00915A64">
      <w:pPr>
        <w:rPr>
          <w:rStyle w:val="StyleUnderline"/>
        </w:rPr>
      </w:pPr>
      <w:r w:rsidRPr="008A76FC">
        <w:rPr>
          <w:rStyle w:val="StyleUnderline"/>
        </w:rPr>
        <w:t>AI/AN persons aged fifteen to twenty-four</w:t>
      </w:r>
      <w:r>
        <w:t xml:space="preserve">, </w:t>
      </w:r>
      <w:r w:rsidRPr="008A76FC">
        <w:rPr>
          <w:rStyle w:val="StyleUnderline"/>
        </w:rPr>
        <w:t>whose death rate due to acci-</w:t>
      </w:r>
    </w:p>
    <w:p w14:paraId="48FE683C" w14:textId="77777777" w:rsidR="00915A64" w:rsidRPr="008A76FC" w:rsidRDefault="00915A64" w:rsidP="00915A64">
      <w:pPr>
        <w:rPr>
          <w:rStyle w:val="StyleUnderline"/>
        </w:rPr>
      </w:pPr>
      <w:r w:rsidRPr="008A76FC">
        <w:rPr>
          <w:rStyle w:val="StyleUnderline"/>
        </w:rPr>
        <w:t>dents is higher than the rate for the total U.S. population.</w:t>
      </w:r>
    </w:p>
    <w:p w14:paraId="62F1A4BB" w14:textId="77777777" w:rsidR="00915A64" w:rsidRDefault="00915A64" w:rsidP="00915A64">
      <w:r>
        <w:t xml:space="preserve">• </w:t>
      </w:r>
      <w:r w:rsidRPr="008A76FC">
        <w:rPr>
          <w:rStyle w:val="StyleUnderline"/>
        </w:rPr>
        <w:t>Suicide is the second leading cause of death for AI/AN youth</w:t>
      </w:r>
      <w:r>
        <w:t xml:space="preserve"> aged fifteen</w:t>
      </w:r>
    </w:p>
    <w:p w14:paraId="7CB75B6B" w14:textId="38404DB6" w:rsidR="00915A64" w:rsidRDefault="00915A64" w:rsidP="00915A64">
      <w:pPr>
        <w:rPr>
          <w:rStyle w:val="Emphasis"/>
        </w:rPr>
      </w:pPr>
      <w:r>
        <w:t xml:space="preserve">to twenty-four, and </w:t>
      </w:r>
      <w:r w:rsidRPr="008A76FC">
        <w:rPr>
          <w:rStyle w:val="Emphasis"/>
        </w:rPr>
        <w:t>the overall suicide rate is 2.5 times higher than the com-bined rate for all races in the United States.</w:t>
      </w:r>
    </w:p>
    <w:p w14:paraId="213AFFA6" w14:textId="77777777" w:rsidR="00915A64" w:rsidRPr="00245763" w:rsidRDefault="00915A64" w:rsidP="00915A64">
      <w:pPr>
        <w:rPr>
          <w:rStyle w:val="StyleUnderline"/>
        </w:rPr>
      </w:pPr>
      <w:r>
        <w:t xml:space="preserve">While acknowledgment of the relationship between education and culture is important, </w:t>
      </w:r>
      <w:r w:rsidRPr="00245763">
        <w:rPr>
          <w:rStyle w:val="StyleUnderline"/>
        </w:rPr>
        <w:t>unless the relationship between culture and the socioeconomic conditions within which it is produced is recognized, the so-called at-risk conditions common to peoples living under siege will persist</w:t>
      </w:r>
      <w:r>
        <w:t xml:space="preserve">. With regard to American Indians, </w:t>
      </w:r>
      <w:r w:rsidRPr="00245763">
        <w:rPr>
          <w:rStyle w:val="StyleUnderline"/>
        </w:rPr>
        <w:t>this means understanding that "the Indian problem" is not a problem of children and families but rather, first and foremost, a problem that has been consciously and historically produced by and through the sys- tems of colonization: a multidimensional force underwritten by Western Christianity, defined by white supremacy, and fueled by global capitalism.</w:t>
      </w:r>
    </w:p>
    <w:p w14:paraId="36D116FF" w14:textId="77777777" w:rsidR="00915A64" w:rsidRPr="00890AAB" w:rsidRDefault="00915A64" w:rsidP="00915A64">
      <w:pPr>
        <w:pStyle w:val="Heading4"/>
        <w:rPr>
          <w:b w:val="0"/>
        </w:rPr>
      </w:pPr>
      <w:r>
        <w:t xml:space="preserve">Lack of Sovereignty perspective entrenches despair, hopelessness, and self-destruction – Indigenous peoples need an internal locus of control through autonomy else their life quality will deteriorate </w:t>
      </w:r>
      <w:r>
        <w:rPr>
          <w:b w:val="0"/>
        </w:rPr>
        <w:t>(May be better with De-linking from Sovereignty Advocacy, but we could probably access this)</w:t>
      </w:r>
    </w:p>
    <w:p w14:paraId="0E6C056A" w14:textId="77777777" w:rsidR="00915A64" w:rsidRPr="00527A36" w:rsidRDefault="00915A64" w:rsidP="00915A64">
      <w:pPr>
        <w:rPr>
          <w:rStyle w:val="Style13ptBold"/>
        </w:rPr>
      </w:pPr>
      <w:r w:rsidRPr="00527A36">
        <w:rPr>
          <w:rStyle w:val="Style13ptBold"/>
        </w:rPr>
        <w:t>Grande, Connecticut College, Department of Education, professor and director of the Center for the Comparative Study of Race and Ethnicity, 2004</w:t>
      </w:r>
    </w:p>
    <w:p w14:paraId="61185FA4" w14:textId="77777777" w:rsidR="00915A64" w:rsidRPr="006703BC" w:rsidRDefault="00915A64" w:rsidP="00915A64">
      <w:r w:rsidRPr="008323D5">
        <w:t xml:space="preserve">[Sandy, 2004, “Red Pedagogy Native American Social and Political Thought,” https://academictrap.files.wordpress.com/2015/03/sandy-grande-red-pedagogy-native-american-social-and-political-thought.pdf, Accessed 7/6/17, GDI-GFerrer-Falto]   </w:t>
      </w:r>
    </w:p>
    <w:p w14:paraId="7F19EFE4" w14:textId="77777777" w:rsidR="00915A64" w:rsidRDefault="00915A64" w:rsidP="00915A64">
      <w:r>
        <w:t xml:space="preserve">From the vantage point of indigenous nations, however, </w:t>
      </w:r>
      <w:r w:rsidRPr="006703BC">
        <w:rPr>
          <w:rStyle w:val="Emphasis"/>
        </w:rPr>
        <w:t>"sovereignty" re- mains a central lifeline</w:t>
      </w:r>
      <w:r>
        <w:t xml:space="preserve">. 36 </w:t>
      </w:r>
      <w:r w:rsidRPr="006703BC">
        <w:rPr>
          <w:rStyle w:val="StyleUnderline"/>
        </w:rPr>
        <w:t xml:space="preserve">Sovereignty is critical </w:t>
      </w:r>
      <w:r>
        <w:t xml:space="preserve">if for no other reason than </w:t>
      </w:r>
      <w:r w:rsidRPr="006703BC">
        <w:rPr>
          <w:rStyle w:val="StyleUnderline"/>
        </w:rPr>
        <w:t>be- cause</w:t>
      </w:r>
      <w:r>
        <w:t>, simply stated, "</w:t>
      </w:r>
      <w:r w:rsidRPr="006703BC">
        <w:rPr>
          <w:rStyle w:val="StyleUnderline"/>
        </w:rPr>
        <w:t>people who believe they have little or no control over their destiny as a people" will despair</w:t>
      </w:r>
      <w:r>
        <w:t xml:space="preserve"> (Wunder 1996, 14). Building upon this notion, Thurman Lee </w:t>
      </w:r>
      <w:r w:rsidRPr="006703BC">
        <w:rPr>
          <w:rStyle w:val="StyleUnderline"/>
        </w:rPr>
        <w:t>Hester</w:t>
      </w:r>
      <w:r>
        <w:t xml:space="preserve"> (2001) </w:t>
      </w:r>
      <w:r w:rsidRPr="006703BC">
        <w:rPr>
          <w:rStyle w:val="StyleUnderline"/>
        </w:rPr>
        <w:t>discusses sovereignty in terms of the psy- chological construct of "locus of control.</w:t>
      </w:r>
      <w:r>
        <w:t xml:space="preserve">" As a theory pertaining to individ- uals, </w:t>
      </w:r>
      <w:r w:rsidRPr="006703BC">
        <w:rPr>
          <w:rStyle w:val="StyleUnderline"/>
        </w:rPr>
        <w:t>the notion of "locus of control" refers to one's perception of life's turns and events</w:t>
      </w:r>
      <w:r>
        <w:t xml:space="preserve">. Specifically, </w:t>
      </w:r>
      <w:r w:rsidRPr="006703BC">
        <w:rPr>
          <w:rStyle w:val="StyleUnderline"/>
        </w:rPr>
        <w:t>individuals with an "internal locus of control" feel that they command outcomes in their lives</w:t>
      </w:r>
      <w:r>
        <w:t xml:space="preserve"> (i.e., success and failure is a func- tion of one's ability and effort) </w:t>
      </w:r>
      <w:r w:rsidRPr="006703BC">
        <w:rPr>
          <w:rStyle w:val="StyleUnderline"/>
        </w:rPr>
        <w:t>and</w:t>
      </w:r>
      <w:r>
        <w:t xml:space="preserve">, as a result, </w:t>
      </w:r>
      <w:r w:rsidRPr="006703BC">
        <w:rPr>
          <w:rStyle w:val="Emphasis"/>
        </w:rPr>
        <w:t>demonstrate higher levels of self-esteem, self-efficacy, and general satisfaction</w:t>
      </w:r>
      <w:r>
        <w:t xml:space="preserve"> (Seligman 1990). Contrar- ily, </w:t>
      </w:r>
      <w:r w:rsidRPr="006703BC">
        <w:rPr>
          <w:rStyle w:val="StyleUnderline"/>
        </w:rPr>
        <w:t>those with an "external locus of control" do not feel that they determine outcomes in their lives and, as a result, evidence low levels of self-esteem, self-efficacy, and life satisfaction.</w:t>
      </w:r>
      <w:r>
        <w:t xml:space="preserve"> Additionally, "</w:t>
      </w:r>
      <w:r w:rsidRPr="00890AAB">
        <w:rPr>
          <w:rStyle w:val="StyleUnderline"/>
        </w:rPr>
        <w:t>some research suggests that what underlies the internal locus of control is the concept of 'self as agent,'"37 that is, the degree to which is self-determining is an effect of one's ability to realize themselves as a source of agency</w:t>
      </w:r>
      <w:r>
        <w:t xml:space="preserve"> (McCombs 1991)</w:t>
      </w:r>
    </w:p>
    <w:p w14:paraId="2114EB73" w14:textId="77777777" w:rsidR="00915A64" w:rsidRPr="006703BC" w:rsidRDefault="00915A64" w:rsidP="00915A64">
      <w:r w:rsidRPr="00890AAB">
        <w:rPr>
          <w:rStyle w:val="StyleUnderline"/>
        </w:rPr>
        <w:t>Hester employs the notion of locus of control to help explain the psycho- logical state of Indian nations</w:t>
      </w:r>
      <w:r>
        <w:t xml:space="preserve">. He argues that the </w:t>
      </w:r>
      <w:r w:rsidRPr="00890AAB">
        <w:rPr>
          <w:rStyle w:val="Emphasis"/>
        </w:rPr>
        <w:t>cycles of despair and poverty impacting many nations are</w:t>
      </w:r>
      <w:r>
        <w:t xml:space="preserve">, in part, </w:t>
      </w:r>
      <w:r w:rsidRPr="00890AAB">
        <w:rPr>
          <w:rStyle w:val="Emphasis"/>
        </w:rPr>
        <w:t>a function of their perceived lack of agency</w:t>
      </w:r>
      <w:r>
        <w:t xml:space="preserve">. </w:t>
      </w:r>
      <w:r w:rsidRPr="00890AAB">
        <w:rPr>
          <w:rStyle w:val="StyleUnderline"/>
        </w:rPr>
        <w:t>This perception is fed by the actuality that the sovereignty of In- dian nations is indeed externally controlled</w:t>
      </w:r>
      <w:r>
        <w:t>. As Hester notes, "</w:t>
      </w:r>
      <w:r w:rsidRPr="00890AAB">
        <w:rPr>
          <w:rStyle w:val="Emphasis"/>
        </w:rPr>
        <w:t>the specter of federal control" always looms with the threat of "plenary power," hanging like a perpetual cloud over all Indian nations</w:t>
      </w:r>
      <w:r w:rsidRPr="00890AAB">
        <w:rPr>
          <w:rStyle w:val="StyleUnderline"/>
        </w:rPr>
        <w:t>. It is</w:t>
      </w:r>
      <w:r>
        <w:t xml:space="preserve"> highly </w:t>
      </w:r>
      <w:r w:rsidRPr="00890AAB">
        <w:rPr>
          <w:rStyle w:val="StyleUnderline"/>
        </w:rPr>
        <w:t xml:space="preserve">plausible that the constancy of this threat has the same impact on a nation that it does on an in- dividual, inviting </w:t>
      </w:r>
      <w:r w:rsidRPr="00890AAB">
        <w:rPr>
          <w:rStyle w:val="Emphasis"/>
        </w:rPr>
        <w:t>despair, hopelessness, and self-destruction</w:t>
      </w:r>
      <w:r w:rsidRPr="00890AAB">
        <w:rPr>
          <w:rStyle w:val="StyleUnderline"/>
        </w:rPr>
        <w:t>.</w:t>
      </w:r>
    </w:p>
    <w:p w14:paraId="39C672DE" w14:textId="77777777" w:rsidR="00915A64" w:rsidRDefault="00915A64" w:rsidP="00915A64">
      <w:pPr>
        <w:pStyle w:val="Heading4"/>
      </w:pPr>
      <w:r>
        <w:t>Colonialism’s traumatic effects manifest acutely in American Indian students – low school performance and socially alienated/despised</w:t>
      </w:r>
    </w:p>
    <w:p w14:paraId="0D317216" w14:textId="77777777" w:rsidR="00915A64" w:rsidRPr="00281F78" w:rsidRDefault="00915A64" w:rsidP="00915A64">
      <w:pPr>
        <w:rPr>
          <w:rStyle w:val="Style13ptBold"/>
        </w:rPr>
      </w:pPr>
      <w:r w:rsidRPr="00281F78">
        <w:rPr>
          <w:rStyle w:val="Style13ptBold"/>
        </w:rPr>
        <w:t>Grande, Conneticut College, Department of Education, professor and director of the Center for the Comparative Study of Race and Ethnicity, 2004</w:t>
      </w:r>
    </w:p>
    <w:p w14:paraId="3CF27BC0" w14:textId="77777777" w:rsidR="00915A64" w:rsidRPr="00733D9F" w:rsidRDefault="00915A64" w:rsidP="00915A64">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3D8252B6" w14:textId="77777777" w:rsidR="00915A64" w:rsidRPr="00733D9F" w:rsidRDefault="00915A64" w:rsidP="00915A64">
      <w:pPr>
        <w:rPr>
          <w:rStyle w:val="StyleUnderline"/>
        </w:rPr>
      </w:pPr>
      <w:r w:rsidRPr="00733D9F">
        <w:rPr>
          <w:rStyle w:val="StyleUnderline"/>
        </w:rPr>
        <w:t>The trauma of struggling against colonialism in a postcolonial zeitgeist manifests most acutely in American Indian students.</w:t>
      </w:r>
      <w:r>
        <w:t xml:space="preserve"> </w:t>
      </w:r>
      <w:r w:rsidRPr="00733D9F">
        <w:rPr>
          <w:rStyle w:val="StyleUnderline"/>
        </w:rPr>
        <w:t xml:space="preserve">They exhibit </w:t>
      </w:r>
      <w:r w:rsidRPr="00733D9F">
        <w:rPr>
          <w:rStyle w:val="Emphasis"/>
        </w:rPr>
        <w:t>the highest dropout rates, the lowest academic performance rates, and the lowest college admission and retention rates in the nation</w:t>
      </w:r>
      <w:r>
        <w:t xml:space="preserve"> (American Council on Education 2002). In addition, Robin Butterfield (1994) reports that </w:t>
      </w:r>
      <w:r w:rsidRPr="00733D9F">
        <w:rPr>
          <w:rStyle w:val="StyleUnderline"/>
        </w:rPr>
        <w:t xml:space="preserve">Native students fre- quently get categorized and treated as remedial students, are often subjected to </w:t>
      </w:r>
      <w:r w:rsidRPr="00733D9F">
        <w:rPr>
          <w:rStyle w:val="StyleUnderline"/>
          <w:b/>
        </w:rPr>
        <w:t>raci</w:t>
      </w:r>
      <w:r w:rsidRPr="00733D9F">
        <w:rPr>
          <w:rStyle w:val="Emphasis"/>
        </w:rPr>
        <w:t>al slurs, endure low teacher expectations, and experience extreme alienation.</w:t>
      </w:r>
      <w:r>
        <w:t xml:space="preserve"> In response to the persistence of such issues, </w:t>
      </w:r>
      <w:r w:rsidRPr="00733D9F">
        <w:rPr>
          <w:rStyle w:val="StyleUnderline"/>
        </w:rPr>
        <w:t>the vanguard of In- dian education recently levied a powerful entreaty calling for school reform strategies that "recognize and address the linguistic and socio-cultural uniqueness of American Indian and Alaska Native learners</w:t>
      </w:r>
      <w:r>
        <w:t xml:space="preserve">" (Trujillo 2000, 2). </w:t>
      </w:r>
      <w:r w:rsidRPr="00733D9F">
        <w:rPr>
          <w:rStyle w:val="StyleUnderline"/>
        </w:rPr>
        <w:t>They call attention to the high correlation between school success and the centrality of indigenous knowledge and language programs to underscore their mandate</w:t>
      </w:r>
    </w:p>
    <w:p w14:paraId="1B969B7D" w14:textId="1207CE53" w:rsidR="002C5376" w:rsidRDefault="00E70F3E" w:rsidP="00E70F3E">
      <w:pPr>
        <w:pStyle w:val="Heading2"/>
      </w:pPr>
      <w:r>
        <w:t>Turns Case/Root Cause</w:t>
      </w:r>
    </w:p>
    <w:p w14:paraId="50830371" w14:textId="6D11DA3D" w:rsidR="00A51EBA" w:rsidRDefault="00A51EBA" w:rsidP="00A51EBA">
      <w:pPr>
        <w:pStyle w:val="Heading3"/>
      </w:pPr>
      <w:r>
        <w:t>Root of Everything</w:t>
      </w:r>
    </w:p>
    <w:p w14:paraId="2EAB4B31" w14:textId="77777777" w:rsidR="00A51EBA" w:rsidRDefault="00A51EBA" w:rsidP="00A51EBA">
      <w:pPr>
        <w:pStyle w:val="Heading4"/>
      </w:pPr>
      <w:r>
        <w:t xml:space="preserve">Settler colonial societies strain to destroy or assimilate the Native – social justice frameworks simply reproduce settler anxiety’s desire to erase indigeneity </w:t>
      </w:r>
    </w:p>
    <w:p w14:paraId="7C705F7A" w14:textId="77777777" w:rsidR="00A51EBA" w:rsidRPr="00AC1AD5" w:rsidRDefault="00A51EBA" w:rsidP="00A51EBA">
      <w:pPr>
        <w:rPr>
          <w:rStyle w:val="Style13ptBold"/>
        </w:rPr>
      </w:pPr>
      <w:r w:rsidRPr="00AC1AD5">
        <w:rPr>
          <w:rStyle w:val="Style13ptBold"/>
        </w:rPr>
        <w:t>Tuck, Toronto, Critical Race and Indigenous Studies, Associate Professor, and Yang, University of California, Department of Ethnic Studies, Associate professor, 12</w:t>
      </w:r>
    </w:p>
    <w:p w14:paraId="7E0BD2DD" w14:textId="77777777" w:rsidR="00A51EBA" w:rsidRPr="00421884" w:rsidRDefault="00A51EBA" w:rsidP="00A51EBA">
      <w:r>
        <w:t>[Eve and K. Wayne, 2012, “Decolonization is not a metaphor,” Decolonization: Indigeneity, Education &amp; Society Vol. 1, No.1, pg. 1-40, Accessed 7/10/17, GDI-GFerrer-Falto]</w:t>
      </w:r>
    </w:p>
    <w:p w14:paraId="26A558C1" w14:textId="77777777" w:rsidR="00A51EBA" w:rsidRPr="00220062" w:rsidRDefault="00A51EBA" w:rsidP="00A51EBA">
      <w:pPr>
        <w:rPr>
          <w:rStyle w:val="Emphasis"/>
        </w:rPr>
      </w:pPr>
      <w:r w:rsidRPr="00220062">
        <w:rPr>
          <w:rStyle w:val="Emphasis"/>
        </w:rPr>
        <w:t>Everything</w:t>
      </w:r>
      <w:r>
        <w:t xml:space="preserve"> </w:t>
      </w:r>
      <w:r w:rsidRPr="00220062">
        <w:rPr>
          <w:rStyle w:val="StyleUnderline"/>
        </w:rPr>
        <w:t>within a settler colonial society strains to destroy or assimilate the Native in order to disappear them from the land - this is how a society can have multiple simultaneous and conflicting messages about Indigenous peoples</w:t>
      </w:r>
      <w:r>
        <w:t xml:space="preserve">, such as all Indians are dead, located in faraway reservations, that contemporary Indigenous people are less indigenous than prior generations, and that all Americans are a “little bit Indian.” </w:t>
      </w:r>
      <w:r w:rsidRPr="00220062">
        <w:rPr>
          <w:rStyle w:val="StyleUnderline"/>
        </w:rPr>
        <w:t xml:space="preserve">These desires to erase - to let time do its thing and wait for the older form of living to die out, or to </w:t>
      </w:r>
      <w:r w:rsidRPr="00220062">
        <w:t>even</w:t>
      </w:r>
      <w:r>
        <w:t xml:space="preserve"> help speed things along (</w:t>
      </w:r>
      <w:r w:rsidRPr="00220062">
        <w:rPr>
          <w:rStyle w:val="StyleUnderline"/>
        </w:rPr>
        <w:t>euthanize) because the death of pre-modern ways of life is thought to be inevitable</w:t>
      </w:r>
      <w:r>
        <w:t xml:space="preserve"> - these </w:t>
      </w:r>
      <w:r w:rsidRPr="00220062">
        <w:rPr>
          <w:rStyle w:val="StyleUnderline"/>
        </w:rPr>
        <w:t xml:space="preserve">are all desires for another kind of resolve to the colonial situation, </w:t>
      </w:r>
      <w:r w:rsidRPr="00220062">
        <w:rPr>
          <w:rStyle w:val="Emphasis"/>
        </w:rPr>
        <w:t>resolved through the absolute and total destruction or assimilation of original inhabitants.</w:t>
      </w:r>
    </w:p>
    <w:p w14:paraId="304AB051" w14:textId="77777777" w:rsidR="00A51EBA" w:rsidRDefault="00A51EBA" w:rsidP="00A51EBA">
      <w:pPr>
        <w:rPr>
          <w:rStyle w:val="StyleUnderline"/>
        </w:rPr>
      </w:pPr>
      <w:r>
        <w:t xml:space="preserve">Numerous </w:t>
      </w:r>
      <w:r w:rsidRPr="00220062">
        <w:rPr>
          <w:rStyle w:val="StyleUnderline"/>
        </w:rPr>
        <w:t>scholars have observed that Indigeneity prompts multiple forms of settler anxiety, even if only because the presence of Indigenous peoples - who make a priori claims to land and ways of being - is a constant reminder that the settler colonial project is incomplete</w:t>
      </w:r>
      <w:r>
        <w:t xml:space="preserve"> (Fanon, 1963; Vine Deloria, 1988; Grande, 2004; Bruyneel, 2007). </w:t>
      </w:r>
      <w:r w:rsidRPr="00220062">
        <w:rPr>
          <w:rStyle w:val="StyleUnderline"/>
        </w:rPr>
        <w:t>The easy adoption of decolonization as a metaphor (and nothing else) is a form of this anxiety, because it is a premature attempt at reconciliation</w:t>
      </w:r>
      <w:r>
        <w:t xml:space="preserve">. </w:t>
      </w:r>
      <w:r w:rsidRPr="00220062">
        <w:rPr>
          <w:rStyle w:val="StyleUnderline"/>
        </w:rPr>
        <w:t xml:space="preserve">The absorption of decolonization by settler social justice frameworks is one way the settler, disturbed by her own settler status, tries to escape or contain the unbearable searchlight of complicity, of having harmed others just by being one’s self. </w:t>
      </w:r>
      <w:r w:rsidRPr="00220062">
        <w:rPr>
          <w:rStyle w:val="Emphasis"/>
        </w:rPr>
        <w:t>The desire to reconcile is just as relentless as the desire to disappear the Native;</w:t>
      </w:r>
      <w:r w:rsidRPr="00220062">
        <w:rPr>
          <w:rStyle w:val="StyleUnderline"/>
        </w:rPr>
        <w:t xml:space="preserve"> it is a desire to not have to deal with this (Indian) problem anymore.</w:t>
      </w:r>
    </w:p>
    <w:p w14:paraId="6006F2BA" w14:textId="77777777" w:rsidR="003105F1" w:rsidRDefault="003105F1" w:rsidP="003105F1">
      <w:pPr>
        <w:pStyle w:val="Heading3"/>
      </w:pPr>
      <w:r>
        <w:t>Solving Harms (Generic)</w:t>
      </w:r>
    </w:p>
    <w:p w14:paraId="059AACB4" w14:textId="77777777" w:rsidR="003105F1" w:rsidRPr="003105F1" w:rsidRDefault="003105F1" w:rsidP="003105F1">
      <w:pPr>
        <w:keepNext/>
        <w:keepLines/>
        <w:spacing w:before="40" w:after="0"/>
        <w:outlineLvl w:val="3"/>
        <w:rPr>
          <w:rFonts w:eastAsiaTheme="majorEastAsia" w:cstheme="majorBidi"/>
          <w:b/>
          <w:iCs/>
          <w:sz w:val="26"/>
        </w:rPr>
      </w:pPr>
      <w:r w:rsidRPr="003105F1">
        <w:rPr>
          <w:rFonts w:eastAsiaTheme="majorEastAsia" w:cstheme="majorBidi"/>
          <w:b/>
          <w:iCs/>
          <w:sz w:val="26"/>
        </w:rPr>
        <w:t xml:space="preserve">The desire to solve the harms of the world becomes damaging when they fail to address systems of oppression that mask settler colonial violence. </w:t>
      </w:r>
    </w:p>
    <w:p w14:paraId="19E034C8" w14:textId="77777777" w:rsidR="003105F1" w:rsidRPr="009F1CCD" w:rsidRDefault="003105F1" w:rsidP="003105F1">
      <w:pPr>
        <w:rPr>
          <w:rStyle w:val="Style13ptBold"/>
        </w:rPr>
      </w:pPr>
      <w:r w:rsidRPr="009F1CCD">
        <w:rPr>
          <w:rStyle w:val="Style13ptBold"/>
        </w:rPr>
        <w:t>Bazinet, graduate student in the School of Indigenous and Canadian Studies, 2016</w:t>
      </w:r>
    </w:p>
    <w:p w14:paraId="4955A9C2" w14:textId="77777777" w:rsidR="003105F1" w:rsidRPr="003105F1" w:rsidRDefault="003105F1" w:rsidP="003105F1">
      <w:pPr>
        <w:rPr>
          <w:sz w:val="18"/>
        </w:rPr>
      </w:pPr>
      <w:r w:rsidRPr="009F1CCD">
        <w:t xml:space="preserve">(Trycia, 2016, School of International Development and Global Studies, White Settler-Colonialism, International Development Education, and the Question of Futurity: A Content Analysis of the University of Ottawa Master’s Program Mandatory Syllabi in Globalization and International Development,” </w:t>
      </w:r>
      <w:hyperlink r:id="rId85" w:history="1">
        <w:r w:rsidRPr="009F1CCD">
          <w:rPr>
            <w:rStyle w:val="Hyperlink"/>
          </w:rPr>
          <w:t>https://ruor.uottawa.ca/bitstream/10393/35156/1/Bazinet_Trycia_2016_thesis.pdf</w:t>
        </w:r>
      </w:hyperlink>
      <w:r w:rsidRPr="009F1CCD">
        <w:t>, accessed 7/9/17, pg 51-52, CD</w:t>
      </w:r>
      <w:r w:rsidRPr="003105F1">
        <w:rPr>
          <w:sz w:val="18"/>
        </w:rPr>
        <w:t>)</w:t>
      </w:r>
    </w:p>
    <w:p w14:paraId="765E4DCA" w14:textId="77777777" w:rsidR="003105F1" w:rsidRPr="003105F1" w:rsidRDefault="003105F1" w:rsidP="003105F1">
      <w:r w:rsidRPr="003105F1">
        <w:t xml:space="preserve">During my degree, I was repeatedly taught that globalization is inevitable at this point and that we have to do with what we have right now. However, </w:t>
      </w:r>
      <w:r w:rsidRPr="003105F1">
        <w:rPr>
          <w:u w:val="single"/>
        </w:rPr>
        <w:t>if we understand that the direction and functioning of globalization is dependent and constituted by settler-colonialism, then the inevitability trope makes sense since naturalized settler-colonialism continually succeeds in establishing its functioning and conditions as “beyond the realm of human intervention</w:t>
      </w:r>
      <w:r w:rsidRPr="003105F1">
        <w:t xml:space="preserve">” (Veracini, 2015, p. 96). Settler-colonialism denies the possibility of alternative pasts, presents or futures (Steinman, 2015, p. 4). It is its very claim to normality and inevitability that constitute a major feature of settler-colonialism while it actively reproduces a certain futurity. The logics of settlers’ geographies are replicated in the field of international development as it tends to focus on the “somewhere else”, therefore dismissing the importance of its positionality, relationality and complicity in problems that are made to appear foreign (Tuck, McKenzie, &amp; McCoy,2014, p. 3). On a global level, the existence of settler-colonial geographies at home are dependent on defining the elsewhere, and thus the places that constitute the international to which it can move to (Veracini, 2015, p. 51) and intervene in. A great deal of the great Canadian humanitarian spirit becomes unintelligible when one realizes not only what they stand on, but that what they stand on connects them in a complicit and intimate way to the problems that first appeared overseas, foreign and identify-defining (Jefferess, 2013, p. 79). To characterize the global present as a settler-colonial one enables to explain and defeat the urge of the move to the somewhere else. </w:t>
      </w:r>
      <w:r w:rsidRPr="003105F1">
        <w:rPr>
          <w:u w:val="single"/>
        </w:rPr>
        <w:t>The desire to make the world a better place becomes extremely harmful when the building blocks of the construction of such a desire are not engaged with and when power relationships and current complicity in closer systems of oppressions are obliterated.</w:t>
      </w:r>
      <w:r w:rsidRPr="003105F1">
        <w:t xml:space="preserve"> </w:t>
      </w:r>
      <w:r w:rsidRPr="003105F1">
        <w:rPr>
          <w:u w:val="single"/>
        </w:rPr>
        <w:t>These uncritical desires afforded by privileged positions can mask the intimacy of settler-colonial violence</w:t>
      </w:r>
      <w:r w:rsidRPr="003105F1">
        <w:t>.</w:t>
      </w:r>
    </w:p>
    <w:p w14:paraId="1ADB482E" w14:textId="77777777" w:rsidR="003105F1" w:rsidRPr="003105F1" w:rsidRDefault="003105F1" w:rsidP="003105F1">
      <w:r w:rsidRPr="003105F1">
        <w:t xml:space="preserve">By default, this means that practices of Canadian international development is necessarily resting and made possible by our own settler-colonial status quo. Exactly by not addressing it, or assuming it as outside of its disciplinary realm, international interests fail to start from home. </w:t>
      </w:r>
      <w:r w:rsidRPr="003105F1">
        <w:rPr>
          <w:u w:val="single"/>
        </w:rPr>
        <w:t>Not addressing our own settler-colonial status quo contributes to the erasure of the continued destruction of other futures</w:t>
      </w:r>
      <w:r w:rsidRPr="003105F1">
        <w:t>, other worlds. Canada has been elevated as a rich country that holds the supposed expertise to help others exactly through the continued dispossession of the Indigenous peoples and their lands (Walia, 2012, p. 240; Vimalassery, 2013, p. 305; Jefferess, 2015). In other crude words, it is the western control and stealing of Indigenous resources (and knowledges) as well as the ongoing genocide (Henderson, 2015, p. 11) that allowed Canada to join the ranks of so-called developed countries (Watson, 2014, p. 516), so that they can start to “do it” somewhere else.</w:t>
      </w:r>
    </w:p>
    <w:p w14:paraId="576B2860" w14:textId="77777777" w:rsidR="00A63CB6" w:rsidRDefault="00A63CB6" w:rsidP="00A63CB6">
      <w:pPr>
        <w:pStyle w:val="Heading2"/>
      </w:pPr>
      <w:r>
        <w:t>Alts</w:t>
      </w:r>
    </w:p>
    <w:p w14:paraId="1FCA2CCF" w14:textId="77777777" w:rsidR="00DD6719" w:rsidRDefault="00DD6719" w:rsidP="00DD6719">
      <w:pPr>
        <w:pStyle w:val="Heading3"/>
      </w:pPr>
      <w:r>
        <w:t xml:space="preserve">Refusal Alt Ext. </w:t>
      </w:r>
    </w:p>
    <w:p w14:paraId="2A25B3A1" w14:textId="77777777" w:rsidR="00DD6719" w:rsidRPr="00337BB4" w:rsidRDefault="00DD6719" w:rsidP="00DD6719">
      <w:pPr>
        <w:pStyle w:val="Heading4"/>
      </w:pPr>
      <w:r w:rsidRPr="00337BB4">
        <w:t>Only a true refusal of the colonialist state solves</w:t>
      </w:r>
    </w:p>
    <w:p w14:paraId="0368E456" w14:textId="77777777" w:rsidR="00DD6719" w:rsidRDefault="00DD6719" w:rsidP="00DD6719">
      <w:r>
        <w:t xml:space="preserve">***This is a book review of </w:t>
      </w:r>
      <w:r>
        <w:rPr>
          <w:i/>
        </w:rPr>
        <w:t>Mohawk Interruptus</w:t>
      </w:r>
      <w:r>
        <w:t xml:space="preserve"> We might benefit from cutting from the actual book, but I think that this book review summarizes the point rather well</w:t>
      </w:r>
    </w:p>
    <w:p w14:paraId="6A0C573C" w14:textId="77777777" w:rsidR="00DD6719" w:rsidRDefault="00DD6719" w:rsidP="00DD6719">
      <w:pPr>
        <w:rPr>
          <w:rStyle w:val="Style13ptBold"/>
        </w:rPr>
      </w:pPr>
      <w:r>
        <w:rPr>
          <w:rStyle w:val="Style13ptBold"/>
        </w:rPr>
        <w:t xml:space="preserve">Ferguson, co-editor of Theory &amp; Event, 2015 </w:t>
      </w:r>
    </w:p>
    <w:p w14:paraId="767B8823" w14:textId="77777777" w:rsidR="00DD6719" w:rsidRDefault="00DD6719" w:rsidP="00DD6719">
      <w:pPr>
        <w:rPr>
          <w:color w:val="000000"/>
        </w:rPr>
      </w:pPr>
      <w:r>
        <w:rPr>
          <w:color w:val="000000"/>
        </w:rPr>
        <w:t>[Kennan , 2015, Theory Event, “Refusing Settler Colonialism: Simpson’s Mohawk Interruptus,” Volume: 18, Issue 4 page 1, https://muse.jhu.edu/article/595847,accessed 7/6/17, JYH]</w:t>
      </w:r>
    </w:p>
    <w:p w14:paraId="7C22A3C4" w14:textId="77777777" w:rsidR="00DD6719" w:rsidRDefault="00DD6719" w:rsidP="00DD6719">
      <w:r>
        <w:rPr>
          <w:rStyle w:val="StyleUnderline"/>
        </w:rPr>
        <w:t>Resistance as a political strategy proves unsatisfying, but often seems to be the only trope available to contemporary political theory.</w:t>
      </w:r>
      <w:r>
        <w:t xml:space="preserve"> </w:t>
      </w:r>
      <w:r>
        <w:rPr>
          <w:rStyle w:val="StyleUnderline"/>
        </w:rPr>
        <w:t>Theorists find “resistance” in movements from Occupy to protests against racialized police brutality, and often imply that all political engagement must, at some deep level, be about resisting</w:t>
      </w:r>
      <w:r>
        <w:t xml:space="preserve">. </w:t>
      </w:r>
      <w:r>
        <w:rPr>
          <w:rStyle w:val="StyleUnderline"/>
        </w:rPr>
        <w:t>But the individual and collective aptitudes for politics are more capacious than that. And so others have begun to examine modes of political behavior which operate along other lines</w:t>
      </w:r>
      <w:r>
        <w:t>. Paying attention to affect has been one method; focusing on quotidian life, another; so has been interrogating the distinction between the human and the nonhuman; and a fourth could be called investigating practices of intensification. Each of these approaches denies the dualism between resistance and power, finding other channels in which politics takes place.</w:t>
      </w:r>
    </w:p>
    <w:p w14:paraId="57F19C8C" w14:textId="77777777" w:rsidR="00DD6719" w:rsidRDefault="00DD6719" w:rsidP="00DD6719">
      <w:r>
        <w:rPr>
          <w:rStyle w:val="StyleUnderline"/>
        </w:rPr>
        <w:t>Audra Simpson, in her analysis of American Indian relations to the settler state, adds another philosophical concept to this list of alternatives to resistance: refusal.</w:t>
      </w:r>
      <w:r>
        <w:t xml:space="preserve"> </w:t>
      </w:r>
      <w:r>
        <w:rPr>
          <w:rStyle w:val="Emphasis"/>
        </w:rPr>
        <w:t>Refusal, in her rendition, operates very differently from resistance. As a weapon of the weak, resistance can reinscribe weakness as an identifying formulation of identity.</w:t>
      </w:r>
      <w:r>
        <w:t xml:space="preserve"> Theorists from Friedrich Nietzsche to William Connolly to Wendy Brown have noted the replication of superiority and inferiority in such a dynamic. </w:t>
      </w:r>
      <w:r>
        <w:rPr>
          <w:rStyle w:val="Emphasis"/>
        </w:rPr>
        <w:t>Refusal, on the other hand, interrupts the smooth operation of power, denying presumed authority and remaking ignored narratives. Historically, it is empirical; strategically, it is oppositional; psychically, it is enjoyable</w:t>
      </w:r>
      <w:r>
        <w:t xml:space="preserve"> (106). Mohawk Interruptus: Political Life Across the Borders of Settler States, makes an extended argument for this political approach, both as a way of understanding Native relations with the U.S. and Canadian governments, and as a model for further forms of political action.</w:t>
      </w:r>
    </w:p>
    <w:p w14:paraId="6B0F9AEC" w14:textId="77777777" w:rsidR="00DD6719" w:rsidRDefault="00DD6719" w:rsidP="00DD6719">
      <w:pPr>
        <w:rPr>
          <w:rStyle w:val="Emphasis"/>
        </w:rPr>
      </w:pPr>
      <w:r>
        <w:t xml:space="preserve">Put </w:t>
      </w:r>
      <w:r>
        <w:rPr>
          <w:rStyle w:val="StyleUnderline"/>
        </w:rPr>
        <w:t>simply, refusal does not take authority as a given. Where resistance looks for lacuna and interruptions in the constancy of power, refusal denies its very legitimacy.</w:t>
      </w:r>
      <w:r>
        <w:t xml:space="preserve"> </w:t>
      </w:r>
      <w:r>
        <w:rPr>
          <w:rStyle w:val="StyleUnderline"/>
        </w:rPr>
        <w:t>This might emerge from emphasizing alternative forms of legitimacy, for example the legal structures of the Mohawk people, or it may draw on practices which predate and thus do not depend on state formations</w:t>
      </w:r>
      <w:r>
        <w:t>. Where the modern nation-state insists on its own totalizing reality, those who refuse deny its authority and its domination. Where the state claims a monopoly on violence, those who refuse deny its universality and capacity</w:t>
      </w:r>
      <w:r>
        <w:rPr>
          <w:rStyle w:val="Emphasis"/>
        </w:rPr>
        <w:t>. Where the state claims to determine what laws, treaties, and norms should be followed and which should be ignored, those who refuse turn to history, international law, and documentation not merely to resist, but to insist on alternative rationalities and legitimacies.</w:t>
      </w:r>
    </w:p>
    <w:p w14:paraId="50B7376F" w14:textId="77777777" w:rsidR="00DD6719" w:rsidRDefault="00DD6719" w:rsidP="00DD6719">
      <w:r>
        <w:rPr>
          <w:rStyle w:val="StyleUnderline"/>
        </w:rPr>
        <w:t>This is not a safe approach, of course. Where resistance incurs compulsion and persuasion, refusal can be met with outrage and incomprehension</w:t>
      </w:r>
      <w:r>
        <w:t>. How dare a small group reject the wisdom and success of settler colonialism? Such refusal throws into doubt the entire system of North American rectitude, majoritarian representational democracy, and constitutional justice. It implies, even states outright, that a political system founded upon the systematic delegitmation and elimination of a resident population with ethically and legally recognized rights to their land never can be a just one. The procedures of refusal, Simpson shows, “requires a legal response to contain those who refuse, a move that then incites settler anxiety about the containability of Indian bodies and practices” (128).</w:t>
      </w:r>
    </w:p>
    <w:p w14:paraId="1FD68627" w14:textId="77777777" w:rsidR="00DD6719" w:rsidRDefault="00DD6719" w:rsidP="00DD6719">
      <w:r>
        <w:rPr>
          <w:rStyle w:val="Emphasis"/>
        </w:rPr>
        <w:t>Capitalist settler states prefer resistance, which can be negotiated or recognized</w:t>
      </w:r>
      <w:r>
        <w:rPr>
          <w:rStyle w:val="StyleUnderline"/>
        </w:rPr>
        <w:t xml:space="preserve">. Thus </w:t>
      </w:r>
      <w:r>
        <w:rPr>
          <w:rStyle w:val="Emphasis"/>
        </w:rPr>
        <w:t>the historical attempt to refigure “the Native American” as just another racial or “cultural” minority, one whose grievances have more to do with an exclusion from mainstream American and Canadian life than anything else.</w:t>
      </w:r>
      <w:r>
        <w:t xml:space="preserve"> </w:t>
      </w:r>
      <w:r>
        <w:rPr>
          <w:rStyle w:val="StyleUnderline"/>
        </w:rPr>
        <w:t>Of course Indians can be equal, liberal individuals in a democratic country, the state suggests; once racism and the social ills of poverty and addiction are solved, Indians will become just like everyone else</w:t>
      </w:r>
      <w:r>
        <w:t xml:space="preserve">. Note, Simpson points out, what is elided in such a move: the history of colonial appropriation of land, the destruction of native languages and collective practices, and the legal status of Indian peoples as sovereign nations. </w:t>
      </w:r>
      <w:r>
        <w:rPr>
          <w:rStyle w:val="Emphasis"/>
        </w:rPr>
        <w:t>Positioning Native peoples as liberal individuals has been the logic of genocide for hundreds of years. The only proper response to this is a refusal of such a logic.</w:t>
      </w:r>
    </w:p>
    <w:p w14:paraId="03E53E12" w14:textId="77777777" w:rsidR="00DD6719" w:rsidRDefault="00DD6719" w:rsidP="00DD6719">
      <w:r>
        <w:rPr>
          <w:rStyle w:val="StyleUnderline"/>
        </w:rPr>
        <w:t xml:space="preserve">What does such refusal look like in practice? At its most basic level, it insists upon the historical truth of Indian belonging and indigeneity in the face of a state power which would overlay its own political categorizations in an attempt to remake the world. </w:t>
      </w:r>
      <w:r>
        <w:t>Audra Simpson disembarks from a bus at the international border crossing south of Montreal, and presents her status card. How long will she be visiting the United States, and shouldn’t she have a green card, she is asked. No, she replies, she is an Indian. But she is visiting the United States, the authoritative and aggressive border agent insists. No, she was born south of the US border, she explains. “Well, then, you are an American.” “No, I am not, I am a Mohawk” Simpson replies. As she is walking away, the agent insists: “You are an American!” Simpson yells back “I am a Mohawk” (117-119). Notice, as Simpson does, that the agent is insisting not on legalisms or legitimacy, but on a fundamental ontological fixity. And Simpson, simply, is having none of it.</w:t>
      </w:r>
    </w:p>
    <w:p w14:paraId="0C8AD8FD" w14:textId="77777777" w:rsidR="00DD6719" w:rsidRDefault="00DD6719" w:rsidP="00DD6719">
      <w:pPr>
        <w:rPr>
          <w:rStyle w:val="StyleUnderline"/>
        </w:rPr>
      </w:pPr>
      <w:r>
        <w:t xml:space="preserve">Or take a recent political engagement which similarly (and more publically) exemplifies the politics of refusal. </w:t>
      </w:r>
      <w:r>
        <w:rPr>
          <w:rStyle w:val="StyleUnderline"/>
        </w:rPr>
        <w:t>In 2010, the Iroquois Nationals Lacrosse Team landed at Heathrow on their way to play in the World Lacrosse League Championship in Manchester. The entire team carried Haudenosaunee passports, signed by the chiefs of the Iroquois Confederacy.</w:t>
      </w:r>
      <w:r>
        <w:t xml:space="preserve"> Denied entrance into England, they produced copious evidence of treaties signed between the British Crown and the Confederacy, agreements which had never been reversed or superseded. The Iroquois (or, more properly, Kanien’kehá:ka) did not agree to be made Canadian or American; instead, they insisted on their own national identity, reinforcing it with documentation (27). In </w:t>
      </w:r>
      <w:r>
        <w:rPr>
          <w:rStyle w:val="StyleUnderline"/>
        </w:rPr>
        <w:t>doing so, they made the game of lacrosse (which contemporary press accounts gleefully pointed out was created by the Iroquois) into “a sign of a radically contemporary failure to remember the past, to honor those treaties by the present United Kingdom” (182-183). This refusal circulated a reminder to the nation-state system of its settler colonial past, present, and future.</w:t>
      </w:r>
    </w:p>
    <w:p w14:paraId="45B307F9" w14:textId="77777777" w:rsidR="00DD6719" w:rsidRDefault="00DD6719" w:rsidP="00DD6719">
      <w:pPr>
        <w:rPr>
          <w:rStyle w:val="Emphasis"/>
        </w:rPr>
      </w:pPr>
      <w:r>
        <w:t xml:space="preserve">In the disciplinary matrix of contemporary higher education, Simpson is an anthropologist, so her book emphasizes many of the usual tools of the trade: interviews, lived experience, questions of sampling. But to this she brings her own politics of “ethnographic refusal” (22). Anthropology – all of the social sciences, really – presume totality, claiming that each exemplary case, each model, and each data point leads to a fuller, more complete understanding of the underlying truth of a social reality. Simpson refuses this social ontology, arguing that the experience of any person, and any people, sheds light upon large histories and structures of control, but still has its own logic and substantive basis. Humans, in their lived lives, are critique. A true ethnography should speak to the moments of refusal inherent to every kind of human existence; each "case" exists in an emergent and historically sophisticated way. Simpson's approach to the practices of social sciences is itself an act of refusal. She has written a book which speaks to a wide range of theoretical approaches, one which undercuts the presumptions of state privilege and universalist history while at the same time highlighting distinctive and alternative geographies of identity and affective belonging. Rather than merely a book of and for anthropology, then, Mohawk Interruptus calls upon its </w:t>
      </w:r>
      <w:r>
        <w:rPr>
          <w:rStyle w:val="Emphasis"/>
        </w:rPr>
        <w:t>reader to rethink action and collectivity through a different modality than the current political registers presume. Refusal, both as a political theoretical concept and as a quotidian shared practice, may allow a continued, powerful, and even potentially joyful relationship to state power.</w:t>
      </w:r>
    </w:p>
    <w:p w14:paraId="0045BFCA" w14:textId="77777777" w:rsidR="00DD6719" w:rsidRPr="000169A1" w:rsidRDefault="00DD6719" w:rsidP="00DD6719"/>
    <w:p w14:paraId="067C7C4E" w14:textId="1845DE08" w:rsidR="00BA38CE" w:rsidRDefault="00987987" w:rsidP="00987987">
      <w:pPr>
        <w:pStyle w:val="Heading3"/>
      </w:pPr>
      <w:r>
        <w:t>Ethic of Resurgence</w:t>
      </w:r>
    </w:p>
    <w:p w14:paraId="45A8964A" w14:textId="20A2A0E6" w:rsidR="00987987" w:rsidRPr="008764ED" w:rsidRDefault="00987987" w:rsidP="00987987">
      <w:pPr>
        <w:pStyle w:val="Heading4"/>
        <w:rPr>
          <w:rStyle w:val="Style13ptBold"/>
          <w:b/>
        </w:rPr>
      </w:pPr>
      <w:r>
        <w:rPr>
          <w:rStyle w:val="Style13ptBold"/>
          <w:b/>
        </w:rPr>
        <w:t>Endorse an ethic of resurgence -  offers new normative grounds to formulate strategies to resist colonialism—must start within this microcosm of the political sphere</w:t>
      </w:r>
    </w:p>
    <w:p w14:paraId="6F9A75EA" w14:textId="77777777" w:rsidR="00987987" w:rsidRPr="00AE26D4" w:rsidRDefault="00987987" w:rsidP="00987987">
      <w:pPr>
        <w:rPr>
          <w:rStyle w:val="Style13ptBold"/>
        </w:rPr>
      </w:pPr>
      <w:r>
        <w:rPr>
          <w:rStyle w:val="Style13ptBold"/>
        </w:rPr>
        <w:t>Gunter et al</w:t>
      </w:r>
      <w:r w:rsidRPr="00AE26D4">
        <w:rPr>
          <w:rStyle w:val="Style13ptBold"/>
        </w:rPr>
        <w:t xml:space="preserve">, </w:t>
      </w:r>
      <w:r>
        <w:rPr>
          <w:rStyle w:val="Style13ptBold"/>
        </w:rPr>
        <w:t>University of Ottawa, School of Political Studies</w:t>
      </w:r>
      <w:r w:rsidRPr="00AE26D4">
        <w:rPr>
          <w:rStyle w:val="Style13ptBold"/>
        </w:rPr>
        <w:t xml:space="preserve">, </w:t>
      </w:r>
      <w:r>
        <w:rPr>
          <w:rStyle w:val="Style13ptBold"/>
        </w:rPr>
        <w:t>2015</w:t>
      </w:r>
      <w:r w:rsidRPr="00AE26D4">
        <w:rPr>
          <w:rStyle w:val="Style13ptBold"/>
        </w:rPr>
        <w:t xml:space="preserve"> </w:t>
      </w:r>
    </w:p>
    <w:p w14:paraId="13AA7477" w14:textId="77777777" w:rsidR="00987987" w:rsidRPr="000C0C4B" w:rsidRDefault="00987987" w:rsidP="00987987">
      <w:pPr>
        <w:rPr>
          <w:color w:val="000000"/>
        </w:rPr>
      </w:pPr>
      <w:r>
        <w:rPr>
          <w:color w:val="000000"/>
        </w:rPr>
        <w:t>[Christopher</w:t>
      </w:r>
      <w:r w:rsidRPr="001F2FF8">
        <w:rPr>
          <w:color w:val="000000"/>
        </w:rPr>
        <w:t>,</w:t>
      </w:r>
      <w:r>
        <w:rPr>
          <w:color w:val="000000"/>
        </w:rPr>
        <w:t xml:space="preserve"> J</w:t>
      </w:r>
      <w:r w:rsidRPr="00EE4AB7">
        <w:rPr>
          <w:color w:val="000000"/>
        </w:rPr>
        <w:t xml:space="preserve">onathan Paquette, </w:t>
      </w:r>
      <w:r>
        <w:rPr>
          <w:color w:val="000000"/>
        </w:rPr>
        <w:t xml:space="preserve">and </w:t>
      </w:r>
      <w:r w:rsidRPr="00EE4AB7">
        <w:rPr>
          <w:color w:val="000000"/>
        </w:rPr>
        <w:t>Devin Beauregard</w:t>
      </w:r>
      <w:r>
        <w:rPr>
          <w:color w:val="000000"/>
        </w:rPr>
        <w:t>, they all had the same quals,</w:t>
      </w:r>
      <w:r w:rsidRPr="001F2FF8">
        <w:rPr>
          <w:color w:val="000000"/>
        </w:rPr>
        <w:t xml:space="preserve"> </w:t>
      </w:r>
      <w:r>
        <w:rPr>
          <w:color w:val="000000"/>
        </w:rPr>
        <w:t>May 18 2015</w:t>
      </w:r>
      <w:r w:rsidRPr="001F2FF8">
        <w:rPr>
          <w:color w:val="000000"/>
        </w:rPr>
        <w:t xml:space="preserve">, </w:t>
      </w:r>
      <w:r w:rsidRPr="000C0C4B">
        <w:rPr>
          <w:color w:val="000000"/>
        </w:rPr>
        <w:t xml:space="preserve">International Journal of Cultural Policy, </w:t>
      </w:r>
      <w:r w:rsidRPr="001F2FF8">
        <w:rPr>
          <w:color w:val="000000"/>
        </w:rPr>
        <w:t>“</w:t>
      </w:r>
      <w:r w:rsidRPr="000C0C4B">
        <w:rPr>
          <w:color w:val="000000"/>
        </w:rPr>
        <w:t>Settler colonialism and cultural policy: the colonial foundations and refoundations of Canadian cultural policy</w:t>
      </w:r>
      <w:r w:rsidRPr="001F2FF8">
        <w:rPr>
          <w:color w:val="000000"/>
        </w:rPr>
        <w:t>,” Volume:</w:t>
      </w:r>
      <w:r>
        <w:rPr>
          <w:color w:val="000000"/>
        </w:rPr>
        <w:t xml:space="preserve"> 23,</w:t>
      </w:r>
      <w:r w:rsidRPr="001F2FF8">
        <w:rPr>
          <w:color w:val="000000"/>
        </w:rPr>
        <w:t xml:space="preserve"> </w:t>
      </w:r>
      <w:r>
        <w:rPr>
          <w:color w:val="000000"/>
        </w:rPr>
        <w:t>Issue 3, page 12-14</w:t>
      </w:r>
      <w:r w:rsidRPr="001F2FF8">
        <w:rPr>
          <w:color w:val="000000"/>
        </w:rPr>
        <w:t xml:space="preserve">, </w:t>
      </w:r>
      <w:r>
        <w:rPr>
          <w:color w:val="000000"/>
        </w:rPr>
        <w:t>BM @ GDI]</w:t>
      </w:r>
    </w:p>
    <w:p w14:paraId="0D42C6C9" w14:textId="77777777" w:rsidR="00987987" w:rsidRDefault="00987987" w:rsidP="00987987">
      <w:r>
        <w:t xml:space="preserve">After all this is said, </w:t>
      </w:r>
      <w:r w:rsidRPr="00D57E12">
        <w:rPr>
          <w:u w:val="single"/>
        </w:rPr>
        <w:t>can there be a post-colonial cultural policy</w:t>
      </w:r>
      <w:r>
        <w:t xml:space="preserve"> in Canada? To this question, this article wants to offer a constructive path that builds on the notion of resurgence. While this notion of resurgence may come across as a theoretical solution at first glance, it is not without its potential for practice and application. For researchers and practitioners of cultural policy, </w:t>
      </w:r>
      <w:r w:rsidRPr="00CC3161">
        <w:rPr>
          <w:u w:val="single"/>
        </w:rPr>
        <w:t>resurgence brings a new referential for policy actions, and brings cultural policy into the no less practical realm of ethics. For agents looking for solutions to the colonial challenges of cultural policy</w:t>
      </w:r>
      <w:r>
        <w:t xml:space="preserve">, </w:t>
      </w:r>
      <w:r w:rsidRPr="00D57E12">
        <w:rPr>
          <w:b/>
          <w:u w:val="single"/>
        </w:rPr>
        <w:t xml:space="preserve">the ethics of resurgence offers new normative grounds to exert caution and creative change; it is a strategy formulated in terms of Indigenous resistance to colonialism </w:t>
      </w:r>
      <w:r w:rsidRPr="00B353C5">
        <w:t>in Canada</w:t>
      </w:r>
      <w:r w:rsidRPr="00B353C5">
        <w:rPr>
          <w:b/>
        </w:rPr>
        <w:t>.</w:t>
      </w:r>
    </w:p>
    <w:p w14:paraId="55D0C06B" w14:textId="77777777" w:rsidR="00987987" w:rsidRDefault="00987987" w:rsidP="00987987">
      <w:r>
        <w:t xml:space="preserve">For Alfred and Corntassel (2005), </w:t>
      </w:r>
      <w:r w:rsidRPr="00D57E12">
        <w:rPr>
          <w:u w:val="single"/>
        </w:rPr>
        <w:t>resurgence is a path to decolonization articulated through five main orientations. The first orientation has to do with land. Both authors argue that it is important to reconnect and build new connections with the land, which consists of bringing forward indigenous heritage in connection with territory and entails restoring an Indigenous geography in connection to the land</w:t>
      </w:r>
      <w:r>
        <w:t xml:space="preserve">. Simply put, Alfred and Corntassel contend that Land is Life (p. 613). </w:t>
      </w:r>
      <w:r w:rsidRPr="00D57E12">
        <w:rPr>
          <w:u w:val="single"/>
        </w:rPr>
        <w:t>The second orientation argues for the importance of reintroducing traditional customs and self-sufficient practices – the idea of learning from traditional customs and culinary practices. The third orientation is to act in ways that challenge the colonial order; in fact, to transcend the colonial order. The fourth orientation builds on the importance of language. This element is extremely important as language is not only instrumental – instrumental in the way that we think, act, and engage with (and carries culturally significant meanings of) the world</w:t>
      </w:r>
      <w:r>
        <w:t xml:space="preserve"> – it can bring forward nuances about one’s reality that can hardly be conveyed solely through certain European languages. Language is an important aspect of contemporary Indigenous struggles and a part of this ethics of resurgence (MacDonald 2014). </w:t>
      </w:r>
      <w:r w:rsidRPr="00D57E12">
        <w:rPr>
          <w:u w:val="single"/>
        </w:rPr>
        <w:t>Restoring Indigenous languages and their use in public spaces may have more to offer than mere symbolism; it could, in fact, help us negotiate our policies, culture, and identities in ways1 that can be more politically challenging</w:t>
      </w:r>
      <w:r>
        <w:t xml:space="preserve">, in more creative terms, and with greater ethical consistency. Finally, </w:t>
      </w:r>
      <w:r w:rsidRPr="00D57E12">
        <w:rPr>
          <w:u w:val="single"/>
        </w:rPr>
        <w:t xml:space="preserve">the fifth orientation of resurgence and its practical expectation suggests that ‘changes happens one warrior at a time’ (id). This cautions us against any rapid or global institutional solutions and insists on the fact that </w:t>
      </w:r>
      <w:r w:rsidRPr="00FE518F">
        <w:rPr>
          <w:b/>
          <w:u w:val="single"/>
        </w:rPr>
        <w:t>change occurs in the micro-politics of small groups and individual actions; change is built on individual’s engagement with the world and, as such, is an ethical path.</w:t>
      </w:r>
      <w:r w:rsidRPr="00D57E12">
        <w:rPr>
          <w:u w:val="single"/>
        </w:rPr>
        <w:t xml:space="preserve"> This ethos of the warrior is an inclusive one</w:t>
      </w:r>
      <w:r>
        <w:t xml:space="preserve">. For Alfred (2007), </w:t>
      </w:r>
      <w:r w:rsidRPr="00D57E12">
        <w:rPr>
          <w:u w:val="single"/>
        </w:rPr>
        <w:t>this ethical agent (warrior) is ‘a person, male or female, Native or non-Native, from any time in history, any segment of society who has managed to find that place inside themselves that has integrity, that has managed to generate power and confidence’ (</w:t>
      </w:r>
      <w:r>
        <w:t>p. 38).</w:t>
      </w:r>
    </w:p>
    <w:p w14:paraId="4472B9F0" w14:textId="77777777" w:rsidR="00987987" w:rsidRPr="00D57E12" w:rsidRDefault="00987987" w:rsidP="00987987">
      <w:pPr>
        <w:rPr>
          <w:u w:val="single"/>
        </w:rPr>
      </w:pPr>
      <w:r>
        <w:t xml:space="preserve">What can we learn as scholars, researchers, activists, public servants, or policy- makers engaging with this ethics in our field? </w:t>
      </w:r>
      <w:r w:rsidRPr="00D57E12">
        <w:rPr>
          <w:u w:val="single"/>
        </w:rPr>
        <w:t xml:space="preserve">How can this ethics of resurgence inform cultural policy? The first conclusion we can draw is that our engagement with cultural policy in postcolonial terms involves the challenging task of approaching the issue in terms that are not strictly institutional in nature. The practical implication of this ethics is to approach resurgence as an ethos that informs our desire to engage with cultural and indigeneity in non-colonial terms. A post-colonial cultural policy begins with agents who want to face the challenges of colonial history. Again, in practical terms, this requires that we approach cultural policy and ethics as something that is practiced and open-ended – </w:t>
      </w:r>
      <w:r w:rsidRPr="00D57E12">
        <w:rPr>
          <w:b/>
          <w:u w:val="single"/>
        </w:rPr>
        <w:t>not as an institution, form of governance, or institutional configuration of sorts</w:t>
      </w:r>
      <w:r>
        <w:t xml:space="preserve">. </w:t>
      </w:r>
      <w:r w:rsidRPr="00D57E12">
        <w:rPr>
          <w:u w:val="single"/>
        </w:rPr>
        <w:t>The subjectivity of the agent who cares for culture, heritage, and Indigeneity is primordial, and building a post-colonial ethos is crucial.</w:t>
      </w:r>
    </w:p>
    <w:p w14:paraId="005409B4" w14:textId="77777777" w:rsidR="00987987" w:rsidRPr="00D57E12" w:rsidRDefault="00987987" w:rsidP="00987987">
      <w:pPr>
        <w:rPr>
          <w:u w:val="single"/>
        </w:rPr>
      </w:pPr>
      <w:r w:rsidRPr="00D57E12">
        <w:rPr>
          <w:u w:val="single"/>
        </w:rPr>
        <w:t>The second conclusion we can draw is that engaging with cultural policy in postcolonial terms is an endeavour that may escape the temporalities, governmental urgencies, and agendas dictated by our reflexes and that are engendered in our institutions</w:t>
      </w:r>
      <w:r>
        <w:t xml:space="preserve">. Moreover, </w:t>
      </w:r>
      <w:r w:rsidRPr="00D57E12">
        <w:rPr>
          <w:u w:val="single"/>
        </w:rPr>
        <w:t xml:space="preserve">this engagement involves a post-colonial cultural policy that does not need to press any policy instruments to obtain its objectives. Rather, a post-colonial cultural policy needs to destabilize – it needs to challenge the colonial order and render precarious its certainties and identities. </w:t>
      </w:r>
      <w:r w:rsidRPr="005D78F3">
        <w:rPr>
          <w:b/>
          <w:u w:val="single"/>
        </w:rPr>
        <w:t>Cultural policy as a politics of recognition is doomed to fail because it does not challenge the symbolic order in place; in fact, it may reinforce the political asymmetries developed by the</w:t>
      </w:r>
      <w:r w:rsidRPr="005D78F3">
        <w:rPr>
          <w:b/>
        </w:rPr>
        <w:t xml:space="preserve"> </w:t>
      </w:r>
      <w:r w:rsidRPr="005D78F3">
        <w:t>Canadian</w:t>
      </w:r>
      <w:r w:rsidRPr="005D78F3">
        <w:rPr>
          <w:b/>
        </w:rPr>
        <w:t xml:space="preserve"> </w:t>
      </w:r>
      <w:r w:rsidRPr="005D78F3">
        <w:rPr>
          <w:b/>
          <w:u w:val="single"/>
        </w:rPr>
        <w:t>State</w:t>
      </w:r>
      <w:r w:rsidRPr="005D78F3">
        <w:rPr>
          <w:b/>
        </w:rPr>
        <w:t xml:space="preserve"> a</w:t>
      </w:r>
      <w:r w:rsidRPr="005D78F3">
        <w:rPr>
          <w:b/>
          <w:u w:val="single"/>
        </w:rPr>
        <w:t>nd its colonial project</w:t>
      </w:r>
      <w:r w:rsidRPr="00D57E12">
        <w:rPr>
          <w:u w:val="single"/>
        </w:rPr>
        <w:t>. A post-colonial ethics to cultural policy may involve what Bhabha (1994) referred to as a ‘third place,’ or a layer and location where culture is approached through an acknowledgement of its ‘hybrid’ nature;</w:t>
      </w:r>
      <w:r>
        <w:t xml:space="preserve"> it may also involve bringing to the surface cultural practices, traditions, and relationships to land and nature that were borrowed by settlers and that have been ‘amnesically’ incorporated into their cultural heritage. Alternatively, and building on Alfred (2005), </w:t>
      </w:r>
      <w:r w:rsidRPr="00D57E12">
        <w:rPr>
          <w:u w:val="single"/>
        </w:rPr>
        <w:t>this process may occur through the regeneration of Indigenous languages – supposing that such regeneration and performative use in the public space conveys a different set of values that may provide new insights on cultural regeneration, cultural heritage, and cultural policy.</w:t>
      </w:r>
    </w:p>
    <w:p w14:paraId="099BC2D1" w14:textId="77777777" w:rsidR="00DD6719" w:rsidRDefault="00DD6719" w:rsidP="00DD6719">
      <w:pPr>
        <w:pStyle w:val="Heading3"/>
      </w:pPr>
      <w:r>
        <w:t>Ind</w:t>
      </w:r>
      <w:r>
        <w:rPr>
          <w:rFonts w:cs="Calibri"/>
        </w:rPr>
        <w:t>í</w:t>
      </w:r>
      <w:r>
        <w:t xml:space="preserve">gena </w:t>
      </w:r>
    </w:p>
    <w:p w14:paraId="378D6EB2" w14:textId="77777777" w:rsidR="00DD6719" w:rsidRDefault="00DD6719" w:rsidP="00DD6719">
      <w:pPr>
        <w:pStyle w:val="Heading4"/>
      </w:pPr>
      <w:r>
        <w:t xml:space="preserve">Our alternative is to endorse the political construct of the </w:t>
      </w:r>
      <w:r w:rsidRPr="00040592">
        <w:rPr>
          <w:i/>
        </w:rPr>
        <w:t>Indígena</w:t>
      </w:r>
      <w:r>
        <w:rPr>
          <w:i/>
        </w:rPr>
        <w:t xml:space="preserve">, </w:t>
      </w:r>
      <w:r>
        <w:t xml:space="preserve">a post-colonial subject who resists whitestream ideology/education and examines capitalism and colonialism through analyses of our subjectivities </w:t>
      </w:r>
    </w:p>
    <w:p w14:paraId="47DC77EC" w14:textId="77777777" w:rsidR="00DD6719" w:rsidRPr="003A1569" w:rsidRDefault="00DD6719" w:rsidP="00DD6719">
      <w:pPr>
        <w:rPr>
          <w:rStyle w:val="Style13ptBold"/>
        </w:rPr>
      </w:pPr>
      <w:r w:rsidRPr="003A1569">
        <w:rPr>
          <w:rStyle w:val="Style13ptBold"/>
        </w:rPr>
        <w:t>Grande, Conneticut College, Department of Education, professor and director of the Center for the Comparative Study of Race and Ethnicity, 2004</w:t>
      </w:r>
    </w:p>
    <w:p w14:paraId="6FF17E69" w14:textId="77777777" w:rsidR="00DD6719" w:rsidRDefault="00DD6719" w:rsidP="00DD6719">
      <w:r>
        <w:t xml:space="preserve">[Sandy, 2004, “Red Pedagogy Native American Social and Political Thought,” https://academictrap.files.wordpress.com/2015/03/sandy-grande-red-pedagogy-native-american-social-and-political-thought.pdf, Accessed 7/6/17, GDI-GFerrer-Falto]  </w:t>
      </w:r>
      <w:r>
        <w:rPr>
          <w:b/>
        </w:rPr>
        <w:t xml:space="preserve"> </w:t>
      </w:r>
      <w:r>
        <w:t xml:space="preserve"> </w:t>
      </w:r>
    </w:p>
    <w:p w14:paraId="1E8B6EA5" w14:textId="77777777" w:rsidR="00DD6719" w:rsidRPr="00A40A58" w:rsidRDefault="00DD6719" w:rsidP="00DD6719">
      <w:pPr>
        <w:rPr>
          <w:rStyle w:val="StyleUnderline"/>
        </w:rPr>
      </w:pPr>
      <w:r>
        <w:t xml:space="preserve">Insofar as strong communities necessitate earnest and inspired leaders, </w:t>
      </w:r>
      <w:r w:rsidRPr="00A40A58">
        <w:rPr>
          <w:rStyle w:val="StyleUnderline"/>
        </w:rPr>
        <w:t>the search for "comfortable modern identities" remains integral to the quest for sovereignty. The proposed construct of indigena is intended to guide the search for a theory of subjectivity in a direction that embraces the location of Native peoples in the "constitutive outside</w:t>
      </w:r>
      <w:r>
        <w:t xml:space="preserve">." Specifically, </w:t>
      </w:r>
      <w:r w:rsidRPr="00A40A58">
        <w:rPr>
          <w:rStyle w:val="StyleUnderline"/>
        </w:rPr>
        <w:t>it claims a distinc- tively indigenous space shaped by and through a matrix of legacy, power, and ceremony</w:t>
      </w:r>
      <w:r>
        <w:t xml:space="preserve">. In so doing </w:t>
      </w:r>
      <w:r w:rsidRPr="00A40A58">
        <w:rPr>
          <w:rStyle w:val="StyleUnderline"/>
        </w:rPr>
        <w:t>the fourth space of indigena stands outside the polar- izing debates of essentialism and postmodernism, recognizing that both the timeless and temporal are essential for theorizing the complexity of indige- nous realities</w:t>
      </w:r>
      <w:r>
        <w:t xml:space="preserve"> (Dirlik 1999). </w:t>
      </w:r>
      <w:r w:rsidRPr="00A40A58">
        <w:rPr>
          <w:rStyle w:val="Emphasis"/>
        </w:rPr>
        <w:t>Embodying indigena is about the choice to live differently, about standing in defiance of the vapid emptiness of the whitestream, and about resisting the kind of education where connections to Earth and the spirit world are looked upon with skepticism and derision</w:t>
      </w:r>
      <w:r w:rsidRPr="00A40A58">
        <w:rPr>
          <w:rStyle w:val="StyleUnderline"/>
        </w:rPr>
        <w:t>. It is an assertion of the margin as more than a location defined by economic in- stability and political servitude. It is reimagined as a transgressive fourth space of both transience and permanence.</w:t>
      </w:r>
    </w:p>
    <w:p w14:paraId="66206404" w14:textId="77777777" w:rsidR="00DD6719" w:rsidRDefault="00DD6719" w:rsidP="00DD6719">
      <w:r>
        <w:t>In its avoidance of the "death dance of dependence," t</w:t>
      </w:r>
      <w:r w:rsidRPr="00A40A58">
        <w:rPr>
          <w:rStyle w:val="StyleUnderline"/>
        </w:rPr>
        <w:t xml:space="preserve">he construct of indi- gena makes use of the postcolonial concept of the "decolonial imaginary" </w:t>
      </w:r>
      <w:r>
        <w:t>(Perez 1999</w:t>
      </w:r>
      <w:r w:rsidRPr="00A40A58">
        <w:rPr>
          <w:rStyle w:val="StyleUnderline"/>
        </w:rPr>
        <w:t>) as well as the revolutionary conception of "dialectics</w:t>
      </w:r>
      <w:r>
        <w:t xml:space="preserve">." Specifi- cally, </w:t>
      </w:r>
      <w:r w:rsidRPr="00A40A58">
        <w:rPr>
          <w:rStyle w:val="StyleUnderline"/>
        </w:rPr>
        <w:t>Perez's notion of the "decolonial imaginary" helps theorize the physi- cal and discursive "diasporic movements" of indigenous peoples across time, space, and tradition.</w:t>
      </w:r>
      <w:r>
        <w:t xml:space="preserve"> Similarly, </w:t>
      </w:r>
      <w:r w:rsidRPr="00A40A58">
        <w:rPr>
          <w:rStyle w:val="StyleUnderline"/>
        </w:rPr>
        <w:t xml:space="preserve">the notion of "dialectics" approximates the radical contingency of the past and present that is also inherent to indigena. </w:t>
      </w:r>
      <w:r w:rsidRPr="00A40A58">
        <w:t>In</w:t>
      </w:r>
      <w:r>
        <w:t xml:space="preserve"> addition, </w:t>
      </w:r>
      <w:r w:rsidRPr="00A40A58">
        <w:rPr>
          <w:rStyle w:val="StyleUnderline"/>
        </w:rPr>
        <w:t>the revolutionary constructs of historicity, capital, and struggle approximate and inform indigenous conceptions of legacy, power, and cere- mony</w:t>
      </w:r>
      <w:r>
        <w:t xml:space="preserve">. </w:t>
      </w:r>
    </w:p>
    <w:p w14:paraId="03A9D083" w14:textId="77777777" w:rsidR="00DD6719" w:rsidRPr="00A40A58" w:rsidRDefault="00DD6719" w:rsidP="00DD6719">
      <w:pPr>
        <w:rPr>
          <w:rStyle w:val="StyleUnderline"/>
        </w:rPr>
      </w:pPr>
      <w:r w:rsidRPr="00A40A58">
        <w:rPr>
          <w:rStyle w:val="StyleUnderline"/>
        </w:rPr>
        <w:t xml:space="preserve">While the constructs of revolutionary and postcolonial theories provide for a common ground of understanding—allowing for cross-fertilization without the diminishment of difference —indigena remains grounded in the intellec- tual histories of indigenous peoples. </w:t>
      </w:r>
      <w:r>
        <w:t xml:space="preserve">As informed by this tradition, </w:t>
      </w:r>
      <w:r w:rsidRPr="00A40A58">
        <w:rPr>
          <w:rStyle w:val="StyleUnderline"/>
        </w:rPr>
        <w:t>it is a sub- jectivity of shape more than temporality. Specifically, its spatial orientation derives from the deep connection among indigenous conceptions of land, identity, sovereignty, and self-determination</w:t>
      </w:r>
      <w:r>
        <w:t xml:space="preserve">. As Vine Deloria Jr. (1994, 76-77) notes, "most Americans raised in a society in which history is all en- compassing . . . have very little idea of how radically their values would shift if they took the idea of place, both sacred and secular, seriously." </w:t>
      </w:r>
      <w:r w:rsidRPr="00A40A58">
        <w:rPr>
          <w:rStyle w:val="StyleUnderline"/>
        </w:rPr>
        <w:t>The cen- trality of place in the indigenous thought-world is explicitly conveyed through tradition and language and implicitly through the relationship be- tween human beings and the rest of nature.</w:t>
      </w:r>
    </w:p>
    <w:p w14:paraId="3BA82198" w14:textId="577BC051" w:rsidR="00A63CB6" w:rsidRDefault="000169A1" w:rsidP="00A63CB6">
      <w:pPr>
        <w:pStyle w:val="Heading2"/>
      </w:pPr>
      <w:r>
        <w:t>Framework</w:t>
      </w:r>
    </w:p>
    <w:p w14:paraId="792F0281" w14:textId="77777777" w:rsidR="006B684C" w:rsidRDefault="006B684C" w:rsidP="006B684C">
      <w:pPr>
        <w:pStyle w:val="Heading3"/>
      </w:pPr>
      <w:r>
        <w:t>2NC Framework</w:t>
      </w:r>
    </w:p>
    <w:p w14:paraId="1B8010B7" w14:textId="77777777" w:rsidR="006B684C" w:rsidRPr="00E7396B" w:rsidRDefault="006B684C" w:rsidP="006B684C">
      <w:pPr>
        <w:pStyle w:val="Heading4"/>
      </w:pPr>
      <w:r>
        <w:t>The role of the judge is to vote for the team that best exposes the normalization of settler colonialism.  Analysis within this debate round is necessary to challenge the normalization of settler violence as a framework relegated to the past, rather than the ongoing impacts that shape American politics and culture today.</w:t>
      </w:r>
    </w:p>
    <w:p w14:paraId="1B0E0E14" w14:textId="77777777" w:rsidR="006B684C" w:rsidRDefault="006B684C" w:rsidP="006B684C">
      <w:pPr>
        <w:rPr>
          <w:b/>
          <w:sz w:val="26"/>
          <w:szCs w:val="26"/>
        </w:rPr>
      </w:pPr>
      <w:r>
        <w:rPr>
          <w:b/>
          <w:sz w:val="26"/>
          <w:szCs w:val="26"/>
        </w:rPr>
        <w:t>Kauanui, Wesleyan University American Studies and Anthropology Professor, 2016</w:t>
      </w:r>
    </w:p>
    <w:p w14:paraId="053EE7B1" w14:textId="77777777" w:rsidR="006B684C" w:rsidRPr="00922228" w:rsidRDefault="006B684C" w:rsidP="006B684C">
      <w:r>
        <w:t xml:space="preserve">[J. Kēhaulani, Spring 2016, Emergent Critical Analytics for Alternative Humanities Issue 5.1, ““A Structure, Not an Event”: Settler Colonialism and Enduring Indigeneity,” </w:t>
      </w:r>
      <w:hyperlink r:id="rId86" w:history="1">
        <w:r w:rsidRPr="00007602">
          <w:rPr>
            <w:rStyle w:val="Hyperlink"/>
          </w:rPr>
          <w:t>http://csalateral.org/issue/5-1/forum-alt-humanities-settler-colonialism-enduring-indigeneity-kauanui/</w:t>
        </w:r>
      </w:hyperlink>
      <w:r>
        <w:t>, Accessed 7.10.17 CT @ GDI]</w:t>
      </w:r>
    </w:p>
    <w:p w14:paraId="2BF2FB0E" w14:textId="3AD66B3C" w:rsidR="006B684C" w:rsidRPr="002444CE" w:rsidRDefault="006B684C" w:rsidP="006B684C">
      <w:pPr>
        <w:rPr>
          <w:rStyle w:val="StyleUnderline"/>
        </w:rPr>
      </w:pPr>
      <w:r w:rsidRPr="002444CE">
        <w:rPr>
          <w:rStyle w:val="StyleUnderline"/>
        </w:rPr>
        <w:t xml:space="preserve">Why have few </w:t>
      </w:r>
      <w:r w:rsidRPr="007830ED">
        <w:rPr>
          <w:rStyle w:val="StyleUnderline"/>
          <w:b/>
        </w:rPr>
        <w:t>scholars</w:t>
      </w:r>
      <w:r w:rsidRPr="002444CE">
        <w:rPr>
          <w:rStyle w:val="StyleUnderline"/>
        </w:rPr>
        <w:t xml:space="preserve"> taken up the question of indigeneity when it is something that implicates most aspects of American culture, politics, policy, and society</w:t>
      </w:r>
      <w:r w:rsidRPr="002F6DEF">
        <w:rPr>
          <w:sz w:val="16"/>
        </w:rPr>
        <w:t xml:space="preserve"> because the United States is a settler colonial state? </w:t>
      </w:r>
      <w:r w:rsidRPr="002444CE">
        <w:rPr>
          <w:rStyle w:val="StyleUnderline"/>
        </w:rPr>
        <w:t>How can one understand the US Republic without accounting for the violent removal of the original occupants</w:t>
      </w:r>
      <w:r w:rsidRPr="002F6DEF">
        <w:rPr>
          <w:sz w:val="16"/>
        </w:rPr>
        <w:t xml:space="preserve">, indigenous peoples—the preexisting sovereign nations? Since attentiveness to indigenous peoples always entails an examination of prior occupancy, sovereignty, and nationhood, many </w:t>
      </w:r>
      <w:r w:rsidRPr="002444CE">
        <w:rPr>
          <w:rStyle w:val="StyleUnderline"/>
        </w:rPr>
        <w:t>scholars have arguably relegated it to the field of Native American Studies</w:t>
      </w:r>
      <w:r w:rsidRPr="002F6DEF">
        <w:rPr>
          <w:sz w:val="16"/>
        </w:rPr>
        <w:t xml:space="preserve">. Certainly, </w:t>
      </w:r>
      <w:r w:rsidRPr="002444CE">
        <w:rPr>
          <w:rStyle w:val="StyleUnderline"/>
        </w:rPr>
        <w:t xml:space="preserve">the study of indigenous peoples is foundational to American history, culture, society, and politics. </w:t>
      </w:r>
      <w:r w:rsidRPr="002444CE">
        <w:rPr>
          <w:rStyle w:val="StyleUnderline"/>
          <w:b/>
        </w:rPr>
        <w:t>Understanding settler colonialism as a structure exposes the fact that colonialism cannot be relegated to the past</w:t>
      </w:r>
      <w:r w:rsidRPr="002F6DEF">
        <w:rPr>
          <w:sz w:val="16"/>
        </w:rPr>
        <w:t>, even though the past-present should be historicized. The notion that colonialism is something that ends with the dissolving of the British colonies when the original thirteen became the early US states has its counterpart narrative in the myth that indigenous peoples ended when colonialism ended.</w:t>
      </w:r>
      <w:r w:rsidR="002F6DEF" w:rsidRPr="002F6DEF">
        <w:rPr>
          <w:sz w:val="12"/>
        </w:rPr>
        <w:t>¶</w:t>
      </w:r>
      <w:r w:rsidR="002F6DEF" w:rsidRPr="002F6DEF">
        <w:rPr>
          <w:sz w:val="16"/>
        </w:rPr>
        <w:t xml:space="preserve"> </w:t>
      </w:r>
      <w:r w:rsidRPr="002F6DEF">
        <w:rPr>
          <w:sz w:val="16"/>
        </w:rPr>
        <w:t xml:space="preserve">Works on local settler history and settler governmentality explain the structure. Jean O’Brien, in Firsting and Lasting: Writing Indians out of Existence in New England, theorizes the persistent myth of the vanishing Indian.11 She argues that local histories became a primary means by which European Americans asserted their own modernity while denying it to Indian peoples. O’Brien examined more than six hundred local histories from Massachusetts, Connecticut, and Rhode Island. Ranging from pamphlets to multivolume treatments, these narratives shared a preoccupation with establishing the region as the center of an Anglo-Saxon nation and the center of a modern American culture. They also insisted (often in lamenting tones) that New England’s original inhabitants had become extinct, even though many Indians still lived in the very towns being chronicled. Erasing and then memorializing Indian peoples also served a more practical colonial goal: refuting Indian claims to land and rights. O’Brien found that in order to convince themselves that the Indians had vanished despite their continued presence, local historians and their readers embraced notions of racial purity rooted in the century’s scientific racism and saw living Indians as “mixed” and therefore no longer “truly Indian.” </w:t>
      </w:r>
      <w:r w:rsidRPr="002444CE">
        <w:rPr>
          <w:rStyle w:val="StyleUnderline"/>
        </w:rPr>
        <w:t xml:space="preserve">Adaptation to modern life on the part of Indian peoples was used as further evidence of their demise. But Indians did not—and have not—accepted this effacement. This formula persists as a pervasive part of the </w:t>
      </w:r>
      <w:r w:rsidRPr="002444CE">
        <w:rPr>
          <w:rStyle w:val="StyleUnderline"/>
          <w:b/>
        </w:rPr>
        <w:t>contemporary normalization</w:t>
      </w:r>
      <w:r w:rsidRPr="002444CE">
        <w:rPr>
          <w:rStyle w:val="StyleUnderline"/>
        </w:rPr>
        <w:t xml:space="preserve"> of settler colonialism.</w:t>
      </w:r>
      <w:r w:rsidR="002F6DEF" w:rsidRPr="002F6DEF">
        <w:rPr>
          <w:rStyle w:val="StyleUnderline"/>
          <w:sz w:val="12"/>
          <w:u w:val="none"/>
        </w:rPr>
        <w:t>¶</w:t>
      </w:r>
      <w:r w:rsidR="002F6DEF" w:rsidRPr="002F6DEF">
        <w:rPr>
          <w:rStyle w:val="StyleUnderline"/>
          <w:sz w:val="12"/>
        </w:rPr>
        <w:t xml:space="preserve"> </w:t>
      </w:r>
      <w:r w:rsidRPr="002444CE">
        <w:rPr>
          <w:rStyle w:val="StyleUnderline"/>
        </w:rPr>
        <w:t>Taking settler colonialism as a structure seriously allows US scholars</w:t>
      </w:r>
      <w:r w:rsidRPr="002F6DEF">
        <w:rPr>
          <w:sz w:val="16"/>
        </w:rPr>
        <w:t xml:space="preserve">, for example, </w:t>
      </w:r>
      <w:r w:rsidRPr="002444CE">
        <w:rPr>
          <w:rStyle w:val="StyleUnderline"/>
          <w:b/>
        </w:rPr>
        <w:t>to challenge the normalization</w:t>
      </w:r>
      <w:r w:rsidRPr="002444CE">
        <w:rPr>
          <w:rStyle w:val="StyleUnderline"/>
        </w:rPr>
        <w:t xml:space="preserve"> of dispossession as a “done deal” relegated to the past rather than ongoing</w:t>
      </w:r>
      <w:r w:rsidRPr="002F6DEF">
        <w:rPr>
          <w:sz w:val="16"/>
        </w:rPr>
        <w:t xml:space="preserve">. Mark Rifkin’s Settler Common Sense is useful here.12 He examines how, </w:t>
      </w:r>
      <w:r w:rsidRPr="002444CE">
        <w:rPr>
          <w:rStyle w:val="StyleUnderline"/>
        </w:rPr>
        <w:t xml:space="preserve">even while settler colonialism can be characterized as a structure, a system, and a logic, affective </w:t>
      </w:r>
      <w:r w:rsidRPr="002444CE">
        <w:rPr>
          <w:rStyle w:val="StyleUnderline"/>
          <w:b/>
        </w:rPr>
        <w:t>networks need to be explored</w:t>
      </w:r>
      <w:r w:rsidRPr="002444CE">
        <w:rPr>
          <w:rStyle w:val="StyleUnderline"/>
        </w:rPr>
        <w:t xml:space="preserve"> as part of understanding how settler colonial governmentality comes to be lived as the self-evident condition of possibility for (settler) being</w:t>
      </w:r>
      <w:r w:rsidRPr="002F6DEF">
        <w:rPr>
          <w:sz w:val="16"/>
        </w:rPr>
        <w:t>. Examining how canonical American writers take part in the legacy of displacing Native Americans, he asks, how do varied administrative projects of settlement and accompanying legal categories, geographies, and subjectivities become part of the everyday life of non-Natives? Rifkin addresses that feeling of givenness and the kinds of social trajectories from which it emerges and which it engenders. Instead of suggesting that quotidian forms of settler sensation, self-hood, and possession follow obviously from policy and official legal mandates, he argues that the (</w:t>
      </w:r>
      <w:r w:rsidRPr="002444CE">
        <w:rPr>
          <w:rStyle w:val="StyleUnderline"/>
        </w:rPr>
        <w:t>shifting) boundaries of settler governance help provide orientation, inclination, and momentum for non-Native experiences of the everyday.</w:t>
      </w:r>
    </w:p>
    <w:p w14:paraId="7065FF4B" w14:textId="78CC35BE" w:rsidR="0052625C" w:rsidRDefault="0052625C" w:rsidP="0052625C">
      <w:pPr>
        <w:pStyle w:val="Heading3"/>
      </w:pPr>
      <w:r>
        <w:t>Settler Colonialism Shapes Relationships</w:t>
      </w:r>
    </w:p>
    <w:p w14:paraId="454E6EF1" w14:textId="77777777" w:rsidR="0052625C" w:rsidRPr="004C3269" w:rsidRDefault="0052625C" w:rsidP="0052625C">
      <w:pPr>
        <w:pStyle w:val="Heading4"/>
      </w:pPr>
      <w:r w:rsidRPr="004C3269">
        <w:t>The structures of settler colonialism shape our relationship to each other and knowledge production – only understanding the structures of settler colonialism can we identify how it is operationalized in education and social spaces</w:t>
      </w:r>
    </w:p>
    <w:p w14:paraId="6D02E85E" w14:textId="77777777" w:rsidR="0052625C" w:rsidRPr="00AE26D4" w:rsidRDefault="0052625C" w:rsidP="0052625C">
      <w:pPr>
        <w:rPr>
          <w:rStyle w:val="Style13ptBold"/>
        </w:rPr>
      </w:pPr>
      <w:r>
        <w:rPr>
          <w:rStyle w:val="Style13ptBold"/>
        </w:rPr>
        <w:t>Patel</w:t>
      </w:r>
      <w:r w:rsidRPr="00AE26D4">
        <w:rPr>
          <w:rStyle w:val="Style13ptBold"/>
        </w:rPr>
        <w:t xml:space="preserve">, </w:t>
      </w:r>
      <w:r>
        <w:rPr>
          <w:rStyle w:val="Style13ptBold"/>
        </w:rPr>
        <w:t>Boston College, professor in the Department of Teacher Education</w:t>
      </w:r>
      <w:r w:rsidRPr="00AE26D4">
        <w:rPr>
          <w:rStyle w:val="Style13ptBold"/>
        </w:rPr>
        <w:t xml:space="preserve">, </w:t>
      </w:r>
      <w:r>
        <w:rPr>
          <w:rStyle w:val="Style13ptBold"/>
        </w:rPr>
        <w:t>2014</w:t>
      </w:r>
      <w:r w:rsidRPr="00AE26D4">
        <w:rPr>
          <w:rStyle w:val="Style13ptBold"/>
        </w:rPr>
        <w:t xml:space="preserve"> </w:t>
      </w:r>
    </w:p>
    <w:p w14:paraId="23994FAB" w14:textId="77777777" w:rsidR="0052625C" w:rsidRPr="00B77BF5" w:rsidRDefault="0052625C" w:rsidP="0052625C">
      <w:pPr>
        <w:rPr>
          <w:color w:val="000000"/>
        </w:rPr>
      </w:pPr>
      <w:r>
        <w:rPr>
          <w:color w:val="000000"/>
        </w:rPr>
        <w:t>[Lisa</w:t>
      </w:r>
      <w:r w:rsidRPr="001F2FF8">
        <w:rPr>
          <w:color w:val="000000"/>
        </w:rPr>
        <w:t xml:space="preserve">, </w:t>
      </w:r>
      <w:r>
        <w:rPr>
          <w:color w:val="000000"/>
        </w:rPr>
        <w:t>July 28 2014</w:t>
      </w:r>
      <w:r w:rsidRPr="001F2FF8">
        <w:rPr>
          <w:color w:val="000000"/>
        </w:rPr>
        <w:t xml:space="preserve">, </w:t>
      </w:r>
      <w:r w:rsidRPr="00B77BF5">
        <w:rPr>
          <w:color w:val="000000"/>
        </w:rPr>
        <w:t>A Journal of the American Educational Studies Association</w:t>
      </w:r>
      <w:r w:rsidRPr="001F2FF8">
        <w:rPr>
          <w:color w:val="000000"/>
        </w:rPr>
        <w:t>, “</w:t>
      </w:r>
      <w:r w:rsidRPr="00B77BF5">
        <w:rPr>
          <w:color w:val="000000"/>
        </w:rPr>
        <w:t>Countering Coloniality in Educational Research: From Ownership to Answerability</w:t>
      </w:r>
      <w:r w:rsidRPr="001F2FF8">
        <w:rPr>
          <w:color w:val="000000"/>
        </w:rPr>
        <w:t>,” Volume:</w:t>
      </w:r>
      <w:r>
        <w:rPr>
          <w:color w:val="000000"/>
        </w:rPr>
        <w:t xml:space="preserve"> 51,</w:t>
      </w:r>
      <w:r w:rsidRPr="001F2FF8">
        <w:rPr>
          <w:color w:val="000000"/>
        </w:rPr>
        <w:t xml:space="preserve"> </w:t>
      </w:r>
      <w:r>
        <w:rPr>
          <w:color w:val="000000"/>
        </w:rPr>
        <w:t>Issue 4, page 361-362</w:t>
      </w:r>
      <w:r w:rsidRPr="001F2FF8">
        <w:rPr>
          <w:color w:val="000000"/>
        </w:rPr>
        <w:t xml:space="preserve">, </w:t>
      </w:r>
      <w:r>
        <w:rPr>
          <w:color w:val="000000"/>
        </w:rPr>
        <w:t>BM @ GDI]</w:t>
      </w:r>
    </w:p>
    <w:p w14:paraId="4B920DCA" w14:textId="77777777" w:rsidR="0052625C" w:rsidRDefault="0052625C" w:rsidP="0052625C">
      <w:r w:rsidRPr="00B77BF5">
        <w:rPr>
          <w:u w:val="single"/>
        </w:rPr>
        <w:t>Land is the key resource in settler colonialism, which has implications for all peoples’ relationship to it. But rather than a relationship to land as ancestor, source of life, and teacher, as is often lived in Indigenous cultures (L. Smith 1999), settler colonialism seeks to place ownership land in the hands of a few</w:t>
      </w:r>
      <w:r w:rsidRPr="002D7162">
        <w:t xml:space="preserve">. As Wynter (2003) details, </w:t>
      </w:r>
      <w:r w:rsidRPr="00B77BF5">
        <w:rPr>
          <w:u w:val="single"/>
        </w:rPr>
        <w:t>the colonial project has its genealogical roots in determining which lands were desirable and, by proxy, which beings were deemed to be human and therefore could be owners</w:t>
      </w:r>
      <w:r w:rsidRPr="002D7162">
        <w:t xml:space="preserve">, with proxies of being holier religious subjects or better subjects of the state, and which were not. In the logic of settler colonialism, </w:t>
      </w:r>
      <w:r w:rsidRPr="00B77BF5">
        <w:rPr>
          <w:u w:val="single"/>
        </w:rPr>
        <w:t>land is property, and people are differentially positioned relative to their ability to own</w:t>
      </w:r>
      <w:r w:rsidRPr="002D7162">
        <w:t xml:space="preserve"> it. </w:t>
      </w:r>
      <w:r w:rsidRPr="00B77BF5">
        <w:rPr>
          <w:u w:val="single"/>
        </w:rPr>
        <w:t>This logic permeates the social spaces of settler nations such as the United States, echoing through homes, workplaces, and places of learning. Our relationships to the land, to each other, and to knowledge and learning, are shaped by this settler colonial structure.</w:t>
      </w:r>
      <w:r w:rsidRPr="002D7162">
        <w:t xml:space="preserve"> </w:t>
      </w:r>
      <w:r w:rsidRPr="00B77BF5">
        <w:rPr>
          <w:u w:val="single"/>
        </w:rPr>
        <w:t>Reckoning with this relationality allows for a productive destabilization of potentially facile and deterministic readings of settler colonial structures that locate some as settlers and others no</w:t>
      </w:r>
      <w:r w:rsidRPr="002D7162">
        <w:t>t</w:t>
      </w:r>
      <w:r w:rsidRPr="003E240B">
        <w:rPr>
          <w:rStyle w:val="StyleUnderline"/>
        </w:rPr>
        <w:t>, which in turn runs the danger of locating responsibility to counter coloniality for some, namely native peoples, rather than for all</w:t>
      </w:r>
      <w:r w:rsidRPr="002D7162">
        <w:t xml:space="preserve">. </w:t>
      </w:r>
      <w:r w:rsidRPr="00B77BF5">
        <w:rPr>
          <w:u w:val="single"/>
        </w:rPr>
        <w:t>Through understanding the structure and goals of settler colonialism, we can identify how it is operationalized in societal spaces and projects, including educational research, to then take an anticolonial stance</w:t>
      </w:r>
      <w:r w:rsidRPr="002D7162">
        <w:t>. In what follows, I summarize the key tenets of settler colonialism in relation to educational research. My aim is not to fully introduce settler colonialism to the</w:t>
      </w:r>
      <w:r>
        <w:t xml:space="preserve"> r</w:t>
      </w:r>
      <w:r w:rsidRPr="00B77BF5">
        <w:t>eader but to sketch it as a springboard to identifying how its logics are animated through contemporary patterns of practices in education and educational research. Through an anticolonial stance, I identify contemporary practices in the interest of noting where and when the logics of settler colonialism have dysfunctionally shaped relationships between learning and knowledge.</w:t>
      </w:r>
    </w:p>
    <w:p w14:paraId="4D36AB17" w14:textId="77777777" w:rsidR="0052625C" w:rsidRPr="0052625C" w:rsidRDefault="0052625C" w:rsidP="0052625C"/>
    <w:p w14:paraId="1078CD03" w14:textId="792A5F23" w:rsidR="000169A1" w:rsidRDefault="003E240B" w:rsidP="000C6C9D">
      <w:pPr>
        <w:pStyle w:val="Heading3"/>
      </w:pPr>
      <w:r>
        <w:t>AT: State Can Do Good</w:t>
      </w:r>
    </w:p>
    <w:p w14:paraId="055DA0EB" w14:textId="77777777" w:rsidR="000C6C9D" w:rsidRDefault="000C6C9D" w:rsidP="000C6C9D">
      <w:pPr>
        <w:pStyle w:val="Heading4"/>
        <w:rPr>
          <w:rStyle w:val="Style13ptBold"/>
          <w:b/>
          <w:bCs w:val="0"/>
        </w:rPr>
      </w:pPr>
      <w:r>
        <w:rPr>
          <w:rStyle w:val="Style13ptBold"/>
          <w:b/>
        </w:rPr>
        <w:t>Assuming the US can be a vehicle for change – obscures indigenous sovereignty and sweeps indigenous Nationhood under the rug</w:t>
      </w:r>
    </w:p>
    <w:p w14:paraId="73F30D04" w14:textId="77777777" w:rsidR="000C6C9D" w:rsidRPr="00AE26D4" w:rsidRDefault="000C6C9D" w:rsidP="000C6C9D">
      <w:pPr>
        <w:rPr>
          <w:rStyle w:val="Style13ptBold"/>
        </w:rPr>
      </w:pPr>
      <w:r>
        <w:rPr>
          <w:rStyle w:val="Style13ptBold"/>
        </w:rPr>
        <w:t>Waldorf</w:t>
      </w:r>
      <w:r w:rsidRPr="00AE26D4">
        <w:rPr>
          <w:rStyle w:val="Style13ptBold"/>
        </w:rPr>
        <w:t xml:space="preserve">, </w:t>
      </w:r>
      <w:r>
        <w:rPr>
          <w:rStyle w:val="Style13ptBold"/>
        </w:rPr>
        <w:t xml:space="preserve">Masters </w:t>
      </w:r>
      <w:r w:rsidRPr="002647E0">
        <w:rPr>
          <w:rStyle w:val="Style13ptBold"/>
        </w:rPr>
        <w:t>Sociology and Equity Studies in Education</w:t>
      </w:r>
      <w:r>
        <w:rPr>
          <w:rStyle w:val="Style13ptBold"/>
        </w:rPr>
        <w:t xml:space="preserve"> at the University of Toronto</w:t>
      </w:r>
      <w:r w:rsidRPr="00AE26D4">
        <w:rPr>
          <w:rStyle w:val="Style13ptBold"/>
        </w:rPr>
        <w:t xml:space="preserve">, </w:t>
      </w:r>
      <w:r>
        <w:rPr>
          <w:rStyle w:val="Style13ptBold"/>
        </w:rPr>
        <w:t>2012</w:t>
      </w:r>
      <w:r w:rsidRPr="00AE26D4">
        <w:rPr>
          <w:rStyle w:val="Style13ptBold"/>
        </w:rPr>
        <w:t xml:space="preserve"> </w:t>
      </w:r>
    </w:p>
    <w:p w14:paraId="4E4754C1" w14:textId="77777777" w:rsidR="000C6C9D" w:rsidRDefault="000C6C9D" w:rsidP="000C6C9D">
      <w:pPr>
        <w:rPr>
          <w:color w:val="000000"/>
        </w:rPr>
      </w:pPr>
      <w:r>
        <w:rPr>
          <w:color w:val="000000"/>
        </w:rPr>
        <w:t>[</w:t>
      </w:r>
      <w:r w:rsidRPr="008D44CB">
        <w:rPr>
          <w:color w:val="000000"/>
        </w:rPr>
        <w:t>Susanne</w:t>
      </w:r>
      <w:r w:rsidRPr="001F2FF8">
        <w:rPr>
          <w:color w:val="000000"/>
        </w:rPr>
        <w:t xml:space="preserve">, </w:t>
      </w:r>
      <w:r>
        <w:rPr>
          <w:color w:val="000000"/>
        </w:rPr>
        <w:t>November 29 2012</w:t>
      </w:r>
      <w:r w:rsidRPr="001F2FF8">
        <w:rPr>
          <w:color w:val="000000"/>
        </w:rPr>
        <w:t xml:space="preserve">, </w:t>
      </w:r>
      <w:r w:rsidRPr="006412B0">
        <w:rPr>
          <w:color w:val="000000"/>
        </w:rPr>
        <w:t>Equity &amp; Excellence in Education</w:t>
      </w:r>
      <w:r w:rsidRPr="001F2FF8">
        <w:rPr>
          <w:color w:val="000000"/>
        </w:rPr>
        <w:t>, “</w:t>
      </w:r>
      <w:r w:rsidRPr="00CF2DBF">
        <w:rPr>
          <w:color w:val="000000"/>
        </w:rPr>
        <w:t>MOVING BEYOND CULTURAL INCLUSION TOWARDS A CURRICULUM OF S</w:t>
      </w:r>
      <w:r>
        <w:rPr>
          <w:color w:val="000000"/>
        </w:rPr>
        <w:t xml:space="preserve">ETTLER COLONIAL RESPONSIBILITY: </w:t>
      </w:r>
      <w:r w:rsidRPr="00CF2DBF">
        <w:rPr>
          <w:color w:val="000000"/>
        </w:rPr>
        <w:t>A TEACHER EDUCATION CURRICULUM ANALYSIS</w:t>
      </w:r>
      <w:r>
        <w:rPr>
          <w:color w:val="000000"/>
        </w:rPr>
        <w:t xml:space="preserve">,” </w:t>
      </w:r>
      <w:hyperlink r:id="rId87" w:history="1">
        <w:r w:rsidRPr="001A6B2D">
          <w:rPr>
            <w:rStyle w:val="Hyperlink"/>
          </w:rPr>
          <w:t>https://tspace.library.utoronto.ca/bitstream/1807/33680/1/Waldorf_Susanne_M_201211_MA_thesis.pdf</w:t>
        </w:r>
      </w:hyperlink>
      <w:r>
        <w:rPr>
          <w:color w:val="000000"/>
        </w:rPr>
        <w:t>, page 77-80,  Accessed July 7</w:t>
      </w:r>
      <w:r>
        <w:rPr>
          <w:color w:val="000000"/>
          <w:vertAlign w:val="superscript"/>
        </w:rPr>
        <w:t xml:space="preserve"> </w:t>
      </w:r>
      <w:r>
        <w:rPr>
          <w:color w:val="000000"/>
        </w:rPr>
        <w:t>2017, BM @ GDI]</w:t>
      </w:r>
    </w:p>
    <w:p w14:paraId="66E80695" w14:textId="76D1E3AE" w:rsidR="000C6C9D" w:rsidRPr="003E240B" w:rsidRDefault="000C6C9D" w:rsidP="000C6C9D">
      <w:pPr>
        <w:rPr>
          <w:sz w:val="16"/>
        </w:rPr>
      </w:pPr>
      <w:r w:rsidRPr="00F31214">
        <w:rPr>
          <w:u w:val="single"/>
        </w:rPr>
        <w:t xml:space="preserve">The predominant message </w:t>
      </w:r>
      <w:r w:rsidRPr="003E240B">
        <w:rPr>
          <w:sz w:val="16"/>
        </w:rPr>
        <w:t>in the S&amp;S curriculum</w:t>
      </w:r>
      <w:r w:rsidRPr="00F31214">
        <w:rPr>
          <w:u w:val="single"/>
        </w:rPr>
        <w:t xml:space="preserve"> related to settler colonialism was that of the nation state as good and as the primary vehicle for anti-oppression work</w:t>
      </w:r>
      <w:r w:rsidRPr="003E240B">
        <w:rPr>
          <w:sz w:val="16"/>
        </w:rPr>
        <w:t xml:space="preserve">. It is this reiteration, both explicitly and implicitly, </w:t>
      </w:r>
      <w:r w:rsidRPr="00F31214">
        <w:rPr>
          <w:u w:val="single"/>
        </w:rPr>
        <w:t xml:space="preserve">that continues the historic process of educating students for national citizenship </w:t>
      </w:r>
      <w:r w:rsidRPr="003E240B">
        <w:rPr>
          <w:sz w:val="16"/>
        </w:rPr>
        <w:t>(Schick, 1998</w:t>
      </w:r>
      <w:r w:rsidRPr="00F31214">
        <w:rPr>
          <w:u w:val="single"/>
        </w:rPr>
        <w:t>) and upholds white supremacy’s pillar of colonialism/genocide</w:t>
      </w:r>
      <w:r w:rsidRPr="003E240B">
        <w:rPr>
          <w:sz w:val="16"/>
        </w:rPr>
        <w:t xml:space="preserve"> (Smith, 2006). </w:t>
      </w:r>
      <w:r w:rsidRPr="00F31214">
        <w:rPr>
          <w:u w:val="single"/>
        </w:rPr>
        <w:t xml:space="preserve">Without troubling the dominant discourse </w:t>
      </w:r>
      <w:r w:rsidRPr="003E240B">
        <w:rPr>
          <w:sz w:val="16"/>
        </w:rPr>
        <w:t>of Canada as good</w:t>
      </w:r>
      <w:r w:rsidRPr="00F31214">
        <w:rPr>
          <w:u w:val="single"/>
        </w:rPr>
        <w:t>, we cannot hope to dismantle white supremacy</w:t>
      </w:r>
      <w:r w:rsidRPr="003E240B">
        <w:rPr>
          <w:sz w:val="16"/>
        </w:rPr>
        <w:t xml:space="preserve"> (ibid). In this section, I describe </w:t>
      </w:r>
      <w:r w:rsidRPr="00F31214">
        <w:rPr>
          <w:u w:val="single"/>
        </w:rPr>
        <w:t xml:space="preserve">the </w:t>
      </w:r>
      <w:r w:rsidRPr="003E240B">
        <w:rPr>
          <w:sz w:val="16"/>
        </w:rPr>
        <w:t>nation state in relationship to the education system and argue that</w:t>
      </w:r>
      <w:r w:rsidRPr="00F31214">
        <w:rPr>
          <w:u w:val="single"/>
        </w:rPr>
        <w:t xml:space="preserve"> framework of the nation state as good and as the vehicle for anti-oppression work, fall short of providing a space </w:t>
      </w:r>
      <w:r w:rsidRPr="003E240B">
        <w:rPr>
          <w:sz w:val="16"/>
        </w:rPr>
        <w:t>for teacher candidates</w:t>
      </w:r>
      <w:r w:rsidRPr="00F31214">
        <w:rPr>
          <w:u w:val="single"/>
        </w:rPr>
        <w:t xml:space="preserve"> to think about settler colonialism and </w:t>
      </w:r>
      <w:r w:rsidRPr="003E240B">
        <w:rPr>
          <w:sz w:val="16"/>
        </w:rPr>
        <w:t>their own</w:t>
      </w:r>
      <w:r w:rsidRPr="00F31214">
        <w:rPr>
          <w:u w:val="single"/>
        </w:rPr>
        <w:t xml:space="preserve"> complicity in that system.</w:t>
      </w:r>
      <w:r w:rsidR="003E240B" w:rsidRPr="003E240B">
        <w:rPr>
          <w:sz w:val="12"/>
        </w:rPr>
        <w:t>¶</w:t>
      </w:r>
      <w:r w:rsidR="003E240B" w:rsidRPr="003E240B">
        <w:rPr>
          <w:sz w:val="12"/>
          <w:u w:val="single"/>
        </w:rPr>
        <w:t xml:space="preserve"> </w:t>
      </w:r>
      <w:r w:rsidRPr="003E240B">
        <w:rPr>
          <w:sz w:val="16"/>
        </w:rPr>
        <w:t xml:space="preserve">To begin this critique, I start with a brief discussion about the way that </w:t>
      </w:r>
      <w:r w:rsidRPr="00F31214">
        <w:rPr>
          <w:u w:val="single"/>
        </w:rPr>
        <w:t>the education system is embedded in the nation state and the apparent contradictions between the public education system and decolonization.</w:t>
      </w:r>
      <w:r w:rsidRPr="003E240B">
        <w:rPr>
          <w:sz w:val="16"/>
        </w:rPr>
        <w:t xml:space="preserve"> Public education came into existence in Canada around the turn of the 20th century, as a way to train workers during the industrial revolution, to groom citizens for nationhood, and because of a belief in education as a civic right (Osborne, 1999, pp. 3-7</w:t>
      </w:r>
      <w:r w:rsidRPr="00F31214">
        <w:rPr>
          <w:u w:val="single"/>
        </w:rPr>
        <w:t>). Historically, public schools have had a strong underlying goal of preparing students to participate in a democratic nation state</w:t>
      </w:r>
      <w:r w:rsidRPr="003E240B">
        <w:rPr>
          <w:sz w:val="16"/>
        </w:rPr>
        <w:t xml:space="preserve"> (Kumashiro, 2000; Osborne, 1999; Popkewitz, 1998; Schick, 2000) and </w:t>
      </w:r>
      <w:r w:rsidRPr="00F31214">
        <w:rPr>
          <w:u w:val="single"/>
        </w:rPr>
        <w:t xml:space="preserve">this is still a main function </w:t>
      </w:r>
      <w:r w:rsidRPr="003E240B">
        <w:rPr>
          <w:sz w:val="16"/>
        </w:rPr>
        <w:t>of the Canadian public education system</w:t>
      </w:r>
      <w:r w:rsidRPr="00F31214">
        <w:rPr>
          <w:u w:val="single"/>
        </w:rPr>
        <w:t xml:space="preserve"> today</w:t>
      </w:r>
      <w:r w:rsidRPr="003E240B">
        <w:rPr>
          <w:sz w:val="16"/>
        </w:rPr>
        <w:t xml:space="preserve"> (Dion, 2009). Given that continued Canadian sovereignty (in its current form) requires an indigenous other (Smith, 2010; Thobani, 2007), </w:t>
      </w:r>
      <w:r w:rsidRPr="00F31214">
        <w:rPr>
          <w:u w:val="single"/>
        </w:rPr>
        <w:t>can we expect the education system that was created within the nation state to educate students for decolonization? Or, for that matter, can the education system be a space where hegemony of all forms is questioned, critiqued, and potentially disrupted when hegemony serves the nation state?</w:t>
      </w:r>
      <w:r w:rsidR="003E240B" w:rsidRPr="003E240B">
        <w:rPr>
          <w:sz w:val="12"/>
        </w:rPr>
        <w:t>¶</w:t>
      </w:r>
      <w:r w:rsidR="003E240B" w:rsidRPr="003E240B">
        <w:rPr>
          <w:sz w:val="12"/>
          <w:u w:val="single"/>
        </w:rPr>
        <w:t xml:space="preserve"> </w:t>
      </w:r>
      <w:r w:rsidRPr="003E240B">
        <w:rPr>
          <w:sz w:val="16"/>
        </w:rPr>
        <w:t>Most of us who work in the field of anti-oppression education within formal educational spaces believe it is possible to use the space of public schooling to disrupt hegemony. van Dijk (2002), in his chapter on Discourse and Racism, speaks to the possibilities in educational spaces.</w:t>
      </w:r>
      <w:r w:rsidR="003E240B" w:rsidRPr="003E240B">
        <w:rPr>
          <w:sz w:val="12"/>
        </w:rPr>
        <w:t>¶</w:t>
      </w:r>
      <w:r w:rsidR="003E240B" w:rsidRPr="003E240B">
        <w:rPr>
          <w:sz w:val="16"/>
        </w:rPr>
        <w:t xml:space="preserve"> </w:t>
      </w:r>
      <w:r w:rsidRPr="003E240B">
        <w:rPr>
          <w:sz w:val="16"/>
        </w:rPr>
        <w:t>Arguably, after the mass media, educational discourse is most influential in society, especially when it comes to the communication of beliefs that are not usually conveyed in everyday conversation or the media. All (sic) children, adolescents, and young adults, are daily confronted for many hours with lessons and textbooks — the only books that are obligatory reading in our culture. That is, there is no comparable institution and discourse that is as massively inculcated as that of school (p. 154).</w:t>
      </w:r>
      <w:r w:rsidR="003E240B" w:rsidRPr="003E240B">
        <w:rPr>
          <w:sz w:val="12"/>
        </w:rPr>
        <w:t>¶</w:t>
      </w:r>
      <w:r w:rsidR="003E240B" w:rsidRPr="003E240B">
        <w:rPr>
          <w:sz w:val="16"/>
        </w:rPr>
        <w:t xml:space="preserve"> </w:t>
      </w:r>
      <w:r w:rsidRPr="003E240B">
        <w:rPr>
          <w:sz w:val="16"/>
        </w:rPr>
        <w:t xml:space="preserve">Although public school teachers are bound by certain expectations to comply with the requirements and norms of the education system, they also have some freedom to decide some of the curriculum and pedagogy for their classrooms. </w:t>
      </w:r>
      <w:r w:rsidRPr="008966C4">
        <w:rPr>
          <w:u w:val="single"/>
        </w:rPr>
        <w:t>It is these possibilities that lead anti-racist, anti-colonial, social justice educators to do the work that we do to counter the dominant discourses that children and youth receive elsewhere in society and educate for social change.</w:t>
      </w:r>
      <w:r w:rsidR="003E240B" w:rsidRPr="003E240B">
        <w:rPr>
          <w:sz w:val="12"/>
        </w:rPr>
        <w:t>¶</w:t>
      </w:r>
      <w:r w:rsidR="003E240B" w:rsidRPr="003E240B">
        <w:rPr>
          <w:sz w:val="12"/>
          <w:u w:val="single"/>
        </w:rPr>
        <w:t xml:space="preserve"> </w:t>
      </w:r>
      <w:r w:rsidRPr="008966C4">
        <w:rPr>
          <w:u w:val="single"/>
        </w:rPr>
        <w:t>The nation state as good is sometimes an explicit idea, but more often an invisible norm in educational discourses</w:t>
      </w:r>
      <w:r w:rsidRPr="003E240B">
        <w:rPr>
          <w:sz w:val="16"/>
        </w:rPr>
        <w:t xml:space="preserve">. An explicit focus is exemplified through one of the assigned articles in S&amp;S titled, Diversity, Group Identity, and Citizenship Education in a Global Age, in which James Banks calls for </w:t>
      </w:r>
      <w:r w:rsidRPr="008966C4">
        <w:rPr>
          <w:u w:val="single"/>
        </w:rPr>
        <w:t>reforming citizenship education to allow students to develop or maintain connections to their home cultures, communities, to transnational communities, and to the “nation state in which they are legal citizens</w:t>
      </w:r>
      <w:r w:rsidRPr="003E240B">
        <w:rPr>
          <w:sz w:val="16"/>
        </w:rPr>
        <w:t xml:space="preserve">” (2008, p. 134). </w:t>
      </w:r>
      <w:r w:rsidRPr="008966C4">
        <w:rPr>
          <w:u w:val="single"/>
        </w:rPr>
        <w:t>When the nation state is not directly mentioned, it is noticeable through underlying ideologies of multiculturalism or discussions centred on inclusion. When inclusion, rather than change, disruption, or dismantling is the primary goal, there is an underlying assumption that what we want to include into is good. The nation state also exists in these discourses as good through the absence of critique because it is the dominant discourse.</w:t>
      </w:r>
      <w:r w:rsidR="003E240B" w:rsidRPr="003E240B">
        <w:rPr>
          <w:sz w:val="12"/>
        </w:rPr>
        <w:t>¶</w:t>
      </w:r>
      <w:r w:rsidR="003E240B" w:rsidRPr="003E240B">
        <w:rPr>
          <w:sz w:val="12"/>
          <w:u w:val="single"/>
        </w:rPr>
        <w:t xml:space="preserve"> </w:t>
      </w:r>
      <w:r w:rsidRPr="003E240B">
        <w:rPr>
          <w:sz w:val="16"/>
        </w:rPr>
        <w:t xml:space="preserve">In the S&amp;S curriculum, </w:t>
      </w:r>
      <w:r w:rsidRPr="008966C4">
        <w:rPr>
          <w:u w:val="single"/>
        </w:rPr>
        <w:t>where discussion of privilege and oppression is also predominant, the nation state is considered the vehicle for such change whether it is explicitly mentioned or not. It is troubling when Indigenous peoples are placed uncritically in that vehicle in an effort to address the oppression they face.</w:t>
      </w:r>
      <w:r w:rsidRPr="003E240B">
        <w:rPr>
          <w:sz w:val="16"/>
        </w:rPr>
        <w:t xml:space="preserve"> This is done when Indigenous peoples are used as an example as a group experiencing oppression. More than one-third of the resources I reviewed in this analysis did just that. Articles about the history of education in Canada, “at-riskness”, multi-cultural and multi-lingual classrooms, the achievement gap, streaming, class-based oppression, and racism all cited Indigenous people as being impacted by the respective topic. </w:t>
      </w:r>
      <w:r w:rsidRPr="008966C4">
        <w:rPr>
          <w:u w:val="single"/>
        </w:rPr>
        <w:t>The resources that covered the history of education in Canada cited residential schools and assimilationist policies as playing a role in the current marginalization of Indigenous students and people.</w:t>
      </w:r>
      <w:r w:rsidRPr="003E240B">
        <w:rPr>
          <w:sz w:val="16"/>
        </w:rPr>
        <w:t xml:space="preserve"> Other readings cited the high percentages of “at-risk” or streamed Indigenous students into non-university tracks, or talked about the way that Indigenous students’ cultures and languages are marginalized in Canadian schools. Some of the resources, which focused on classism or racism in education and broader society, cited Indigenous people as a group that has been severely impacted by these systems. Although it would be far more troubling if they were not mentioned at all within these articles, the missing pieces related to ongoing colonialism leave the readers with the understanding that equality within Canada is the solution.</w:t>
      </w:r>
      <w:r w:rsidR="003E240B" w:rsidRPr="003E240B">
        <w:rPr>
          <w:sz w:val="12"/>
        </w:rPr>
        <w:t>¶</w:t>
      </w:r>
      <w:r w:rsidR="003E240B" w:rsidRPr="003E240B">
        <w:rPr>
          <w:sz w:val="16"/>
        </w:rPr>
        <w:t xml:space="preserve"> </w:t>
      </w:r>
      <w:r w:rsidRPr="008966C4">
        <w:rPr>
          <w:b/>
          <w:u w:val="single"/>
        </w:rPr>
        <w:t>When the nation state is assumed to be what we are fighting within towards a better society, it is difficult to know where claims of Indigenous sovereignty fit, and when Indigenous peoples are included within that fight as an example, without critiquing the nation state formation or governance, Indigenous Nationhood is swept under the rug</w:t>
      </w:r>
      <w:r w:rsidRPr="003E240B">
        <w:rPr>
          <w:sz w:val="16"/>
        </w:rPr>
        <w:t xml:space="preserve">. The fact is that Indigenous sovereignty is a pre-contact right and reality (St. Denis, 2011b). Canadians are limited in this understanding because of a refusal to recognize Indigenous history (ibid.). </w:t>
      </w:r>
      <w:r w:rsidRPr="008966C4">
        <w:rPr>
          <w:u w:val="single"/>
        </w:rPr>
        <w:t>Educational discourses which include Indigenous peoples into the nation state framework without emphasizing the right of sovereignty are</w:t>
      </w:r>
      <w:r w:rsidRPr="003E240B">
        <w:rPr>
          <w:sz w:val="16"/>
        </w:rPr>
        <w:t>, unintentionally or unknowingly perhaps, doing what Smith (2010) referred to as</w:t>
      </w:r>
      <w:r w:rsidRPr="008966C4">
        <w:rPr>
          <w:u w:val="single"/>
        </w:rPr>
        <w:t xml:space="preserve"> “assuming the givenness of the white supremacist, settler state” (</w:t>
      </w:r>
      <w:r w:rsidRPr="003E240B">
        <w:rPr>
          <w:sz w:val="16"/>
        </w:rPr>
        <w:t>p. 12).</w:t>
      </w:r>
      <w:r w:rsidRPr="008966C4">
        <w:rPr>
          <w:u w:val="single"/>
        </w:rPr>
        <w:t xml:space="preserve"> </w:t>
      </w:r>
      <w:r w:rsidRPr="003E240B">
        <w:rPr>
          <w:sz w:val="16"/>
        </w:rPr>
        <w:t xml:space="preserve">While strategies to address injustices within the nation state are needed, </w:t>
      </w:r>
      <w:r w:rsidRPr="003E240B">
        <w:rPr>
          <w:rStyle w:val="StyleUnderline"/>
        </w:rPr>
        <w:t>we must remember to centre an analysis of settler colonialism in these struggles in order to fight all the logics of white supremacy</w:t>
      </w:r>
      <w:r w:rsidRPr="003E240B">
        <w:rPr>
          <w:sz w:val="16"/>
        </w:rPr>
        <w:t xml:space="preserve"> (ibid., p. 11).</w:t>
      </w:r>
    </w:p>
    <w:p w14:paraId="6E51609C" w14:textId="77777777" w:rsidR="000169A1" w:rsidRDefault="000169A1" w:rsidP="000A2997">
      <w:pPr>
        <w:pStyle w:val="Heading2"/>
      </w:pPr>
      <w:r>
        <w:t>Answer to Permutation</w:t>
      </w:r>
    </w:p>
    <w:p w14:paraId="0B523F5F" w14:textId="77777777" w:rsidR="00996EEE" w:rsidRPr="005F0B1C" w:rsidRDefault="00996EEE" w:rsidP="00996EEE">
      <w:pPr>
        <w:pStyle w:val="Heading3"/>
      </w:pPr>
      <w:r>
        <w:t>Legitimization DA</w:t>
      </w:r>
    </w:p>
    <w:p w14:paraId="6D55E7BD" w14:textId="77777777" w:rsidR="00996EEE" w:rsidRDefault="00996EEE" w:rsidP="00996EEE">
      <w:pPr>
        <w:pStyle w:val="Heading4"/>
      </w:pPr>
      <w:r>
        <w:t xml:space="preserve">Perm do both legitimizes the idea that the USFG has jurisdiction over Indigenous territories </w:t>
      </w:r>
    </w:p>
    <w:p w14:paraId="13A841C3" w14:textId="77777777" w:rsidR="00996EEE" w:rsidRPr="00E85EBF" w:rsidRDefault="00996EEE" w:rsidP="00996EEE">
      <w:pPr>
        <w:rPr>
          <w:rStyle w:val="Style13ptBold"/>
        </w:rPr>
      </w:pPr>
      <w:r w:rsidRPr="00E85EBF">
        <w:rPr>
          <w:rStyle w:val="Style13ptBold"/>
        </w:rPr>
        <w:t>Tuck and Yang, assistant professor of educational foundations and coordinator of the Native American Studies Program at the State University of New York and associate professor in the Department of Ethnic Studies at the University of California, San Diego, 12</w:t>
      </w:r>
    </w:p>
    <w:p w14:paraId="38EF924F" w14:textId="77777777" w:rsidR="00996EEE" w:rsidRPr="001530ED" w:rsidRDefault="00996EEE" w:rsidP="00996EEE">
      <w:pPr>
        <w:rPr>
          <w:sz w:val="18"/>
        </w:rPr>
      </w:pPr>
      <w:r>
        <w:rPr>
          <w:sz w:val="18"/>
        </w:rPr>
        <w:t xml:space="preserve">(Eve and </w:t>
      </w:r>
      <w:r w:rsidRPr="00507E11">
        <w:rPr>
          <w:sz w:val="18"/>
        </w:rPr>
        <w:t>K. Wayne</w:t>
      </w:r>
      <w:r>
        <w:rPr>
          <w:sz w:val="18"/>
        </w:rPr>
        <w:t xml:space="preserve">, 2012, Decolonization: Indigeneity, Education &amp; </w:t>
      </w:r>
      <w:r w:rsidRPr="00507E11">
        <w:rPr>
          <w:sz w:val="18"/>
        </w:rPr>
        <w:t>Society</w:t>
      </w:r>
      <w:r>
        <w:rPr>
          <w:sz w:val="18"/>
        </w:rPr>
        <w:t>, “</w:t>
      </w:r>
      <w:r w:rsidRPr="00507E11">
        <w:rPr>
          <w:sz w:val="18"/>
        </w:rPr>
        <w:t>Decolonization is not a metaphor</w:t>
      </w:r>
      <w:r>
        <w:rPr>
          <w:sz w:val="18"/>
        </w:rPr>
        <w:t>,”</w:t>
      </w:r>
      <w:r w:rsidRPr="00CF7F97">
        <w:t xml:space="preserve"> </w:t>
      </w:r>
      <w:r w:rsidRPr="00CF7F97">
        <w:rPr>
          <w:sz w:val="18"/>
        </w:rPr>
        <w:t>decolonization.org/index.php/des/article/download/18630/15554</w:t>
      </w:r>
      <w:r>
        <w:rPr>
          <w:sz w:val="18"/>
        </w:rPr>
        <w:t>, pg 2-3, accessed 7/5/17, pg 21, CD)</w:t>
      </w:r>
    </w:p>
    <w:p w14:paraId="59CCAA94" w14:textId="77777777" w:rsidR="00996EEE" w:rsidRDefault="00996EEE" w:rsidP="00996EEE">
      <w:r>
        <w:t xml:space="preserve">Fanon told us in 1963 that decolonizing the mind is the first step, not the only step toward overthrowing colonial regimes. Yet we wonder whether </w:t>
      </w:r>
      <w:r w:rsidRPr="0019741D">
        <w:rPr>
          <w:u w:val="single"/>
        </w:rPr>
        <w:t>another settler move to innocence is to focus on decolonizing the mind</w:t>
      </w:r>
      <w:r>
        <w:t xml:space="preserve">, or the cultivation of critical consciousness, </w:t>
      </w:r>
      <w:r w:rsidRPr="0019741D">
        <w:rPr>
          <w:u w:val="single"/>
        </w:rPr>
        <w:t>as if it were the sole activity of decolonization</w:t>
      </w:r>
      <w:r>
        <w:t xml:space="preserve">; </w:t>
      </w:r>
      <w:r w:rsidRPr="00996EEE">
        <w:rPr>
          <w:rStyle w:val="StyleUnderline"/>
        </w:rPr>
        <w:t>to allow conscientization to stand in for the more uncomfortable task of relinquishing stolen land.</w:t>
      </w:r>
      <w:r>
        <w:t xml:space="preserve"> We agree that </w:t>
      </w:r>
      <w:r w:rsidRPr="0019741D">
        <w:rPr>
          <w:u w:val="single"/>
        </w:rPr>
        <w:t>curricula, literature, and pedagogy can be crafted to aid people in learning to see settler colonialism</w:t>
      </w:r>
      <w:r>
        <w:t xml:space="preserve">, </w:t>
      </w:r>
      <w:r w:rsidRPr="00996EEE">
        <w:rPr>
          <w:rStyle w:val="StyleUnderline"/>
        </w:rPr>
        <w:t>to articulate critiques of settler epistemology, and set aside settler histories and values in search of ethics that reject domination and exploitation</w:t>
      </w:r>
      <w:r>
        <w:t xml:space="preserve">; </w:t>
      </w:r>
      <w:r w:rsidRPr="0019741D">
        <w:rPr>
          <w:u w:val="single"/>
        </w:rPr>
        <w:t>this is not unimportant work</w:t>
      </w:r>
      <w:r>
        <w:t xml:space="preserve">. However, </w:t>
      </w:r>
      <w:r w:rsidRPr="0019741D">
        <w:rPr>
          <w:u w:val="single"/>
        </w:rPr>
        <w:t>the front-loading of critical consciousness building can waylay decolonization</w:t>
      </w:r>
      <w:r>
        <w:t xml:space="preserve">, even though the experience of teaching and learning to be critical of settler colonialism can be so powerful it can feel like it is indeed making change. </w:t>
      </w:r>
      <w:r w:rsidRPr="0019741D">
        <w:rPr>
          <w:u w:val="single"/>
        </w:rPr>
        <w:t>Until stolen land is relinquished, critical consciousness does not translate into action that disrupts settler colonialism</w:t>
      </w:r>
      <w:r>
        <w:t>. So, we respectfully disagree with George Clinton and Funkadelic (1970) and En Vogue (1992) when they assert that if you “free your mind, the rest (your ass) will follow.”</w:t>
      </w:r>
    </w:p>
    <w:p w14:paraId="2DF20417" w14:textId="77777777" w:rsidR="00996EEE" w:rsidRDefault="00996EEE" w:rsidP="00996EEE">
      <w:pPr>
        <w:pStyle w:val="Heading3"/>
      </w:pPr>
      <w:r>
        <w:t>Settler Innocence DA</w:t>
      </w:r>
    </w:p>
    <w:p w14:paraId="3893C3DE" w14:textId="77777777" w:rsidR="00996EEE" w:rsidRDefault="00996EEE" w:rsidP="00996EEE">
      <w:pPr>
        <w:pStyle w:val="Heading4"/>
      </w:pPr>
      <w:r>
        <w:t>Including Indigenous peoples to a list of considerations extends innocence to the settler, kills</w:t>
      </w:r>
      <w:r w:rsidRPr="00507E11">
        <w:t xml:space="preserve"> the very possibility of decolonization</w:t>
      </w:r>
      <w:r>
        <w:t xml:space="preserve">, and recenters whiteness in the discussion. </w:t>
      </w:r>
    </w:p>
    <w:p w14:paraId="17CDF501" w14:textId="77777777" w:rsidR="00996EEE" w:rsidRPr="00996EEE" w:rsidRDefault="00996EEE" w:rsidP="00996EEE">
      <w:pPr>
        <w:rPr>
          <w:rStyle w:val="Style13ptBold"/>
        </w:rPr>
      </w:pPr>
      <w:r w:rsidRPr="00996EEE">
        <w:rPr>
          <w:rStyle w:val="Style13ptBold"/>
        </w:rPr>
        <w:t>Tuck and Yang, assistant professor of educational foundations and coordinator of the Native American Studies Program at the State University of New York and associate professor in the Department of Ethnic Studies at the University of California, San Diego, 12</w:t>
      </w:r>
    </w:p>
    <w:p w14:paraId="533CDEF6" w14:textId="77777777" w:rsidR="00996EEE" w:rsidRPr="00996EEE" w:rsidRDefault="00996EEE" w:rsidP="00996EEE">
      <w:r w:rsidRPr="00996EEE">
        <w:t>(Eve and K. Wayne, 2012, Decolonization: Indigeneity, Education &amp; Society, “Decolonization is not a metaphor,” decolonization.org/index.php/des/article/download/18630/15554, pg 2-3, accessed 7/5/17, pg 2, CD)</w:t>
      </w:r>
    </w:p>
    <w:p w14:paraId="614254AA" w14:textId="77777777" w:rsidR="00996EEE" w:rsidRDefault="00996EEE" w:rsidP="00996EEE">
      <w:r>
        <w:t xml:space="preserve">Alongside this work, we have been thinking about what decolonization means, what it wants and requires. </w:t>
      </w:r>
      <w:r w:rsidRPr="008137D4">
        <w:rPr>
          <w:u w:val="single"/>
        </w:rPr>
        <w:t>One trend we have noticed</w:t>
      </w:r>
      <w:r>
        <w:t xml:space="preserve">, with growing apprehension, </w:t>
      </w:r>
      <w:r w:rsidRPr="008137D4">
        <w:rPr>
          <w:u w:val="single"/>
        </w:rPr>
        <w:t>is the ease with which the language of decolonization has been superficially adopted into education</w:t>
      </w:r>
      <w:r>
        <w:t xml:space="preserve"> and other social sciences, supplanting prior ways of talking about social justice, critical methodologies, or approaches which decenter settler perspectives. </w:t>
      </w:r>
      <w:r w:rsidRPr="008137D4">
        <w:rPr>
          <w:u w:val="single"/>
        </w:rPr>
        <w:t>Decolonization, which we assert is a distinct project from other civil and human rights-based social justice projects, is far too often subsumed into the directives of these projects, with no regard for how decolonization wants something different than those forms of justice.</w:t>
      </w:r>
      <w:r>
        <w:t xml:space="preserve"> </w:t>
      </w:r>
      <w:r w:rsidRPr="008137D4">
        <w:rPr>
          <w:u w:val="single"/>
        </w:rPr>
        <w:t>Settler scholars swap out prior civil</w:t>
      </w:r>
      <w:r>
        <w:t xml:space="preserve"> and human </w:t>
      </w:r>
      <w:r w:rsidRPr="008137D4">
        <w:rPr>
          <w:u w:val="single"/>
        </w:rPr>
        <w:t>rights based terms</w:t>
      </w:r>
      <w:r>
        <w:t xml:space="preserve">, </w:t>
      </w:r>
      <w:r w:rsidRPr="008137D4">
        <w:rPr>
          <w:u w:val="single"/>
        </w:rPr>
        <w:t>seemingly to signal both an awareness of the significance of Indigenous and decolonizing theorizations of schooling and educational research, and to include Indigenous peoples on the list of considerations - as an additional</w:t>
      </w:r>
      <w:r>
        <w:t xml:space="preserve"> special (ethnic) </w:t>
      </w:r>
      <w:r w:rsidRPr="008137D4">
        <w:rPr>
          <w:u w:val="single"/>
        </w:rPr>
        <w:t>group</w:t>
      </w:r>
      <w:r>
        <w:t xml:space="preserve"> or class. </w:t>
      </w:r>
      <w:r w:rsidRPr="008137D4">
        <w:rPr>
          <w:u w:val="single"/>
        </w:rPr>
        <w:t>At a conference on educational research, it is not uncommon to hear speakers refer</w:t>
      </w:r>
      <w:r>
        <w:t xml:space="preserve">, almost casually, </w:t>
      </w:r>
      <w:r w:rsidRPr="008137D4">
        <w:rPr>
          <w:u w:val="single"/>
        </w:rPr>
        <w:t>to the need to “decolonize our schools,”</w:t>
      </w:r>
      <w:r>
        <w:t xml:space="preserve"> or use “decolonizing methods,” or “decolonize student thinking.” Yet, </w:t>
      </w:r>
      <w:r w:rsidRPr="008137D4">
        <w:rPr>
          <w:u w:val="single"/>
        </w:rPr>
        <w:t>we have observed a startling number of these discussions make no mention of Indigenous peoples</w:t>
      </w:r>
      <w:r>
        <w:t xml:space="preserve">, </w:t>
      </w:r>
      <w:r w:rsidRPr="008137D4">
        <w:rPr>
          <w:u w:val="single"/>
        </w:rPr>
        <w:t>our/their struggles for the recognition of our/their sovereignty, or the contributions of Indigenous intellectuals and activists to theories and frameworks of decolonization</w:t>
      </w:r>
      <w:r>
        <w:t>. Further, there is often little recognition given to the immediate context of settler colonialism on the North American lands where many of these conferences take place.</w:t>
      </w:r>
      <w:r w:rsidRPr="008137D4">
        <w:t xml:space="preserve"> </w:t>
      </w:r>
    </w:p>
    <w:p w14:paraId="48B6DAAB" w14:textId="77777777" w:rsidR="00996EEE" w:rsidRDefault="00996EEE" w:rsidP="00996EEE">
      <w:r>
        <w:t xml:space="preserve">Of course, dressing up in the language of decolonization is not as offensive as “Navajo print” underwear sold at a clothing chain store and other appropriations of Indigenous cultures and materials that occur so frequently. Yet, </w:t>
      </w:r>
      <w:r w:rsidRPr="00507E11">
        <w:rPr>
          <w:u w:val="single"/>
        </w:rPr>
        <w:t>this kind of inclusion is a form of enclosure, dangerous in how it domesticates decolonization.</w:t>
      </w:r>
      <w:r>
        <w:t xml:space="preserve"> </w:t>
      </w:r>
      <w:r w:rsidRPr="00507E11">
        <w:rPr>
          <w:u w:val="single"/>
        </w:rPr>
        <w:t>It is also a foreclosure, limiting in how it recapitulates dominant theories of social change.</w:t>
      </w:r>
      <w:r>
        <w:t xml:space="preserve"> On the occasion of the inaugural issue of Decolonization: Indigeneity, Education, &amp; Society, we want to be sure to clarify that decolonization is not a metaphor. </w:t>
      </w:r>
      <w:r w:rsidRPr="00507E11">
        <w:rPr>
          <w:u w:val="single"/>
        </w:rPr>
        <w:t>When metaphor invades decolonization, it kills the very possibility of decolonization; it recenters whiteness, it resettles theory, it extends innocence to the settler, it entertains a settler future</w:t>
      </w:r>
      <w:r>
        <w:t>. 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p>
    <w:p w14:paraId="29EFB4F4" w14:textId="77777777" w:rsidR="00996EEE" w:rsidRDefault="00996EEE" w:rsidP="00996EEE">
      <w:pPr>
        <w:pStyle w:val="Heading4"/>
      </w:pPr>
      <w:r>
        <w:t xml:space="preserve">The perm functions as an adjustment to the colonial condition and only serves to stunt status quo liberation efforts </w:t>
      </w:r>
    </w:p>
    <w:p w14:paraId="6BFDBE84" w14:textId="77777777" w:rsidR="00996EEE" w:rsidRPr="00996EEE" w:rsidRDefault="00996EEE" w:rsidP="00996EEE">
      <w:pPr>
        <w:rPr>
          <w:rStyle w:val="Style13ptBold"/>
        </w:rPr>
      </w:pPr>
      <w:r w:rsidRPr="00996EEE">
        <w:rPr>
          <w:rStyle w:val="Style13ptBold"/>
        </w:rPr>
        <w:t>Memmi, author and professor of philosophy at the University of Nanterre, 65</w:t>
      </w:r>
    </w:p>
    <w:p w14:paraId="0082D1E8" w14:textId="77777777" w:rsidR="00996EEE" w:rsidRPr="00996EEE" w:rsidRDefault="00996EEE" w:rsidP="00996EEE">
      <w:r w:rsidRPr="00996EEE">
        <w:t xml:space="preserve">(Albert, 1965, Orion Press, “The Colonizer and the Colonized,” </w:t>
      </w:r>
      <w:hyperlink r:id="rId88" w:history="1">
        <w:r w:rsidRPr="00996EEE">
          <w:rPr>
            <w:rStyle w:val="Hyperlink"/>
          </w:rPr>
          <w:t>http://www.jesusradicals.com/uploads/2/6/3/8/26388433/the_colonizer_and_the_colonized_-_albert_memmi,_jean-paul_sartre,_nadine_gordimer_(1991).pdf</w:t>
        </w:r>
      </w:hyperlink>
      <w:r w:rsidRPr="00996EEE">
        <w:t>, accessed 7/6/17, pg 171-172, CD)</w:t>
      </w:r>
    </w:p>
    <w:p w14:paraId="35BB5FD0" w14:textId="77777777" w:rsidR="00996EEE" w:rsidRDefault="00996EEE" w:rsidP="00996EEE">
      <w:r w:rsidRPr="005F0B1C">
        <w:rPr>
          <w:u w:val="single"/>
        </w:rPr>
        <w:t>Under the contemporary conditions of colonization, assimilation and colonization are contradictory.</w:t>
      </w:r>
      <w:r>
        <w:t xml:space="preserve"> What is there left then for the colonized to do? </w:t>
      </w:r>
      <w:r w:rsidRPr="005F0B1C">
        <w:rPr>
          <w:u w:val="single"/>
        </w:rPr>
        <w:t>Being unable to change his condition in harmony and communion with the colonizer, he tries to become free despite him</w:t>
      </w:r>
      <w:r>
        <w:t xml:space="preserve"> . . . </w:t>
      </w:r>
      <w:r w:rsidRPr="005F0B1C">
        <w:rPr>
          <w:u w:val="single"/>
        </w:rPr>
        <w:t>he will revolt</w:t>
      </w:r>
      <w:r>
        <w:t xml:space="preserve">. </w:t>
      </w:r>
      <w:r w:rsidRPr="005F0B1C">
        <w:rPr>
          <w:u w:val="single"/>
        </w:rPr>
        <w:t>Far from being surprised at the revolts of colonized peoples, we should be</w:t>
      </w:r>
      <w:r>
        <w:t xml:space="preserve">, on the contrary, </w:t>
      </w:r>
      <w:r w:rsidRPr="005F0B1C">
        <w:rPr>
          <w:u w:val="single"/>
        </w:rPr>
        <w:t>surprised that they are not more frequent and more violent</w:t>
      </w:r>
      <w:r>
        <w:t xml:space="preserve">. Actually, </w:t>
      </w:r>
      <w:r w:rsidRPr="005F0B1C">
        <w:rPr>
          <w:u w:val="single"/>
        </w:rPr>
        <w:t>the colonizer guards against them in many ways</w:t>
      </w:r>
      <w:r>
        <w:t xml:space="preserve"> : by </w:t>
      </w:r>
      <w:r w:rsidRPr="005F0B1C">
        <w:rPr>
          <w:u w:val="single"/>
        </w:rPr>
        <w:t>continuous incapacitation of the leaders</w:t>
      </w:r>
      <w:r>
        <w:t xml:space="preserve"> and periodic destruction of those who, despite everything, manage to come forward; </w:t>
      </w:r>
      <w:r w:rsidRPr="005F0B1C">
        <w:rPr>
          <w:u w:val="single"/>
        </w:rPr>
        <w:t>by corruption or police oppression</w:t>
      </w:r>
      <w:r>
        <w:t xml:space="preserve">, </w:t>
      </w:r>
      <w:r w:rsidRPr="005F0B1C">
        <w:rPr>
          <w:u w:val="single"/>
        </w:rPr>
        <w:t>aborting all popular movements and causing their brutal and rapid destruction.</w:t>
      </w:r>
      <w:r>
        <w:t xml:space="preserve"> We have also noted the doubts of the colonized himself, the inadequacy of the aggressiveness of a vanquished who admires his conqueror despite himself, the long maintained hope that the almighty power of the colonizer might bear the fruit of infinite goodness. </w:t>
      </w:r>
    </w:p>
    <w:p w14:paraId="705780AF" w14:textId="77777777" w:rsidR="00996EEE" w:rsidRDefault="00996EEE" w:rsidP="00996EEE">
      <w:r>
        <w:t xml:space="preserve">However, </w:t>
      </w:r>
      <w:r w:rsidRPr="005F0B1C">
        <w:rPr>
          <w:u w:val="single"/>
        </w:rPr>
        <w:t>revolt is the only way out of the colonial situation</w:t>
      </w:r>
      <w:r>
        <w:t xml:space="preserve">, and the colonized realizes it sooner or later. His condition is absolute and cries for an absolute solution; </w:t>
      </w:r>
      <w:r w:rsidRPr="005F0B1C">
        <w:rPr>
          <w:b/>
          <w:u w:val="single"/>
        </w:rPr>
        <w:t>a break and not a compromise</w:t>
      </w:r>
      <w:r>
        <w:t xml:space="preserve">. He has been torn away from his past and cut off from his future, his traditions are dying and he loses the hope of acquiring a new culture. He has neither language, nor flag, nor technical knowledge, nor national or international existence, nor rights, nor duties. He possesses nothing, is no longer anything and no longer hopes for anything. Moreover, the solution becomes more urgent every day. </w:t>
      </w:r>
      <w:r w:rsidRPr="005F0B1C">
        <w:rPr>
          <w:u w:val="single"/>
        </w:rPr>
        <w:t>The mechanism for destroying the colonized cannot but worsen daily</w:t>
      </w:r>
      <w:r>
        <w:t xml:space="preserve">. </w:t>
      </w:r>
      <w:r w:rsidRPr="005F0B1C">
        <w:rPr>
          <w:u w:val="single"/>
        </w:rPr>
        <w:t>The more oppression increases, the more the colonizer needs justification</w:t>
      </w:r>
      <w:r>
        <w:t xml:space="preserve">. The more he must debase the colonized, the more guilty he feels, the more he must justify himself, etc. How can he emerge from this increasingly explosive circle except by rupture, explosion? </w:t>
      </w:r>
      <w:r w:rsidRPr="005F0B1C">
        <w:rPr>
          <w:u w:val="single"/>
        </w:rPr>
        <w:t>The colonial situation</w:t>
      </w:r>
      <w:r>
        <w:t xml:space="preserve">, by its own internal inevitability, </w:t>
      </w:r>
      <w:r w:rsidRPr="005F0B1C">
        <w:rPr>
          <w:u w:val="single"/>
        </w:rPr>
        <w:t>brings on revolt</w:t>
      </w:r>
      <w:r>
        <w:t xml:space="preserve">. For </w:t>
      </w:r>
      <w:r w:rsidRPr="005F0B1C">
        <w:rPr>
          <w:u w:val="single"/>
        </w:rPr>
        <w:t xml:space="preserve">the colonial condition </w:t>
      </w:r>
      <w:r w:rsidRPr="0030149B">
        <w:rPr>
          <w:b/>
          <w:u w:val="single"/>
        </w:rPr>
        <w:t>cannot be adjusted</w:t>
      </w:r>
      <w:r>
        <w:t xml:space="preserve"> to; like an iron collar, </w:t>
      </w:r>
      <w:r w:rsidRPr="005F0B1C">
        <w:rPr>
          <w:b/>
          <w:u w:val="single"/>
        </w:rPr>
        <w:t>it can only be broken</w:t>
      </w:r>
      <w:r>
        <w:t>.</w:t>
      </w:r>
    </w:p>
    <w:p w14:paraId="67F0A1DF" w14:textId="77777777" w:rsidR="00996EEE" w:rsidRDefault="00996EEE" w:rsidP="00996EEE">
      <w:r>
        <w:t xml:space="preserve">We then witness a reversal of terms. </w:t>
      </w:r>
      <w:r w:rsidRPr="005F0B1C">
        <w:rPr>
          <w:u w:val="single"/>
        </w:rPr>
        <w:t>Assimilation being abandoned</w:t>
      </w:r>
      <w:r>
        <w:t xml:space="preserve">, </w:t>
      </w:r>
      <w:r w:rsidRPr="0030149B">
        <w:rPr>
          <w:u w:val="single"/>
        </w:rPr>
        <w:t>the colonized's liberation must be carried out through a recovery of self and of autonomous dignity.</w:t>
      </w:r>
      <w:r>
        <w:t xml:space="preserve"> Attempts at imitating the colonizer required self-denial; the colonizer's rejection is the indispensable prelude to self-discovery. That accusing and annihilating image must be shaken off; </w:t>
      </w:r>
      <w:r w:rsidRPr="0030149B">
        <w:rPr>
          <w:u w:val="single"/>
        </w:rPr>
        <w:t>oppression must be attacked boldly since it is impossible to go around it</w:t>
      </w:r>
      <w:r>
        <w:t>. After having been rejected for so long by the colonizer, the day has come when it is the colonized who must refuse the colonizer.</w:t>
      </w:r>
    </w:p>
    <w:p w14:paraId="157EE239" w14:textId="77777777" w:rsidR="00996EEE" w:rsidRDefault="00996EEE" w:rsidP="00996EEE">
      <w:r>
        <w:t xml:space="preserve">**Note: Uses “he” as the norm in describing Indigenous peoples </w:t>
      </w:r>
    </w:p>
    <w:p w14:paraId="6785FC03" w14:textId="77777777" w:rsidR="00996EEE" w:rsidRPr="0019741D" w:rsidRDefault="00996EEE" w:rsidP="00996EEE">
      <w:pPr>
        <w:pStyle w:val="Heading3"/>
      </w:pPr>
      <w:r>
        <w:t>Sequencing DA</w:t>
      </w:r>
    </w:p>
    <w:p w14:paraId="1A21F661" w14:textId="77777777" w:rsidR="00996EEE" w:rsidRPr="00AA2895" w:rsidRDefault="00996EEE" w:rsidP="00996EEE">
      <w:pPr>
        <w:pStyle w:val="Heading4"/>
      </w:pPr>
      <w:r>
        <w:t xml:space="preserve">Sequencing DA – an analysis of settler colonialism is a prerequisite to resolving the biopolitical nature of the settler state – the permutation only naturalizes the power of settler colonialism </w:t>
      </w:r>
    </w:p>
    <w:p w14:paraId="23F5A14F" w14:textId="77777777" w:rsidR="00996EEE" w:rsidRPr="00AE26D4" w:rsidRDefault="00996EEE" w:rsidP="00996EEE">
      <w:pPr>
        <w:rPr>
          <w:rStyle w:val="Style13ptBold"/>
        </w:rPr>
      </w:pPr>
      <w:r>
        <w:rPr>
          <w:rStyle w:val="Style13ptBold"/>
        </w:rPr>
        <w:t>Morgenson</w:t>
      </w:r>
      <w:r w:rsidRPr="00AE26D4">
        <w:rPr>
          <w:rStyle w:val="Style13ptBold"/>
        </w:rPr>
        <w:t xml:space="preserve">, </w:t>
      </w:r>
      <w:r>
        <w:rPr>
          <w:rStyle w:val="Style13ptBold"/>
        </w:rPr>
        <w:t>Queen’s University, A</w:t>
      </w:r>
      <w:r w:rsidRPr="007A0383">
        <w:rPr>
          <w:rStyle w:val="Style13ptBold"/>
        </w:rPr>
        <w:t>ssistant professor of gender studies</w:t>
      </w:r>
      <w:r w:rsidRPr="00AE26D4">
        <w:rPr>
          <w:rStyle w:val="Style13ptBold"/>
        </w:rPr>
        <w:t xml:space="preserve">, </w:t>
      </w:r>
      <w:r>
        <w:rPr>
          <w:rStyle w:val="Style13ptBold"/>
        </w:rPr>
        <w:t>2013</w:t>
      </w:r>
      <w:r w:rsidRPr="00AE26D4">
        <w:rPr>
          <w:rStyle w:val="Style13ptBold"/>
        </w:rPr>
        <w:t xml:space="preserve"> </w:t>
      </w:r>
    </w:p>
    <w:p w14:paraId="213A24C6" w14:textId="77777777" w:rsidR="00996EEE" w:rsidRDefault="00996EEE" w:rsidP="00996EEE">
      <w:pPr>
        <w:rPr>
          <w:color w:val="000000"/>
        </w:rPr>
      </w:pPr>
      <w:r>
        <w:rPr>
          <w:color w:val="000000"/>
        </w:rPr>
        <w:t>[</w:t>
      </w:r>
      <w:r w:rsidRPr="008A12BF">
        <w:rPr>
          <w:color w:val="000000"/>
        </w:rPr>
        <w:t>Scott L</w:t>
      </w:r>
      <w:r>
        <w:rPr>
          <w:color w:val="000000"/>
        </w:rPr>
        <w:t>auria</w:t>
      </w:r>
      <w:r w:rsidRPr="001F2FF8">
        <w:rPr>
          <w:color w:val="000000"/>
        </w:rPr>
        <w:t xml:space="preserve">, </w:t>
      </w:r>
      <w:r w:rsidRPr="008A12BF">
        <w:rPr>
          <w:color w:val="000000"/>
        </w:rPr>
        <w:t>Feb</w:t>
      </w:r>
      <w:r>
        <w:rPr>
          <w:color w:val="000000"/>
        </w:rPr>
        <w:t>ruary 28 2013</w:t>
      </w:r>
      <w:r w:rsidRPr="001F2FF8">
        <w:rPr>
          <w:color w:val="000000"/>
        </w:rPr>
        <w:t xml:space="preserve">, </w:t>
      </w:r>
      <w:r w:rsidRPr="008A12BF">
        <w:rPr>
          <w:color w:val="000000"/>
        </w:rPr>
        <w:t>Settler Colonial Studies</w:t>
      </w:r>
      <w:r w:rsidRPr="001F2FF8">
        <w:rPr>
          <w:color w:val="000000"/>
        </w:rPr>
        <w:t>, “</w:t>
      </w:r>
      <w:r w:rsidRPr="008A12BF">
        <w:rPr>
          <w:color w:val="000000"/>
        </w:rPr>
        <w:t>The Biopolitics of Settler Colonialism: Right Here, Right Now</w:t>
      </w:r>
      <w:r w:rsidRPr="001F2FF8">
        <w:rPr>
          <w:color w:val="000000"/>
        </w:rPr>
        <w:t>,” Volume:</w:t>
      </w:r>
      <w:r>
        <w:rPr>
          <w:color w:val="000000"/>
        </w:rPr>
        <w:t xml:space="preserve"> 1,</w:t>
      </w:r>
      <w:r w:rsidRPr="001F2FF8">
        <w:rPr>
          <w:color w:val="000000"/>
        </w:rPr>
        <w:t xml:space="preserve"> </w:t>
      </w:r>
      <w:r>
        <w:rPr>
          <w:color w:val="000000"/>
        </w:rPr>
        <w:t>Issue 1, page 53-54</w:t>
      </w:r>
      <w:r w:rsidRPr="001F2FF8">
        <w:rPr>
          <w:color w:val="000000"/>
        </w:rPr>
        <w:t xml:space="preserve">, </w:t>
      </w:r>
      <w:r>
        <w:rPr>
          <w:color w:val="000000"/>
        </w:rPr>
        <w:t>BM @ GDI]</w:t>
      </w:r>
    </w:p>
    <w:p w14:paraId="4EA187EF" w14:textId="77777777" w:rsidR="00996EEE" w:rsidRPr="00AA2895" w:rsidRDefault="00996EEE" w:rsidP="00996EEE">
      <w:pPr>
        <w:rPr>
          <w:color w:val="000000"/>
        </w:rPr>
      </w:pPr>
      <w:r w:rsidRPr="00AA2895">
        <w:rPr>
          <w:color w:val="000000"/>
        </w:rPr>
        <w:t xml:space="preserve">For more than five hundred years, </w:t>
      </w:r>
      <w:r w:rsidRPr="00AA2895">
        <w:rPr>
          <w:color w:val="000000"/>
          <w:u w:val="single"/>
        </w:rPr>
        <w:t>Western law functioned as biopower in relation to ongoing practices of European settler colonialism. Settler colonialism has conditioned not only Indigenous peoples and their lands and the settler societies that occupy them, but all political, economic and cultural processes that those societies touch</w:t>
      </w:r>
      <w:r w:rsidRPr="00AA2895">
        <w:rPr>
          <w:color w:val="000000"/>
        </w:rPr>
        <w:t xml:space="preserve">. </w:t>
      </w:r>
      <w:r w:rsidRPr="00AA2895">
        <w:rPr>
          <w:color w:val="000000"/>
          <w:u w:val="single"/>
        </w:rPr>
        <w:t>Settler colonialism directly informs past and present processes of European colonisation, global capitalism, liberal modernity and international governance. If settler colonialism is not theorised in accounts of these formations, then its power remains naturalised in the world that we engage and in the theoretical apparatuses with which we attempt to explain it</w:t>
      </w:r>
      <w:r w:rsidRPr="00AA2895">
        <w:rPr>
          <w:color w:val="000000"/>
        </w:rPr>
        <w:t xml:space="preserve">. Settler colonialism can be denaturalised by theorising its constitution as biopower, as well as how it in turn conditions all modern modes of colonialism and biopower. My argument critically shifts recent theories of the coloniality of biopower by centreing settler colonialism in analysis. Wolfe has observed in histories of the Americas that </w:t>
      </w:r>
      <w:r w:rsidRPr="00AA2895">
        <w:rPr>
          <w:color w:val="000000"/>
          <w:u w:val="single"/>
        </w:rPr>
        <w:t>a settler colonial ‘logic of elimination’ located Indigenous Americans relationally, yet distinctly from Africans in the transatlantic slave trade or colonised indentured labour, thereby illuminating (as Mark Rifkin notes) the ‘peculiar’ status of Indigenous peoples within the biopolitics of settler colonialism</w:t>
      </w:r>
      <w:r w:rsidRPr="00AA2895">
        <w:rPr>
          <w:color w:val="000000"/>
        </w:rPr>
        <w:t xml:space="preserve">.2 </w:t>
      </w:r>
      <w:r w:rsidRPr="00AA2895">
        <w:rPr>
          <w:color w:val="000000"/>
          <w:u w:val="single"/>
        </w:rPr>
        <w:t>Western law is troubled once European subjects are redefined as settlers in relation to the Indigenous peoples, histories, and lands incorporated by white settler nations</w:t>
      </w:r>
      <w:r w:rsidRPr="00AA2895">
        <w:rPr>
          <w:color w:val="000000"/>
        </w:rPr>
        <w:t xml:space="preserve">. I argue that this tension is engaged productively by Agamben’s tracing of the state of exception to homo sacer, and notably its derivation in Roman law from a thesis of consanguinity. I adapt this quality to illuminate why and how </w:t>
      </w:r>
      <w:r w:rsidRPr="00AA2895">
        <w:rPr>
          <w:color w:val="000000"/>
          <w:u w:val="single"/>
        </w:rPr>
        <w:t>Western law incorporates Indigenous peoples into the settler nation by simultaneously pursuing their elimination. I further argue that these deeply historical processes ultimately enact biopower as a persistent activity of settler states that were never decolonised and of the global regimes that extend and naturalise their power</w:t>
      </w:r>
      <w:r w:rsidRPr="00AA2895">
        <w:rPr>
          <w:color w:val="000000"/>
        </w:rPr>
        <w:t>. By the twentieth century – amid a formal demise of colonial empires, putative decolonisation of the global South, and global capitalist recolonisation – the universalisation of Western law as liberal governance was ensured by the actions of settler states. A</w:t>
      </w:r>
      <w:r w:rsidRPr="00AA2895">
        <w:t xml:space="preserve"> </w:t>
      </w:r>
      <w:r w:rsidRPr="00AA2895">
        <w:rPr>
          <w:color w:val="000000"/>
        </w:rPr>
        <w:t xml:space="preserve">genealogy of the biopolitics of settler colonialism will explain that the colonial era never ended because settler colonialism remains the naturalised activity projecting Western law and its exception along global scales today. </w:t>
      </w:r>
      <w:r w:rsidRPr="00AA2895">
        <w:rPr>
          <w:color w:val="000000"/>
          <w:u w:val="single"/>
        </w:rPr>
        <w:t>Theories of the biopolitical state, regimes of global governance, and the war on terror will be insufficient unless they critically theorise settler colonialism as a historical and present condition and method of all such power.</w:t>
      </w:r>
    </w:p>
    <w:p w14:paraId="2BB39F1E" w14:textId="66F50B36" w:rsidR="002C64D4" w:rsidRPr="00F56EED" w:rsidRDefault="002C64D4" w:rsidP="002C64D4">
      <w:pPr>
        <w:pStyle w:val="Heading3"/>
      </w:pPr>
      <w:r>
        <w:t>Dependency DA</w:t>
      </w:r>
    </w:p>
    <w:p w14:paraId="24EC12AC" w14:textId="77777777" w:rsidR="002C64D4" w:rsidRDefault="002C64D4" w:rsidP="002C64D4">
      <w:pPr>
        <w:pStyle w:val="Heading4"/>
      </w:pPr>
      <w:r>
        <w:t xml:space="preserve">Settler colonialism created an Indigenous dependency on the state – lead to social suffering, cultural dislocation, and physical violence. The perm only serves to legitimize these harms. </w:t>
      </w:r>
    </w:p>
    <w:p w14:paraId="0F9522FC" w14:textId="77777777" w:rsidR="002C64D4" w:rsidRPr="00C844F0" w:rsidRDefault="002C64D4" w:rsidP="002C64D4">
      <w:pPr>
        <w:rPr>
          <w:rStyle w:val="Style13ptBold"/>
        </w:rPr>
      </w:pPr>
      <w:r w:rsidRPr="00C844F0">
        <w:rPr>
          <w:rStyle w:val="Style13ptBold"/>
        </w:rPr>
        <w:t>Alfred, PhD, School of Indigeous Governance, University of Victoria, 2009</w:t>
      </w:r>
    </w:p>
    <w:p w14:paraId="676BD07F" w14:textId="77777777" w:rsidR="002C64D4" w:rsidRPr="00C844F0" w:rsidRDefault="002C64D4" w:rsidP="00C844F0">
      <w:r w:rsidRPr="00C844F0">
        <w:t xml:space="preserve">(Gerald Taiaiake Alfred, November 2009, “Colonialism and State Dependency,” </w:t>
      </w:r>
      <w:hyperlink r:id="rId89" w:history="1">
        <w:r w:rsidRPr="00C844F0">
          <w:rPr>
            <w:rStyle w:val="Hyperlink"/>
          </w:rPr>
          <w:t>http://www.naho.ca/jah/english/jah05_02/V5_I2_Colonialism_02.pdf</w:t>
        </w:r>
      </w:hyperlink>
      <w:r w:rsidRPr="00C844F0">
        <w:t>, accessed 7/11/17, pg 42-43, CD)</w:t>
      </w:r>
    </w:p>
    <w:p w14:paraId="2E2A85C2" w14:textId="77777777" w:rsidR="002C64D4" w:rsidRDefault="002C64D4" w:rsidP="002C64D4">
      <w:r w:rsidRPr="004C60DA">
        <w:rPr>
          <w:u w:val="single"/>
        </w:rPr>
        <w:t>Ongoing indigenous struggles against colonialism consist mainly of efforts to redress the fundamental injustice of being forcibly removed from the land</w:t>
      </w:r>
      <w:r>
        <w:t xml:space="preserve"> or being denied access to the land to continue traditional cultural activities. Yet there is another aspect to colonialism which is often ignored in the public discourse, and certainly does not form a major focus of either First Nation organization or Canadian government policy efforts. </w:t>
      </w:r>
      <w:r w:rsidRPr="004C60DA">
        <w:rPr>
          <w:u w:val="single"/>
        </w:rPr>
        <w:t>This aspect is the colonially-generated cultural disruption affecting First Nations that compounds the effects of dispossession to create near total psychological, physical and financial dependency on the state.</w:t>
      </w:r>
      <w:r>
        <w:t xml:space="preserve"> The cumulative and ongoing effects of this crisis of dependency form the living context of most First Nations existences today. </w:t>
      </w:r>
      <w:r w:rsidRPr="004C60DA">
        <w:rPr>
          <w:u w:val="single"/>
        </w:rPr>
        <w:t>This complex relationship between the effects of social suffering, unresolved psychophysical harms of historical trauma and cultural dislocation have created a situation in which the opportunities for a self-sufficient, healthy and autonomous life for First Nations people on individual and collective bases are extremely limited</w:t>
      </w:r>
      <w:r>
        <w:t xml:space="preserve">. </w:t>
      </w:r>
    </w:p>
    <w:p w14:paraId="305A335A" w14:textId="77777777" w:rsidR="002C64D4" w:rsidRDefault="002C64D4" w:rsidP="002C64D4">
      <w:r w:rsidRPr="004C60DA">
        <w:t>As is typical in</w:t>
      </w:r>
      <w:r w:rsidRPr="004C60DA">
        <w:rPr>
          <w:u w:val="single"/>
        </w:rPr>
        <w:t xml:space="preserve"> all colonial societies</w:t>
      </w:r>
      <w:r>
        <w:t xml:space="preserve">, First Nations today </w:t>
      </w:r>
      <w:r w:rsidRPr="004C60DA">
        <w:rPr>
          <w:u w:val="single"/>
        </w:rPr>
        <w:t>are characterized as entrenched dependencies, in physical, psychological and financial terms, on the very people and institutions that have caused the near erasure of our existence and who have come to dominate us</w:t>
      </w:r>
      <w:r>
        <w:t>.</w:t>
      </w:r>
    </w:p>
    <w:p w14:paraId="0F70CF4D" w14:textId="77777777" w:rsidR="002C64D4" w:rsidRDefault="002C64D4" w:rsidP="002C64D4">
      <w:r>
        <w:t xml:space="preserve">When one considers the material consequences of Canada’s century-long policy of state-sponsored, forcible assimilation, a simple fact emerges: for generations, opportunities to live well as an Aboriginal person have been actively frustrated. Successive governments, committed to the notion that Aboriginal cultures belong only to the past, have made no provision for the well-being of these cultures in the present and future. In the arrangement of Canada’s social affairs, only the assimilated Indian has been offered even the prospect of wellness. </w:t>
      </w:r>
      <w:r w:rsidRPr="004C60DA">
        <w:rPr>
          <w:u w:val="single"/>
        </w:rPr>
        <w:t>For those who resisted or refused the benefits of assimilation, government policies assured a life of certain indignity. That is the essence of life in the colony: assimilate and be like us or suffer the consequences</w:t>
      </w:r>
      <w:r>
        <w:t xml:space="preserve"> (Kirmayer &amp; Valaskakis, 2009, p. xi).</w:t>
      </w:r>
    </w:p>
    <w:p w14:paraId="75CD7B03" w14:textId="77777777" w:rsidR="002C64D4" w:rsidRPr="004C60DA" w:rsidRDefault="002C64D4" w:rsidP="002C64D4">
      <w:pPr>
        <w:rPr>
          <w:u w:val="single"/>
        </w:rPr>
      </w:pPr>
      <w:r>
        <w:t xml:space="preserve">Beyond the effects on the individual, it is a real tragedy that First Nations people are generally wanting of the inspiration and support that healthy and cohesive communities provide. </w:t>
      </w:r>
      <w:r w:rsidRPr="004C60DA">
        <w:rPr>
          <w:u w:val="single"/>
        </w:rPr>
        <w:t>Cultural dislocation has led to despair, but the real deprivation is the erosion of an ethic of universal respect and responsibility that used to be the hallmark of indigenous societies. The material conditions of First Nations life, pressures exerted on Indigenous people from settler society and this state of overall dependency has created a reality characterized by discord and violence experienced as daily facts of life in most First Nation communities.</w:t>
      </w:r>
    </w:p>
    <w:p w14:paraId="2A58CCC0" w14:textId="77777777" w:rsidR="002C64D4" w:rsidRDefault="002C64D4" w:rsidP="0068225B"/>
    <w:p w14:paraId="5B673FC2" w14:textId="77777777" w:rsidR="0068225B" w:rsidRDefault="0068225B" w:rsidP="0068225B">
      <w:pPr>
        <w:pStyle w:val="Heading3"/>
      </w:pPr>
      <w:r>
        <w:t>Epistemology DA</w:t>
      </w:r>
    </w:p>
    <w:p w14:paraId="2305EDBD" w14:textId="77777777" w:rsidR="0068225B" w:rsidRPr="008323D5" w:rsidRDefault="0068225B" w:rsidP="0068225B">
      <w:pPr>
        <w:pStyle w:val="Heading4"/>
      </w:pPr>
      <w:r>
        <w:t>Western epistemology becomes incomprehensible when combined with Non-Western knowledge – difference in conceptions of temporalities prove</w:t>
      </w:r>
    </w:p>
    <w:p w14:paraId="357E3398" w14:textId="77777777" w:rsidR="0068225B" w:rsidRPr="00C844F0" w:rsidRDefault="0068225B" w:rsidP="0068225B">
      <w:pPr>
        <w:rPr>
          <w:rStyle w:val="Style13ptBold"/>
        </w:rPr>
      </w:pPr>
      <w:r w:rsidRPr="00C844F0">
        <w:rPr>
          <w:rStyle w:val="Style13ptBold"/>
        </w:rPr>
        <w:t>Grande, Connecticut College, Department of Education, professor and director of the Center for the Comparative Study of Race and Ethnicity, 2004</w:t>
      </w:r>
    </w:p>
    <w:p w14:paraId="458E1015" w14:textId="77777777" w:rsidR="0068225B" w:rsidRPr="00BC4C40" w:rsidRDefault="0068225B" w:rsidP="0068225B">
      <w:r w:rsidRPr="008323D5">
        <w:t xml:space="preserve">[Sandy, 2004, “Red Pedagogy Native American Social and Political Thought,” https://academictrap.files.wordpress.com/2015/03/sandy-grande-red-pedagogy-native-american-social-and-political-thought.pdf, Accessed 7/6/17, GDI-GFerrer-Falto]   </w:t>
      </w:r>
    </w:p>
    <w:p w14:paraId="760BC281" w14:textId="77777777" w:rsidR="0068225B" w:rsidRPr="00BC4C40" w:rsidRDefault="0068225B" w:rsidP="0068225B">
      <w:pPr>
        <w:rPr>
          <w:rStyle w:val="StyleUnderline"/>
        </w:rPr>
      </w:pPr>
      <w:r>
        <w:t xml:space="preserve">In other words, </w:t>
      </w:r>
      <w:r w:rsidRPr="00BC4C40">
        <w:rPr>
          <w:rStyle w:val="StyleUnderline"/>
        </w:rPr>
        <w:t>the reflexive and temporal assumptions of Western culture can</w:t>
      </w:r>
      <w:r>
        <w:t xml:space="preserve">, in some respects, </w:t>
      </w:r>
      <w:r w:rsidRPr="00BC4C40">
        <w:rPr>
          <w:rStyle w:val="StyleUnderline"/>
        </w:rPr>
        <w:t>accommodate "religious reality" but not the spatially determined realities of tradition and traditional peoples</w:t>
      </w:r>
      <w:r>
        <w:t xml:space="preserve">. As such, Deloria as- serts that </w:t>
      </w:r>
      <w:r w:rsidRPr="00BC4C40">
        <w:rPr>
          <w:rStyle w:val="StyleUnderline"/>
        </w:rPr>
        <w:t>the primary distinction between modern (Western) and traditional (indigenous) cultures is their differing orientations around space and time.</w:t>
      </w:r>
    </w:p>
    <w:p w14:paraId="3C31B6A4" w14:textId="77777777" w:rsidR="0068225B" w:rsidRDefault="0068225B" w:rsidP="0068225B">
      <w:r w:rsidRPr="00BC4C40">
        <w:rPr>
          <w:rStyle w:val="StyleUnderline"/>
        </w:rPr>
        <w:t xml:space="preserve">American Indians hold their lands – places – as having the highest possible meaning, and all their statements are made with this reference point in mind </w:t>
      </w:r>
      <w:r>
        <w:t xml:space="preserve">. . . (and) </w:t>
      </w:r>
      <w:r w:rsidRPr="00BC4C40">
        <w:rPr>
          <w:rStyle w:val="StyleUnderline"/>
        </w:rPr>
        <w:t>when one group is concerned with the philosophical problem of space and the other with the philosophical problem of time</w:t>
      </w:r>
      <w:r>
        <w:t xml:space="preserve">, then </w:t>
      </w:r>
      <w:r w:rsidRPr="00BC4C40">
        <w:rPr>
          <w:rStyle w:val="StyleUnderline"/>
        </w:rPr>
        <w:t>the statements of either</w:t>
      </w:r>
      <w:r>
        <w:t xml:space="preserve"> - group </w:t>
      </w:r>
      <w:r w:rsidRPr="00BC4C40">
        <w:rPr>
          <w:rStyle w:val="StyleUnderline"/>
        </w:rPr>
        <w:t xml:space="preserve">do not make much sense when transferred from one context to the other. </w:t>
      </w:r>
      <w:r>
        <w:t>(Deloria 1994, 63)</w:t>
      </w:r>
    </w:p>
    <w:p w14:paraId="5A387B15" w14:textId="77777777" w:rsidR="0068225B" w:rsidRPr="00BC4C40" w:rsidRDefault="0068225B" w:rsidP="0068225B">
      <w:pPr>
        <w:rPr>
          <w:rStyle w:val="StyleUnderline"/>
        </w:rPr>
      </w:pPr>
      <w:r>
        <w:t xml:space="preserve">Furthermore, </w:t>
      </w:r>
      <w:r w:rsidRPr="00BC4C40">
        <w:rPr>
          <w:rStyle w:val="StyleUnderline"/>
        </w:rPr>
        <w:t xml:space="preserve">this inherent linkage between space (land) and "religion" (the sacred) determines the shape of indigenous epistemological systems, </w:t>
      </w:r>
      <w:r w:rsidRPr="00BC4C40">
        <w:rPr>
          <w:rStyle w:val="Emphasis"/>
        </w:rPr>
        <w:t>render- ing their moral and intellectual claims virtually indecipherable to societies concerned with the "philosophical problem of time."</w:t>
      </w:r>
    </w:p>
    <w:p w14:paraId="43D6B5BC" w14:textId="77777777" w:rsidR="0068225B" w:rsidRDefault="0068225B" w:rsidP="0068225B">
      <w:pPr>
        <w:pStyle w:val="Heading4"/>
      </w:pPr>
      <w:r>
        <w:t>Western conceptions of temporality rely on Christian foundations – justify colonization, capitalism, and whitestreamed history</w:t>
      </w:r>
    </w:p>
    <w:p w14:paraId="1F06D6B9" w14:textId="77777777" w:rsidR="0068225B" w:rsidRPr="00C844F0" w:rsidRDefault="0068225B" w:rsidP="0068225B">
      <w:pPr>
        <w:rPr>
          <w:rStyle w:val="Style13ptBold"/>
        </w:rPr>
      </w:pPr>
      <w:r w:rsidRPr="00C844F0">
        <w:rPr>
          <w:rStyle w:val="Style13ptBold"/>
        </w:rPr>
        <w:t>Grande, Connecticut College, Department of Education, professor and director of the Center for the Comparative Study of Race and Ethnicity, 2004</w:t>
      </w:r>
    </w:p>
    <w:p w14:paraId="6468407C" w14:textId="77777777" w:rsidR="0068225B" w:rsidRPr="00DC0119" w:rsidRDefault="0068225B" w:rsidP="0068225B">
      <w:r w:rsidRPr="008323D5">
        <w:t xml:space="preserve">[Sandy, 2004, “Red Pedagogy Native American Social and Political Thought,” https://academictrap.files.wordpress.com/2015/03/sandy-grande-red-pedagogy-native-american-social-and-political-thought.pdf, Accessed 7/6/17, GDI-GFerrer-Falto]   </w:t>
      </w:r>
    </w:p>
    <w:p w14:paraId="0E7EC79E" w14:textId="77777777" w:rsidR="0068225B" w:rsidRDefault="0068225B" w:rsidP="0068225B">
      <w:r>
        <w:t xml:space="preserve"> Complicating matters further, </w:t>
      </w:r>
      <w:r w:rsidRPr="00DC0119">
        <w:rPr>
          <w:rStyle w:val="StyleUnderline"/>
        </w:rPr>
        <w:t>the temporality of modernist/secular soci- eties is defined by a distinctly Christian view of time (one that identifies a precise beginning and prophetic end) and,</w:t>
      </w:r>
      <w:r>
        <w:t xml:space="preserve"> as Deloria (1994) notes, </w:t>
      </w:r>
      <w:r w:rsidRPr="00DC0119">
        <w:rPr>
          <w:rStyle w:val="StyleUnderline"/>
        </w:rPr>
        <w:t>Christians do not have a sacred attachment to land and nature.</w:t>
      </w:r>
      <w:r>
        <w:t xml:space="preserve"> Rather, </w:t>
      </w:r>
      <w:r w:rsidRPr="00DC0119">
        <w:rPr>
          <w:rStyle w:val="StyleUnderline"/>
        </w:rPr>
        <w:t>the Christian foundation of Western thought perpetuates a view that not only legitimates human supremacy but also underwrites a general "disconnection," promoting transience as a more advanced state of being.</w:t>
      </w:r>
      <w:r>
        <w:t xml:space="preserve"> </w:t>
      </w:r>
      <w:r w:rsidRPr="000D3D53">
        <w:rPr>
          <w:rStyle w:val="Emphasis"/>
        </w:rPr>
        <w:t>The construction of a grand nar- rative organized around change as progress and progress as change not only legitimates the path of whitestream "history" but also sustains the hegemonic goals of capitalism (wealth accumulation) and colonization (appropriation of property)</w:t>
      </w:r>
      <w:r>
        <w:t xml:space="preserve"> 10</w:t>
      </w:r>
    </w:p>
    <w:p w14:paraId="2E0664E8" w14:textId="32E7F4B6" w:rsidR="002C64D4" w:rsidRPr="00717B57" w:rsidRDefault="002C64D4" w:rsidP="002C64D4">
      <w:pPr>
        <w:pStyle w:val="Heading3"/>
      </w:pPr>
      <w:r>
        <w:t>Gift DA</w:t>
      </w:r>
    </w:p>
    <w:p w14:paraId="4659D68C" w14:textId="77777777" w:rsidR="002C64D4" w:rsidRPr="008E2BAC" w:rsidRDefault="002C64D4" w:rsidP="002C64D4">
      <w:pPr>
        <w:pStyle w:val="Heading4"/>
      </w:pPr>
      <w:r>
        <w:t xml:space="preserve">Allowing the State to gift rights to Indigenous peoples kills long term solvency – the USFG always rescinds these rights </w:t>
      </w:r>
    </w:p>
    <w:p w14:paraId="7F889086" w14:textId="77777777" w:rsidR="002C64D4" w:rsidRPr="00E85EBF" w:rsidRDefault="002C64D4" w:rsidP="002C64D4">
      <w:pPr>
        <w:rPr>
          <w:rStyle w:val="Style13ptBold"/>
        </w:rPr>
      </w:pPr>
      <w:r w:rsidRPr="00E85EBF">
        <w:rPr>
          <w:rStyle w:val="Style13ptBold"/>
        </w:rPr>
        <w:t xml:space="preserve">Corntassel and Bryce, professor in Indigenous Governance Masters Program at the University of Victoria and Director of Local Services at Songhees Nation, 12 </w:t>
      </w:r>
    </w:p>
    <w:p w14:paraId="351D5273" w14:textId="77777777" w:rsidR="002C64D4" w:rsidRPr="00E85EBF" w:rsidRDefault="002C64D4" w:rsidP="00E85EBF">
      <w:r w:rsidRPr="00E85EBF">
        <w:t xml:space="preserve">(Jeff and Cheryl, Spring/Summer 2012, Brown Journal of World Affairs, “Practicing Sustainable Self-Determination: Indigenous Approaches to Cultural Restoration and Revitalization,” </w:t>
      </w:r>
      <w:hyperlink r:id="rId90" w:history="1">
        <w:r w:rsidRPr="00E85EBF">
          <w:rPr>
            <w:rStyle w:val="Hyperlink"/>
          </w:rPr>
          <w:t>http://www.corntassel.net/sustainable_selfdetermination.pdf</w:t>
        </w:r>
      </w:hyperlink>
      <w:r w:rsidRPr="00E85EBF">
        <w:t>, accessed 7/11/17, CD)</w:t>
      </w:r>
    </w:p>
    <w:p w14:paraId="40F0E3AA" w14:textId="77777777" w:rsidR="002C64D4" w:rsidRDefault="002C64D4" w:rsidP="002C64D4">
      <w:r>
        <w:t xml:space="preserve">When addressing contemporary colonialism and cultural harm, it is important to understand that the indigenous rights discourse has limits and can only take struggles for land reclamation and justice so far. </w:t>
      </w:r>
      <w:r w:rsidRPr="00F56EED">
        <w:rPr>
          <w:u w:val="single"/>
        </w:rPr>
        <w:t>Indigenous mobilization around rights-based strategies premised on state recognition of indigenous self-determination—which entails unconditional freedom to live one’s relational, place-based existence, and practice healthy relationships—has serious shortcomings in terms of redressing cultural harms and loss.</w:t>
      </w:r>
      <w:r>
        <w:t xml:space="preserve"> According to Dene political theorist Glen Coulthard, “the politics of recognition [for indigenous peoples] in its contemporary form promises to reproduce the very configurations of colonial power that Indigenous peoples’ demands for recognition have historically sought to transcend.”5 It follows </w:t>
      </w:r>
      <w:r w:rsidRPr="008E2BAC">
        <w:rPr>
          <w:u w:val="single"/>
        </w:rPr>
        <w:t xml:space="preserve">that indigenous self-determination is something that is asserted and acted upon, not negotiated or offered freely by the state. </w:t>
      </w:r>
      <w:r>
        <w:t xml:space="preserve">Based on Coulthard’s description of the politics of recognition, it is clear that the rights discourse has certain limitations in relation to indigenous struggles for self-determination. </w:t>
      </w:r>
      <w:r w:rsidRPr="008E2BAC">
        <w:rPr>
          <w:u w:val="single"/>
        </w:rPr>
        <w:t>Rights are state constructions that do not necessarily reflect inherent indigenous responsibilities to their homelands</w:t>
      </w:r>
      <w:r>
        <w:t xml:space="preserve">. Rather, </w:t>
      </w:r>
      <w:r w:rsidRPr="008E2BAC">
        <w:rPr>
          <w:u w:val="single"/>
        </w:rPr>
        <w:t>rights are conditional in that the state can withdraw them at any time or selectively enforce them.</w:t>
      </w:r>
      <w:r>
        <w:t xml:space="preserve"> Additionally, </w:t>
      </w:r>
      <w:r w:rsidRPr="008E2BAC">
        <w:rPr>
          <w:u w:val="single"/>
        </w:rPr>
        <w:t>the rights discourse compartmentalizes indigenous self-determination by separating questions of governance and community well-being from homelands and relationships to the natural world</w:t>
      </w:r>
      <w:r>
        <w:t>. Consequently, a right to indigenous self-determination is often reduced to self-governance, when this is only one of several layers of indigenous self-determining authority. Finally</w:t>
      </w:r>
      <w:r w:rsidRPr="008E2BAC">
        <w:rPr>
          <w:u w:val="single"/>
        </w:rPr>
        <w:t>, by embedding themselves within the state-centric rights discourse, indigenous peoples risk mimicking state functions rather than honoring their own sustainable, spiritual relationships with their homelands.</w:t>
      </w:r>
      <w:r>
        <w:t xml:space="preserve"> In this context, indigenous self-determination can be rearticulated as part of a sustainable, community-based process rather than solely as narrowly constructed political or legal entitlements.</w:t>
      </w:r>
    </w:p>
    <w:p w14:paraId="2379F23C" w14:textId="77777777" w:rsidR="0068225B" w:rsidRDefault="0068225B" w:rsidP="0068225B">
      <w:pPr>
        <w:pStyle w:val="Heading3"/>
      </w:pPr>
      <w:r>
        <w:t>Multiculturalism DA</w:t>
      </w:r>
    </w:p>
    <w:p w14:paraId="184EBE58" w14:textId="77777777" w:rsidR="0068225B" w:rsidRPr="002D5E48" w:rsidRDefault="0068225B" w:rsidP="0068225B">
      <w:pPr>
        <w:pStyle w:val="Heading4"/>
        <w:rPr>
          <w:rStyle w:val="Style13ptBold"/>
          <w:b/>
        </w:rPr>
      </w:pPr>
      <w:r w:rsidRPr="002D5E48">
        <w:rPr>
          <w:rStyle w:val="Style13ptBold"/>
          <w:b/>
        </w:rPr>
        <w:t>Multiculturalism DA – multiculturalist policies slows anti-colonialist movements and blames oppression on the oppressed functionally eliminating their identity</w:t>
      </w:r>
    </w:p>
    <w:p w14:paraId="1FE8E194" w14:textId="77777777" w:rsidR="0068225B" w:rsidRPr="00AE26D4" w:rsidRDefault="0068225B" w:rsidP="0068225B">
      <w:pPr>
        <w:rPr>
          <w:rStyle w:val="Style13ptBold"/>
        </w:rPr>
      </w:pPr>
      <w:r>
        <w:rPr>
          <w:rStyle w:val="Style13ptBold"/>
        </w:rPr>
        <w:t>Waldorf</w:t>
      </w:r>
      <w:r w:rsidRPr="00AE26D4">
        <w:rPr>
          <w:rStyle w:val="Style13ptBold"/>
        </w:rPr>
        <w:t xml:space="preserve">, </w:t>
      </w:r>
      <w:r>
        <w:rPr>
          <w:rStyle w:val="Style13ptBold"/>
        </w:rPr>
        <w:t xml:space="preserve">Masters </w:t>
      </w:r>
      <w:r w:rsidRPr="002647E0">
        <w:rPr>
          <w:rStyle w:val="Style13ptBold"/>
        </w:rPr>
        <w:t>Sociology and Equity Studies in Education</w:t>
      </w:r>
      <w:r>
        <w:rPr>
          <w:rStyle w:val="Style13ptBold"/>
        </w:rPr>
        <w:t xml:space="preserve"> at the University of Toronto</w:t>
      </w:r>
      <w:r w:rsidRPr="00AE26D4">
        <w:rPr>
          <w:rStyle w:val="Style13ptBold"/>
        </w:rPr>
        <w:t xml:space="preserve">, </w:t>
      </w:r>
      <w:r>
        <w:rPr>
          <w:rStyle w:val="Style13ptBold"/>
        </w:rPr>
        <w:t>2012</w:t>
      </w:r>
      <w:r w:rsidRPr="00AE26D4">
        <w:rPr>
          <w:rStyle w:val="Style13ptBold"/>
        </w:rPr>
        <w:t xml:space="preserve"> </w:t>
      </w:r>
    </w:p>
    <w:p w14:paraId="4422B9AA" w14:textId="77777777" w:rsidR="0068225B" w:rsidRPr="005853C7" w:rsidRDefault="0068225B" w:rsidP="0068225B">
      <w:pPr>
        <w:rPr>
          <w:color w:val="000000"/>
        </w:rPr>
      </w:pPr>
      <w:r>
        <w:rPr>
          <w:color w:val="000000"/>
        </w:rPr>
        <w:t>[</w:t>
      </w:r>
      <w:r w:rsidRPr="008D44CB">
        <w:rPr>
          <w:color w:val="000000"/>
        </w:rPr>
        <w:t>Susanne</w:t>
      </w:r>
      <w:r w:rsidRPr="001F2FF8">
        <w:rPr>
          <w:color w:val="000000"/>
        </w:rPr>
        <w:t xml:space="preserve">, </w:t>
      </w:r>
      <w:r>
        <w:rPr>
          <w:color w:val="000000"/>
        </w:rPr>
        <w:t>November 29 2012</w:t>
      </w:r>
      <w:r w:rsidRPr="001F2FF8">
        <w:rPr>
          <w:color w:val="000000"/>
        </w:rPr>
        <w:t xml:space="preserve">, </w:t>
      </w:r>
      <w:r w:rsidRPr="006412B0">
        <w:rPr>
          <w:color w:val="000000"/>
        </w:rPr>
        <w:t>Equity &amp; Excellence in Education</w:t>
      </w:r>
      <w:r w:rsidRPr="001F2FF8">
        <w:rPr>
          <w:color w:val="000000"/>
        </w:rPr>
        <w:t>, “</w:t>
      </w:r>
      <w:r w:rsidRPr="00CF2DBF">
        <w:rPr>
          <w:color w:val="000000"/>
        </w:rPr>
        <w:t>MOVING BEYOND CULTURAL INCLUSION TOWARDS A CURRICULUM OF S</w:t>
      </w:r>
      <w:r>
        <w:rPr>
          <w:color w:val="000000"/>
        </w:rPr>
        <w:t xml:space="preserve">ETTLER COLONIAL RESPONSIBILITY: </w:t>
      </w:r>
      <w:r w:rsidRPr="00CF2DBF">
        <w:rPr>
          <w:color w:val="000000"/>
        </w:rPr>
        <w:t>A TEACHER EDUCATION CURRICULUM ANALYSIS</w:t>
      </w:r>
      <w:r>
        <w:rPr>
          <w:color w:val="000000"/>
        </w:rPr>
        <w:t xml:space="preserve">,” </w:t>
      </w:r>
      <w:hyperlink r:id="rId91" w:history="1">
        <w:r w:rsidRPr="001A6B2D">
          <w:rPr>
            <w:rStyle w:val="Hyperlink"/>
          </w:rPr>
          <w:t>https://tspace.library.utoronto.ca/bitstream/1807/33680/1/Waldorf_Susanne_M_201211_MA_thesis.pdf</w:t>
        </w:r>
      </w:hyperlink>
      <w:r>
        <w:rPr>
          <w:color w:val="000000"/>
        </w:rPr>
        <w:t>, page 21-22,  Accessed July 7</w:t>
      </w:r>
      <w:r>
        <w:rPr>
          <w:color w:val="000000"/>
          <w:vertAlign w:val="superscript"/>
        </w:rPr>
        <w:t xml:space="preserve"> </w:t>
      </w:r>
      <w:r>
        <w:rPr>
          <w:color w:val="000000"/>
        </w:rPr>
        <w:t>2017, BM @ GDI]</w:t>
      </w:r>
    </w:p>
    <w:p w14:paraId="033992DE" w14:textId="77777777" w:rsidR="0068225B" w:rsidRPr="004B2CFA" w:rsidRDefault="0068225B" w:rsidP="0068225B">
      <w:r w:rsidRPr="004B2CFA">
        <w:t xml:space="preserve">Essentially, </w:t>
      </w:r>
      <w:r w:rsidRPr="004B2CFA">
        <w:rPr>
          <w:u w:val="single"/>
        </w:rPr>
        <w:t>multiculturalism was and continues to be a purposeful attempt to slow or stop the anti-racist and anti-colonial movements which seek to change the structures of power in society</w:t>
      </w:r>
      <w:r w:rsidRPr="004B2CFA">
        <w:t xml:space="preserve"> (Goldberg, 1993; Schick, 2002; Simpson, et al., 2011). Simpson, et al. (2011) state,</w:t>
      </w:r>
    </w:p>
    <w:p w14:paraId="52C3F589" w14:textId="77777777" w:rsidR="0068225B" w:rsidRPr="004B2CFA" w:rsidRDefault="0068225B" w:rsidP="0068225B">
      <w:r w:rsidRPr="004B2CFA">
        <w:t xml:space="preserve">By focusing on </w:t>
      </w:r>
      <w:r w:rsidRPr="004B2CFA">
        <w:rPr>
          <w:u w:val="single"/>
        </w:rPr>
        <w:t>the existence of a ‘‘cultural mosaic</w:t>
      </w:r>
      <w:r w:rsidRPr="004B2CFA">
        <w:t xml:space="preserve">,’’ those allied with a multicultural perspective simultaneously distinguish Canada from the United States and the racism there and </w:t>
      </w:r>
      <w:r w:rsidRPr="004B2CFA">
        <w:rPr>
          <w:u w:val="single"/>
        </w:rPr>
        <w:t>render invisible or immaterial the ways in which race and racism operate</w:t>
      </w:r>
      <w:r w:rsidRPr="004B2CFA">
        <w:t xml:space="preserve"> within Canada. This acknowledgement of culture, yet refusal of race and relations of power (Mooers 2005), is an effective discursive strategy: Canada benevolently and magnanimously acknowledges cultural difference and simultaneously rejects the significance of race and power (p. 288).</w:t>
      </w:r>
    </w:p>
    <w:p w14:paraId="42AF6D07" w14:textId="77777777" w:rsidR="0068225B" w:rsidRDefault="0068225B" w:rsidP="0068225B">
      <w:r w:rsidRPr="004B2CFA">
        <w:rPr>
          <w:u w:val="single"/>
        </w:rPr>
        <w:t>Indigenous groups view the policy and practice of multiculturalism as a form of colonialism</w:t>
      </w:r>
      <w:r w:rsidRPr="004B2CFA">
        <w:t xml:space="preserve"> (St. Denis, 2011b), </w:t>
      </w:r>
      <w:r w:rsidRPr="004B2CFA">
        <w:rPr>
          <w:b/>
          <w:u w:val="single"/>
        </w:rPr>
        <w:t>which blames oppression on the oppressed and requires those experiencing oppression to change or learn in order to end oppression</w:t>
      </w:r>
      <w:r w:rsidRPr="004B2CFA">
        <w:t xml:space="preserve"> (St. Denis, 2011a). It is the turn towards culture that also implies that everyone has equal opportunity to succeed in Canadian society. However, as Haque states, “. . . </w:t>
      </w:r>
      <w:r w:rsidRPr="004B2CFA">
        <w:rPr>
          <w:u w:val="single"/>
        </w:rPr>
        <w:t>the entrenchment of group-differentiated citizenship rights, predicated on a particular reading of national history, makes the assumption of equal citizenship for all members of the polity impossible.</w:t>
      </w:r>
      <w:r w:rsidRPr="004B2CFA">
        <w:t>” (2012, p. 247). Additionally, Thobani (2007) argues that multiculturalism has “facilitated a more fashionable and politically acceptable form of white supremacy, which has had greater currency within a neocolonial, neoliberal global order” (p. 148).</w:t>
      </w:r>
    </w:p>
    <w:p w14:paraId="74B1A35F" w14:textId="77777777" w:rsidR="00D92D00" w:rsidRDefault="005B7DE4" w:rsidP="005B7DE4">
      <w:pPr>
        <w:pStyle w:val="Heading2"/>
      </w:pPr>
      <w:r>
        <w:t>Answer to Other</w:t>
      </w:r>
      <w:r w:rsidR="00E15712">
        <w:t xml:space="preserve"> Args</w:t>
      </w:r>
    </w:p>
    <w:p w14:paraId="5DD56C98" w14:textId="77777777" w:rsidR="00E15712" w:rsidRDefault="00E15712" w:rsidP="00E15712">
      <w:pPr>
        <w:pStyle w:val="Heading3"/>
      </w:pPr>
      <w:r>
        <w:t xml:space="preserve">A2: Speaking for Others </w:t>
      </w:r>
    </w:p>
    <w:p w14:paraId="5FB3F170" w14:textId="77777777" w:rsidR="00E15712" w:rsidRDefault="00E15712" w:rsidP="00E15712">
      <w:pPr>
        <w:pStyle w:val="Heading4"/>
      </w:pPr>
      <w:r>
        <w:t>Questions of identity and authenticity displace real sites of struggle, being colonialism and capitalism – advocacy’s always net good</w:t>
      </w:r>
    </w:p>
    <w:p w14:paraId="154236F3" w14:textId="77777777" w:rsidR="00E15712" w:rsidRPr="00BD7525" w:rsidRDefault="00E15712" w:rsidP="00E15712">
      <w:pPr>
        <w:rPr>
          <w:rStyle w:val="Style13ptBold"/>
        </w:rPr>
      </w:pPr>
      <w:r w:rsidRPr="00BD7525">
        <w:rPr>
          <w:rStyle w:val="Style13ptBold"/>
        </w:rPr>
        <w:t>Grande, Connecticut College, Department of Education, professor and director of the Center for the Comparative Study of Race and Ethnicity, 2004</w:t>
      </w:r>
    </w:p>
    <w:p w14:paraId="2842B2EA" w14:textId="77777777" w:rsidR="00E15712" w:rsidRPr="00C970C7" w:rsidRDefault="00E15712" w:rsidP="00E15712">
      <w:r w:rsidRPr="008323D5">
        <w:t xml:space="preserve">[Sandy, 2004, “Red Pedagogy Native American Social and Political Thought,” https://academictrap.files.wordpress.com/2015/03/sandy-grande-red-pedagogy-native-american-social-and-political-thought.pdf, Accessed 7/6/17, GDI-GFerrer-Falto]   </w:t>
      </w:r>
    </w:p>
    <w:p w14:paraId="21D67C0C" w14:textId="77777777" w:rsidR="00E15712" w:rsidRDefault="00E15712" w:rsidP="00E15712">
      <w:pPr>
        <w:rPr>
          <w:rStyle w:val="Emphasis"/>
        </w:rPr>
      </w:pPr>
      <w:r>
        <w:t xml:space="preserve">The broad aim of this chapter is to reveal how </w:t>
      </w:r>
      <w:r w:rsidRPr="00C970C7">
        <w:rPr>
          <w:rStyle w:val="StyleUnderline"/>
        </w:rPr>
        <w:t xml:space="preserve">the current obsession with questions of identity and authenticity </w:t>
      </w:r>
      <w:r w:rsidRPr="00CB7052">
        <w:rPr>
          <w:rStyle w:val="Emphasis"/>
        </w:rPr>
        <w:t>obscures the sociopolitical and material conditions of American Indian communities</w:t>
      </w:r>
      <w:r>
        <w:t xml:space="preserve">. Indeed, </w:t>
      </w:r>
      <w:r w:rsidRPr="00CB7052">
        <w:rPr>
          <w:rStyle w:val="StyleUnderline"/>
        </w:rPr>
        <w:t xml:space="preserve">questions of who or what is an American Indian, </w:t>
      </w:r>
      <w:r w:rsidRPr="00CB7052">
        <w:rPr>
          <w:rStyle w:val="Emphasis"/>
        </w:rPr>
        <w:t xml:space="preserve">who should be allowed to speak from the au- thority of that voice, who can conduct research on behalf of American Indian communities, and what counts as the "real" Indian history </w:t>
      </w:r>
      <w:r w:rsidRPr="00CB7052">
        <w:rPr>
          <w:rStyle w:val="StyleUnderline"/>
        </w:rPr>
        <w:t>dominate the dis- course in a manner that suggests to the non-Indian world that the primary struggle of American Indians is the problem of forging a "comfortable mod- ern identity.</w:t>
      </w:r>
      <w:r>
        <w:t xml:space="preserve">" </w:t>
      </w:r>
      <w:r w:rsidRPr="00CB7052">
        <w:rPr>
          <w:rStyle w:val="Emphasis"/>
        </w:rPr>
        <w:t xml:space="preserve">By displacing the real sites of </w:t>
      </w:r>
      <w:r w:rsidRPr="001B65D8">
        <w:rPr>
          <w:rStyle w:val="Emphasis"/>
        </w:rPr>
        <w:t>struggle</w:t>
      </w:r>
      <w:r>
        <w:t xml:space="preserve"> (sovereignty and self- determination), </w:t>
      </w:r>
      <w:r w:rsidRPr="00CB7052">
        <w:rPr>
          <w:rStyle w:val="Emphasis"/>
        </w:rPr>
        <w:t>the discourse of identity politics ultimately obfuscates the real sources of oppression—colonialism and global capitalism.</w:t>
      </w:r>
    </w:p>
    <w:p w14:paraId="3C61A550" w14:textId="77777777" w:rsidR="00E15712" w:rsidRDefault="00E15712" w:rsidP="00E15712">
      <w:pPr>
        <w:pStyle w:val="Heading4"/>
      </w:pPr>
      <w:r>
        <w:t>Settler Colonial Theory demands Non-Indigenous scholars to challenge the settler state</w:t>
      </w:r>
    </w:p>
    <w:p w14:paraId="090FB672" w14:textId="77777777" w:rsidR="00E15712" w:rsidRDefault="00E15712" w:rsidP="00E15712">
      <w:pPr>
        <w:rPr>
          <w:b/>
          <w:sz w:val="26"/>
          <w:szCs w:val="26"/>
        </w:rPr>
      </w:pPr>
      <w:r>
        <w:rPr>
          <w:b/>
          <w:sz w:val="26"/>
          <w:szCs w:val="26"/>
        </w:rPr>
        <w:t>Macoun, Queensland University of Technology Indigenous Studies Research Network, and Strakosch, University of West Sidney Institute for Culture and Society, 2013</w:t>
      </w:r>
    </w:p>
    <w:p w14:paraId="3AD6F8B9" w14:textId="77777777" w:rsidR="00E15712" w:rsidRPr="008D0FF3" w:rsidRDefault="00E15712" w:rsidP="00E15712">
      <w:r>
        <w:t xml:space="preserve">[Alissa and Elizabeth, 9.13.13, Settler Colonial Studies, 3(3-4), pp. 426-443, “The ethical demands of settler colonial theory,” </w:t>
      </w:r>
      <w:hyperlink r:id="rId92" w:history="1">
        <w:r w:rsidRPr="0069371D">
          <w:rPr>
            <w:rStyle w:val="Hyperlink"/>
          </w:rPr>
          <w:t>http://www.tandfonline.com/doi/abs/10.1080/2201473X.2013.810695</w:t>
        </w:r>
      </w:hyperlink>
      <w:r>
        <w:t>, Accessed 7.6.17 CT @ GDI]</w:t>
      </w:r>
    </w:p>
    <w:p w14:paraId="6410ABB8" w14:textId="77777777" w:rsidR="00E15712" w:rsidRDefault="00E15712" w:rsidP="00E15712">
      <w:r w:rsidRPr="008D0FF3">
        <w:rPr>
          <w:rStyle w:val="StyleUnderline"/>
        </w:rPr>
        <w:t>This article explores the strengths and limitations of settler colonial theory (SCT) as a tool for non‐Indigenous scholars seeking to disturb rather than re‐enact colonial privilege.</w:t>
      </w:r>
      <w:r>
        <w:t xml:space="preserve"> Based on an examination of recent Australian academic debates on settler colonialism and the Northern Territory intervention, we argue that </w:t>
      </w:r>
      <w:r w:rsidRPr="008D0FF3">
        <w:rPr>
          <w:rStyle w:val="StyleUnderline"/>
        </w:rPr>
        <w:t>SCT is useful in dehistoricizing colonialism,</w:t>
      </w:r>
      <w:r>
        <w:t xml:space="preserve"> usually presented as an unfortunate but already transcended national past, </w:t>
      </w:r>
      <w:r w:rsidRPr="008D0FF3">
        <w:rPr>
          <w:rStyle w:val="StyleUnderline"/>
        </w:rPr>
        <w:t>and in revealing the intimate connections between settler emotions, knowledges, institutions and policies</w:t>
      </w:r>
      <w:r>
        <w:t xml:space="preserve">. Most importantly, </w:t>
      </w:r>
      <w:r w:rsidRPr="008D0FF3">
        <w:rPr>
          <w:rStyle w:val="StyleUnderline"/>
        </w:rPr>
        <w:t>it makes settler investments visible to settlers, in terms we understand and find hard to escape</w:t>
      </w:r>
      <w:r>
        <w:t xml:space="preserve">. However, as others have noted, SCT seems unable to transcend itself, in the sense that it posits a structural inevitability to the settler colonial relationship. We suggest that this </w:t>
      </w:r>
      <w:r w:rsidRPr="008D0FF3">
        <w:rPr>
          <w:rStyle w:val="StyleUnderline"/>
        </w:rPr>
        <w:t>structuralism can be mobilized by settler scholars in ways that delegitimize Indigenous resistance and reinforce violent colonial relationships. But while settlers come to stay and to erase Indigenous political existence, this does not mean that these intentions will be realized or must remain fixed. Non‐Indigenous scholars should challenge the politically convenient conflation of settler desires and reality, and of the political present and the future</w:t>
      </w:r>
      <w:r>
        <w:t xml:space="preserve">. This article highlights these issues in order to begin </w:t>
      </w:r>
      <w:r w:rsidRPr="008D0FF3">
        <w:rPr>
          <w:rStyle w:val="StyleUnderline"/>
        </w:rPr>
        <w:t xml:space="preserve">to unlock the transformative potential of SCT, engaging settler scholars as political actors and arguing that this approach has the potential to facilitate conversations and alliances with Indigenous people. It is precisely by using the strengths of SCT that we can challenge its limitations; the theory itself places </w:t>
      </w:r>
      <w:r w:rsidRPr="008D0FF3">
        <w:rPr>
          <w:rStyle w:val="StyleUnderline"/>
          <w:b/>
        </w:rPr>
        <w:t>ethical demands on us as settlers</w:t>
      </w:r>
      <w:r>
        <w:t xml:space="preserve">, including the demand that </w:t>
      </w:r>
      <w:r w:rsidRPr="008D0FF3">
        <w:rPr>
          <w:rStyle w:val="StyleUnderline"/>
          <w:b/>
        </w:rPr>
        <w:t>we actively refuse its potential to re‐empower our own academic voices and to marginalize Indigenous resistance</w:t>
      </w:r>
      <w:r>
        <w:t>.</w:t>
      </w:r>
    </w:p>
    <w:p w14:paraId="6E989BDD" w14:textId="77777777" w:rsidR="00337BB4" w:rsidRDefault="00337BB4" w:rsidP="00337BB4">
      <w:pPr>
        <w:pStyle w:val="Heading4"/>
      </w:pPr>
      <w:r>
        <w:t xml:space="preserve">Non-Indigenous peoples have an ethical obligation to challenge white supremacy – refusal to do so normalizes structures of oppression </w:t>
      </w:r>
    </w:p>
    <w:p w14:paraId="6FA06E4F" w14:textId="77777777" w:rsidR="00337BB4" w:rsidRPr="00BD7525" w:rsidRDefault="00337BB4" w:rsidP="00337BB4">
      <w:pPr>
        <w:rPr>
          <w:rStyle w:val="Style13ptBold"/>
        </w:rPr>
      </w:pPr>
      <w:r w:rsidRPr="00BD7525">
        <w:rPr>
          <w:rStyle w:val="Style13ptBold"/>
        </w:rPr>
        <w:t>Morgensen, assistant professor of gender studies at University in Kingston, 14</w:t>
      </w:r>
    </w:p>
    <w:p w14:paraId="78B4C4CE" w14:textId="77777777" w:rsidR="00337BB4" w:rsidRPr="00BD7525" w:rsidRDefault="00337BB4" w:rsidP="00BD7525">
      <w:r w:rsidRPr="00BD7525">
        <w:t xml:space="preserve">(Scott, May 26, 2014, Decolonization, “White Settlers and Indigenous Solidarity: Confronting White Supremacy, Answering Decolonial Alliances,” </w:t>
      </w:r>
      <w:hyperlink r:id="rId93" w:history="1">
        <w:r w:rsidRPr="00BD7525">
          <w:rPr>
            <w:rStyle w:val="Hyperlink"/>
          </w:rPr>
          <w:t>https://decolonization.wordpress.com/2014/05/26/white-settlers-and-indigenous-solidarity-confronting-white-supremacy-answering-decolonial-alliances/</w:t>
        </w:r>
      </w:hyperlink>
      <w:r w:rsidRPr="00BD7525">
        <w:t>, accessed 7/7/17, CD)</w:t>
      </w:r>
    </w:p>
    <w:p w14:paraId="49EF19A2" w14:textId="77777777" w:rsidR="00337BB4" w:rsidRDefault="00337BB4" w:rsidP="00337BB4">
      <w:pPr>
        <w:pStyle w:val="NormalWeb"/>
        <w:shd w:val="clear" w:color="auto" w:fill="FFFFFF"/>
        <w:spacing w:after="150"/>
        <w:jc w:val="both"/>
        <w:rPr>
          <w:rFonts w:asciiTheme="minorHAnsi" w:eastAsia="Times New Roman" w:hAnsiTheme="minorHAnsi" w:cstheme="minorHAnsi"/>
          <w:sz w:val="22"/>
          <w:szCs w:val="22"/>
        </w:rPr>
      </w:pPr>
      <w:r>
        <w:rPr>
          <w:rFonts w:asciiTheme="minorHAnsi" w:eastAsia="Times New Roman" w:hAnsiTheme="minorHAnsi" w:cstheme="minorHAnsi"/>
          <w:sz w:val="22"/>
          <w:szCs w:val="22"/>
          <w:u w:val="single"/>
        </w:rPr>
        <w:t>White settlers who seek solidarity with Indigenous challenges to settler colonialism must confront how white supremacy shapes settler colonialism</w:t>
      </w:r>
      <w:r>
        <w:rPr>
          <w:rFonts w:asciiTheme="minorHAnsi" w:eastAsia="Times New Roman" w:hAnsiTheme="minorHAnsi" w:cstheme="minorHAnsi"/>
          <w:sz w:val="22"/>
          <w:szCs w:val="22"/>
        </w:rPr>
        <w:t xml:space="preserve">, our solidarity, and our lives. As a white person working in Canada and the United States to challenge racism and colonialism (in queer / trans politics, and solidarity activism) I am concerned that </w:t>
      </w:r>
      <w:r>
        <w:rPr>
          <w:rFonts w:asciiTheme="minorHAnsi" w:eastAsia="Times New Roman" w:hAnsiTheme="minorHAnsi" w:cstheme="minorHAnsi"/>
          <w:sz w:val="22"/>
          <w:szCs w:val="22"/>
          <w:u w:val="single"/>
        </w:rPr>
        <w:t>white people might embrace Indigenous solidarity in ways that evade our responsibilities to people of color and to their calls upon us to challenge all forms of white supremacy</w:t>
      </w:r>
      <w:r>
        <w:rPr>
          <w:rFonts w:asciiTheme="minorHAnsi" w:eastAsia="Times New Roman" w:hAnsiTheme="minorHAnsi" w:cstheme="minorHAnsi"/>
          <w:sz w:val="22"/>
          <w:szCs w:val="22"/>
        </w:rPr>
        <w:t xml:space="preserve">. This essay presents my responsibilities to theories and practices of decolonization that connect Indigenous and racialized peoples. </w:t>
      </w:r>
      <w:r>
        <w:rPr>
          <w:rFonts w:asciiTheme="minorHAnsi" w:eastAsia="Times New Roman" w:hAnsiTheme="minorHAnsi" w:cstheme="minorHAnsi"/>
          <w:sz w:val="22"/>
          <w:szCs w:val="22"/>
          <w:u w:val="single"/>
        </w:rPr>
        <w:t>I highlight historical studies by Indigenous and critical race scholars</w:t>
      </w:r>
      <w:r>
        <w:rPr>
          <w:rFonts w:asciiTheme="minorHAnsi" w:eastAsia="Times New Roman" w:hAnsiTheme="minorHAnsi" w:cstheme="minorHAnsi"/>
          <w:sz w:val="22"/>
          <w:szCs w:val="22"/>
        </w:rPr>
        <w:t xml:space="preserve"> — notably, those bridging black and Indigenous studies — </w:t>
      </w:r>
      <w:r>
        <w:rPr>
          <w:rFonts w:asciiTheme="minorHAnsi" w:eastAsia="Times New Roman" w:hAnsiTheme="minorHAnsi" w:cstheme="minorHAnsi"/>
          <w:sz w:val="22"/>
          <w:szCs w:val="22"/>
          <w:u w:val="single"/>
        </w:rPr>
        <w:t>as they illuminate deep interlockings of white supremacy and settler colonialism</w:t>
      </w:r>
      <w:r>
        <w:rPr>
          <w:rFonts w:asciiTheme="minorHAnsi" w:eastAsia="Times New Roman" w:hAnsiTheme="minorHAnsi" w:cstheme="minorHAnsi"/>
          <w:sz w:val="22"/>
          <w:szCs w:val="22"/>
        </w:rPr>
        <w:t xml:space="preserve">. I call </w:t>
      </w:r>
      <w:r>
        <w:rPr>
          <w:rFonts w:asciiTheme="minorHAnsi" w:eastAsia="Times New Roman" w:hAnsiTheme="minorHAnsi" w:cstheme="minorHAnsi"/>
          <w:sz w:val="22"/>
          <w:szCs w:val="22"/>
          <w:u w:val="single"/>
        </w:rPr>
        <w:t>white settlers to become responsible to these</w:t>
      </w:r>
      <w:r>
        <w:rPr>
          <w:rFonts w:asciiTheme="minorHAnsi" w:eastAsia="Times New Roman" w:hAnsiTheme="minorHAnsi" w:cstheme="minorHAnsi"/>
          <w:sz w:val="22"/>
          <w:szCs w:val="22"/>
        </w:rPr>
        <w:t xml:space="preserve">, and related projects, </w:t>
      </w:r>
      <w:r>
        <w:rPr>
          <w:rFonts w:asciiTheme="minorHAnsi" w:eastAsia="Times New Roman" w:hAnsiTheme="minorHAnsi" w:cstheme="minorHAnsi"/>
          <w:sz w:val="22"/>
          <w:szCs w:val="22"/>
          <w:u w:val="single"/>
        </w:rPr>
        <w:t>so as to challenge the authority we might claim, or have conferred upon us</w:t>
      </w:r>
      <w:r>
        <w:rPr>
          <w:rFonts w:asciiTheme="minorHAnsi" w:eastAsia="Times New Roman" w:hAnsiTheme="minorHAnsi" w:cstheme="minorHAnsi"/>
          <w:sz w:val="22"/>
          <w:szCs w:val="22"/>
        </w:rPr>
        <w:t>, to appear to lead discussions of decolonization. White settlers do not lead the work of decolonization, in practice or in theory. I want white settler critics to act as respondents to projects that displace whiteness: here, theories and movements generated from struggle by Indigenous and racialized people who are pursuing solidarity and decolonization. By writing this essay, I illuminate how these stakes drove my prior scholarship, and I recommit to ensuring that they express clearly in my ongoing work.</w:t>
      </w:r>
    </w:p>
    <w:p w14:paraId="74B72CFF" w14:textId="77777777" w:rsidR="00337BB4" w:rsidRDefault="00337BB4" w:rsidP="00337BB4">
      <w:pPr>
        <w:shd w:val="clear" w:color="auto" w:fill="FFFFFF"/>
        <w:spacing w:after="150" w:line="240" w:lineRule="auto"/>
        <w:jc w:val="both"/>
        <w:rPr>
          <w:rFonts w:asciiTheme="minorHAnsi" w:eastAsia="Times New Roman" w:hAnsiTheme="minorHAnsi" w:cstheme="minorHAnsi"/>
        </w:rPr>
      </w:pPr>
      <w:r>
        <w:rPr>
          <w:rFonts w:asciiTheme="minorHAnsi" w:eastAsia="Times New Roman" w:hAnsiTheme="minorHAnsi" w:cstheme="minorHAnsi"/>
        </w:rPr>
        <w:t>The concerns I address arose in Canada where, amid rising interest in Indigenous solidarity, engaged white people identified with and critically deployed the singular term “settler.” This term carries important legacies in Indigenous studies, as a trenchant tool to expose power relations, cultural logics, and subjects formed by white-supremacist settler colonialism.[1] As well, Indigenous and racialized scholars elaborate how the term is creased by racialization. For instance, after Haunani-Kay Trask (Hawaiian Nation) called for solidarity from those whom she termed “settlers of color,” Candace Fujikane responded by inviting Asian-Americans in Hawai’i to critically account for themselves as “</w:t>
      </w:r>
      <w:hyperlink r:id="rId94" w:history="1">
        <w:r>
          <w:rPr>
            <w:rStyle w:val="Hyperlink"/>
            <w:rFonts w:asciiTheme="minorHAnsi" w:eastAsia="Times New Roman" w:hAnsiTheme="minorHAnsi" w:cstheme="minorHAnsi"/>
            <w:bCs/>
          </w:rPr>
          <w:t>Asian settlers</w:t>
        </w:r>
      </w:hyperlink>
      <w:r>
        <w:rPr>
          <w:rFonts w:asciiTheme="minorHAnsi" w:eastAsia="Times New Roman" w:hAnsiTheme="minorHAnsi" w:cstheme="minorHAnsi"/>
        </w:rPr>
        <w:t>.” In another instance, Jodi Byrd (Chickasaw Nation), in </w:t>
      </w:r>
      <w:hyperlink r:id="rId95" w:history="1">
        <w:r>
          <w:rPr>
            <w:rStyle w:val="Hyperlink"/>
            <w:rFonts w:asciiTheme="minorHAnsi" w:eastAsia="Times New Roman" w:hAnsiTheme="minorHAnsi" w:cstheme="minorHAnsi"/>
            <w:bCs/>
            <w:iCs/>
          </w:rPr>
          <w:t>The Transit of Empire</w:t>
        </w:r>
      </w:hyperlink>
      <w:r>
        <w:rPr>
          <w:rFonts w:asciiTheme="minorHAnsi" w:eastAsia="Times New Roman" w:hAnsiTheme="minorHAnsi" w:cstheme="minorHAnsi"/>
          <w:i/>
          <w:iCs/>
        </w:rPr>
        <w:t xml:space="preserve">, </w:t>
      </w:r>
      <w:r>
        <w:rPr>
          <w:rFonts w:asciiTheme="minorHAnsi" w:eastAsia="Times New Roman" w:hAnsiTheme="minorHAnsi" w:cstheme="minorHAnsi"/>
        </w:rPr>
        <w:t xml:space="preserve">examines the relations linking Indigenous peoples both to “settlers,” a status imbued by whiteness, and to “arrivants.” [2] By using “arrivant,” Byrd signals that racialized </w:t>
      </w:r>
      <w:r>
        <w:rPr>
          <w:rFonts w:asciiTheme="minorHAnsi" w:eastAsia="Times New Roman" w:hAnsiTheme="minorHAnsi" w:cstheme="minorHAnsi"/>
          <w:u w:val="single"/>
        </w:rPr>
        <w:t>non-natives inhabit Indigenous lands while experiencing colonial and racial subjugation, and that her accounts of their participation in colonization and their responsibilities to Indigenous decolonization call for a term distinct from white people.</w:t>
      </w:r>
      <w:r>
        <w:rPr>
          <w:rFonts w:asciiTheme="minorHAnsi" w:eastAsia="Times New Roman" w:hAnsiTheme="minorHAnsi" w:cstheme="minorHAnsi"/>
        </w:rPr>
        <w:t xml:space="preserve"> These accounts acknowledge close ties of “settler” status to whiteness while they trace distinctive relations to settler colonialism borne by variously-situated non-native peoples of color.</w:t>
      </w:r>
    </w:p>
    <w:p w14:paraId="324627FA" w14:textId="77777777" w:rsidR="00337BB4" w:rsidRDefault="00337BB4" w:rsidP="00337BB4">
      <w:pPr>
        <w:shd w:val="clear" w:color="auto" w:fill="FFFFFF"/>
        <w:spacing w:after="150" w:line="240" w:lineRule="auto"/>
        <w:jc w:val="both"/>
        <w:rPr>
          <w:rFonts w:asciiTheme="minorHAnsi" w:eastAsia="Times New Roman" w:hAnsiTheme="minorHAnsi" w:cstheme="minorHAnsi"/>
        </w:rPr>
      </w:pPr>
      <w:r>
        <w:rPr>
          <w:rFonts w:asciiTheme="minorHAnsi" w:eastAsia="Times New Roman" w:hAnsiTheme="minorHAnsi" w:cstheme="minorHAnsi"/>
          <w:u w:val="single"/>
        </w:rPr>
        <w:t>If white people who practice Indigenous solidarity miss, or never consider these nuances when invoking “settler” status, I am concerned that we then leave its whiteness normalized</w:t>
      </w:r>
      <w:r>
        <w:rPr>
          <w:rFonts w:asciiTheme="minorHAnsi" w:eastAsia="Times New Roman" w:hAnsiTheme="minorHAnsi" w:cstheme="minorHAnsi"/>
        </w:rPr>
        <w:t xml:space="preserve"> and unchallenged within our theories and activism. Reflecting on this has led me to a number of questions about how white people embracing the singular or uniform term “settler” may obscure differences among non-natives and reinforce our formation by white supremacy. For instance, if white people self-define through an oppressor role with respect to Indigenous people, does our emphasis on this let us evade naming our oppressor roles with respect to peoples of color? Or, if we think that these latter roles are subsumed or explained by the term “settler,” do our analyses and actions then demonstrate how this is so? Furthermore, if we ever use the term “settler” to refer to people of color, does our initial definition of the term by reference to ourselves project whiteness as our basis for explaining our relations with people of color and their locations as arrivants? Notably, if white people ever assign “settler” identity to black people, how does this enact the white-supremacist violence of anti-blackness that we, as namers, already represent? In effect, if on identifying as “settlers” white people then apply the term uniformly to people of color, or school people of color in their capacity to oppress Indigenous people, how do these acts perform white supremacy, and the epistemic violence of whiteness as foundational to knowledge of the human? I am interested in these moves not just to challenge their potential violences, but to ask how they may perform what </w:t>
      </w:r>
      <w:hyperlink r:id="rId96" w:history="1">
        <w:r>
          <w:rPr>
            <w:rStyle w:val="Hyperlink"/>
            <w:rFonts w:asciiTheme="minorHAnsi" w:eastAsia="Times New Roman" w:hAnsiTheme="minorHAnsi" w:cstheme="minorHAnsi"/>
            <w:bCs/>
          </w:rPr>
          <w:t>George Lipsitz</w:t>
        </w:r>
        <w:r>
          <w:rPr>
            <w:rStyle w:val="Hyperlink"/>
            <w:rFonts w:asciiTheme="minorHAnsi" w:eastAsia="Times New Roman" w:hAnsiTheme="minorHAnsi" w:cstheme="minorHAnsi"/>
            <w:b/>
            <w:bCs/>
            <w:u w:val="single"/>
          </w:rPr>
          <w:t> </w:t>
        </w:r>
      </w:hyperlink>
      <w:r>
        <w:rPr>
          <w:rFonts w:asciiTheme="minorHAnsi" w:eastAsia="Times New Roman" w:hAnsiTheme="minorHAnsi" w:cstheme="minorHAnsi"/>
        </w:rPr>
        <w:t>called “possessive investments in whiteness.” White people may participate in Indigenous solidarity as a way to shore up our political authority, whereby addressing one violence seems to relieve us of addressing our culpability in others, while our self-presentation as anti-colonial insulates us against criticism of our racism.</w:t>
      </w:r>
    </w:p>
    <w:p w14:paraId="0888F833" w14:textId="77777777" w:rsidR="00B957F5" w:rsidRDefault="00B957F5" w:rsidP="00B957F5">
      <w:pPr>
        <w:pStyle w:val="Heading4"/>
      </w:pPr>
      <w:r>
        <w:t>Although sometimes solidarity can fail, by paying attention to framework of struggles we can successfully interrogate our own relationship to settler colonialism</w:t>
      </w:r>
    </w:p>
    <w:p w14:paraId="09A67327" w14:textId="77777777" w:rsidR="00B957F5" w:rsidRPr="00645CC4" w:rsidRDefault="00B957F5" w:rsidP="00B957F5">
      <w:pPr>
        <w:rPr>
          <w:rStyle w:val="Style13ptBold"/>
        </w:rPr>
      </w:pPr>
      <w:r>
        <w:rPr>
          <w:rStyle w:val="Style13ptBold"/>
        </w:rPr>
        <w:t>Olwan, Syracuse University, Women’s and Gender Studies, Assistant Professor, 2015</w:t>
      </w:r>
    </w:p>
    <w:p w14:paraId="519C629A" w14:textId="77777777" w:rsidR="00B957F5" w:rsidRDefault="00B957F5" w:rsidP="00B957F5">
      <w:r>
        <w:rPr>
          <w:color w:val="000000"/>
        </w:rPr>
        <w:t>[Dana M., York University</w:t>
      </w:r>
      <w:r w:rsidRPr="001F2FF8">
        <w:rPr>
          <w:color w:val="000000"/>
        </w:rPr>
        <w:t xml:space="preserve"> </w:t>
      </w:r>
      <w:r>
        <w:rPr>
          <w:color w:val="000000"/>
        </w:rPr>
        <w:t>Summer 2015</w:t>
      </w:r>
      <w:r w:rsidRPr="001F2FF8">
        <w:rPr>
          <w:color w:val="000000"/>
        </w:rPr>
        <w:t xml:space="preserve">, </w:t>
      </w:r>
      <w:r>
        <w:rPr>
          <w:color w:val="000000"/>
        </w:rPr>
        <w:t>Feral Feminism</w:t>
      </w:r>
      <w:r w:rsidRPr="001F2FF8">
        <w:rPr>
          <w:color w:val="000000"/>
        </w:rPr>
        <w:t>, “</w:t>
      </w:r>
      <w:r>
        <w:t>On Assumptive Solidarities in Comparative Settler Colonialisms</w:t>
      </w:r>
      <w:r w:rsidRPr="001F2FF8">
        <w:rPr>
          <w:color w:val="000000"/>
        </w:rPr>
        <w:t>,” Volume:</w:t>
      </w:r>
      <w:r>
        <w:rPr>
          <w:color w:val="000000"/>
        </w:rPr>
        <w:t xml:space="preserve"> 1,</w:t>
      </w:r>
      <w:r w:rsidRPr="001F2FF8">
        <w:rPr>
          <w:color w:val="000000"/>
        </w:rPr>
        <w:t xml:space="preserve"> </w:t>
      </w:r>
      <w:r>
        <w:rPr>
          <w:color w:val="000000"/>
        </w:rPr>
        <w:t>Issue 4, page 99</w:t>
      </w:r>
      <w:r w:rsidRPr="001F2FF8">
        <w:rPr>
          <w:color w:val="000000"/>
        </w:rPr>
        <w:t>,</w:t>
      </w:r>
      <w:r w:rsidRPr="002616B8">
        <w:t xml:space="preserve"> </w:t>
      </w:r>
      <w:hyperlink r:id="rId97" w:history="1">
        <w:r w:rsidRPr="00276D41">
          <w:rPr>
            <w:rStyle w:val="Hyperlink"/>
          </w:rPr>
          <w:t>http://www.feralfeminisms.com/wp-content/uploads/2015/12/ff_issue4.pdf</w:t>
        </w:r>
      </w:hyperlink>
      <w:r>
        <w:rPr>
          <w:color w:val="000000"/>
        </w:rPr>
        <w:t>, accessed 7/9/17, JYH]</w:t>
      </w:r>
    </w:p>
    <w:p w14:paraId="777F9A10" w14:textId="77777777" w:rsidR="00B957F5" w:rsidRDefault="00B957F5" w:rsidP="00B957F5">
      <w:pPr>
        <w:rPr>
          <w:rStyle w:val="Emphasis"/>
        </w:rPr>
      </w:pPr>
      <w:r w:rsidRPr="00D3623E">
        <w:rPr>
          <w:rStyle w:val="StyleUnderline"/>
        </w:rPr>
        <w:t>Heeding the calls of Indigenous scholars in the United States and Canada reminds us that applying a settler-colonial critique and engaging in relational forms of solidarity—however consciously, ethically, or responsibly—do not exonerate us from responding to Indigenous calls for sovereignty and land reclamation or to confronting the complexities of genocide, ethnic cleansing, occupation, and colonialism in the settler-colonial states of Canada and the United States</w:t>
      </w:r>
      <w:r w:rsidRPr="00771BBE">
        <w:t xml:space="preserve">. </w:t>
      </w:r>
      <w:r w:rsidRPr="00D3623E">
        <w:rPr>
          <w:rStyle w:val="StyleUnderline"/>
        </w:rPr>
        <w:t>Nor does theorizing settler-colonial links across disparate but interconnected geographies of gendered violence inculcate us from what Eve Tuck and K. Wayne Yang (2012) name as an analytical “fantasy that is invested in a settler futurity and dependent on the foreclosure of an indigenous furturity</w:t>
      </w:r>
      <w:r w:rsidRPr="00771BBE">
        <w:t xml:space="preserve">” (14). </w:t>
      </w:r>
      <w:r w:rsidRPr="00D3623E">
        <w:rPr>
          <w:rStyle w:val="StyleUnderline"/>
        </w:rPr>
        <w:t>Based on their challenge to non-Indigenous “arrivants” and settlers, how can we enter this critique as a process with—rather than for— others who are engaged in potentially mutual, but possibly incommensurate, liberation struggles (Jodi Byrd 2011)?</w:t>
      </w:r>
      <w:r w:rsidRPr="00771BBE">
        <w:t xml:space="preserve"> To answer these questions, </w:t>
      </w:r>
      <w:r w:rsidRPr="00D3623E">
        <w:rPr>
          <w:rStyle w:val="Emphasis"/>
        </w:rPr>
        <w:t xml:space="preserve">it is important to consider how a politics of solidarity— aiming to expand our recognition of the local workings of settler colonialism and its interconnected global manifestations—can end up emphasizing ahistorical commonality and mutuality to the detriment of historically situated differences and distinctiveness. </w:t>
      </w:r>
      <w:r w:rsidRPr="00771BBE">
        <w:t xml:space="preserve">Echoes of these questions have shaped solidarity efforts and analyses across various sites of solidarity. </w:t>
      </w:r>
      <w:r w:rsidRPr="00D3623E">
        <w:rPr>
          <w:rStyle w:val="StyleUnderline"/>
        </w:rPr>
        <w:t>It cannot be assumed or given, but must be relational</w:t>
      </w:r>
      <w:r w:rsidRPr="00771BBE">
        <w:t xml:space="preserve">. </w:t>
      </w:r>
      <w:r w:rsidRPr="00D3623E">
        <w:rPr>
          <w:rStyle w:val="Emphasis"/>
        </w:rPr>
        <w:t xml:space="preserve">It is developed by constantly challenging the politics of short- and long-term alliance and through reworking our relationships to one another in non-hierarchical and non-dominant ways. </w:t>
      </w:r>
      <w:r w:rsidRPr="00771BBE">
        <w:t xml:space="preserve">Writing on the politics of solidarity with Palestine, Lyn Darwich and Haneen Maikey invite us to recognize the importance </w:t>
      </w:r>
      <w:r w:rsidRPr="00D3623E">
        <w:rPr>
          <w:rStyle w:val="StyleUnderline"/>
        </w:rPr>
        <w:t>of “invest[ing] in building proactive long-term strategies under the unifying vision of decolonization and liberation” (2014, 283</w:t>
      </w:r>
      <w:r w:rsidRPr="00D3623E">
        <w:rPr>
          <w:rStyle w:val="Emphasis"/>
        </w:rPr>
        <w:t>).</w:t>
      </w:r>
      <w:r w:rsidRPr="00771BBE">
        <w:t xml:space="preserve"> While Darwich and Maikey’s articles focuses on the liberation of Palestine from Israeli occupation, violence and colonialism, </w:t>
      </w:r>
      <w:r w:rsidRPr="00D3623E">
        <w:rPr>
          <w:rStyle w:val="StyleUnderline"/>
        </w:rPr>
        <w:t>they are both clear that such decolonial struggles must be framed within “interconnected frameworks of homonationalism, cultural imperialism, and settler colonialism” (283</w:t>
      </w:r>
      <w:r w:rsidRPr="00771BBE">
        <w:t xml:space="preserve">). </w:t>
      </w:r>
      <w:r w:rsidRPr="00D3623E">
        <w:rPr>
          <w:rStyle w:val="Emphasis"/>
        </w:rPr>
        <w:t>By paying attention to the interconnections between these frameworks and struggles, we might be able to dislodge or challenge assumptions of solidarity with Indigenous people that fail to interrogate our own relationships to histories of settler colonialism on this continent.</w:t>
      </w:r>
    </w:p>
    <w:p w14:paraId="487866AE" w14:textId="77777777" w:rsidR="00E15712" w:rsidRDefault="00E15712" w:rsidP="00E15712">
      <w:pPr>
        <w:rPr>
          <w:rStyle w:val="Emphasis"/>
        </w:rPr>
      </w:pPr>
    </w:p>
    <w:p w14:paraId="4E07F847" w14:textId="77777777" w:rsidR="00337BB4" w:rsidRPr="00337BB4" w:rsidRDefault="00337BB4" w:rsidP="00337BB4">
      <w:pPr>
        <w:pStyle w:val="Heading3"/>
      </w:pPr>
      <w:r>
        <w:t>A2:</w:t>
      </w:r>
      <w:r w:rsidRPr="00337BB4">
        <w:t xml:space="preserve"> What Comes Next? </w:t>
      </w:r>
    </w:p>
    <w:p w14:paraId="22CC982F" w14:textId="77777777" w:rsidR="00337BB4" w:rsidRPr="00337BB4" w:rsidRDefault="00337BB4" w:rsidP="00337BB4">
      <w:pPr>
        <w:pStyle w:val="Heading4"/>
      </w:pPr>
      <w:r w:rsidRPr="00337BB4">
        <w:t xml:space="preserve">Decolonization is a process of questioning and indigenous studying – seeking a teleological or prescriptive development of the alternative would inevitably reinforce colonialism </w:t>
      </w:r>
    </w:p>
    <w:p w14:paraId="1DF6F521" w14:textId="77777777" w:rsidR="00337BB4" w:rsidRDefault="00337BB4" w:rsidP="00337BB4">
      <w:pPr>
        <w:rPr>
          <w:rStyle w:val="Style13ptBold"/>
        </w:rPr>
      </w:pPr>
      <w:r>
        <w:rPr>
          <w:rStyle w:val="Style13ptBold"/>
        </w:rPr>
        <w:t>Vimalassery et. al., Barnard College Term Assistant Professor of American Studies, 2016</w:t>
      </w:r>
    </w:p>
    <w:p w14:paraId="2626B35B" w14:textId="77777777" w:rsidR="00337BB4" w:rsidRDefault="00337BB4" w:rsidP="00337BB4">
      <w:pPr>
        <w:rPr>
          <w:rStyle w:val="StyleUnderline"/>
        </w:rPr>
      </w:pPr>
      <w:r>
        <w:rPr>
          <w:color w:val="000000"/>
        </w:rPr>
        <w:t>[Manu Vimalassery,Juliana Hu Pegues, is Assistant Professor of American Indian Studies and Asian American Studies at the University of Minnesota, Twin Cities, and Alyosha Goldstein, is an Associate Professor of American Studies at the University of New Mexico, October 2016, Theory &amp; Event, “Introduction on Colonial Unknowing,” Volume: 19, Issue 4, page 1, https://muse.jhu.edu/article/633283#f13,accessed 7/6/17, JYH]</w:t>
      </w:r>
    </w:p>
    <w:p w14:paraId="35BB5EA9" w14:textId="77777777" w:rsidR="00337BB4" w:rsidRDefault="00337BB4" w:rsidP="00337BB4">
      <w:r>
        <w:rPr>
          <w:rStyle w:val="StyleUnderline"/>
        </w:rPr>
        <w:t>Even where the ongoing nature of colonialism as it structures the shared present is grasped, colonial unknowing manifests in ways that foreclose upon future possibilities, and decolonization is named as either impossible or unreasonable. Settler colonialism as structure alone does not provide a way to address generations-long dynamics of anti-colonial survival and resistance</w:t>
      </w:r>
      <w:r>
        <w:rPr>
          <w:rStyle w:val="Emphasis"/>
        </w:rPr>
        <w:t>. Decolonization as prescriptive or programmatic, teleological or normative, reinscribes the colonial forms of power/knowledge it claims to undo</w:t>
      </w:r>
      <w:r>
        <w:rPr>
          <w:rStyle w:val="StyleUnderline"/>
        </w:rPr>
        <w:t>. Colonialism cannot be dismantled through acts of recovery, remembering, reconciliation, or more inclusive regimes of colonial knowing</w:t>
      </w:r>
      <w:r>
        <w:t xml:space="preserve">. </w:t>
      </w:r>
      <w:r>
        <w:rPr>
          <w:rStyle w:val="StyleUnderline"/>
        </w:rPr>
        <w:t>Rather, we learn from indigenous feminists that</w:t>
      </w:r>
      <w:r>
        <w:rPr>
          <w:rStyle w:val="Emphasis"/>
        </w:rPr>
        <w:t xml:space="preserve"> decolonization is necessarily a process of questioning, contemplation, play, and study, specifically, indigenous study</w:t>
      </w:r>
      <w:r>
        <w:t>.</w:t>
      </w:r>
      <w:r>
        <w:rPr>
          <w:rStyle w:val="StyleUnderline"/>
        </w:rPr>
        <w:t>60 We understand indigenous study as a practice of thinking with, not as a process of overcoming or mastery (especially in an academic field sense), but instead as a process in perpetuity, a process of becoming that is also an unbecoming, always entangled in the shaping and relational violences of imperialism.6</w:t>
      </w:r>
      <w:r>
        <w:t>1</w:t>
      </w:r>
    </w:p>
    <w:p w14:paraId="702B4080" w14:textId="77777777" w:rsidR="00337BB4" w:rsidRDefault="00337BB4" w:rsidP="00337BB4">
      <w:r>
        <w:rPr>
          <w:rStyle w:val="StyleUnderline"/>
        </w:rPr>
        <w:t>Rather than a utopian project with imagined solutions in an indigenous elsewhere (or nowhere</w:t>
      </w:r>
      <w:r>
        <w:t xml:space="preserve">), indigenous study recalls what Leanne Simpson has so strongly articulated as indigenous resurgence: </w:t>
      </w:r>
      <w:r>
        <w:rPr>
          <w:rStyle w:val="StyleUnderline"/>
        </w:rPr>
        <w:t>longstanding practices of learning, reflecting on, and transforming indigenous relationships (collective and individual) with indigenous places.62 Centuries-long histories of indigenous self-governance, in all their variety, are indispensable to decolonization in practice, and to challenging the presumptions of liberal political form and the unremitting ecological and social crisis that is capitalism</w:t>
      </w:r>
      <w:r>
        <w:t>.</w:t>
      </w:r>
    </w:p>
    <w:p w14:paraId="465656CD" w14:textId="77777777" w:rsidR="00337BB4" w:rsidRDefault="00337BB4" w:rsidP="00337BB4">
      <w:pPr>
        <w:rPr>
          <w:rStyle w:val="StyleUnderline"/>
        </w:rPr>
      </w:pPr>
      <w:r>
        <w:rPr>
          <w:rStyle w:val="StyleUnderline"/>
        </w:rPr>
        <w:t>Linking the survivant with decolonization unmoors stable and received, schematic and programmatic visions of decolonization, moving past the possibility of an endpoint, or a historical or finished process (whether achieved already, or at some future date).</w:t>
      </w:r>
      <w:r>
        <w:t xml:space="preserve"> </w:t>
      </w:r>
      <w:r>
        <w:rPr>
          <w:rStyle w:val="Emphasis"/>
        </w:rPr>
        <w:t>Decolonization as becoming and unraveling is not about moving past or healing historical violences.</w:t>
      </w:r>
      <w:r>
        <w:t xml:space="preserve"> Saidiya Hartman’s writing on the loss and unintelligibility specific to the gendered and sexual economies of the Middle Passage has much to teach us on the possibilities of black study in relation to indigenous resurgence. 63 </w:t>
      </w:r>
      <w:r>
        <w:rPr>
          <w:rStyle w:val="StyleUnderline"/>
        </w:rPr>
        <w:t>Are we capable of registering such specificities in productive (which is to say, in disruptive) relationship with indigenous study for decolonization</w:t>
      </w:r>
      <w:r>
        <w:t>? As decolonization in practice, as North American indigenous study grapples with black liberation without washing over specificity, falling into schematic methods that assume strict borders, or lapsing into analogy, we will learn to more fully refuse the framing of either liberation or decolonization, to the exclusion of the other</w:t>
      </w:r>
      <w:r>
        <w:rPr>
          <w:rStyle w:val="StyleUnderline"/>
        </w:rPr>
        <w:t>. These lands and waters must be decolonized, but that cannot occur on the basis of ownership claims, claims of relationship that are irrecoverably polluted with the stain of dominion over the enslaved.</w:t>
      </w:r>
      <w:r>
        <w:t xml:space="preserve"> To take this step is to seek the disruptive potential of uncertainty, to glance at the horizon (whether we name it decolonization or liberation) slantwise. As Hartman writes, of those we encounter in the archive, “</w:t>
      </w:r>
      <w:r>
        <w:rPr>
          <w:rStyle w:val="StyleUnderline"/>
        </w:rPr>
        <w:t>Given the condition in which we find them, the only certainty is that we will lose them again, that they will expire or elude our grasp or collapse under the pressure of inquiry.”64</w:t>
      </w:r>
    </w:p>
    <w:p w14:paraId="55C38CB1" w14:textId="7EBCA0A9" w:rsidR="004F6BA4" w:rsidRPr="00EE6438" w:rsidRDefault="004F6BA4" w:rsidP="004F6BA4">
      <w:pPr>
        <w:pStyle w:val="Heading3"/>
      </w:pPr>
      <w:r>
        <w:t>A2: Util Good</w:t>
      </w:r>
    </w:p>
    <w:p w14:paraId="49F952FE" w14:textId="77777777" w:rsidR="004F6BA4" w:rsidRDefault="004F6BA4" w:rsidP="004F6BA4">
      <w:pPr>
        <w:pStyle w:val="Heading4"/>
      </w:pPr>
      <w:r>
        <w:t>Utilitarianism destroys the value to life by discarding lives unless they contribute</w:t>
      </w:r>
      <w:r w:rsidRPr="00AF333B">
        <w:t xml:space="preserve"> to increasing total utility</w:t>
      </w:r>
    </w:p>
    <w:p w14:paraId="7CF1BB4D" w14:textId="77777777" w:rsidR="004F6BA4" w:rsidRPr="003015BD" w:rsidRDefault="004F6BA4" w:rsidP="004F6BA4">
      <w:pPr>
        <w:rPr>
          <w:rStyle w:val="Style13ptBold"/>
        </w:rPr>
      </w:pPr>
      <w:r w:rsidRPr="003015BD">
        <w:rPr>
          <w:rStyle w:val="Style13ptBold"/>
        </w:rPr>
        <w:t xml:space="preserve">Schroeder, Professor of Law at Duke University, 86 </w:t>
      </w:r>
    </w:p>
    <w:p w14:paraId="60AB81CA" w14:textId="77777777" w:rsidR="004F6BA4" w:rsidRPr="003015BD" w:rsidRDefault="004F6BA4" w:rsidP="003015BD">
      <w:r w:rsidRPr="003015BD">
        <w:t xml:space="preserve">(Christopher H., April 1986, Columbia Law Review Association, Inc., “RIGHTS AGAINST RISKS,” </w:t>
      </w:r>
      <w:hyperlink r:id="rId98" w:history="1">
        <w:r w:rsidRPr="003015BD">
          <w:rPr>
            <w:rStyle w:val="Hyperlink"/>
          </w:rPr>
          <w:t>http://www.jstor.org/stable/pdf/1122636.pdf?refreqid=excelsior%3A4e851ea234789c63d41a6cdf5726360d</w:t>
        </w:r>
      </w:hyperlink>
      <w:r w:rsidRPr="003015BD">
        <w:t>, accessed 7/10/17, pg 507-509, CD)</w:t>
      </w:r>
    </w:p>
    <w:p w14:paraId="2E9F164C" w14:textId="77777777" w:rsidR="004F6BA4" w:rsidRPr="00AF333B" w:rsidRDefault="004F6BA4" w:rsidP="004F6BA4">
      <w:pPr>
        <w:rPr>
          <w:u w:val="single"/>
        </w:rPr>
      </w:pPr>
      <w:r w:rsidRPr="0038065D">
        <w:t>From the individual's point of v</w:t>
      </w:r>
      <w:r>
        <w:t xml:space="preserve">iew, </w:t>
      </w:r>
      <w:r w:rsidRPr="0038065D">
        <w:rPr>
          <w:u w:val="single"/>
        </w:rPr>
        <w:t>the balancing of costs and benefits that utilitarianism endorses renders the status of any individual risk bearer profoundly insecure</w:t>
      </w:r>
      <w:r>
        <w:t xml:space="preserve">. </w:t>
      </w:r>
      <w:r w:rsidRPr="0038065D">
        <w:rPr>
          <w:u w:val="single"/>
        </w:rPr>
        <w:t>A risk bearer cannot determine from the kind of risk being imposed on him whether it is impermissible or not</w:t>
      </w:r>
      <w:r>
        <w:t xml:space="preserve">. The identical risk may be justified if necessary to avoid a calamity and unjustified if the product of an act of profitless carelessness, but </w:t>
      </w:r>
      <w:r w:rsidRPr="00AF333B">
        <w:rPr>
          <w:u w:val="single"/>
        </w:rPr>
        <w:t>the nature and extent of the underlying benefits of the risky action are frequently unknown to the risk bearer so that he cannot know whether or not he is being wronged.</w:t>
      </w:r>
      <w:r>
        <w:t xml:space="preserve"> Furthermore, even when the gain that lies behind the risk is well-known</w:t>
      </w:r>
      <w:r w:rsidRPr="00AF333B">
        <w:rPr>
          <w:u w:val="single"/>
        </w:rPr>
        <w:t>, the status of a risk bearer is insecure because individuals can justifiably be inflicted with ever greater levels of risk in conjunction with increasing gains.</w:t>
      </w:r>
      <w: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that insight seems scant comfort to an individual, for it reinforces the realization that, standing alone, he does not count for much.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AF333B">
        <w:rPr>
          <w:u w:val="single"/>
        </w:rPr>
        <w:t>despite its famous slogan, "everyone [is] to count for one</w:t>
      </w:r>
      <w:r>
        <w:t xml:space="preserve">,"59 </w:t>
      </w:r>
      <w:r w:rsidRPr="00AF333B">
        <w:rPr>
          <w:u w:val="single"/>
        </w:rPr>
        <w:t>utilitarianism ultimately denies each individual a primary place in its system of values.</w:t>
      </w:r>
      <w:r>
        <w:t xml:space="preserve"> Various versions of utilitarianism evaluate actions by the consequences of those actions to maximize happiness, the net of pleasure over pain, or the satisfaction of desires.60 Whatever the specific formulation, </w:t>
      </w:r>
      <w:r w:rsidRPr="00AF333B">
        <w:rPr>
          <w:u w:val="single"/>
        </w:rPr>
        <w:t>the goal of maximizing some measure of utility obscures and diminishes the status of each individual. It reduces the individual to a conduit, a reference point that registers the appropriate "utiles," but does not count for anything independent of his monitoring function</w:t>
      </w:r>
      <w:r>
        <w:t xml:space="preserve">.61 It also produces moral requirements that can trample an individual, if necessary, to maximize utility, since once the net effects of a proposal on the maximand have been taken into account, the individual is expendable. Counting pleasure and pain equally across individuals is a laudable proposal, but counting only pleasure and pain permits the grossest inequities among individuals and trampling of the few in furtherance of the utility of the many. In sum, </w:t>
      </w:r>
      <w:r w:rsidRPr="00AF333B">
        <w:rPr>
          <w:u w:val="single"/>
        </w:rPr>
        <w:t>utilitarianism makes the status of any individual radically contingent. The individual's status will be preserved o</w:t>
      </w:r>
      <w:r>
        <w:rPr>
          <w:u w:val="single"/>
        </w:rPr>
        <w:t>nly so long as that status con</w:t>
      </w:r>
      <w:r w:rsidRPr="00AF333B">
        <w:rPr>
          <w:u w:val="single"/>
        </w:rPr>
        <w:t>tributes to increasing total utility. Otherwise, the individual can be discarded.</w:t>
      </w:r>
    </w:p>
    <w:p w14:paraId="1939EE99" w14:textId="77777777" w:rsidR="008340FC" w:rsidRPr="001F767F" w:rsidRDefault="008340FC" w:rsidP="008340FC">
      <w:pPr>
        <w:pStyle w:val="Heading2"/>
      </w:pPr>
      <w:r>
        <w:t>Settler Colonial Theory Good</w:t>
      </w:r>
    </w:p>
    <w:p w14:paraId="014E03BC" w14:textId="77777777" w:rsidR="00D2072A" w:rsidRDefault="00D2072A" w:rsidP="00D2072A">
      <w:pPr>
        <w:pStyle w:val="Heading3"/>
      </w:pPr>
      <w:r>
        <w:t>SCT Good—Finds Best Policies</w:t>
      </w:r>
    </w:p>
    <w:p w14:paraId="28F1EAC9" w14:textId="77777777" w:rsidR="00D2072A" w:rsidRDefault="00D2072A" w:rsidP="00D2072A">
      <w:pPr>
        <w:pStyle w:val="Heading4"/>
      </w:pPr>
      <w:r>
        <w:t>Settler colonialism studies creates distinctions between conservative and progressive goals to determine the best policies for Indigenous populations</w:t>
      </w:r>
    </w:p>
    <w:p w14:paraId="63C8F04B" w14:textId="77777777" w:rsidR="00D2072A" w:rsidRDefault="00D2072A" w:rsidP="00D2072A">
      <w:pPr>
        <w:rPr>
          <w:b/>
          <w:sz w:val="26"/>
          <w:szCs w:val="26"/>
        </w:rPr>
      </w:pPr>
      <w:r>
        <w:rPr>
          <w:b/>
          <w:sz w:val="26"/>
          <w:szCs w:val="26"/>
        </w:rPr>
        <w:t>Snelgrove, University of British Columbia, et. al, 2014</w:t>
      </w:r>
    </w:p>
    <w:p w14:paraId="2EB75955" w14:textId="77777777" w:rsidR="00D2072A" w:rsidRPr="00557E01" w:rsidRDefault="00D2072A" w:rsidP="00D2072A">
      <w:r>
        <w:t xml:space="preserve">[Corey, Rita Kaur Dhamoon, University of Victoria, Jeff Corntassel, University of Victoria, 2014, Decolonization: Indigeneity, Education &amp; Society Vol. 3, No. 2, 2014, pp. 1-32, “Unsettling settler colonialism: The discourse and politics of settlers, and solidarity with Indigenous nations,” </w:t>
      </w:r>
      <w:hyperlink r:id="rId99" w:history="1">
        <w:r w:rsidRPr="00F0633F">
          <w:rPr>
            <w:rStyle w:val="Hyperlink"/>
          </w:rPr>
          <w:t>http://decolonization.org/index.php/des/article/view/21166/17970</w:t>
        </w:r>
      </w:hyperlink>
      <w:r>
        <w:t>, Accessed 7.11.17 CT @ GDI]</w:t>
      </w:r>
    </w:p>
    <w:p w14:paraId="4AEAD936" w14:textId="77777777" w:rsidR="00D2072A" w:rsidRDefault="00D2072A" w:rsidP="00D2072A">
      <w:r w:rsidRPr="00047571">
        <w:rPr>
          <w:rStyle w:val="StyleUnderline"/>
        </w:rPr>
        <w:t>The bourgeoning field of settler colonial studies has made several important contributions</w:t>
      </w:r>
      <w:r>
        <w:t xml:space="preserve">, both theoretically and politically. </w:t>
      </w:r>
      <w:r w:rsidRPr="00047571">
        <w:rPr>
          <w:rStyle w:val="StyleUnderline"/>
        </w:rPr>
        <w:t>First, settler colonialism is conceptually distinct from other kinds of colonialism, in that it is rooted in the elimination of Indigenous peoples, polities and relationships from and with the land</w:t>
      </w:r>
      <w:r>
        <w:t xml:space="preserve"> (Wolfe, 2006). Building on this, </w:t>
      </w:r>
      <w:r w:rsidRPr="00047571">
        <w:rPr>
          <w:rStyle w:val="StyleUnderline"/>
        </w:rPr>
        <w:t>the distinctiveness of settler colonialism works to highlight the incommensurability between Indigenous struggles and, for instance, civil rights projects</w:t>
      </w:r>
      <w:r>
        <w:t xml:space="preserve"> (see Byrd, 2014; Tuck &amp; Yang, 2012). </w:t>
      </w:r>
      <w:r w:rsidRPr="00047571">
        <w:rPr>
          <w:rStyle w:val="StyleUnderline"/>
        </w:rPr>
        <w:t>This has led Grande</w:t>
      </w:r>
      <w:r>
        <w:t xml:space="preserve"> (2013), </w:t>
      </w:r>
      <w:r w:rsidRPr="00047571">
        <w:rPr>
          <w:rStyle w:val="StyleUnderline"/>
        </w:rPr>
        <w:t xml:space="preserve">Macoun and Strakosch </w:t>
      </w:r>
      <w:r>
        <w:t xml:space="preserve">(2013), </w:t>
      </w:r>
      <w:r w:rsidRPr="00047571">
        <w:rPr>
          <w:rStyle w:val="StyleUnderline"/>
        </w:rPr>
        <w:t>and Morgensen</w:t>
      </w:r>
      <w:r>
        <w:t xml:space="preserve"> (2011c) </w:t>
      </w:r>
      <w:r w:rsidRPr="00047571">
        <w:rPr>
          <w:rStyle w:val="StyleUnderline"/>
          <w:b/>
        </w:rPr>
        <w:t>to note the convergence of conservative and progressive goals</w:t>
      </w:r>
      <w:r>
        <w:t xml:space="preserve"> </w:t>
      </w:r>
      <w:r w:rsidRPr="00047571">
        <w:rPr>
          <w:rStyle w:val="StyleUnderline"/>
        </w:rPr>
        <w:t>by revealing settler investments in the dispossession of Indigenous lands</w:t>
      </w:r>
      <w:r>
        <w:t xml:space="preserve">. Second, </w:t>
      </w:r>
      <w:r w:rsidRPr="00047571">
        <w:rPr>
          <w:rStyle w:val="StyleUnderline"/>
        </w:rPr>
        <w:t>conceptualizations of settler colonialism have provided ways to articulate its operations and effects</w:t>
      </w:r>
      <w:r>
        <w:t xml:space="preserve">. For instance, settler colonialism is being conceptualized in terms of its everyday modalities, what Rifkin (2013) calls ‘settler colonial common sense’. Adam Barker (2012) draws on Wolfe and Veracini’s definitions but also </w:t>
      </w:r>
      <w:r w:rsidRPr="00047571">
        <w:rPr>
          <w:rStyle w:val="StyleUnderline"/>
        </w:rPr>
        <w:t>identifies settler colonialism as “a distinct method of colonizing” that involves “ the creation and consumption of a whole array of spaces by settler collectives</w:t>
      </w:r>
      <w:r>
        <w:t xml:space="preserve"> that claim and transform places through the exercise of their sovereign capacity” (p. 1). Settlement, then, is not led by elites alone (Barker, 2012, p. 1). Third, </w:t>
      </w:r>
      <w:r w:rsidRPr="00047571">
        <w:rPr>
          <w:rStyle w:val="StyleUnderline"/>
        </w:rPr>
        <w:t>critics of settler colonialism have sharpened critiques of dominant power</w:t>
      </w:r>
      <w:r>
        <w:t xml:space="preserve">. Moreton-Robinson (2007, 2008), for instance, situates patriarchal white sovereignty as a constitutive feature of settler colonialism and the premise of settler logics of property; Byrd (2011) centres the deployment of Indianness as a constitutive feature of settler colonialism; </w:t>
      </w:r>
      <w:r w:rsidRPr="00047571">
        <w:rPr>
          <w:rStyle w:val="StyleUnderline"/>
        </w:rPr>
        <w:t>Morgensen</w:t>
      </w:r>
      <w:r>
        <w:t xml:space="preserve"> (2011b) centres settler colonialism in theories of biopower, state(s) of exception, and global governance; while Jackson (2014), King (2014), and Smith (2014) discuss the complex relationship between anti-blackness and settler colonialism. Fourth, studies of settler colonialism have also generated intellectual and political synergies between queer and feminist theories, Indigenous studies, and critiques of settler colonialism (Driskill et al., 2011; Morgensen, 2010, 2011a, 2012; Smith, 2010; Tuck et al., 2013), illuminating intersections and interactions, while simultaneously acknowledging the incommensurability of forces of colonial, gendered, and heteronormative power that Indigenous feminists (Green, 2007; Barker, 2008; Simpson, 2014) and postcolonial feminists have long emphasized.</w:t>
      </w:r>
    </w:p>
    <w:p w14:paraId="2E9BC376" w14:textId="77777777" w:rsidR="00D2072A" w:rsidRPr="00D81590" w:rsidRDefault="00D2072A" w:rsidP="00D2072A">
      <w:pPr>
        <w:rPr>
          <w:rStyle w:val="Emphasis"/>
        </w:rPr>
      </w:pPr>
    </w:p>
    <w:p w14:paraId="5E833135" w14:textId="77777777" w:rsidR="008340FC" w:rsidRDefault="008340FC" w:rsidP="008340FC">
      <w:pPr>
        <w:pStyle w:val="Heading3"/>
      </w:pPr>
      <w:r>
        <w:t>SCT Good—Understand Settler Colonialism</w:t>
      </w:r>
    </w:p>
    <w:p w14:paraId="6A039EFC" w14:textId="77777777" w:rsidR="008340FC" w:rsidRDefault="008340FC" w:rsidP="008340FC">
      <w:pPr>
        <w:pStyle w:val="Heading4"/>
      </w:pPr>
      <w:r>
        <w:t>No link—we use SCT in a politically reflexive way, allowing understanding of the complex realities of settler colonialism</w:t>
      </w:r>
    </w:p>
    <w:p w14:paraId="27F7167F" w14:textId="77777777" w:rsidR="008340FC" w:rsidRDefault="008340FC" w:rsidP="008340FC">
      <w:pPr>
        <w:rPr>
          <w:b/>
          <w:sz w:val="26"/>
          <w:szCs w:val="26"/>
        </w:rPr>
      </w:pPr>
      <w:r>
        <w:rPr>
          <w:b/>
          <w:sz w:val="26"/>
          <w:szCs w:val="26"/>
        </w:rPr>
        <w:t>Macoun, Queensland University of Technology Indigenous Studies Research Network, and Strakosch, University of West Sidney Institute for Culture and Society, 2013</w:t>
      </w:r>
    </w:p>
    <w:p w14:paraId="4D26BDA8" w14:textId="77777777" w:rsidR="008340FC" w:rsidRPr="00BC426F" w:rsidRDefault="008340FC" w:rsidP="008340FC">
      <w:r>
        <w:t xml:space="preserve">[Alissa and Elizabeth, 9.13.13, Settler Colonial Studies, 3(3-4), pp. 426-443, “The ethical demands of settler colonial theory,” </w:t>
      </w:r>
      <w:hyperlink r:id="rId100" w:history="1">
        <w:r>
          <w:rPr>
            <w:rStyle w:val="Hyperlink"/>
          </w:rPr>
          <w:t>http://www.tandfonline.com/doi/abs/10.1080/2201473X.2013.810695</w:t>
        </w:r>
      </w:hyperlink>
      <w:r>
        <w:t>, Accessed 7.6.17 CT @ GDI]</w:t>
      </w:r>
    </w:p>
    <w:p w14:paraId="6246C6B9" w14:textId="77777777" w:rsidR="008340FC" w:rsidRDefault="008340FC" w:rsidP="008340FC">
      <w:r w:rsidRPr="00BD53B5">
        <w:rPr>
          <w:rStyle w:val="StyleUnderline"/>
        </w:rPr>
        <w:t>While it is true that SCT and those who employ it are often positioned as outside colonial structures, we suggest the theory does not need to be used in this way</w:t>
      </w:r>
      <w:r>
        <w:t xml:space="preserve">. Instead, </w:t>
      </w:r>
      <w:r w:rsidRPr="00BD53B5">
        <w:rPr>
          <w:rStyle w:val="StyleUnderline"/>
        </w:rPr>
        <w:t>SCT can be productively understood as a framework that improves on previous theoretical narratives by explaining settlers to ourselves. When used in a politically reflexive way, SCT can reveal settler colonialism as only one way of understanding and framing a complex reality. The settler colonial project presents itself in a range of ways</w:t>
      </w:r>
      <w:r>
        <w:t xml:space="preserve"> (as completed, as inevitable, as non‐existent and so on). </w:t>
      </w:r>
      <w:r w:rsidRPr="00BD53B5">
        <w:rPr>
          <w:rStyle w:val="StyleUnderline"/>
        </w:rPr>
        <w:t>SCT allows us a more sophisticated understanding of these self‐ representations and of this project</w:t>
      </w:r>
      <w:r>
        <w:t xml:space="preserve"> – </w:t>
      </w:r>
      <w:r w:rsidRPr="004644C0">
        <w:rPr>
          <w:rStyle w:val="StyleUnderline"/>
        </w:rPr>
        <w:t>showing it to be a set of practices as well as an ideology, and an ongoing present as well as a past</w:t>
      </w:r>
      <w:r>
        <w:t>.</w:t>
      </w:r>
    </w:p>
    <w:p w14:paraId="5042883D" w14:textId="77777777" w:rsidR="008340FC" w:rsidRDefault="008340FC" w:rsidP="008340FC"/>
    <w:p w14:paraId="51AD70CC" w14:textId="77777777" w:rsidR="008340FC" w:rsidRDefault="008340FC" w:rsidP="008340FC">
      <w:pPr>
        <w:pStyle w:val="Heading4"/>
      </w:pPr>
      <w:r>
        <w:t>Settler colonial theory provides a framework to raise awareness and speak about settler colonialism</w:t>
      </w:r>
    </w:p>
    <w:p w14:paraId="05CD344E" w14:textId="77777777" w:rsidR="008340FC" w:rsidRDefault="008340FC" w:rsidP="008340FC">
      <w:pPr>
        <w:rPr>
          <w:b/>
          <w:sz w:val="26"/>
          <w:szCs w:val="26"/>
        </w:rPr>
      </w:pPr>
      <w:r>
        <w:rPr>
          <w:b/>
          <w:sz w:val="26"/>
          <w:szCs w:val="26"/>
        </w:rPr>
        <w:t>Macoun, Queensland University of Technology Indigenous Studies Research Network, and Strakosch, University of West Sidney Institute for Culture and Society, 2013</w:t>
      </w:r>
    </w:p>
    <w:p w14:paraId="2C5C40EB" w14:textId="77777777" w:rsidR="008340FC" w:rsidRPr="00BC426F" w:rsidRDefault="008340FC" w:rsidP="008340FC">
      <w:r>
        <w:t xml:space="preserve">[Alissa and Elizabeth, 9.13.13, Settler Colonial Studies, 3(3-4), pp. 426-443, “The ethical demands of settler colonial theory,” </w:t>
      </w:r>
      <w:hyperlink r:id="rId101" w:history="1">
        <w:r>
          <w:rPr>
            <w:rStyle w:val="Hyperlink"/>
          </w:rPr>
          <w:t>http://www.tandfonline.com/doi/abs/10.1080/2201473X.2013.810695</w:t>
        </w:r>
      </w:hyperlink>
      <w:r>
        <w:t>, Accessed 7.6.17 CT @ GDI]</w:t>
      </w:r>
    </w:p>
    <w:p w14:paraId="6A335421" w14:textId="77777777" w:rsidR="008340FC" w:rsidRDefault="008340FC" w:rsidP="008340FC">
      <w:r w:rsidRPr="009D0B9A">
        <w:rPr>
          <w:rStyle w:val="StyleUnderline"/>
        </w:rPr>
        <w:t>SCT has made a crucial contribution to non‐Indigenous scholarship by providing a theoretical language to speak about colonial continuity</w:t>
      </w:r>
      <w:r>
        <w:t xml:space="preserve"> in the Australian state. Australian settler </w:t>
      </w:r>
      <w:r w:rsidRPr="009D0B9A">
        <w:rPr>
          <w:rStyle w:val="StyleUnderline"/>
        </w:rPr>
        <w:t>scholarship</w:t>
      </w:r>
      <w:r>
        <w:t xml:space="preserve"> – both progressive and conservative – </w:t>
      </w:r>
      <w:r w:rsidRPr="009D0B9A">
        <w:rPr>
          <w:rStyle w:val="StyleUnderline"/>
        </w:rPr>
        <w:t>has tended to deploy temporal narratives which repress colonialism into an absent or intruding past</w:t>
      </w:r>
      <w:r>
        <w:t xml:space="preserve">. Progressive scholars have traced colonialism in mid‐twentieth century assimilation and integration phases, but frame the self‐determination policies of 1970s to 2000s as a period of internal decolonization that mirrors the structural decolonization of Africa and Asia.13 </w:t>
      </w:r>
      <w:r w:rsidRPr="009D0B9A">
        <w:rPr>
          <w:rStyle w:val="StyleUnderline"/>
        </w:rPr>
        <w:t>Conservatives have framed colonialism as ending with frontier violence or protectionism, and some have sought to erase it altogether by denying the meaningful existence of Aboriginal society</w:t>
      </w:r>
      <w:r>
        <w:t xml:space="preserve">.14 Narratives about the movement from colonialism to postcolonial legitimacy are deeply embedded in Australian Indigenous policy frameworks.15 Even critical scholars exposing ongoing racial and political hierarchies have often presented these forms of domination as the heritage, legacy or ‘reverberative aftermath’ of colonization.16 </w:t>
      </w:r>
      <w:r w:rsidRPr="009D0B9A">
        <w:rPr>
          <w:rStyle w:val="StyleUnderline"/>
        </w:rPr>
        <w:t>This has not generally been reflected in the analysis of Indigenous scholars, many of whom present colonialism as an ongoing reality for Indigenous people and communities</w:t>
      </w:r>
      <w:r>
        <w:t>.17</w:t>
      </w:r>
    </w:p>
    <w:p w14:paraId="4E2F713F" w14:textId="77777777" w:rsidR="008340FC" w:rsidRDefault="008340FC" w:rsidP="008340FC">
      <w:r w:rsidRPr="009D0B9A">
        <w:t>In the current Australian political environment, maintaining a temporal narrative of slow progress away from colonization is becoming more and more theoretically complex and unsustainable</w:t>
      </w:r>
      <w:r>
        <w:t xml:space="preserve">. The Howard government’s announcement of the NT intervention in 2007 marked a bipartisan rejection of the self‐determination paradigm, and the legitimation of a coercive and overtly assimilationist approach.18 There was a palpable sense of the past intruding into the present, and our understandings of that present, in highly disruptive ways. Critical scholars have grappled with a range of strategies for naming and locating this experience, labelling this policy turn variously as neocolonialism,19 neo‐paternalism,20 or a rehabilitation of past policies.21 </w:t>
      </w:r>
    </w:p>
    <w:p w14:paraId="0D185003" w14:textId="77777777" w:rsidR="008340FC" w:rsidRDefault="008340FC" w:rsidP="008340FC">
      <w:r w:rsidRPr="009D0B9A">
        <w:rPr>
          <w:rStyle w:val="StyleUnderline"/>
        </w:rPr>
        <w:t>SCT offers an incisive account of ongoing colonialism that cuts through many of the conceptual knots that settler scholars have struggled with</w:t>
      </w:r>
      <w:r>
        <w:t xml:space="preserve"> since the NT intervention by providing a language that speaks to continuity in the Australian political experience. It shows that </w:t>
      </w:r>
      <w:r w:rsidRPr="009D0B9A">
        <w:rPr>
          <w:rStyle w:val="StyleUnderline"/>
        </w:rPr>
        <w:t>the settler colonial narrative of gradual decolonization is layered over and obscures a central structural continuity</w:t>
      </w:r>
      <w:r>
        <w:t xml:space="preserve">; as Patrick Wolfe famously put it, settlers ‘come to stay’ and this makes ‘colonisation a structure not an event’.22 </w:t>
      </w:r>
      <w:r w:rsidRPr="009D0B9A">
        <w:rPr>
          <w:rStyle w:val="StyleUnderline"/>
        </w:rPr>
        <w:t>This distinction between postcolonial and settler colonial realities reveals the label ‘postcolonial’ to be altogether inaccurate in this context, and an instance of conceptual slippag</w:t>
      </w:r>
      <w:r>
        <w:t>e which serves Australian settler interests.23</w:t>
      </w:r>
    </w:p>
    <w:p w14:paraId="78C2398F" w14:textId="77777777" w:rsidR="008340FC" w:rsidRDefault="008340FC" w:rsidP="008340FC">
      <w:r w:rsidRPr="009D0B9A">
        <w:rPr>
          <w:rStyle w:val="StyleUnderline"/>
        </w:rPr>
        <w:t>This important insight is part of a new wave of theorizing about political temporalities, and their implication in projects of domination.24 SCT shows how settlers mobilize various ‘technologies of temporality’</w:t>
      </w:r>
      <w:r>
        <w:t xml:space="preserve"> (to adopt Povinelli’s useful term)25 </w:t>
      </w:r>
      <w:r w:rsidRPr="009D0B9A">
        <w:rPr>
          <w:rStyle w:val="StyleUnderline"/>
        </w:rPr>
        <w:t>to tell a story of the immanent and inevitable ending of both Indigenous existence and their own colonial activity</w:t>
      </w:r>
      <w:r>
        <w:t xml:space="preserve">. At an abstract level, the settler project imagines the beginning of settler society to coincide exactly with the end of Aboriginal society. On the ground, however, </w:t>
      </w:r>
      <w:r w:rsidRPr="009D0B9A">
        <w:rPr>
          <w:rStyle w:val="StyleUnderline"/>
        </w:rPr>
        <w:t>settlers have always acknowledged a more or less violent overlap. In fact, it is this period of simultaneous occupation of a single territory by both Indigenous and settler political societies that can be thought of as ‘colonization’ or ‘colonialism’</w:t>
      </w:r>
      <w:r>
        <w:t xml:space="preserve">. </w:t>
      </w:r>
    </w:p>
    <w:p w14:paraId="4E27252D" w14:textId="77777777" w:rsidR="008340FC" w:rsidRDefault="008340FC" w:rsidP="008340FC">
      <w:pPr>
        <w:pStyle w:val="Heading3"/>
      </w:pPr>
      <w:r>
        <w:t>SCT Good—Stops Colonialism</w:t>
      </w:r>
    </w:p>
    <w:p w14:paraId="4EC9FD7F" w14:textId="77777777" w:rsidR="008340FC" w:rsidRDefault="008340FC" w:rsidP="008340FC">
      <w:pPr>
        <w:pStyle w:val="Heading4"/>
      </w:pPr>
      <w:r>
        <w:t>Settler colonial theory delegitimizes settler anti-colonial passages—understands progressive decolonization movements</w:t>
      </w:r>
    </w:p>
    <w:p w14:paraId="360EDC49" w14:textId="77777777" w:rsidR="008340FC" w:rsidRDefault="008340FC" w:rsidP="008340FC">
      <w:pPr>
        <w:rPr>
          <w:b/>
          <w:sz w:val="26"/>
          <w:szCs w:val="26"/>
        </w:rPr>
      </w:pPr>
      <w:r>
        <w:rPr>
          <w:b/>
          <w:sz w:val="26"/>
          <w:szCs w:val="26"/>
        </w:rPr>
        <w:t>Macoun, Queensland University of Technology Indigenous Studies Research Network, and Strakosch, University of West Sidney Institute for Culture and Society, 2013</w:t>
      </w:r>
    </w:p>
    <w:p w14:paraId="7325AC9D" w14:textId="77777777" w:rsidR="008340FC" w:rsidRPr="00BC426F" w:rsidRDefault="008340FC" w:rsidP="008340FC">
      <w:r>
        <w:t xml:space="preserve">[Alissa and Elizabeth, 9.13.13, Settler Colonial Studies, 3(3-4), pp. 426-443, “The ethical demands of settler colonial theory,” </w:t>
      </w:r>
      <w:hyperlink r:id="rId102" w:history="1">
        <w:r>
          <w:rPr>
            <w:rStyle w:val="Hyperlink"/>
          </w:rPr>
          <w:t>http://www.tandfonline.com/doi/abs/10.1080/2201473X.2013.810695</w:t>
        </w:r>
      </w:hyperlink>
      <w:r>
        <w:t>, Accessed 7.6.17 CT @ GDI]</w:t>
      </w:r>
    </w:p>
    <w:p w14:paraId="075C09E9" w14:textId="77777777" w:rsidR="008340FC" w:rsidRPr="009D0B9A" w:rsidRDefault="008340FC" w:rsidP="008340FC">
      <w:pPr>
        <w:rPr>
          <w:rStyle w:val="StyleUnderline"/>
          <w:b/>
        </w:rPr>
      </w:pPr>
      <w:r w:rsidRPr="009D0B9A">
        <w:rPr>
          <w:rStyle w:val="StyleUnderline"/>
        </w:rPr>
        <w:t>This insight reveals a further contribution of SCT, in its challenges to the established progressive– conservative distinction in settler policy‐making. If moves to resolve Indigenous claims through reconciliation/recognition also serve the settler colonial attainment of sovereign legitimacy and the extinguishment of Aboriginal political challenges to the state, this greatly complicates the progressive settler goal of decolonization</w:t>
      </w:r>
      <w:r>
        <w:t xml:space="preserve">. Here SCT echoes some critical Indigenous scholarship in revealing the ways that both progressive and conservative policy approaches seek to bring settler colonial conflict to a close by dissolving the persistent political independence of Aboriginal societies.29 </w:t>
      </w:r>
      <w:r w:rsidRPr="009D0B9A">
        <w:rPr>
          <w:rStyle w:val="StyleUnderline"/>
        </w:rPr>
        <w:t>Exclusion and inclusion have operated as twin strategies of settler colonialism throughout the Australian experience, although we tend to understand them in as being in temporal relationship of progress from the first to the second</w:t>
      </w:r>
      <w:r>
        <w:t xml:space="preserve">. However, </w:t>
      </w:r>
      <w:r w:rsidRPr="009D0B9A">
        <w:rPr>
          <w:rStyle w:val="StyleUnderline"/>
        </w:rPr>
        <w:t xml:space="preserve">they operate together all the more powerfully for this perceived tension, trapping political resistance and energy in the continual movement between them.30 This is not to say that these colonial strategies are morally or politically equivalent – the means do matter – but rather to emphasize that they are directed to achieving similar ends, by eliminating, absorbing or containing Indigenous challenges to the settler sovereign order. </w:t>
      </w:r>
      <w:r>
        <w:t xml:space="preserve">In demonstrating that progressive settler actions have often served colonial interests as effectively as conservative ones, </w:t>
      </w:r>
      <w:r w:rsidRPr="009D0B9A">
        <w:rPr>
          <w:rStyle w:val="StyleUnderline"/>
          <w:b/>
        </w:rPr>
        <w:t>SCT delegitimizes existing settler anti‐ colonial passages.</w:t>
      </w:r>
    </w:p>
    <w:p w14:paraId="170CEA40" w14:textId="77777777" w:rsidR="002779B7" w:rsidRDefault="002779B7" w:rsidP="002779B7">
      <w:pPr>
        <w:pStyle w:val="Heading1"/>
      </w:pPr>
      <w:r>
        <w:t>Aff</w:t>
      </w:r>
    </w:p>
    <w:p w14:paraId="5CF78B5A" w14:textId="77777777" w:rsidR="009C3189" w:rsidRDefault="009C3189" w:rsidP="009C3189">
      <w:pPr>
        <w:pStyle w:val="Heading2"/>
      </w:pPr>
      <w:r>
        <w:t>Framework</w:t>
      </w:r>
    </w:p>
    <w:p w14:paraId="1FA9EE1D" w14:textId="12182B46" w:rsidR="009C3189" w:rsidRDefault="009C3189" w:rsidP="009C3189">
      <w:pPr>
        <w:pStyle w:val="Heading3"/>
      </w:pPr>
      <w:r>
        <w:t>State Action Key</w:t>
      </w:r>
    </w:p>
    <w:p w14:paraId="05F06365" w14:textId="77777777" w:rsidR="00AF3D08" w:rsidRDefault="00AF3D08" w:rsidP="00AF3D08">
      <w:pPr>
        <w:pStyle w:val="Heading4"/>
      </w:pPr>
      <w:r>
        <w:t xml:space="preserve">Settler colonial violence is a result of contingent government policies, and reform is a crucial first step towards helping indigenous communities </w:t>
      </w:r>
    </w:p>
    <w:p w14:paraId="7221DB53" w14:textId="77777777" w:rsidR="00AF3D08" w:rsidRPr="000C4ACE" w:rsidRDefault="00AF3D08" w:rsidP="00AF3D08">
      <w:pPr>
        <w:rPr>
          <w:rStyle w:val="Style13ptBold"/>
        </w:rPr>
      </w:pPr>
      <w:r w:rsidRPr="000C4ACE">
        <w:rPr>
          <w:rStyle w:val="Style13ptBold"/>
        </w:rPr>
        <w:t xml:space="preserve">Riley, New York Post Columnist, author of “The New Trail of Tears: How Washington is Destroying American Indians,” 16 </w:t>
      </w:r>
    </w:p>
    <w:p w14:paraId="17E803DA" w14:textId="77777777" w:rsidR="00AF3D08" w:rsidRPr="000C4ACE" w:rsidRDefault="00AF3D08" w:rsidP="00AF3D08">
      <w:r>
        <w:t>[“</w:t>
      </w:r>
      <w:r w:rsidRPr="000C4ACE">
        <w:t xml:space="preserve">One Way to Help Native Americans: Property Rights,” </w:t>
      </w:r>
      <w:hyperlink r:id="rId103" w:tooltip="Naomi Schaefer Riley" w:history="1">
        <w:r w:rsidRPr="000C4ACE">
          <w:rPr>
            <w:rStyle w:val="Hyperlink"/>
          </w:rPr>
          <w:t>NAOMI SCHAEFER RILEY</w:t>
        </w:r>
      </w:hyperlink>
      <w:r>
        <w:t xml:space="preserve">, </w:t>
      </w:r>
      <w:r w:rsidRPr="000C4ACE">
        <w:t>JUL 30, 2016</w:t>
      </w:r>
      <w:r>
        <w:t xml:space="preserve">, </w:t>
      </w:r>
      <w:hyperlink r:id="rId104" w:history="1">
        <w:r w:rsidRPr="000C398F">
          <w:rPr>
            <w:rStyle w:val="Hyperlink"/>
          </w:rPr>
          <w:t>https://www.theatlantic.com/politics/archive/2016/07/native-americans-property-rights/492941/</w:t>
        </w:r>
      </w:hyperlink>
      <w:r>
        <w:t>, accessed 7.11.2017]//TRossow</w:t>
      </w:r>
    </w:p>
    <w:p w14:paraId="3AE8900C" w14:textId="77777777" w:rsidR="00AF3D08" w:rsidRPr="000C4ACE" w:rsidRDefault="00AF3D08" w:rsidP="00AF3D08">
      <w:pPr>
        <w:rPr>
          <w:u w:val="single"/>
        </w:rPr>
      </w:pPr>
      <w:r w:rsidRPr="00413A00">
        <w:rPr>
          <w:sz w:val="16"/>
        </w:rPr>
        <w:t xml:space="preserve">The </w:t>
      </w:r>
      <w:r w:rsidRPr="00E80C6A">
        <w:rPr>
          <w:u w:val="single"/>
        </w:rPr>
        <w:t>economic devastation in American Indian communities is not simply a result of their history as victims of forced assimilation, war, and mass murder</w:t>
      </w:r>
      <w:r w:rsidRPr="00413A00">
        <w:rPr>
          <w:sz w:val="16"/>
        </w:rPr>
        <w:t xml:space="preserve">; </w:t>
      </w:r>
      <w:r w:rsidRPr="00E80C6A">
        <w:rPr>
          <w:u w:val="single"/>
        </w:rPr>
        <w:t xml:space="preserve">it’s a result of the </w:t>
      </w:r>
      <w:r w:rsidRPr="00E80C6A">
        <w:rPr>
          <w:b/>
          <w:u w:val="single"/>
        </w:rPr>
        <w:t>federal government’s current policies</w:t>
      </w:r>
      <w:r w:rsidRPr="00413A00">
        <w:rPr>
          <w:sz w:val="16"/>
        </w:rPr>
        <w:t>, and particularly its restrictions on Natives’ property rights.</w:t>
      </w:r>
      <w:r w:rsidRPr="00413A00">
        <w:rPr>
          <w:sz w:val="12"/>
        </w:rPr>
        <w:t>¶</w:t>
      </w:r>
      <w:r w:rsidRPr="00413A00">
        <w:rPr>
          <w:sz w:val="16"/>
        </w:rPr>
        <w:t xml:space="preserve"> Indians can’t own land, so they can’t build equity.</w:t>
      </w:r>
      <w:r w:rsidRPr="00413A00">
        <w:rPr>
          <w:sz w:val="12"/>
        </w:rPr>
        <w:t>¶</w:t>
      </w:r>
      <w:r w:rsidRPr="00413A00">
        <w:rPr>
          <w:sz w:val="16"/>
        </w:rPr>
        <w:t xml:space="preserve"> Reservation land is held “in trust” for Indians by the federal government. The goal of this policy was originally to keep Indians contained to certain lands. Now, it has shifted to preserving these lands for indigenous peoples. But the effect is the same. Indians can’t own land, so they can’t build equity. This prevents American Indians from reaping numerous benefits.</w:t>
      </w:r>
      <w:r w:rsidRPr="00413A00">
        <w:rPr>
          <w:sz w:val="12"/>
        </w:rPr>
        <w:t>¶</w:t>
      </w:r>
      <w:r w:rsidRPr="00413A00">
        <w:rPr>
          <w:sz w:val="16"/>
        </w:rPr>
        <w:t xml:space="preserve"> Instead, </w:t>
      </w:r>
      <w:r w:rsidRPr="00E80C6A">
        <w:rPr>
          <w:u w:val="single"/>
        </w:rPr>
        <w:t xml:space="preserve">Washington continues to send checks and </w:t>
      </w:r>
      <w:r w:rsidRPr="00E80C6A">
        <w:rPr>
          <w:b/>
          <w:u w:val="single"/>
        </w:rPr>
        <w:t>micromanage</w:t>
      </w:r>
      <w:r w:rsidRPr="00E80C6A">
        <w:rPr>
          <w:u w:val="single"/>
        </w:rPr>
        <w:t xml:space="preserve"> these communities</w:t>
      </w:r>
      <w:r w:rsidRPr="00413A00">
        <w:rPr>
          <w:sz w:val="16"/>
        </w:rPr>
        <w:t>. The two primary agencies charged with overseeing the activities of Indians who live on reservations—</w:t>
      </w:r>
      <w:r w:rsidRPr="00E80C6A">
        <w:rPr>
          <w:u w:val="single"/>
        </w:rPr>
        <w:t>the Bureau of Indian Affairs</w:t>
      </w:r>
      <w:r w:rsidRPr="00413A00">
        <w:rPr>
          <w:sz w:val="16"/>
        </w:rPr>
        <w:t xml:space="preserve">, or BIA, </w:t>
      </w:r>
      <w:r w:rsidRPr="00E80C6A">
        <w:rPr>
          <w:u w:val="single"/>
        </w:rPr>
        <w:t>and the Bureau of Indian Education</w:t>
      </w:r>
      <w:r w:rsidRPr="00413A00">
        <w:rPr>
          <w:sz w:val="16"/>
        </w:rPr>
        <w:t xml:space="preserve">, or BIE, both part of the Department of the Interior—together </w:t>
      </w:r>
      <w:r w:rsidRPr="00E80C6A">
        <w:rPr>
          <w:u w:val="single"/>
        </w:rPr>
        <w:t>have</w:t>
      </w:r>
      <w:r w:rsidRPr="00413A00">
        <w:rPr>
          <w:sz w:val="16"/>
        </w:rPr>
        <w:t xml:space="preserve"> a total of 9,000 employees. That’s </w:t>
      </w:r>
      <w:r w:rsidRPr="00E80C6A">
        <w:rPr>
          <w:u w:val="single"/>
        </w:rPr>
        <w:t>one employee for every 111 Indians on a reservation</w:t>
      </w:r>
      <w:r w:rsidRPr="00413A00">
        <w:rPr>
          <w:sz w:val="16"/>
        </w:rPr>
        <w:t xml:space="preserve">. According to </w:t>
      </w:r>
      <w:hyperlink r:id="rId105" w:history="1">
        <w:r w:rsidRPr="00413A00">
          <w:rPr>
            <w:rStyle w:val="Hyperlink"/>
            <w:sz w:val="16"/>
          </w:rPr>
          <w:t>a report from the Cato Institute</w:t>
        </w:r>
      </w:hyperlink>
      <w:r w:rsidRPr="00413A00">
        <w:rPr>
          <w:sz w:val="16"/>
        </w:rPr>
        <w:t xml:space="preserve">, federal funding for these agencies’ various programs—which support education, economic development, tribal courts, road maintenance, agriculture, and social services—was almost $3 billion in 2012. About $850 million of this goes to BIE to provide for its 42,000 students, although most children on reservations don’t attend BIE schools. This amounts to about $20,000 per pupil, compared to </w:t>
      </w:r>
      <w:hyperlink r:id="rId106" w:history="1">
        <w:r w:rsidRPr="00413A00">
          <w:rPr>
            <w:rStyle w:val="Hyperlink"/>
            <w:sz w:val="16"/>
          </w:rPr>
          <w:t>a national average</w:t>
        </w:r>
      </w:hyperlink>
      <w:r w:rsidRPr="00413A00">
        <w:rPr>
          <w:sz w:val="16"/>
        </w:rPr>
        <w:t xml:space="preserve"> of $12,400. </w:t>
      </w:r>
      <w:r w:rsidRPr="00413A00">
        <w:rPr>
          <w:sz w:val="12"/>
        </w:rPr>
        <w:t>¶</w:t>
      </w:r>
      <w:r w:rsidRPr="00413A00">
        <w:rPr>
          <w:sz w:val="16"/>
        </w:rPr>
        <w:t xml:space="preserve"> Plenty of other federal agencies also have subsidy programs for Indians. </w:t>
      </w:r>
      <w:hyperlink r:id="rId107" w:history="1">
        <w:r w:rsidRPr="00413A00">
          <w:rPr>
            <w:rStyle w:val="Hyperlink"/>
            <w:sz w:val="16"/>
          </w:rPr>
          <w:t>For instance,</w:t>
        </w:r>
      </w:hyperlink>
      <w:r w:rsidRPr="00413A00">
        <w:rPr>
          <w:sz w:val="16"/>
        </w:rPr>
        <w:t xml:space="preserve"> the Indian Health Service, based at the Department of Health and Human Services, had </w:t>
      </w:r>
      <w:hyperlink r:id="rId108" w:history="1">
        <w:r w:rsidRPr="00413A00">
          <w:rPr>
            <w:rStyle w:val="Hyperlink"/>
            <w:sz w:val="16"/>
          </w:rPr>
          <w:t>a 2015 budget</w:t>
        </w:r>
      </w:hyperlink>
      <w:r w:rsidRPr="00413A00">
        <w:rPr>
          <w:sz w:val="16"/>
        </w:rPr>
        <w:t xml:space="preserve"> of over $4.6 billion. And the Department of Housing and Urban Development’s </w:t>
      </w:r>
      <w:hyperlink r:id="rId109" w:history="1">
        <w:r w:rsidRPr="00413A00">
          <w:rPr>
            <w:rStyle w:val="Hyperlink"/>
            <w:sz w:val="16"/>
          </w:rPr>
          <w:t>Native American Housing Block Grant Program</w:t>
        </w:r>
      </w:hyperlink>
      <w:r w:rsidRPr="00413A00">
        <w:rPr>
          <w:sz w:val="16"/>
        </w:rPr>
        <w:t xml:space="preserve"> has a 2015 </w:t>
      </w:r>
      <w:hyperlink r:id="rId110" w:history="1">
        <w:r w:rsidRPr="00413A00">
          <w:rPr>
            <w:rStyle w:val="Hyperlink"/>
            <w:sz w:val="16"/>
          </w:rPr>
          <w:t>budget</w:t>
        </w:r>
      </w:hyperlink>
      <w:r w:rsidRPr="00413A00">
        <w:rPr>
          <w:sz w:val="16"/>
        </w:rPr>
        <w:t xml:space="preserve"> of $650 million.</w:t>
      </w:r>
      <w:r w:rsidRPr="00413A00">
        <w:rPr>
          <w:sz w:val="12"/>
        </w:rPr>
        <w:t>¶</w:t>
      </w:r>
      <w:r w:rsidRPr="00413A00">
        <w:rPr>
          <w:sz w:val="16"/>
        </w:rPr>
        <w:t xml:space="preserve"> In recent years, payments from Washington have increased and the size of the Bureau of Indian Affairs has ballooned. But according to most of the people I interviewed on reservations, the problems seem to have become worse. Driving through Lame Deer, the center of the Northern Cheyenne reservation, some buildings were boarded up. Small said there used to be another market and a few other stores when he was growing up.</w:t>
      </w:r>
      <w:r w:rsidRPr="00413A00">
        <w:rPr>
          <w:sz w:val="12"/>
        </w:rPr>
        <w:t>¶</w:t>
      </w:r>
      <w:r w:rsidRPr="00413A00">
        <w:rPr>
          <w:sz w:val="16"/>
        </w:rPr>
        <w:t xml:space="preserve"> “Free money.” That’s what Karl Little Owl, a Crow legislator, calls the funds coming from the government to build the Apsaalooke Warrior Apartments. The first development project on the reservation in a decade, Apsaalooke will be an $8-million, 15-bed veterans’ home, according to a sign at the groundbreaking ceremony.</w:t>
      </w:r>
      <w:r w:rsidRPr="00413A00">
        <w:rPr>
          <w:sz w:val="12"/>
        </w:rPr>
        <w:t>¶</w:t>
      </w:r>
      <w:r w:rsidRPr="00413A00">
        <w:rPr>
          <w:sz w:val="16"/>
        </w:rPr>
        <w:t xml:space="preserve"> The development wouldn’t have been possible without a combination of federal, state, and private donations. The Crow tribe is broke, Small said, for a variety of reasons. There’s next to no economic activity on the reservation. On the Northern Cheyenne Indian Reservation in Montana, the unemployment rate </w:t>
      </w:r>
      <w:hyperlink r:id="rId111" w:history="1">
        <w:r w:rsidRPr="00413A00">
          <w:rPr>
            <w:rStyle w:val="Hyperlink"/>
            <w:sz w:val="16"/>
          </w:rPr>
          <w:t>is 78 percent</w:t>
        </w:r>
      </w:hyperlink>
      <w:r w:rsidRPr="00413A00">
        <w:rPr>
          <w:sz w:val="16"/>
        </w:rPr>
        <w:t xml:space="preserve">. According to the BIA, unemployment on the Crow Reservation </w:t>
      </w:r>
      <w:hyperlink r:id="rId112" w:history="1">
        <w:r w:rsidRPr="00413A00">
          <w:rPr>
            <w:rStyle w:val="Hyperlink"/>
            <w:sz w:val="16"/>
          </w:rPr>
          <w:t>is 46.5 percent</w:t>
        </w:r>
      </w:hyperlink>
      <w:r w:rsidRPr="00413A00">
        <w:rPr>
          <w:sz w:val="16"/>
        </w:rPr>
        <w:t>.</w:t>
      </w:r>
      <w:r w:rsidRPr="00413A00">
        <w:rPr>
          <w:sz w:val="12"/>
        </w:rPr>
        <w:t>¶</w:t>
      </w:r>
      <w:r w:rsidRPr="00413A00">
        <w:rPr>
          <w:sz w:val="16"/>
        </w:rPr>
        <w:t xml:space="preserve"> The tribe, according to its leadership, owes HUD about $3 million. In the 1990s, the agency built most of the homes on the reservation, and the tribal leadership promised to exact a small monthly payment from each homeowner in order to repay the debt. Conrad Stewart, who used to work in the tribal housing once and now chairs the Natural Resources Infrastructure Committee for the tribe, said that the payments were to be between $20 and $30 a month.</w:t>
      </w:r>
      <w:r w:rsidRPr="00413A00">
        <w:rPr>
          <w:sz w:val="12"/>
        </w:rPr>
        <w:t>¶</w:t>
      </w:r>
      <w:r w:rsidRPr="00413A00">
        <w:rPr>
          <w:sz w:val="16"/>
        </w:rPr>
        <w:t xml:space="preserve"> Many tribal members between 18 and 40 “don’t have homes.”</w:t>
      </w:r>
      <w:r w:rsidRPr="00413A00">
        <w:rPr>
          <w:sz w:val="12"/>
        </w:rPr>
        <w:t>¶</w:t>
      </w:r>
      <w:r w:rsidRPr="00413A00">
        <w:rPr>
          <w:sz w:val="16"/>
        </w:rPr>
        <w:t xml:space="preserve"> The tribe members refused to pay, and now the situation is getting bleaker. HUD, the tribal leaders said, refuses to build any more homes until the money is paid back. And so no homes are being constructed or repaired. Instead, more and more people are moving into each small trailer home. The result is that many tribal members between the ages of 18 and 40 “don’t have homes,” according to Stewart. </w:t>
      </w:r>
      <w:r w:rsidRPr="00413A00">
        <w:rPr>
          <w:rFonts w:ascii="MS Gothic" w:hAnsi="MS Gothic" w:cs="MS Gothic"/>
          <w:sz w:val="16"/>
        </w:rPr>
        <w:t> </w:t>
      </w:r>
      <w:r w:rsidRPr="00413A00">
        <w:rPr>
          <w:sz w:val="16"/>
        </w:rPr>
        <w:t>When the tribal government attempted to pass a law that would require people to pay their debts, many legislators were voted out of office.</w:t>
      </w:r>
      <w:r w:rsidRPr="00413A00">
        <w:rPr>
          <w:sz w:val="12"/>
        </w:rPr>
        <w:t>¶</w:t>
      </w:r>
      <w:r w:rsidRPr="00413A00">
        <w:rPr>
          <w:sz w:val="16"/>
        </w:rPr>
        <w:t xml:space="preserve"> But what choice do Crows have? Almost no one on the reservation can afford to build a home, because no one can get a mortgage. And no one can get a mortgage because the property on the reservation is held in trust by the federal government; most of it also is “owned” communally by the tribe. No bank could ever foreclose on a property, because the bank can’t own reservation land. The Bureau of Indian Affairs can determine what is “fair market value” for a piece of property and prevent one party from selling land to another. “We are the highest regulated race in the world,” said Stewart.</w:t>
      </w:r>
      <w:r w:rsidRPr="00413A00">
        <w:rPr>
          <w:sz w:val="12"/>
        </w:rPr>
        <w:t>¶</w:t>
      </w:r>
      <w:r w:rsidRPr="00413A00">
        <w:rPr>
          <w:sz w:val="16"/>
        </w:rPr>
        <w:t xml:space="preserve"> </w:t>
      </w:r>
      <w:r w:rsidRPr="00E80C6A">
        <w:rPr>
          <w:u w:val="single"/>
        </w:rPr>
        <w:t>Indian reservations</w:t>
      </w:r>
      <w:r w:rsidRPr="00413A00">
        <w:rPr>
          <w:sz w:val="16"/>
        </w:rPr>
        <w:t xml:space="preserve">, Terry Anderson and Shawn Regan </w:t>
      </w:r>
      <w:hyperlink r:id="rId113" w:history="1">
        <w:r w:rsidRPr="00413A00">
          <w:rPr>
            <w:rStyle w:val="Hyperlink"/>
            <w:sz w:val="16"/>
          </w:rPr>
          <w:t>wrote</w:t>
        </w:r>
      </w:hyperlink>
      <w:r w:rsidRPr="00413A00">
        <w:rPr>
          <w:sz w:val="16"/>
        </w:rPr>
        <w:t xml:space="preserve"> in Louisiana State University’s Journal of Energy Law and Resources, “</w:t>
      </w:r>
      <w:r w:rsidRPr="00E80C6A">
        <w:rPr>
          <w:u w:val="single"/>
        </w:rPr>
        <w:t>contain almost 30 percent of the nation’s coal reserves west of the Mississippi, 50 percent of potential uranium reserves, and 20 percent of known oil and gas reserves</w:t>
      </w:r>
      <w:r w:rsidRPr="00413A00">
        <w:rPr>
          <w:sz w:val="16"/>
        </w:rPr>
        <w:t>”—</w:t>
      </w:r>
      <w:r w:rsidRPr="00E80C6A">
        <w:rPr>
          <w:u w:val="single"/>
        </w:rPr>
        <w:t>resources worth nearly $1.5 trillion</w:t>
      </w:r>
      <w:r w:rsidRPr="00413A00">
        <w:rPr>
          <w:sz w:val="16"/>
        </w:rPr>
        <w:t>, or $290,000 per tribal member. Tragically, “</w:t>
      </w:r>
      <w:r w:rsidRPr="00E80C6A">
        <w:rPr>
          <w:u w:val="single"/>
        </w:rPr>
        <w:t xml:space="preserve">86 percent of Indian lands with energy or mineral potential remain undeveloped because of </w:t>
      </w:r>
      <w:r w:rsidRPr="00E80C6A">
        <w:rPr>
          <w:b/>
          <w:u w:val="single"/>
        </w:rPr>
        <w:t xml:space="preserve">federal control </w:t>
      </w:r>
      <w:r w:rsidRPr="00E80C6A">
        <w:rPr>
          <w:u w:val="single"/>
        </w:rPr>
        <w:t>of reservations that keeps Indians from fully capitalizing on their natural resources if they desire</w:t>
      </w:r>
      <w:r w:rsidRPr="00413A00">
        <w:rPr>
          <w:sz w:val="16"/>
        </w:rPr>
        <w:t>.”</w:t>
      </w:r>
      <w:r w:rsidRPr="00413A00">
        <w:rPr>
          <w:sz w:val="12"/>
        </w:rPr>
        <w:t>¶</w:t>
      </w:r>
      <w:r w:rsidRPr="00413A00">
        <w:rPr>
          <w:sz w:val="16"/>
        </w:rPr>
        <w:t xml:space="preserve"> There are Natives who worry that too much development will be harmful to their traditions. Winfield Russell, of the Northern Cheyenne tribal council, said he worries that development of the land “will undermine or destroy Native culture.” Russell said he sees a strong connection between the untouched land and the tribe’s spiritual values. Unlike many other tribes, he said, “we’re still strong here as far as our ceremonial culture and spirit on the reservation. We still have our covenant here.”</w:t>
      </w:r>
      <w:r w:rsidRPr="00413A00">
        <w:rPr>
          <w:sz w:val="12"/>
        </w:rPr>
        <w:t>¶</w:t>
      </w:r>
      <w:r w:rsidRPr="00413A00">
        <w:rPr>
          <w:sz w:val="16"/>
        </w:rPr>
        <w:t xml:space="preserve"> Yet, Indians have long suffered from what the Nobel Prize–winning economist Hernando de Soto has called “dead capital.” They may possess a certain amount of land on paper, but they can’t put it to use by selling it, buying more to take advantage of economies of scale, or borrowing against it.</w:t>
      </w:r>
      <w:r w:rsidRPr="00413A00">
        <w:rPr>
          <w:sz w:val="12"/>
        </w:rPr>
        <w:t>¶</w:t>
      </w:r>
      <w:r w:rsidRPr="00413A00">
        <w:rPr>
          <w:sz w:val="16"/>
        </w:rPr>
        <w:t xml:space="preserve"> Over the years, the federal government has carved out some ways for Indians to make money. For example: They used to be able to sell cigarettes tax-free on the reservation. But in 2010, with the passage of the Prevent All Cigarette Trafficking Act, that came to an end.</w:t>
      </w:r>
      <w:r w:rsidRPr="00413A00">
        <w:rPr>
          <w:sz w:val="12"/>
        </w:rPr>
        <w:t>¶</w:t>
      </w:r>
      <w:r w:rsidRPr="00413A00">
        <w:rPr>
          <w:sz w:val="16"/>
        </w:rPr>
        <w:t xml:space="preserve"> By that point, many tribes had already started to get into the gambling business. Most Indian casinos are dinky affairs. But the Senecas have made over a billion dollars on their gaming operations. Those profits are distributed to tribe members in the form of annuities. According to Lucille Brooks, who runs the Seneca Nation of Indians Economic Development Company, “The annuities have created an entitlement attitude, and that is the downfall. The annuities have enabled people not to work.” The basic standard of living of many of these casino-owning tribes has risen slightly, but it has not spurred much improvement in a decrepit educational system or even investment in other businesses.</w:t>
      </w:r>
      <w:r w:rsidRPr="00413A00">
        <w:rPr>
          <w:sz w:val="12"/>
        </w:rPr>
        <w:t>¶</w:t>
      </w:r>
      <w:r w:rsidRPr="00413A00">
        <w:rPr>
          <w:sz w:val="16"/>
        </w:rPr>
        <w:t xml:space="preserve"> Now that more and more states are opening up gambling to non-Indians, tribes are facing increased competition. The Seneca Nation has offered low- or no-interest business loans to anyone who wants to try some other enterprise, but there are almost no takers. Michael A. John, the manager of the Small Business Incubator Program on the territory, said his group conducted a survey to find out which businesses residents should open. He tells people there are too many pizza places around, instead recommending “outdoor recreation, maintenance, landscaping, and professional massage.” But this kind of guidance has not yielded much result.</w:t>
      </w:r>
      <w:r w:rsidRPr="00413A00">
        <w:rPr>
          <w:sz w:val="12"/>
        </w:rPr>
        <w:t>¶</w:t>
      </w:r>
      <w:r w:rsidRPr="00413A00">
        <w:rPr>
          <w:sz w:val="16"/>
        </w:rPr>
        <w:t xml:space="preserve"> What American Indians need are real property rights.</w:t>
      </w:r>
      <w:r w:rsidRPr="00413A00">
        <w:rPr>
          <w:sz w:val="12"/>
        </w:rPr>
        <w:t>¶</w:t>
      </w:r>
      <w:r w:rsidRPr="00413A00">
        <w:rPr>
          <w:sz w:val="16"/>
        </w:rPr>
        <w:t xml:space="preserve"> </w:t>
      </w:r>
      <w:r w:rsidRPr="00E80C6A">
        <w:rPr>
          <w:u w:val="single"/>
        </w:rPr>
        <w:t xml:space="preserve">Federal legislators have pushed certain reforms, including a </w:t>
      </w:r>
      <w:r w:rsidRPr="00E80C6A">
        <w:rPr>
          <w:b/>
          <w:u w:val="single"/>
        </w:rPr>
        <w:t>stricter ban on the development of natural resources on Indian land</w:t>
      </w:r>
      <w:r w:rsidRPr="00E80C6A">
        <w:rPr>
          <w:u w:val="single"/>
        </w:rPr>
        <w:t>; more payments</w:t>
      </w:r>
      <w:r w:rsidRPr="00413A00">
        <w:rPr>
          <w:sz w:val="16"/>
        </w:rPr>
        <w:t>—</w:t>
      </w:r>
      <w:r w:rsidRPr="00E80C6A">
        <w:rPr>
          <w:b/>
          <w:u w:val="single"/>
        </w:rPr>
        <w:t>perhaps even “reparations</w:t>
      </w:r>
      <w:r w:rsidRPr="00413A00">
        <w:rPr>
          <w:sz w:val="16"/>
        </w:rPr>
        <w:t>”—</w:t>
      </w:r>
      <w:r w:rsidRPr="00E80C6A">
        <w:rPr>
          <w:u w:val="single"/>
        </w:rPr>
        <w:t>from the federal government to tribes</w:t>
      </w:r>
      <w:r w:rsidRPr="00413A00">
        <w:rPr>
          <w:sz w:val="16"/>
        </w:rPr>
        <w:t xml:space="preserve">; </w:t>
      </w:r>
      <w:r w:rsidRPr="00E80C6A">
        <w:rPr>
          <w:u w:val="single"/>
        </w:rPr>
        <w:t xml:space="preserve">and </w:t>
      </w:r>
      <w:r w:rsidRPr="00E80C6A">
        <w:rPr>
          <w:b/>
          <w:u w:val="single"/>
        </w:rPr>
        <w:t>greater sensitivity</w:t>
      </w:r>
      <w:r w:rsidRPr="00E80C6A">
        <w:rPr>
          <w:u w:val="single"/>
        </w:rPr>
        <w:t xml:space="preserve"> toward Indian culture</w:t>
      </w:r>
      <w:r w:rsidRPr="00413A00">
        <w:rPr>
          <w:sz w:val="16"/>
        </w:rPr>
        <w:t xml:space="preserve">, </w:t>
      </w:r>
      <w:r w:rsidRPr="00E80C6A">
        <w:rPr>
          <w:u w:val="single"/>
        </w:rPr>
        <w:t>including an embrace of tribal languages</w:t>
      </w:r>
      <w:r w:rsidRPr="00413A00">
        <w:rPr>
          <w:sz w:val="16"/>
        </w:rPr>
        <w:t xml:space="preserve"> </w:t>
      </w:r>
      <w:r w:rsidRPr="00E80C6A">
        <w:rPr>
          <w:u w:val="single"/>
        </w:rPr>
        <w:t>and the changing of football-team names</w:t>
      </w:r>
      <w:r w:rsidRPr="00413A00">
        <w:rPr>
          <w:sz w:val="16"/>
        </w:rPr>
        <w:t xml:space="preserve">. But this is not always the primary concern of Natives. </w:t>
      </w:r>
      <w:hyperlink r:id="rId114" w:history="1">
        <w:r w:rsidRPr="00413A00">
          <w:rPr>
            <w:rStyle w:val="Hyperlink"/>
            <w:sz w:val="16"/>
          </w:rPr>
          <w:t>As a recent Washington Post survey concluded</w:t>
        </w:r>
      </w:hyperlink>
      <w:r w:rsidRPr="00413A00">
        <w:rPr>
          <w:sz w:val="16"/>
        </w:rPr>
        <w:t>, most American Indians are not offended by the term “Redskins”—the name of D.C.’s football team. In interviews, I couldn’t find a single native who mentioned sports-team names as an important issue facing American Indians today. While I did read one editorial in a reservation newsletter arguing against the celebration of Columbus Day, I couldn’t find anyone who wanted to discuss the issue further.</w:t>
      </w:r>
      <w:r w:rsidRPr="00413A00">
        <w:rPr>
          <w:sz w:val="12"/>
        </w:rPr>
        <w:t>¶</w:t>
      </w:r>
      <w:r w:rsidRPr="00413A00">
        <w:rPr>
          <w:sz w:val="16"/>
        </w:rPr>
        <w:t xml:space="preserve"> While researchers </w:t>
      </w:r>
      <w:hyperlink r:id="rId115" w:history="1">
        <w:r w:rsidRPr="00413A00">
          <w:rPr>
            <w:rStyle w:val="Hyperlink"/>
            <w:sz w:val="16"/>
          </w:rPr>
          <w:t>have argued</w:t>
        </w:r>
      </w:hyperlink>
      <w:r w:rsidRPr="00413A00">
        <w:rPr>
          <w:sz w:val="16"/>
        </w:rPr>
        <w:t xml:space="preserve"> that team names such as this impair Native youths’ self-esteem, many of those young people have grown up in poverty, living with one or no parents, often exposed to adults who have problems with drugs and alcohol. When these young people have few educational options and little hope of employment ahead of them, it seems ignorant, if not offensive, to focus solely on the names of sports teams, if that distracts from addressing more serious problems.</w:t>
      </w:r>
      <w:r w:rsidRPr="00413A00">
        <w:rPr>
          <w:sz w:val="12"/>
        </w:rPr>
        <w:t>¶</w:t>
      </w:r>
      <w:r w:rsidRPr="00413A00">
        <w:rPr>
          <w:sz w:val="16"/>
        </w:rPr>
        <w:t xml:space="preserve"> The people I met on reservations were not suffering because others don’t understand their heritage or know their tribal language. What American Indians need are real property rights. A number of tribes in Canada are pushing legislation called the First Nations Property Ownership Act, which would create the legal framework for individual members of First Nations to access capital through secure property rights. Leaders like Manny Jules, the former chief of the Kamloops Band in British Columbia, Felix Arnouse, the chief of the Little Shuswap Band, and Michael LeBourdais, the chief of the Whispering Pines Band, all support the legislation.</w:t>
      </w:r>
      <w:r w:rsidRPr="00413A00">
        <w:rPr>
          <w:sz w:val="12"/>
        </w:rPr>
        <w:t>¶</w:t>
      </w:r>
      <w:r w:rsidRPr="00413A00">
        <w:rPr>
          <w:sz w:val="16"/>
        </w:rPr>
        <w:t xml:space="preserve"> They see reserve land, which is treated similarly to our reservations here, as becoming more like cities. The underlying title would be turned over to a governing entity; even if the land were sold, it would remain part of the city, just as no one can sell a part of New York City to Newark. But individuals of any race would be able to buy and sell it among themselves, without the permission or oversight of tribal or federal officials. This would allow for a true free market. First Nations members who wanted to lease their land for the development of natural resources would be able to do so without seeking permission from the national government. And those who wanted to sell their property would be able to select the highest bidder, regardless of race, take that money, and put it to use for themselves and their families. Finally, those who wanted to keep their land would be able to borrow against it to build a home or start a business.</w:t>
      </w:r>
      <w:r w:rsidRPr="00413A00">
        <w:rPr>
          <w:sz w:val="12"/>
        </w:rPr>
        <w:t>¶</w:t>
      </w:r>
      <w:r w:rsidRPr="00413A00">
        <w:rPr>
          <w:sz w:val="16"/>
        </w:rPr>
        <w:t xml:space="preserve"> There are some First Nations leaders in Canada who are skeptical of this plan. </w:t>
      </w:r>
      <w:r w:rsidRPr="00E80C6A">
        <w:rPr>
          <w:u w:val="single"/>
        </w:rPr>
        <w:t>They worry that it will lead to greater assimilation, which they see as damaging to Native culture</w:t>
      </w:r>
      <w:r w:rsidRPr="00413A00">
        <w:rPr>
          <w:sz w:val="16"/>
        </w:rPr>
        <w:t xml:space="preserve">. They would be sorry to see a plot of land long occupied by one family sold to outsiders. </w:t>
      </w:r>
      <w:r w:rsidRPr="00E80C6A">
        <w:rPr>
          <w:u w:val="single"/>
        </w:rPr>
        <w:t>Some worry that non-Natives will simply take the land illegally</w:t>
      </w:r>
      <w:r w:rsidRPr="00413A00">
        <w:rPr>
          <w:sz w:val="16"/>
        </w:rPr>
        <w:t xml:space="preserve">. </w:t>
      </w:r>
      <w:r w:rsidRPr="00E80C6A">
        <w:rPr>
          <w:u w:val="single"/>
        </w:rPr>
        <w:t>But</w:t>
      </w:r>
      <w:r w:rsidRPr="00413A00">
        <w:rPr>
          <w:sz w:val="16"/>
        </w:rPr>
        <w:t xml:space="preserve"> Jules has promised that </w:t>
      </w:r>
      <w:r w:rsidRPr="00E80C6A">
        <w:rPr>
          <w:u w:val="single"/>
        </w:rPr>
        <w:t>even if the legislation passes, tribes would have to “opt-in.”</w:t>
      </w:r>
      <w:r w:rsidRPr="00413A00">
        <w:rPr>
          <w:sz w:val="16"/>
        </w:rPr>
        <w:t xml:space="preserve"> Moreover, </w:t>
      </w:r>
      <w:r w:rsidRPr="00E80C6A">
        <w:rPr>
          <w:b/>
          <w:u w:val="single"/>
        </w:rPr>
        <w:t xml:space="preserve">tribes would retain autonomous rule </w:t>
      </w:r>
      <w:r w:rsidRPr="00E80C6A">
        <w:rPr>
          <w:u w:val="single"/>
        </w:rPr>
        <w:t>over the land, even if a particular plot passed into the hands of a non-Native.</w:t>
      </w:r>
      <w:r w:rsidRPr="00413A00">
        <w:rPr>
          <w:sz w:val="12"/>
        </w:rPr>
        <w:t>¶</w:t>
      </w:r>
      <w:r w:rsidRPr="00413A00">
        <w:rPr>
          <w:sz w:val="12"/>
          <w:u w:val="single"/>
        </w:rPr>
        <w:t xml:space="preserve"> </w:t>
      </w:r>
      <w:r w:rsidRPr="00413A00">
        <w:rPr>
          <w:sz w:val="16"/>
        </w:rPr>
        <w:t xml:space="preserve">Whether such a solution would work in the United States is a complicated legal question. But considering such </w:t>
      </w:r>
      <w:r w:rsidRPr="00E80C6A">
        <w:rPr>
          <w:b/>
          <w:u w:val="single"/>
        </w:rPr>
        <w:t>reform</w:t>
      </w:r>
      <w:r w:rsidRPr="00E80C6A">
        <w:rPr>
          <w:u w:val="single"/>
        </w:rPr>
        <w:t xml:space="preserve"> is the </w:t>
      </w:r>
      <w:r w:rsidRPr="00E80C6A">
        <w:rPr>
          <w:b/>
          <w:u w:val="single"/>
        </w:rPr>
        <w:t>first step</w:t>
      </w:r>
      <w:r w:rsidRPr="00E80C6A">
        <w:rPr>
          <w:u w:val="single"/>
        </w:rPr>
        <w:t xml:space="preserve"> toward helping these communities move forward.</w:t>
      </w:r>
      <w:r w:rsidRPr="00413A00">
        <w:rPr>
          <w:sz w:val="12"/>
        </w:rPr>
        <w:t>¶</w:t>
      </w:r>
      <w:r w:rsidRPr="00413A00">
        <w:rPr>
          <w:sz w:val="12"/>
          <w:u w:val="single"/>
        </w:rPr>
        <w:t xml:space="preserve"> </w:t>
      </w:r>
      <w:r w:rsidRPr="00413A00">
        <w:rPr>
          <w:sz w:val="16"/>
        </w:rPr>
        <w:t xml:space="preserve">For some tribal leaders, this kind of move would actually be a way to embrace their tradition. Jules, who has been leading the fight for the legislation in Canada, explained, “In my community, we have some of the oldest pit-house sites.” Pit houses were permanent structures requiring considerable time and resources to build. “They were nice and toasty warm in the winter. In the summer we went out and gathered salmon, berries, wild vegetables, and hunted game. In the winter we came back to settled villages. There is no way we would have left and come back to allow some other family to live in our pit house.” </w:t>
      </w:r>
      <w:r w:rsidRPr="00E80C6A">
        <w:rPr>
          <w:b/>
          <w:u w:val="single"/>
        </w:rPr>
        <w:t>Individual ownership of land and resources is not some foreign Western tradition that will undermine the values of American Indians</w:t>
      </w:r>
      <w:r w:rsidRPr="00413A00">
        <w:rPr>
          <w:sz w:val="16"/>
        </w:rPr>
        <w:t>. As Jules said, “</w:t>
      </w:r>
      <w:r w:rsidRPr="00E80C6A">
        <w:rPr>
          <w:u w:val="single"/>
        </w:rPr>
        <w:t>Property rights are part of indigenous culture.”</w:t>
      </w:r>
    </w:p>
    <w:p w14:paraId="4440D321" w14:textId="77777777" w:rsidR="00AF3D08" w:rsidRPr="00AF3D08" w:rsidRDefault="00AF3D08" w:rsidP="00AF3D08"/>
    <w:p w14:paraId="55209006" w14:textId="77777777" w:rsidR="009C3189" w:rsidRDefault="009C3189" w:rsidP="009C3189">
      <w:pPr>
        <w:pStyle w:val="Heading4"/>
      </w:pPr>
      <w:r>
        <w:t>State action solves—working through legal institutions more effective than rejection</w:t>
      </w:r>
    </w:p>
    <w:p w14:paraId="5D420694" w14:textId="77777777" w:rsidR="009C3189" w:rsidRDefault="009C3189" w:rsidP="009C3189">
      <w:pPr>
        <w:rPr>
          <w:b/>
          <w:sz w:val="26"/>
          <w:szCs w:val="26"/>
        </w:rPr>
      </w:pPr>
      <w:r>
        <w:rPr>
          <w:b/>
          <w:sz w:val="26"/>
          <w:szCs w:val="26"/>
        </w:rPr>
        <w:t>Spade, Seattle University School of Law Associate Professor, 2013</w:t>
      </w:r>
    </w:p>
    <w:p w14:paraId="490331C8" w14:textId="77777777" w:rsidR="009C3189" w:rsidRPr="00D5485D" w:rsidRDefault="009C3189" w:rsidP="009C3189">
      <w:r>
        <w:t xml:space="preserve">[Dean, Summer 2013, Signs, Vol. 38, No. 4, “Intersectionality: Theorizing Power, Empowering Theory,” Gonzaga JSTOR, </w:t>
      </w:r>
      <w:hyperlink r:id="rId116" w:anchor="page_scan_tab_contents" w:history="1">
        <w:r w:rsidRPr="001C615F">
          <w:rPr>
            <w:rStyle w:val="Hyperlink"/>
          </w:rPr>
          <w:t>http://www.jstor.org/stable/10.1086/669574?seq=1#page_scan_tab_contents</w:t>
        </w:r>
      </w:hyperlink>
      <w:r>
        <w:t>, Accessed 7.10.17 CT @ GDI]</w:t>
      </w:r>
    </w:p>
    <w:p w14:paraId="1A99B394" w14:textId="77777777" w:rsidR="009C3189" w:rsidRDefault="009C3189" w:rsidP="009C3189">
      <w:r>
        <w:t xml:space="preserve">I offer these examples not because they are perfect—certainly a significant range of tactics and strategies are part of each of these campaigns, and, with detailed analysis, we might find instances of co-optation, deservingness divides, and other dangers of legal reform work occurring even as some are avoided and rejected. However, </w:t>
      </w:r>
      <w:r w:rsidRPr="00D5485D">
        <w:rPr>
          <w:rStyle w:val="StyleUnderline"/>
        </w:rPr>
        <w:t>these examples are indicative of resistance to limitations of legal equality or rights strategies. These demands exceed what the law recognizes as viable claims. These campaigns suggest that those who argue that a politics based on intersectional analysis is too broad, idealistic, complex, or impossible—or that it eliminates effective immediate avenues for resistance—are mistaken. Critical political engagements are resisting the pitfalls of rights discourse and seeking to build broad-based resistance formations made up of constituencies that come from a variety of vulnerable subpopulations but find common cause in concerns about criminalization, immigration, poverty, colonialism, militarism, and other urgent conditions. Their targets are administrative systems and law enforcement mechanisms</w:t>
      </w:r>
      <w:r>
        <w:t xml:space="preserve"> that are nodes of distribution for racialized-gendered harm and violence, and their tactics seek material change in the lives of vulnerable populations rather than recognition and formal inclusion. Their </w:t>
      </w:r>
      <w:r w:rsidRPr="00D5485D">
        <w:rPr>
          <w:rStyle w:val="StyleUnderline"/>
        </w:rPr>
        <w:t>organizing methods mobilize directly affected communities and value horizontal structures, leadership development, mutual aid, democratic participation, and community solutions rather than top-down, elite-imposed approaches to political transformation. These analytical and practical methods owe a great deal to</w:t>
      </w:r>
      <w:r>
        <w:t xml:space="preserve"> women-of-color feminist </w:t>
      </w:r>
      <w:r w:rsidRPr="00D5485D">
        <w:rPr>
          <w:rStyle w:val="StyleUnderline"/>
        </w:rPr>
        <w:t>formations that have innovated and continue to lead inquiry and experimentation into transformative social justice theory and practice</w:t>
      </w:r>
      <w:r>
        <w:t xml:space="preserve">.15 </w:t>
      </w:r>
    </w:p>
    <w:p w14:paraId="158AFA27" w14:textId="77777777" w:rsidR="009C3189" w:rsidRDefault="009C3189" w:rsidP="009C3189">
      <w:pPr>
        <w:pStyle w:val="Heading4"/>
      </w:pPr>
      <w:r>
        <w:t>Engagement in politics is key—rejecting the state opens the floodgates of oppressive corporate sovereignty</w:t>
      </w:r>
    </w:p>
    <w:p w14:paraId="0FAB654A" w14:textId="77777777" w:rsidR="009C3189" w:rsidRDefault="009C3189" w:rsidP="009C3189">
      <w:pPr>
        <w:rPr>
          <w:b/>
          <w:sz w:val="26"/>
          <w:szCs w:val="26"/>
        </w:rPr>
      </w:pPr>
      <w:r>
        <w:rPr>
          <w:b/>
          <w:sz w:val="26"/>
          <w:szCs w:val="26"/>
        </w:rPr>
        <w:t>Giroux, McMaster University Chair for Scholarship in the Public Interest, 2013</w:t>
      </w:r>
    </w:p>
    <w:p w14:paraId="3D59876C" w14:textId="77777777" w:rsidR="009C3189" w:rsidRPr="00DB7B48" w:rsidRDefault="009C3189" w:rsidP="009C3189">
      <w:r>
        <w:t xml:space="preserve">[Henry A., 8.13.13, Truth-Out, “Henry A. Giroux | When Schools Become Dead Zones of the Imagination: A Critical Pedagogy Manifesto,” </w:t>
      </w:r>
      <w:hyperlink r:id="rId117" w:history="1">
        <w:r w:rsidRPr="001C615F">
          <w:rPr>
            <w:rStyle w:val="Hyperlink"/>
          </w:rPr>
          <w:t>http://www.truth-out.org/news/item/18133-when-schools-become-dead-zones-of-the-imagination-a-critical-pedagogy-manifesto</w:t>
        </w:r>
      </w:hyperlink>
      <w:r>
        <w:t>, Accessed 7.10.17 CT @ GDI]</w:t>
      </w:r>
    </w:p>
    <w:p w14:paraId="2EAD1546" w14:textId="77777777" w:rsidR="009C3189" w:rsidRDefault="009C3189" w:rsidP="009C3189">
      <w:r>
        <w:t xml:space="preserve">Noam Chomsky gets it right in arguing that </w:t>
      </w:r>
      <w:r w:rsidRPr="008B08C5">
        <w:rPr>
          <w:rStyle w:val="StyleUnderline"/>
        </w:rPr>
        <w:t>we are now in a general period of regression that extends far beyond impacting education alone. 15 This period of regression is marked by massive inequalities in wealth, income and power that are fueling a poverty and ecological crisis</w:t>
      </w:r>
      <w:r>
        <w:t xml:space="preserve"> and undermining every basic public sphere central to both democracy and the culture and structures necessary for people to lead a life of dignity and political participation. 16 </w:t>
      </w:r>
      <w:r w:rsidRPr="008B08C5">
        <w:rPr>
          <w:rStyle w:val="StyleUnderline"/>
        </w:rPr>
        <w:t>The burden of cruelty, repression and corruption has broken the back of democracy, however weak, in the United States. America is no longer a democracy, nor is it simply a plutocracy</w:t>
      </w:r>
      <w:r>
        <w:t>. It has become an authoritarian state steeped in violence and run by the commanding financial, cultural and political agents of corporate power. 17</w:t>
      </w:r>
    </w:p>
    <w:p w14:paraId="4115EC81" w14:textId="77777777" w:rsidR="009C3189" w:rsidRDefault="009C3189" w:rsidP="009C3189">
      <w:r w:rsidRPr="008B08C5">
        <w:rPr>
          <w:rStyle w:val="StyleUnderline"/>
        </w:rPr>
        <w:t>Corporate sovereignty has replaced political sovereignty, and the state has become largely an adjunct of banking institutions and financial service industries</w:t>
      </w:r>
      <w:r>
        <w:t xml:space="preserve">. Addicted to “the political demobilization of the citizenry,” </w:t>
      </w:r>
      <w:r w:rsidRPr="008B08C5">
        <w:rPr>
          <w:rStyle w:val="StyleUnderline"/>
        </w:rPr>
        <w:t>the corporate elite is waging a political backlash against all institutions that serve democracy and foster a culture of questioning, dialogue and dissent</w:t>
      </w:r>
      <w:r>
        <w:t xml:space="preserve">. 18 The apostles of neoliberalism are concerned primarily with turning public schools over to casino capitalism in order to transform them into places where all but the privileged children of the 1% can be disciplined and cleansed of any critical impulses. </w:t>
      </w:r>
      <w:r w:rsidRPr="008B08C5">
        <w:rPr>
          <w:rStyle w:val="StyleUnderline"/>
        </w:rPr>
        <w:t>Instead of learning to become independent thinkers, they acquire the debilitating habits of what might be called a moral and political deficit disorder that renders them passive and obedient</w:t>
      </w:r>
      <w:r>
        <w:t xml:space="preserve"> in the face of a society based on massive inequalities in power, wealth and income. The current powerful corporate-based un-reform movement is wedded to developing modes of governance, ideologies and pedagogies dedicated to constraining and stunting any possibility for developing among students those critical, creative, and collaborative forms of thought and action necessary for participating in a substantive democracy.</w:t>
      </w:r>
    </w:p>
    <w:p w14:paraId="011EF50C" w14:textId="77777777" w:rsidR="009C3189" w:rsidRDefault="009C3189" w:rsidP="009C3189">
      <w:r w:rsidRPr="008B08C5">
        <w:rPr>
          <w:rStyle w:val="StyleUnderline"/>
        </w:rPr>
        <w:t xml:space="preserve">At the core of the new reforms is a commitment to a pedagogy of stupidity and repression that is geared toward memorization, conformity, passivity, and high stakes testing. Rather than create autonomous, critical, and civically engaged students, </w:t>
      </w:r>
      <w:r w:rsidRPr="008B08C5">
        <w:rPr>
          <w:rStyle w:val="StyleUnderline"/>
          <w:b/>
        </w:rPr>
        <w:t>the un-reformers kill the imagination</w:t>
      </w:r>
      <w:r>
        <w:t xml:space="preserve"> </w:t>
      </w:r>
      <w:r w:rsidRPr="008B08C5">
        <w:rPr>
          <w:rStyle w:val="StyleUnderline"/>
        </w:rPr>
        <w:t xml:space="preserve">while </w:t>
      </w:r>
      <w:r w:rsidRPr="008B08C5">
        <w:rPr>
          <w:rStyle w:val="StyleUnderline"/>
          <w:b/>
        </w:rPr>
        <w:t>depoliticizing</w:t>
      </w:r>
      <w:r w:rsidRPr="008B08C5">
        <w:rPr>
          <w:rStyle w:val="StyleUnderline"/>
        </w:rPr>
        <w:t xml:space="preserve"> all vestiges of teaching and learning</w:t>
      </w:r>
      <w:r>
        <w:t>. The only language they know is the discourse of profit and the disciplinary language of command. John Taylor Gatto points to some elements of this pedagogy of repression in his claim that schools teach confusion by ignoring historical and relational contexts. 19  Every topic is taught in isolation and communicated by way of sterile pieces of information that have no shared meanings or context.</w:t>
      </w:r>
    </w:p>
    <w:p w14:paraId="1BAB7B38" w14:textId="77777777" w:rsidR="009C3189" w:rsidRDefault="009C3189" w:rsidP="009C3189">
      <w:pPr>
        <w:pStyle w:val="Heading4"/>
      </w:pPr>
      <w:r>
        <w:t>The USFG is key – Indigenous peoples don’t desire succession, but rather internal autonomy within a larger state</w:t>
      </w:r>
    </w:p>
    <w:p w14:paraId="1CA2CD1E" w14:textId="77777777" w:rsidR="009C3189" w:rsidRPr="009C54B9" w:rsidRDefault="009C3189" w:rsidP="009C3189">
      <w:pPr>
        <w:rPr>
          <w:rStyle w:val="Style13ptBold"/>
        </w:rPr>
      </w:pPr>
      <w:r w:rsidRPr="009C54B9">
        <w:rPr>
          <w:rStyle w:val="Style13ptBold"/>
        </w:rPr>
        <w:t>Morkenstam, Associate Professor at the Department of Political Science, Stockholm University, 05</w:t>
      </w:r>
    </w:p>
    <w:p w14:paraId="2CA3B89A" w14:textId="77777777" w:rsidR="009C3189" w:rsidRPr="009C54B9" w:rsidRDefault="009C3189" w:rsidP="009C54B9">
      <w:r w:rsidRPr="009C54B9">
        <w:t xml:space="preserve">(Ulf, 2005, The Canadian Journal of Native Studies, “INDIGENOUS PEOPLES AND THE RIGHT TO SELF-DETERMINATION: THE CASE OF THE SWEDISH SAMI PEOPLE,” </w:t>
      </w:r>
      <w:hyperlink r:id="rId118" w:history="1">
        <w:r w:rsidRPr="009C54B9">
          <w:rPr>
            <w:rStyle w:val="Hyperlink"/>
          </w:rPr>
          <w:t>http://www3.brandonu.ca/cjns/25.2/cjnsv25no2_pg433-461.pdf</w:t>
        </w:r>
      </w:hyperlink>
      <w:r w:rsidRPr="009C54B9">
        <w:t>, accessed 7/11/17, CD)</w:t>
      </w:r>
    </w:p>
    <w:p w14:paraId="1FEDACB9" w14:textId="77777777" w:rsidR="009C3189" w:rsidRDefault="009C3189" w:rsidP="009C3189">
      <w:r>
        <w:t xml:space="preserve">Taking the constitutive character of political practice seriously raises the question of self-determination of Indigenous peoples from the perspective of politics itself. </w:t>
      </w:r>
      <w:r w:rsidRPr="00615BE6">
        <w:rPr>
          <w:u w:val="single"/>
        </w:rPr>
        <w:t>If groups are partly constituted politically an important task for politics on Indigenous rights must be to open up ways to question dominant identities.</w:t>
      </w:r>
      <w:r>
        <w:t xml:space="preserve"> The limits for what may be stated by whom in what way must be in a permanent state of revaluation and flux. To keep publicly constituted identities 'open' is necessary in order to ensure a space for challenge and change in those relations that feed on collective identity construction. The discursive objects of knowledge, as well as legitimate subjects and subject positions, must be essentially questionable. Not surprisingly, most contemporary theories of minority rights stress a commitment to 'intercultural dialogue,' 'cross-cultural dialogue' or 'complex cultural dialogues,'76 claiming that any system of (group) rights should be dialogically constituted, as </w:t>
      </w:r>
      <w:r w:rsidRPr="00717B57">
        <w:rPr>
          <w:u w:val="single"/>
        </w:rPr>
        <w:t>understanding only comes through engaging in practical dialogue or discourse</w:t>
      </w:r>
      <w:r>
        <w:t xml:space="preserve">. </w:t>
      </w:r>
    </w:p>
    <w:p w14:paraId="7C07FCF3" w14:textId="77777777" w:rsidR="009C3189" w:rsidRDefault="009C3189" w:rsidP="009C3189">
      <w:pPr>
        <w:rPr>
          <w:u w:val="single"/>
        </w:rPr>
      </w:pPr>
      <w:r>
        <w:t xml:space="preserve">My analysis, however, makes me sceptical towards such a project without granting Indigenous peoples a 'fair say' in the democratic procedure, i.e. self-determination in various institutionalised forms. 77 In this context, it is important to note </w:t>
      </w:r>
      <w:r w:rsidRPr="00615BE6">
        <w:rPr>
          <w:u w:val="single"/>
        </w:rPr>
        <w:t>that</w:t>
      </w:r>
      <w:r>
        <w:t xml:space="preserve"> my </w:t>
      </w:r>
      <w:r w:rsidRPr="00615BE6">
        <w:rPr>
          <w:u w:val="single"/>
        </w:rPr>
        <w:t>notion of self-determination evolves around the concept of internal autonomy, rather than a right to independent statehood. For most Indigenous peoples secession is not an option; rather, 'they want some form of autonomy within a larger state</w:t>
      </w:r>
      <w:r>
        <w:t xml:space="preserve">.'78 The constitutive character of politics points primarily towards two concrete areas of problems where self-determination is a necessity. Firstly, </w:t>
      </w:r>
      <w:r w:rsidRPr="00717B57">
        <w:rPr>
          <w:u w:val="single"/>
        </w:rPr>
        <w:t>if public policy constitutes collective identities through special legislation, the conclusion is evident: the Indigenous people in question should handle the definition of their own people and their indigeneity</w:t>
      </w:r>
      <w:r>
        <w:t xml:space="preserve">. Consequently, </w:t>
      </w:r>
      <w:r w:rsidRPr="00717B57">
        <w:rPr>
          <w:u w:val="single"/>
        </w:rPr>
        <w:t>the power to define must be transferred to Indigenous peoples.</w:t>
      </w:r>
      <w:r>
        <w:t xml:space="preserve">79 </w:t>
      </w:r>
      <w:r w:rsidRPr="00717B57">
        <w:rPr>
          <w:u w:val="single"/>
        </w:rPr>
        <w:t>Such a politics cannot, however, overstate the state-group relation in focusing on justice between groups (or peoples), and omit the individual members, leaving them 'vulnerable to severe injustice within the group</w:t>
      </w:r>
      <w:r>
        <w:rPr>
          <w:u w:val="single"/>
        </w:rPr>
        <w:t>.</w:t>
      </w:r>
    </w:p>
    <w:p w14:paraId="597FE043" w14:textId="77777777" w:rsidR="009C3189" w:rsidRPr="00BA1812" w:rsidRDefault="009C3189" w:rsidP="009C3189"/>
    <w:p w14:paraId="19CB54D1" w14:textId="62CEFA4A" w:rsidR="009C3189" w:rsidRDefault="009C3189" w:rsidP="009C3189">
      <w:pPr>
        <w:pStyle w:val="Heading3"/>
      </w:pPr>
      <w:r>
        <w:t>Reforms Solve</w:t>
      </w:r>
    </w:p>
    <w:p w14:paraId="6A413CDC" w14:textId="77777777" w:rsidR="008A79DF" w:rsidRDefault="008A79DF" w:rsidP="008A79DF">
      <w:pPr>
        <w:pStyle w:val="Heading4"/>
      </w:pPr>
      <w:r>
        <w:t>Reforms refuse the settler memory, failure to do so reproduces the structures of settler colonialism</w:t>
      </w:r>
    </w:p>
    <w:p w14:paraId="63C8AA59" w14:textId="77777777" w:rsidR="008A79DF" w:rsidRPr="00AE26D4" w:rsidRDefault="008A79DF" w:rsidP="008A79DF">
      <w:pPr>
        <w:rPr>
          <w:rStyle w:val="Style13ptBold"/>
        </w:rPr>
      </w:pPr>
      <w:r>
        <w:rPr>
          <w:rStyle w:val="Style13ptBold"/>
        </w:rPr>
        <w:t>Bruyneel, Professor of Politics at Babson College, 2017</w:t>
      </w:r>
      <w:r w:rsidRPr="00AE26D4">
        <w:rPr>
          <w:rStyle w:val="Style13ptBold"/>
        </w:rPr>
        <w:t xml:space="preserve"> </w:t>
      </w:r>
    </w:p>
    <w:p w14:paraId="243BFDC9" w14:textId="77777777" w:rsidR="008A79DF" w:rsidRPr="004D5442" w:rsidRDefault="008A79DF" w:rsidP="008A79DF">
      <w:pPr>
        <w:rPr>
          <w:color w:val="000000"/>
        </w:rPr>
      </w:pPr>
      <w:r>
        <w:rPr>
          <w:color w:val="000000"/>
        </w:rPr>
        <w:t>[Kevin</w:t>
      </w:r>
      <w:r w:rsidRPr="001F2FF8">
        <w:rPr>
          <w:color w:val="000000"/>
        </w:rPr>
        <w:t>,</w:t>
      </w:r>
      <w:r>
        <w:rPr>
          <w:color w:val="000000"/>
        </w:rPr>
        <w:t xml:space="preserve"> wrote The Third Space of Sovereignty: The Postcolonial Politics of U.S.-Indigenous Relations, and presently writes on the relationship between race, colonialism and collective memory,</w:t>
      </w:r>
      <w:r w:rsidRPr="001F2FF8">
        <w:rPr>
          <w:color w:val="000000"/>
        </w:rPr>
        <w:t xml:space="preserve"> </w:t>
      </w:r>
      <w:r>
        <w:rPr>
          <w:color w:val="000000"/>
        </w:rPr>
        <w:t>January 2017</w:t>
      </w:r>
      <w:r w:rsidRPr="001F2FF8">
        <w:rPr>
          <w:color w:val="000000"/>
        </w:rPr>
        <w:t>,</w:t>
      </w:r>
      <w:r>
        <w:rPr>
          <w:color w:val="000000"/>
        </w:rPr>
        <w:t xml:space="preserve"> Theory &amp; Event</w:t>
      </w:r>
      <w:r w:rsidRPr="001F2FF8">
        <w:rPr>
          <w:color w:val="000000"/>
        </w:rPr>
        <w:t>, “</w:t>
      </w:r>
      <w:r>
        <w:rPr>
          <w:color w:val="000000"/>
        </w:rPr>
        <w:t>Happy Days (of the White Settler Imaginary) Are Here Again</w:t>
      </w:r>
      <w:r w:rsidRPr="001F2FF8">
        <w:rPr>
          <w:color w:val="000000"/>
        </w:rPr>
        <w:t>,” Volume:</w:t>
      </w:r>
      <w:r>
        <w:rPr>
          <w:color w:val="000000"/>
        </w:rPr>
        <w:t xml:space="preserve"> 20,</w:t>
      </w:r>
      <w:r w:rsidRPr="001F2FF8">
        <w:rPr>
          <w:color w:val="000000"/>
        </w:rPr>
        <w:t xml:space="preserve"> </w:t>
      </w:r>
      <w:r>
        <w:rPr>
          <w:color w:val="000000"/>
        </w:rPr>
        <w:t>Number 1, page 53-54</w:t>
      </w:r>
      <w:r w:rsidRPr="001F2FF8">
        <w:rPr>
          <w:color w:val="000000"/>
        </w:rPr>
        <w:t>,</w:t>
      </w:r>
      <w:r>
        <w:rPr>
          <w:color w:val="000000"/>
        </w:rPr>
        <w:t xml:space="preserve"> </w:t>
      </w:r>
      <w:r w:rsidRPr="004D5442">
        <w:rPr>
          <w:color w:val="000000"/>
        </w:rPr>
        <w:t>https://muse.jhu.edu/article/646840</w:t>
      </w:r>
      <w:r>
        <w:rPr>
          <w:color w:val="000000"/>
        </w:rPr>
        <w:t>,accessed 7/9/17, JYH]</w:t>
      </w:r>
    </w:p>
    <w:p w14:paraId="2C83DF9D" w14:textId="77777777" w:rsidR="008A79DF" w:rsidRDefault="008A79DF" w:rsidP="008A79DF">
      <w:r>
        <w:t xml:space="preserve">As I conclude this essay, in late November </w:t>
      </w:r>
      <w:r w:rsidRPr="00E751CB">
        <w:rPr>
          <w:rStyle w:val="StyleUnderline"/>
        </w:rPr>
        <w:t>2016, members of the Standing Rock Sioux Tribe and their Indigenous and non-Indigenous allies are resisting the development of the Dakota Access pipelin</w:t>
      </w:r>
      <w:r>
        <w:t xml:space="preserve">e across the Missouri River, </w:t>
      </w:r>
      <w:r w:rsidRPr="00E751CB">
        <w:rPr>
          <w:rStyle w:val="StyleUnderline"/>
        </w:rPr>
        <w:t>and doing so in the face of intense state-supported and corporate violence</w:t>
      </w:r>
      <w:r>
        <w:t xml:space="preserve">. They are resisting as “water protectors” through on-the-ground activism of “occupying the prairie,” and under the hashtag #NoDAPL.7 The proposed pipeline would run just north of the Standing Rock Sioux’s reservation territory. The Standing Rock Sioux’s justified fear is that any accident with the oil pipeline will poison their water supply, their land, and themselves. </w:t>
      </w:r>
      <w:r w:rsidRPr="00E751CB">
        <w:rPr>
          <w:rStyle w:val="Emphasis"/>
        </w:rPr>
        <w:t>What is going on now is active Indigenous resistance from below against settler colonial capitalist expansion that threatens the health and safety of land and bodies</w:t>
      </w:r>
      <w:r w:rsidRPr="00E751CB">
        <w:rPr>
          <w:rStyle w:val="StyleUnderline"/>
        </w:rPr>
        <w:t>. In this light, it is telling that in the halls of American academia, especially those disciplines focused on matters of justice, rights, inequality, and politics,</w:t>
      </w:r>
      <w:r>
        <w:t xml:space="preserve"> </w:t>
      </w:r>
      <w:r w:rsidRPr="00E751CB">
        <w:rPr>
          <w:rStyle w:val="Emphasis"/>
        </w:rPr>
        <w:t>Indigenous people’s presence and agency are virtually ignored, or more accurately seen as there and not there at the same time due to the power of settler memor</w:t>
      </w:r>
      <w:r>
        <w:t xml:space="preserve">y. To reference back to the discussion about racialized police violence, while the understandable and appropriate focus of #BlackLivesMatter is, first and foremost, on Black lives, </w:t>
      </w:r>
      <w:r w:rsidRPr="00E751CB">
        <w:rPr>
          <w:rStyle w:val="StyleUnderline"/>
        </w:rPr>
        <w:t xml:space="preserve">it is also a fact that Indigenous people suffer proportionally even higher rates of police violence and </w:t>
      </w:r>
      <w:r w:rsidRPr="00E751CB">
        <w:rPr>
          <w:rStyle w:val="Emphasis"/>
        </w:rPr>
        <w:t>abuse. This is terrible in and of itself, but the even deeper problem is that, as an article on this topic put it, “nobody is talking about it</w:t>
      </w:r>
      <w:r>
        <w:t>.”</w:t>
      </w:r>
      <w:r w:rsidRPr="00E751CB">
        <w:rPr>
          <w:rStyle w:val="Emphasis"/>
        </w:rPr>
        <w:t>8 This lack of talk is settler memory doing its work</w:t>
      </w:r>
      <w:r w:rsidRPr="00E751CB">
        <w:rPr>
          <w:rStyle w:val="StyleUnderline"/>
        </w:rPr>
        <w:t>, effectively</w:t>
      </w:r>
      <w:r>
        <w:t xml:space="preserve">. That said, as the political push from below continues, Black radical activists such as those involved in #FreedomSquare in Chicago have asserted their solidarity and alliance with the #NoDAPL movement.9 Thus, at the moment, and it is really at this moment, </w:t>
      </w:r>
      <w:r w:rsidRPr="00E751CB">
        <w:rPr>
          <w:rStyle w:val="StyleUnderline"/>
        </w:rPr>
        <w:t xml:space="preserve">Indigenous resistance by water protectors fighting against the Dakota Access Pipeline is being talked about somewhat, gaining a little but not near enough mainstream press attention, and developing radical alliances from non-Indigenous organizations that see a confluence of concern in the overall threat that state and capital practices are posing to the health and safety of land, humans, and non-human life. </w:t>
      </w:r>
      <w:r w:rsidRPr="00E751CB">
        <w:rPr>
          <w:rStyle w:val="Emphasis"/>
        </w:rPr>
        <w:t>In short, there are many reasons and avenues for us to refuse the power of settler memory, and political potentialities to so doing. If we do not, we reproduce the false notion that settler colonial invasion was an “event” consigned to the history of the nation, rather than seeing and analyzing it as a defining “structure” of the nation, economy, and governing institutions that is composed of myriad events</w:t>
      </w:r>
      <w:r>
        <w:t>, which occurred in thousands of forms and locations historically and continue to do so right on up to today, such as at Standing Rock.10 With that thought, I’ll end by free-lancing a bit with William Connolly’s closing words in his important, and still very relevant, 1997 essay, ‘</w:t>
      </w:r>
      <w:r w:rsidRPr="00E751CB">
        <w:rPr>
          <w:rStyle w:val="StyleUnderline"/>
        </w:rPr>
        <w:t>The largest agenda remains: to show how a democratic civilization built on settler colonial practices flourishes when a large variety of constituencies overcome the blinding influence of settler memory in order to see their nation for what it is, not what they imagine it to be or to have been, and on that basis work to decolonize it.’</w:t>
      </w:r>
      <w:r>
        <w:t xml:space="preserve"> </w:t>
      </w:r>
      <w:r w:rsidRPr="00E751CB">
        <w:rPr>
          <w:rStyle w:val="Emphasis"/>
        </w:rPr>
        <w:t>The anti-colonial resistance of #NoDAPL shows that this political work is on-going, not a distant memory.</w:t>
      </w:r>
    </w:p>
    <w:p w14:paraId="3964C75E" w14:textId="5C32F732" w:rsidR="008A79DF" w:rsidRDefault="008A79DF" w:rsidP="008A79DF">
      <w:pPr>
        <w:rPr>
          <w:b/>
        </w:rPr>
      </w:pPr>
    </w:p>
    <w:p w14:paraId="28818DAD" w14:textId="77777777" w:rsidR="009C3189" w:rsidRPr="00800D64" w:rsidRDefault="009C3189" w:rsidP="009C3189">
      <w:pPr>
        <w:pStyle w:val="Heading4"/>
        <w:rPr>
          <w:rStyle w:val="Style13ptBold"/>
          <w:b/>
        </w:rPr>
      </w:pPr>
      <w:r>
        <w:rPr>
          <w:rStyle w:val="Style13ptBold"/>
          <w:b/>
        </w:rPr>
        <w:t>Reforms can solve, language preservation proves</w:t>
      </w:r>
    </w:p>
    <w:p w14:paraId="0D24DEB9" w14:textId="77777777" w:rsidR="009C3189" w:rsidRPr="00800D64" w:rsidRDefault="009C3189" w:rsidP="009C3189">
      <w:pPr>
        <w:rPr>
          <w:b/>
          <w:bCs/>
          <w:sz w:val="26"/>
        </w:rPr>
      </w:pPr>
      <w:r w:rsidRPr="003B776A">
        <w:rPr>
          <w:rStyle w:val="Style13ptBold"/>
        </w:rPr>
        <w:t>Meza, Utah Dine Bikeyah</w:t>
      </w:r>
      <w:r>
        <w:rPr>
          <w:rStyle w:val="Style13ptBold"/>
        </w:rPr>
        <w:t xml:space="preserve"> </w:t>
      </w:r>
      <w:r w:rsidRPr="003B776A">
        <w:rPr>
          <w:rStyle w:val="Style13ptBold"/>
        </w:rPr>
        <w:t>Legal and Policy Director, 2015</w:t>
      </w:r>
    </w:p>
    <w:p w14:paraId="5A810D83" w14:textId="77777777" w:rsidR="009C3189" w:rsidRDefault="009C3189" w:rsidP="009C3189">
      <w:r>
        <w:t>[Nizhone, 1/27/</w:t>
      </w:r>
      <w:r w:rsidRPr="00800D64">
        <w:t>2015</w:t>
      </w:r>
      <w:r>
        <w:t>,</w:t>
      </w:r>
      <w:r w:rsidRPr="00800D64">
        <w:t xml:space="preserve"> “Indian Education: Maintaining Tribal Sovereignty Through Native American Culture and Language Preservation”, </w:t>
      </w:r>
      <w:r>
        <w:t>Brigham Young University Education and Law Journal, Volume: 2015, Issue 1,</w:t>
      </w:r>
      <w:hyperlink r:id="rId119" w:history="1">
        <w:r w:rsidRPr="00800D64">
          <w:rPr>
            <w:rStyle w:val="Hyperlink"/>
          </w:rPr>
          <w:t>http://digitalcommons.law.byu.edu/elj/vol2015/iss1/12</w:t>
        </w:r>
      </w:hyperlink>
      <w:r w:rsidRPr="00800D64">
        <w:t>, accessed 7/7/17, JYH</w:t>
      </w:r>
      <w:r>
        <w:t>]</w:t>
      </w:r>
    </w:p>
    <w:p w14:paraId="23F03E2C" w14:textId="77777777" w:rsidR="009C3189" w:rsidRDefault="009C3189" w:rsidP="009C3189">
      <w:r>
        <w:t>2. Language Preservation</w:t>
      </w:r>
    </w:p>
    <w:p w14:paraId="528DE0D2" w14:textId="77777777" w:rsidR="009C3189" w:rsidRDefault="009C3189" w:rsidP="009C3189">
      <w:r>
        <w:t xml:space="preserve"> There </w:t>
      </w:r>
      <w:r w:rsidRPr="003B776A">
        <w:rPr>
          <w:rStyle w:val="StyleUnderline"/>
        </w:rPr>
        <w:t>are a few states that have recognized the importance of the tribal sovereigns within their borders and have enacted legislation that supports cultural and language preservation</w:t>
      </w:r>
      <w:r>
        <w:t xml:space="preserve">. </w:t>
      </w:r>
      <w:r w:rsidRPr="003B776A">
        <w:rPr>
          <w:rStyle w:val="StyleUnderline"/>
        </w:rPr>
        <w:t>One impressive example of state legislation concerning the preservation of Native American culture is Montana's Indian Education for All</w:t>
      </w:r>
      <w:r>
        <w:t>. n65 "</w:t>
      </w:r>
      <w:r w:rsidRPr="003B776A">
        <w:rPr>
          <w:rStyle w:val="StyleUnderline"/>
        </w:rPr>
        <w:t>The Indian Education for All is Montana's constitutionally required program that teaches Native American culture in classes throughout the public school system." n66 Additionally, in 2013, a bill that preserves Montana's several Native American languages was approved in the Senate and headed to the House. I</w:t>
      </w:r>
      <w:r>
        <w:t xml:space="preserve">t was noted that for some tribes in Montana, there were "only a few remaining speakers  [*365]  of their native tongues." n67 The bill and funding for this pilot program was approved and taken from the Indian Education for All budget with a hope that future funding would be from the general state treasury. n68 </w:t>
      </w:r>
      <w:r w:rsidRPr="003B776A">
        <w:rPr>
          <w:rStyle w:val="Emphasis"/>
        </w:rPr>
        <w:t>The pilot program provides funding for the tribes to "develop writings, audio-visual programs, story-telling, language classes and other language-preservation steps ... ."</w:t>
      </w:r>
      <w:r>
        <w:t xml:space="preserve"> </w:t>
      </w:r>
      <w:r w:rsidRPr="003B776A">
        <w:rPr>
          <w:rStyle w:val="StyleUnderline"/>
        </w:rPr>
        <w:t>n69 One lawmaker who participated in an Indian language class said, "It was amazing for me to learn about how the happiness and health of the people within [an Indian tribe were] directly correlated to the tribe knowing their history and their language</w:t>
      </w:r>
      <w:r>
        <w:t>." n70</w:t>
      </w:r>
    </w:p>
    <w:p w14:paraId="27F6B307" w14:textId="77777777" w:rsidR="009C3189" w:rsidRDefault="009C3189" w:rsidP="009C3189">
      <w:r>
        <w:t xml:space="preserve">The foreign language requirement for many schools is an opportunity for students to learn a different lan-guage. </w:t>
      </w:r>
      <w:r w:rsidRPr="003B776A">
        <w:rPr>
          <w:rStyle w:val="StyleUnderline"/>
        </w:rPr>
        <w:t>For the Native American student, it could be an opportunity to connect to the past and cultural roots of who they are</w:t>
      </w:r>
      <w:r>
        <w:t xml:space="preserve">. </w:t>
      </w:r>
      <w:r w:rsidRPr="003B776A">
        <w:rPr>
          <w:rStyle w:val="StyleUnderline"/>
        </w:rPr>
        <w:t>Connecting to the past helps propel individuals into the future with a vision of who they can be-come.</w:t>
      </w:r>
      <w:r>
        <w:t xml:space="preserve"> Building students' self-confidence and self-esteem would result by allowing Native languages to meet the foreign language requirement. </w:t>
      </w:r>
      <w:r w:rsidRPr="003B776A">
        <w:rPr>
          <w:rStyle w:val="Emphasis"/>
        </w:rPr>
        <w:t>North Carolina recently passed a bill that allows the Cherokee language to satisfy its state-mandated high school foreign language requirements. n71</w:t>
      </w:r>
      <w:r>
        <w:t xml:space="preserve"> </w:t>
      </w:r>
      <w:r w:rsidRPr="003B776A">
        <w:rPr>
          <w:rStyle w:val="Emphasis"/>
        </w:rPr>
        <w:t>The mere fact that Native Languages are im-portant enough to count as a graduation requirement builds the view of the importance of the Native culture and therefore builds the individual student's identity</w:t>
      </w:r>
      <w:r>
        <w:t>. Many more states should seriously consider following North Carolina's example by allowing Native languages to meet the foreign language requirement for high school graduation.</w:t>
      </w:r>
    </w:p>
    <w:p w14:paraId="3E3EEC1C" w14:textId="77777777" w:rsidR="009C3189" w:rsidRDefault="009C3189" w:rsidP="009C3189">
      <w:r>
        <w:t>VI. Conclusion</w:t>
      </w:r>
    </w:p>
    <w:p w14:paraId="0EF4BC7A" w14:textId="77777777" w:rsidR="009C3189" w:rsidRDefault="009C3189" w:rsidP="009C3189">
      <w:pPr>
        <w:rPr>
          <w:rStyle w:val="Emphasis"/>
        </w:rPr>
      </w:pPr>
      <w:r>
        <w:t xml:space="preserve"> </w:t>
      </w:r>
      <w:r w:rsidRPr="003B776A">
        <w:rPr>
          <w:rStyle w:val="StyleUnderline"/>
        </w:rPr>
        <w:t>Indian Education has evolved over the years with legislation impacting a variety of issues. Tribal sovereignty is often a forgotten aspect of Indian education policy</w:t>
      </w:r>
      <w:r>
        <w:t xml:space="preserve">. </w:t>
      </w:r>
      <w:r w:rsidRPr="003B776A">
        <w:rPr>
          <w:rStyle w:val="StyleUnderline"/>
        </w:rPr>
        <w:t>It is indirectly affected by tribes' most vital resource to tribal  [*366]  sovereignty: their children</w:t>
      </w:r>
      <w:r>
        <w:t xml:space="preserve">. </w:t>
      </w:r>
      <w:r w:rsidRPr="003B776A">
        <w:rPr>
          <w:rStyle w:val="Emphasis"/>
        </w:rPr>
        <w:t>When students lack the foundational knowledge of culture and language and find little success in education, tribal governments may ultimately be left suffering the consequences</w:t>
      </w:r>
      <w:r>
        <w:t xml:space="preserve">, which could dramatically impact tribal sovereignty at its very core. </w:t>
      </w:r>
      <w:r w:rsidRPr="003B776A">
        <w:rPr>
          <w:rStyle w:val="Emphasis"/>
        </w:rPr>
        <w:t>Without leaders who know their traditional culture or language, tribal heritage and civilization is lost. Native American culture and language preservation will not only improve individual student success but will help preserve tribal sovereignty.</w:t>
      </w:r>
    </w:p>
    <w:p w14:paraId="4ACBC27B" w14:textId="77777777" w:rsidR="00CB7BA2" w:rsidRDefault="00CB7BA2" w:rsidP="00CB7BA2">
      <w:pPr>
        <w:pStyle w:val="Heading2"/>
      </w:pPr>
      <w:r>
        <w:t>Alt Answers</w:t>
      </w:r>
    </w:p>
    <w:p w14:paraId="29FC80B2" w14:textId="77777777" w:rsidR="009C54B9" w:rsidRDefault="009C54B9" w:rsidP="009C54B9">
      <w:pPr>
        <w:pStyle w:val="Heading3"/>
      </w:pPr>
      <w:r>
        <w:t>Critical Pedagogy DA</w:t>
      </w:r>
    </w:p>
    <w:p w14:paraId="56E1E3CF" w14:textId="77777777" w:rsidR="009C54B9" w:rsidRDefault="009C54B9" w:rsidP="009C54B9">
      <w:pPr>
        <w:pStyle w:val="Heading4"/>
      </w:pPr>
      <w:r>
        <w:t>A. Refusing to engage in politics corrupts critical pedagogy—limits agency of educated population</w:t>
      </w:r>
    </w:p>
    <w:p w14:paraId="32ED706A" w14:textId="77777777" w:rsidR="009C54B9" w:rsidRDefault="009C54B9" w:rsidP="009C54B9">
      <w:pPr>
        <w:rPr>
          <w:b/>
          <w:sz w:val="26"/>
          <w:szCs w:val="26"/>
        </w:rPr>
      </w:pPr>
      <w:r>
        <w:rPr>
          <w:b/>
          <w:sz w:val="26"/>
          <w:szCs w:val="26"/>
        </w:rPr>
        <w:t>Giroux, McMaster University Chair for Scholarship in the Public Interest, 2013</w:t>
      </w:r>
    </w:p>
    <w:p w14:paraId="59FE61C8" w14:textId="77777777" w:rsidR="009C54B9" w:rsidRPr="00E66705" w:rsidRDefault="009C54B9" w:rsidP="009C54B9">
      <w:r>
        <w:t xml:space="preserve">[Henry A., 8.13.13, Truth-Out, “Henry A. Giroux | When Schools Become Dead Zones of the Imagination: A Critical Pedagogy Manifesto,” </w:t>
      </w:r>
      <w:hyperlink r:id="rId120" w:history="1">
        <w:r w:rsidRPr="001C615F">
          <w:rPr>
            <w:rStyle w:val="Hyperlink"/>
          </w:rPr>
          <w:t>http://www.truth-out.org/news/item/18133-when-schools-become-dead-zones-of-the-imagination-a-critical-pedagogy-manifesto</w:t>
        </w:r>
      </w:hyperlink>
      <w:r>
        <w:t>, Accessed 7.10.17 CT @ GDI]</w:t>
      </w:r>
    </w:p>
    <w:p w14:paraId="0EFA163E" w14:textId="77777777" w:rsidR="009C54B9" w:rsidRPr="000B326D" w:rsidRDefault="009C54B9" w:rsidP="009C54B9">
      <w:pPr>
        <w:rPr>
          <w:u w:val="single"/>
        </w:rPr>
      </w:pPr>
      <w:r>
        <w:t xml:space="preserve">Central to my argument is the assumption that </w:t>
      </w:r>
      <w:r w:rsidRPr="00D87186">
        <w:rPr>
          <w:rStyle w:val="StyleUnderline"/>
        </w:rPr>
        <w:t>politics is not only about power, but also, “has to do with political judgements and value choices</w:t>
      </w:r>
      <w:r>
        <w:t xml:space="preserve">,” 26 indicating that questions of </w:t>
      </w:r>
      <w:r w:rsidRPr="00D87186">
        <w:rPr>
          <w:rStyle w:val="StyleUnderline"/>
        </w:rPr>
        <w:t>civic education and critical pedagogy</w:t>
      </w:r>
      <w:r>
        <w:t xml:space="preserve"> (learning how to become a skilled citizen) </w:t>
      </w:r>
      <w:r w:rsidRPr="00D87186">
        <w:rPr>
          <w:rStyle w:val="StyleUnderline"/>
        </w:rPr>
        <w:t>are central to the struggle over political agency and democracy.  Critical pedagogy rejects the notion of students as passive containers who simply imbibe dead knowledge</w:t>
      </w:r>
      <w:r>
        <w:t xml:space="preserve">. Instead, </w:t>
      </w:r>
      <w:r w:rsidRPr="00D87186">
        <w:rPr>
          <w:rStyle w:val="StyleUnderline"/>
        </w:rPr>
        <w:t>it embraces forms of teaching that offer students the challenge to transform knowledge rather than simply “processing received knowledges</w:t>
      </w:r>
      <w:r>
        <w:t xml:space="preserve">.” 27 Under such circumstances, </w:t>
      </w:r>
      <w:r w:rsidRPr="00D87186">
        <w:rPr>
          <w:rStyle w:val="StyleUnderline"/>
        </w:rPr>
        <w:t>critical pedagogy becomes directive and intervenes on the side of producing a substantive democratic society. This is what makes critical pedagogy different from training</w:t>
      </w:r>
      <w:r>
        <w:t xml:space="preserve">. And it is precisely </w:t>
      </w:r>
      <w:r w:rsidRPr="00D87186">
        <w:rPr>
          <w:rStyle w:val="StyleUnderline"/>
        </w:rPr>
        <w:t xml:space="preserve">the failure to connect learning to its democratic functions and goals that provides rationales for pedagogical approaches that strip what it means to be educated from its critical and democratic possibilities. 28 </w:t>
      </w:r>
    </w:p>
    <w:p w14:paraId="2B34012C" w14:textId="77777777" w:rsidR="009C54B9" w:rsidRDefault="009C54B9" w:rsidP="009C54B9">
      <w:pPr>
        <w:pStyle w:val="Heading4"/>
      </w:pPr>
      <w:r>
        <w:t>B. Critical pedagogy is a prerequisite to the K—addresses power structures in society by educating students to engage in a culture of questioning</w:t>
      </w:r>
    </w:p>
    <w:p w14:paraId="051DB4C1" w14:textId="77777777" w:rsidR="009C54B9" w:rsidRDefault="009C54B9" w:rsidP="009C54B9">
      <w:pPr>
        <w:rPr>
          <w:b/>
          <w:sz w:val="26"/>
          <w:szCs w:val="26"/>
        </w:rPr>
      </w:pPr>
      <w:r>
        <w:rPr>
          <w:b/>
          <w:sz w:val="26"/>
          <w:szCs w:val="26"/>
        </w:rPr>
        <w:t>Giroux, McMaster University Chair for Scholarship in the Public Interest, 2013</w:t>
      </w:r>
    </w:p>
    <w:p w14:paraId="5FABF354" w14:textId="77777777" w:rsidR="009C54B9" w:rsidRPr="00DB7B48" w:rsidRDefault="009C54B9" w:rsidP="009C54B9">
      <w:r>
        <w:t xml:space="preserve">[Henry A., 8.13.13, Truth-Out, “Henry A. Giroux | When Schools Become Dead Zones of the Imagination: A Critical Pedagogy Manifesto,” </w:t>
      </w:r>
      <w:hyperlink r:id="rId121" w:history="1">
        <w:r w:rsidRPr="001C615F">
          <w:rPr>
            <w:rStyle w:val="Hyperlink"/>
          </w:rPr>
          <w:t>http://www.truth-out.org/news/item/18133-when-schools-become-dead-zones-of-the-imagination-a-critical-pedagogy-manifesto</w:t>
        </w:r>
      </w:hyperlink>
      <w:r>
        <w:t>, Accessed 7.10.17 CT @ GDI]</w:t>
      </w:r>
    </w:p>
    <w:p w14:paraId="62A2C597" w14:textId="77777777" w:rsidR="009C54B9" w:rsidRDefault="009C54B9" w:rsidP="009C54B9">
      <w:r>
        <w:t xml:space="preserve">As a moral and political project, </w:t>
      </w:r>
      <w:r w:rsidRPr="009D2491">
        <w:rPr>
          <w:rStyle w:val="StyleUnderline"/>
        </w:rPr>
        <w:t>pedagogy is crucial for creating the agents necessary to live in, govern and struggle for a radical democracy</w:t>
      </w:r>
      <w:r>
        <w:t xml:space="preserve">.  Moreover, </w:t>
      </w:r>
      <w:r w:rsidRPr="009D2491">
        <w:rPr>
          <w:rStyle w:val="StyleUnderline"/>
        </w:rPr>
        <w:t>it is important to recognize how education and pedagogy are connected to and implicated in the production not only of specific agents</w:t>
      </w:r>
      <w:r>
        <w:t xml:space="preserve">, a particular view of the present and future, but also how knowledge, values and desires, and social relations are always implicated in power. </w:t>
      </w:r>
      <w:r w:rsidRPr="009D2491">
        <w:rPr>
          <w:rStyle w:val="StyleUnderline"/>
        </w:rPr>
        <w:t xml:space="preserve">Power and ideology permeate all aspects of education and become a valuable resource when critically engaged around issues that problematize the relationship between authority and freedom, ethics and knowledge, language and experience, reading texts differently, and exploring the dynamics of cultural power. </w:t>
      </w:r>
      <w:r w:rsidRPr="009D2491">
        <w:rPr>
          <w:rStyle w:val="StyleUnderline"/>
          <w:b/>
        </w:rPr>
        <w:t>Critical pedagogy address power</w:t>
      </w:r>
      <w:r w:rsidRPr="009D2491">
        <w:rPr>
          <w:rStyle w:val="StyleUnderline"/>
        </w:rPr>
        <w:t xml:space="preserve"> as a relationship in which conditions are produced that allow students to </w:t>
      </w:r>
      <w:r w:rsidRPr="009D2491">
        <w:rPr>
          <w:rStyle w:val="StyleUnderline"/>
          <w:b/>
        </w:rPr>
        <w:t>engage in a culture of questioning</w:t>
      </w:r>
      <w:r>
        <w:t xml:space="preserve">, </w:t>
      </w:r>
      <w:r w:rsidRPr="009D2491">
        <w:rPr>
          <w:rStyle w:val="StyleUnderline"/>
          <w:b/>
        </w:rPr>
        <w:t>to raise and address urgent, disturbing questions about the society in which they live</w:t>
      </w:r>
      <w:r>
        <w:t>, and to define in part the questions that can be asked and the disciplinary borders that can be crossed.</w:t>
      </w:r>
    </w:p>
    <w:p w14:paraId="19831729" w14:textId="77777777" w:rsidR="009C54B9" w:rsidRDefault="009C54B9" w:rsidP="009C54B9">
      <w:r w:rsidRPr="009D2491">
        <w:rPr>
          <w:rStyle w:val="StyleUnderline"/>
        </w:rPr>
        <w:t>Education</w:t>
      </w:r>
      <w:r>
        <w:t xml:space="preserve"> as a democratic project </w:t>
      </w:r>
      <w:r w:rsidRPr="009D2491">
        <w:rPr>
          <w:rStyle w:val="StyleUnderline"/>
        </w:rPr>
        <w:t>is utopian in its goal of expanding and deepening the ideological and material conditions that make a democracy possible</w:t>
      </w:r>
      <w:r>
        <w:t xml:space="preserve">. Teachers need to be able to work together, collaborate, work with the community, and engage in research that informs their teaching.  In this instance, </w:t>
      </w:r>
      <w:r w:rsidRPr="009D2491">
        <w:rPr>
          <w:rStyle w:val="StyleUnderline"/>
          <w:b/>
        </w:rPr>
        <w:t>critical pedagogy refuses the atomizing structure of teaching that informs traditional and market-driven notions of pedagogy</w:t>
      </w:r>
      <w:r>
        <w:t>. Moreover, critical pedagogy should provide students with the knowledge, modes of literacy, skills, critique, social responsibility, and civic courage needed to enable them to be engaged critical citizens willing to fight for a sustainable and just society.</w:t>
      </w:r>
    </w:p>
    <w:p w14:paraId="551C498C" w14:textId="77777777" w:rsidR="009C54B9" w:rsidRDefault="009C54B9" w:rsidP="009C54B9">
      <w:r w:rsidRPr="009D2491">
        <w:rPr>
          <w:rStyle w:val="StyleUnderline"/>
        </w:rPr>
        <w:t xml:space="preserve">Critical pedagogy is a crucial antidote to the neoliberal attack on public education, but it must be accompanied and informed by </w:t>
      </w:r>
      <w:r w:rsidRPr="009D2491">
        <w:rPr>
          <w:rStyle w:val="StyleUnderline"/>
          <w:b/>
        </w:rPr>
        <w:t>radical political and social movements</w:t>
      </w:r>
      <w:r w:rsidRPr="009D2491">
        <w:rPr>
          <w:rStyle w:val="StyleUnderline"/>
        </w:rPr>
        <w:t xml:space="preserve"> willing to make educational reform central to democratic change</w:t>
      </w:r>
      <w:r>
        <w:t xml:space="preserve">. 29 The struggle over public education is inextricably connected to a struggle against poverty, racism, violence, war, bloated defense budgets, a permanent warfare state, state sanctioned assassinations, torture, inequality, and a range of other injustices that reveal a shocking glimpse of what America has become and why it can no longer recognize itself through the moral and political visions and promises of a substantive democracy. </w:t>
      </w:r>
      <w:r w:rsidRPr="009D2491">
        <w:rPr>
          <w:rStyle w:val="StyleUnderline"/>
        </w:rPr>
        <w:t>And such a struggle demands both a change in consciousness and the building of social movements that are broad-based and global in their reach</w:t>
      </w:r>
      <w:r>
        <w:t>.</w:t>
      </w:r>
    </w:p>
    <w:p w14:paraId="3803A1EE" w14:textId="77777777" w:rsidR="007E22D9" w:rsidRPr="001C69B2" w:rsidRDefault="007E22D9" w:rsidP="007E22D9">
      <w:pPr>
        <w:pStyle w:val="Heading3"/>
      </w:pPr>
      <w:r>
        <w:t>Fatalism DA</w:t>
      </w:r>
    </w:p>
    <w:p w14:paraId="7E67F109" w14:textId="77777777" w:rsidR="007E22D9" w:rsidRDefault="007E22D9" w:rsidP="007E22D9">
      <w:pPr>
        <w:pStyle w:val="Heading4"/>
      </w:pPr>
      <w:r>
        <w:t xml:space="preserve">Fatalism DA—settler colonialism theories describe the settler state as permanent, delegitimizing Indigenous resistance to the settler state </w:t>
      </w:r>
    </w:p>
    <w:p w14:paraId="7496F4B5" w14:textId="77777777" w:rsidR="007E22D9" w:rsidRDefault="007E22D9" w:rsidP="007E22D9">
      <w:pPr>
        <w:rPr>
          <w:b/>
          <w:sz w:val="26"/>
          <w:szCs w:val="26"/>
        </w:rPr>
      </w:pPr>
      <w:r>
        <w:rPr>
          <w:b/>
          <w:sz w:val="26"/>
          <w:szCs w:val="26"/>
        </w:rPr>
        <w:t>Macoun, Queensland University of Technology Indigenous Studies Research Network, and Strakosch, University of West Sidney Institute for Culture and Society, 2013</w:t>
      </w:r>
    </w:p>
    <w:p w14:paraId="5E36A921" w14:textId="77777777" w:rsidR="007E22D9" w:rsidRPr="00FB5925" w:rsidRDefault="007E22D9" w:rsidP="007E22D9">
      <w:r>
        <w:t xml:space="preserve">[Alissa and Elizabeth, 9.13.13, Settler Colonial Studies, 3(3-4), pp. 426-443, “The ethical demands of settler colonial theory,” </w:t>
      </w:r>
      <w:hyperlink r:id="rId122" w:history="1">
        <w:r>
          <w:rPr>
            <w:rStyle w:val="Hyperlink"/>
          </w:rPr>
          <w:t>http://www.tandfonline.com/doi/abs/10.1080/2201473X.2013.810695</w:t>
        </w:r>
      </w:hyperlink>
      <w:r>
        <w:t>, Accessed 7.6.17 CT @ GDI]</w:t>
      </w:r>
    </w:p>
    <w:p w14:paraId="72034E0C" w14:textId="77777777" w:rsidR="007E22D9" w:rsidRDefault="007E22D9" w:rsidP="007E22D9">
      <w:r w:rsidRPr="00DB59CE">
        <w:rPr>
          <w:rStyle w:val="StyleUnderline"/>
        </w:rPr>
        <w:t xml:space="preserve">The particular challenge of SCT’s analysis is that it does not give an account of such a transformed future, </w:t>
      </w:r>
      <w:r w:rsidRPr="00DB59CE">
        <w:rPr>
          <w:rStyle w:val="StyleUnderline"/>
          <w:b/>
        </w:rPr>
        <w:t>or of the conditions for settler colonialism’s demise</w:t>
      </w:r>
      <w:r>
        <w:t xml:space="preserve">. </w:t>
      </w:r>
      <w:r w:rsidRPr="00DB59CE">
        <w:rPr>
          <w:rStyle w:val="StyleUnderline"/>
        </w:rPr>
        <w:t xml:space="preserve">This can lead to a theoretical and political impasse and result in a kind of </w:t>
      </w:r>
      <w:r w:rsidRPr="00DB59CE">
        <w:rPr>
          <w:rStyle w:val="StyleUnderline"/>
          <w:b/>
        </w:rPr>
        <w:t>colonial fatalism</w:t>
      </w:r>
      <w:r w:rsidRPr="00DB59CE">
        <w:rPr>
          <w:rStyle w:val="StyleUnderline"/>
        </w:rPr>
        <w:t xml:space="preserve">. Such fatalism can be deployed to imply a moral equivalence between different forms of settler political interaction with Indigenous people, and, at its worst, to </w:t>
      </w:r>
      <w:r w:rsidRPr="00DB59CE">
        <w:rPr>
          <w:rStyle w:val="StyleUnderline"/>
          <w:b/>
        </w:rPr>
        <w:t>deny the legitimacy of Indigenous resistances</w:t>
      </w:r>
      <w:r w:rsidRPr="00DB59CE">
        <w:rPr>
          <w:rStyle w:val="StyleUnderline"/>
        </w:rPr>
        <w:t>. Structuralist narratives are able to posit radical change, but only if this change is built into the structures they describe</w:t>
      </w:r>
      <w:r>
        <w:t xml:space="preserve"> – for example because these structures are subject to internal contradictions or are inherently unstable. </w:t>
      </w:r>
      <w:r w:rsidRPr="00DB59CE">
        <w:rPr>
          <w:rStyle w:val="StyleUnderline"/>
        </w:rPr>
        <w:t>Settler colonial structures</w:t>
      </w:r>
      <w:r>
        <w:t xml:space="preserve">, however, </w:t>
      </w:r>
      <w:r w:rsidRPr="00DB59CE">
        <w:rPr>
          <w:rStyle w:val="StyleUnderline"/>
        </w:rPr>
        <w:t>appear as highly stable and ‘relatively impervious to regime change’.65 Therefore</w:t>
      </w:r>
      <w:r>
        <w:t xml:space="preserve">, at the same moment settler scholars finally see the depth and reach of settler colonialism in the present </w:t>
      </w:r>
      <w:r w:rsidRPr="00DB59CE">
        <w:rPr>
          <w:rStyle w:val="StyleUnderline"/>
        </w:rPr>
        <w:t>they feel unable to find ‘postsettler colonial passages’</w:t>
      </w:r>
      <w:r>
        <w:t>.66</w:t>
      </w:r>
    </w:p>
    <w:p w14:paraId="1F5B9274" w14:textId="77777777" w:rsidR="007E22D9" w:rsidRDefault="007E22D9" w:rsidP="007E22D9">
      <w:pPr>
        <w:pStyle w:val="Heading3"/>
      </w:pPr>
      <w:r>
        <w:t>Speaking for others DA</w:t>
      </w:r>
    </w:p>
    <w:p w14:paraId="170E3918" w14:textId="77777777" w:rsidR="007E22D9" w:rsidRDefault="007E22D9" w:rsidP="007E22D9">
      <w:pPr>
        <w:pStyle w:val="Heading4"/>
      </w:pPr>
      <w:r>
        <w:t>The neg’s desire to “play Indian” acts as cultural appropriation—the K victimizes Indigenous communities and perpetuates settler colonialism</w:t>
      </w:r>
    </w:p>
    <w:p w14:paraId="17B1161A" w14:textId="77777777" w:rsidR="007E22D9" w:rsidRDefault="007E22D9" w:rsidP="007E22D9">
      <w:pPr>
        <w:rPr>
          <w:b/>
          <w:sz w:val="26"/>
          <w:szCs w:val="26"/>
        </w:rPr>
      </w:pPr>
      <w:r>
        <w:rPr>
          <w:b/>
          <w:sz w:val="26"/>
          <w:szCs w:val="26"/>
        </w:rPr>
        <w:t>Arvin, University of California San Diego Ethnic Studies PhD candidate, et. al, 2013</w:t>
      </w:r>
    </w:p>
    <w:p w14:paraId="7FA9A8C0" w14:textId="77777777" w:rsidR="007E22D9" w:rsidRPr="006F4411" w:rsidRDefault="007E22D9" w:rsidP="007E22D9">
      <w:r>
        <w:t>[Maile Arvin, Eve Tuck, assistant professor of educational foundations at SUNY New Paltz, and Angie Morrill, PhD candidate in ethnic studies at the University of California, San Diego, Spring 2013, Feminist Formations, Vol. 25 No. 1 (Spring) pp. 8–34, “</w:t>
      </w:r>
      <w:r w:rsidRPr="00E86F4F">
        <w:t>Decolonizing Feminism: Challenging Connections between Settler Colonialism and Heteropatriarchy</w:t>
      </w:r>
      <w:r>
        <w:t xml:space="preserve">,” </w:t>
      </w:r>
      <w:hyperlink r:id="rId123" w:history="1">
        <w:r w:rsidRPr="0069371D">
          <w:rPr>
            <w:rStyle w:val="Hyperlink"/>
          </w:rPr>
          <w:t>https://muse.jhu.edu/article/504601</w:t>
        </w:r>
      </w:hyperlink>
      <w:r>
        <w:t>, p.19-20 Accessed 7.6.17 CT @ GDI]</w:t>
      </w:r>
    </w:p>
    <w:p w14:paraId="2ABBCEA1" w14:textId="77777777" w:rsidR="007E22D9" w:rsidRPr="009C54B9" w:rsidRDefault="007E22D9" w:rsidP="007E22D9">
      <w:pPr>
        <w:rPr>
          <w:sz w:val="16"/>
        </w:rPr>
      </w:pPr>
      <w:r w:rsidRPr="00B84C39">
        <w:rPr>
          <w:rStyle w:val="StyleUnderline"/>
        </w:rPr>
        <w:t>The non-Indigenous desire to “play Indian” may seem like a passing trend, but it is actually a fundamental condition of life within settler colonialism, as settlers continuously seek to capitalize on what they understand as their country’s own “native” resources, which include Indigenous cultures and peoples themselves</w:t>
      </w:r>
      <w:r w:rsidRPr="009C54B9">
        <w:rPr>
          <w:sz w:val="16"/>
        </w:rPr>
        <w:t xml:space="preserve">. Indigenous artists, scholars, and </w:t>
      </w:r>
      <w:r w:rsidRPr="00B84C39">
        <w:rPr>
          <w:rStyle w:val="StyleUnderline"/>
        </w:rPr>
        <w:t>activists have had to combat such appropriation since the earliest days of settler colonialism</w:t>
      </w:r>
      <w:r w:rsidRPr="009C54B9">
        <w:rPr>
          <w:sz w:val="16"/>
        </w:rPr>
        <w:t xml:space="preserve">. In the United States, for example, </w:t>
      </w:r>
      <w:r w:rsidRPr="00B84C39">
        <w:rPr>
          <w:rStyle w:val="StyleUnderline"/>
        </w:rPr>
        <w:t>the nation’s founding mythologies depend heavily on befriending Indians</w:t>
      </w:r>
      <w:r w:rsidRPr="009C54B9">
        <w:rPr>
          <w:sz w:val="16"/>
        </w:rPr>
        <w:t xml:space="preserve"> (as in the storied version of the Pilgrims’ first Thanksgiving) </w:t>
      </w:r>
      <w:r w:rsidRPr="00B84C39">
        <w:rPr>
          <w:rStyle w:val="StyleUnderline"/>
        </w:rPr>
        <w:t>and performing Indian-ness—the settlers who dressed as Mohawks to stage the Boston Tea Party being one of the most famous performances</w:t>
      </w:r>
      <w:r w:rsidRPr="009C54B9">
        <w:rPr>
          <w:sz w:val="16"/>
        </w:rPr>
        <w:t xml:space="preserve">. There, the settlers played Indian because it helped illustrate their difference and independence from Great Britain, but the Mohawk costumes effaced actual Mohawk sovereignty, something that American nationalism would continue to do through systematic genocidal violence against Native peoples. </w:t>
      </w:r>
      <w:r w:rsidRPr="009C54B9">
        <w:rPr>
          <w:sz w:val="12"/>
        </w:rPr>
        <w:t>¶</w:t>
      </w:r>
      <w:r w:rsidRPr="009C54B9">
        <w:rPr>
          <w:sz w:val="16"/>
        </w:rPr>
        <w:t xml:space="preserve"> Today, </w:t>
      </w:r>
      <w:r w:rsidRPr="00B84C39">
        <w:rPr>
          <w:rStyle w:val="StyleUnderline"/>
        </w:rPr>
        <w:t>examples of attempts to appropriate indigeneity are evident almost everywhere. Fashion reproducing stereotypical Indigenous motifs has become en vogue again</w:t>
      </w:r>
      <w:r w:rsidRPr="009C54B9">
        <w:rPr>
          <w:sz w:val="16"/>
        </w:rPr>
        <w:t xml:space="preserve">, leading Urban Outfitters, for example, to market a “Navajo” line of clothing, an action that violates the trademark the Navajo Nation holds over the Navajo label (Fonseca 2012). In another instance of relying upon stereotypical motifs, in October 2011, Diane </w:t>
      </w:r>
      <w:r w:rsidRPr="00B84C39">
        <w:rPr>
          <w:rStyle w:val="StyleUnderline"/>
        </w:rPr>
        <w:t>Sawyer aired a news special titled “A Hidden America: Children of the Plains,” which largely told a victimized story of the people of the Pine Ridge reservation in South Dakota, resulting in a kind of “poverty porn</w:t>
      </w:r>
      <w:r w:rsidRPr="009C54B9">
        <w:rPr>
          <w:sz w:val="16"/>
        </w:rPr>
        <w:t xml:space="preserve">” (Schmidt 2011). In response, students from Rosebud, South Dakota, created a YouTube video with a resounding message: “I know what you probably think of us. I saw the special, too. . . . But I want you to know: we’re more than that. We have so much more than poverty” (“More Than That . . .” 2011). The students go on to illustrate for viewers their confidence in the things they do possess: intelligence, tradition, love, perseverance, hope, and perhaps most importantly, futures (see also “Students Respond to ABC’s ‘Children of the Plains’ ” 2011). As the Rosebud students remind us, </w:t>
      </w:r>
      <w:r w:rsidRPr="00B84C39">
        <w:rPr>
          <w:rStyle w:val="StyleUnderline"/>
        </w:rPr>
        <w:t>both playing Indian and uncritically “helping”/victimizing Indians are both modes of perpetuating violence against Native peoples through denying them complexity and disregarding their hopes and plans for a future that they were never supposed to realize under settler colonialism</w:t>
      </w:r>
      <w:r w:rsidRPr="009C54B9">
        <w:rPr>
          <w:sz w:val="16"/>
        </w:rPr>
        <w:t xml:space="preserve">. </w:t>
      </w:r>
    </w:p>
    <w:p w14:paraId="01F2BA27" w14:textId="77777777" w:rsidR="007E22D9" w:rsidRPr="00221BDF" w:rsidRDefault="007E22D9" w:rsidP="007E22D9">
      <w:pPr>
        <w:pStyle w:val="Heading4"/>
      </w:pPr>
      <w:r w:rsidRPr="00221BDF">
        <w:t>Their strategy of privileged spectatorship reduces the subaltern to an object of knowledge and robs the oppressed of the vocabulary of protest—the subaltern is denied the opportunity to speak.</w:t>
      </w:r>
    </w:p>
    <w:p w14:paraId="57DC1E77" w14:textId="77777777" w:rsidR="007E22D9" w:rsidRPr="00267E3C" w:rsidRDefault="007E22D9" w:rsidP="007E22D9">
      <w:pPr>
        <w:rPr>
          <w:rStyle w:val="Style13ptBold"/>
        </w:rPr>
      </w:pPr>
      <w:r w:rsidRPr="00267E3C">
        <w:rPr>
          <w:rStyle w:val="Style13ptBold"/>
        </w:rPr>
        <w:t>Chow, Professor of the Humanities at Brown University</w:t>
      </w:r>
      <w:r>
        <w:rPr>
          <w:rStyle w:val="Style13ptBold"/>
        </w:rPr>
        <w:t xml:space="preserve">, </w:t>
      </w:r>
      <w:r w:rsidRPr="00267E3C">
        <w:rPr>
          <w:rStyle w:val="Style13ptBold"/>
        </w:rPr>
        <w:t xml:space="preserve">93 </w:t>
      </w:r>
    </w:p>
    <w:p w14:paraId="3289B332" w14:textId="77777777" w:rsidR="007E22D9" w:rsidRDefault="007E22D9" w:rsidP="007E22D9">
      <w:r>
        <w:rPr>
          <w:color w:val="000000"/>
        </w:rPr>
        <w:t>[</w:t>
      </w:r>
      <w:r w:rsidRPr="00221BDF">
        <w:t>Rey, Professor of the Humanities at Brown University, Writing Diaspora: Contemporary Tactics of Intervention in Contemporary Cultural Studies, India</w:t>
      </w:r>
      <w:r>
        <w:t>na University Press, pg. 12-13]</w:t>
      </w:r>
    </w:p>
    <w:p w14:paraId="67AC4839" w14:textId="77777777" w:rsidR="007E22D9" w:rsidRPr="004403E9" w:rsidRDefault="007E22D9" w:rsidP="007E22D9">
      <w:pPr>
        <w:rPr>
          <w:u w:val="single"/>
        </w:rPr>
      </w:pPr>
      <w:r w:rsidRPr="004403E9">
        <w:t xml:space="preserve">In the “cultural studies” of the American academy in the 1990s. The Maoist is reproducing with prowess. We see this in </w:t>
      </w:r>
      <w:r w:rsidRPr="004403E9">
        <w:rPr>
          <w:u w:val="single"/>
        </w:rPr>
        <w:t>the way terms such as “oppression,” “victimization,” and “subalternity” are now being used</w:t>
      </w:r>
      <w:r w:rsidRPr="004403E9">
        <w:t xml:space="preserve">. Contrary to the Orientalist disdain for the contemporary native cultures in the non-West, </w:t>
      </w:r>
      <w:r w:rsidRPr="004403E9">
        <w:rPr>
          <w:u w:val="single"/>
        </w:rPr>
        <w:t>the Maoist turns the precisely disdained other into the object of his</w:t>
      </w:r>
      <w:r w:rsidRPr="004403E9">
        <w:t xml:space="preserve">/her </w:t>
      </w:r>
      <w:r w:rsidRPr="004403E9">
        <w:rPr>
          <w:u w:val="single"/>
        </w:rPr>
        <w:t>stud</w:t>
      </w:r>
      <w:r w:rsidRPr="004403E9">
        <w:t xml:space="preserve">y and, in some cases identification. </w:t>
      </w:r>
      <w:r w:rsidRPr="004403E9">
        <w:rPr>
          <w:u w:val="single"/>
        </w:rPr>
        <w:t>In a mixture of admiration and moralist</w:t>
      </w:r>
      <w:r w:rsidRPr="004403E9">
        <w:t xml:space="preserve">, </w:t>
      </w:r>
      <w:r w:rsidRPr="004403E9">
        <w:rPr>
          <w:u w:val="single"/>
        </w:rPr>
        <w:t>the Maoist</w:t>
      </w:r>
      <w:r w:rsidRPr="004403E9">
        <w:t xml:space="preserve"> sometimes </w:t>
      </w:r>
      <w:r w:rsidRPr="004403E9">
        <w:rPr>
          <w:u w:val="single"/>
        </w:rPr>
        <w:t>turns all people from non-Western cultures into a generalized “subaltern” that is then used to flog an equally generalized “West.</w:t>
      </w:r>
      <w:r w:rsidRPr="004403E9">
        <w:t xml:space="preserve">” </w:t>
      </w:r>
      <w:r w:rsidRPr="004403E9">
        <w:rPr>
          <w:u w:val="single"/>
        </w:rPr>
        <w:t>Because the representation of “the other” as such ignores</w:t>
      </w:r>
      <w:r w:rsidRPr="004403E9">
        <w:t xml:space="preserve"> (1) </w:t>
      </w:r>
      <w:r w:rsidRPr="004403E9">
        <w:rPr>
          <w:u w:val="single"/>
        </w:rPr>
        <w:t>the class and intellectual hierarchies within these other cultures</w:t>
      </w:r>
      <w:r w:rsidRPr="004403E9">
        <w:t xml:space="preserve">, which are usually as elaborate as those in the West, </w:t>
      </w:r>
      <w:r w:rsidRPr="004403E9">
        <w:rPr>
          <w:u w:val="single"/>
        </w:rPr>
        <w:t>and</w:t>
      </w:r>
      <w:r w:rsidRPr="004403E9">
        <w:t xml:space="preserve"> (2) </w:t>
      </w:r>
      <w:r w:rsidRPr="004403E9">
        <w:rPr>
          <w:u w:val="single"/>
        </w:rPr>
        <w:t>the discursive power relations structuring the Maoist’s mode of inquiry</w:t>
      </w:r>
      <w:r w:rsidRPr="004403E9">
        <w:t xml:space="preserve"> and valorization, </w:t>
      </w:r>
      <w:r w:rsidRPr="004403E9">
        <w:rPr>
          <w:u w:val="single"/>
        </w:rPr>
        <w:t>it produces a way of talking in which notions of</w:t>
      </w:r>
      <w:r w:rsidRPr="004403E9">
        <w:t xml:space="preserve"> lack, subalternity, </w:t>
      </w:r>
      <w:r w:rsidRPr="004403E9">
        <w:rPr>
          <w:u w:val="single"/>
        </w:rPr>
        <w:t>victimization</w:t>
      </w:r>
      <w:r w:rsidRPr="004403E9">
        <w:t xml:space="preserve"> and so forth </w:t>
      </w:r>
      <w:r w:rsidRPr="004403E9">
        <w:rPr>
          <w:u w:val="single"/>
        </w:rPr>
        <w:t>are drawn upon indiscriminately, often with the intention of spotlighting the speaker’s own sense of</w:t>
      </w:r>
      <w:r w:rsidRPr="004403E9">
        <w:t xml:space="preserve"> alterity and </w:t>
      </w:r>
      <w:r w:rsidRPr="004403E9">
        <w:rPr>
          <w:u w:val="single"/>
        </w:rPr>
        <w:t>political righteousness</w:t>
      </w:r>
      <w:r w:rsidRPr="004403E9">
        <w:t xml:space="preserve">.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 in order to authenticate his identity as a radical “third worlder representative; male and female academics across the U.S. frequently say they were “raped” when they report experiences of professional frustration and conflict. </w:t>
      </w:r>
      <w:r w:rsidRPr="004403E9">
        <w:rPr>
          <w:u w:val="single"/>
        </w:rPr>
        <w:t>Whether sincere or delusional</w:t>
      </w:r>
      <w:r w:rsidRPr="004403E9">
        <w:t xml:space="preserve">, such cases of self-dramatization all take the route of self-sub-alternization, which has increasingly become the assured means to authority and power. </w:t>
      </w:r>
      <w:r w:rsidRPr="004403E9">
        <w:rPr>
          <w:u w:val="single"/>
        </w:rPr>
        <w:t>What these intellectuals are doing is robbing the terms of oppression of their critical and oppositional import, and thus depriving the oppressed of even the vocabulary of protest</w:t>
      </w:r>
      <w:r w:rsidRPr="004403E9">
        <w:t xml:space="preserve"> and rightful demand. </w:t>
      </w:r>
      <w:r w:rsidRPr="004403E9">
        <w:rPr>
          <w:u w:val="single"/>
        </w:rPr>
        <w:t>The oppressed, whose voices we seldom hear, are robbed twice - the first time of their economic chances, the second time of their language, which is no longer distinguishable from those who have had our consciousnesses “raised.”</w:t>
      </w:r>
    </w:p>
    <w:p w14:paraId="575BA259" w14:textId="77777777" w:rsidR="007E22D9" w:rsidRPr="00221BDF" w:rsidRDefault="007E22D9" w:rsidP="007E22D9">
      <w:pPr>
        <w:pStyle w:val="Heading4"/>
      </w:pPr>
      <w:r w:rsidRPr="00221BDF">
        <w:t xml:space="preserve">Their knowledge production is solipsistic and banal – their call for the ballot only serves to profit </w:t>
      </w:r>
      <w:r>
        <w:t>themselves</w:t>
      </w:r>
      <w:r w:rsidRPr="00221BDF">
        <w:t xml:space="preserve">. Refuse to participate in </w:t>
      </w:r>
      <w:r>
        <w:t>their</w:t>
      </w:r>
      <w:r w:rsidRPr="00221BDF">
        <w:t xml:space="preserve"> </w:t>
      </w:r>
      <w:r w:rsidRPr="00221BDF">
        <w:rPr>
          <w:u w:val="single"/>
        </w:rPr>
        <w:t>guilt trip</w:t>
      </w:r>
      <w:r w:rsidRPr="00221BDF">
        <w:t xml:space="preserve"> and reject their demand for power in the form of victory. </w:t>
      </w:r>
    </w:p>
    <w:p w14:paraId="717022E5" w14:textId="77777777" w:rsidR="007E22D9" w:rsidRPr="00267E3C" w:rsidRDefault="007E22D9" w:rsidP="007E22D9">
      <w:pPr>
        <w:rPr>
          <w:rStyle w:val="Style13ptBold"/>
        </w:rPr>
      </w:pPr>
      <w:r w:rsidRPr="00267E3C">
        <w:rPr>
          <w:rStyle w:val="Style13ptBold"/>
        </w:rPr>
        <w:t>Chow, Professor of the Humanities at Brown University</w:t>
      </w:r>
      <w:r>
        <w:rPr>
          <w:rStyle w:val="Style13ptBold"/>
        </w:rPr>
        <w:t xml:space="preserve">, </w:t>
      </w:r>
      <w:r w:rsidRPr="00267E3C">
        <w:rPr>
          <w:rStyle w:val="Style13ptBold"/>
        </w:rPr>
        <w:t xml:space="preserve">93 </w:t>
      </w:r>
    </w:p>
    <w:p w14:paraId="75F7A0FA" w14:textId="77777777" w:rsidR="007E22D9" w:rsidRDefault="007E22D9" w:rsidP="007E22D9">
      <w:r>
        <w:rPr>
          <w:color w:val="000000"/>
        </w:rPr>
        <w:t>[</w:t>
      </w:r>
      <w:r w:rsidRPr="00221BDF">
        <w:t>Rey, Professor of the Humanities at Brown University, Writing Diaspora: Contemporary Tactics of Intervention in Contemporary Cultural Studies, India</w:t>
      </w:r>
      <w:r>
        <w:t>na University Press, pg. 16-17]</w:t>
      </w:r>
    </w:p>
    <w:p w14:paraId="37E78557" w14:textId="77777777" w:rsidR="007E22D9" w:rsidRDefault="007E22D9" w:rsidP="007E22D9">
      <w:pPr>
        <w:keepNext/>
        <w:spacing w:before="100" w:beforeAutospacing="1"/>
        <w:rPr>
          <w:rFonts w:cs="Times New Roman"/>
        </w:rPr>
      </w:pPr>
      <w:r w:rsidRPr="004403E9">
        <w:rPr>
          <w:rFonts w:cs="Times New Roman"/>
        </w:rPr>
        <w:t>Why are “tactics” useful at this moment? As discussions about “multiculturalism,” “interdisciplinarity,” “the third world intellectual,” and other companion issues develop in the American academy and society today, and</w:t>
      </w:r>
      <w:r w:rsidRPr="004403E9">
        <w:rPr>
          <w:rFonts w:cs="Times New Roman"/>
          <w:u w:val="single"/>
        </w:rPr>
        <w:t xml:space="preserve"> as rhetorical claims to political change and difference are being put forth, many deep-rooted, politically reactionary forces return to haunt us. Essentialist notions of culture and history; conservative notions of territorial and linguistic propriety, and the “otherness” ensuing from them; unattested claims of oppression and victimization that are used merely to guilt-trip and to control; sexist and racist reaffirmations of sexual and racial diversities that are made merely in the name of righteousness—all these forces create new solidarities whose ideological premises remain unquestioned. </w:t>
      </w:r>
      <w:r w:rsidRPr="004403E9">
        <w:rPr>
          <w:rFonts w:cs="Times New Roman"/>
          <w:b/>
          <w:bCs/>
          <w:u w:val="single"/>
        </w:rPr>
        <w:t>These new solidarities are often informed by a strategic attitude which repeats what they seek to overthrow,</w:t>
      </w:r>
      <w:r w:rsidRPr="004403E9">
        <w:rPr>
          <w:rFonts w:cs="Times New Roman"/>
        </w:rPr>
        <w:t xml:space="preserve"> the weight of </w:t>
      </w:r>
      <w:r w:rsidRPr="004403E9">
        <w:rPr>
          <w:rFonts w:cs="Times New Roman"/>
          <w:b/>
          <w:bCs/>
          <w:u w:val="single"/>
        </w:rPr>
        <w:t>old ideologies being reinforced over and over again</w:t>
      </w:r>
      <w:r w:rsidRPr="004403E9">
        <w:rPr>
          <w:rFonts w:cs="Times New Roman"/>
        </w:rPr>
        <w:t xml:space="preserve"> is immense.</w:t>
      </w:r>
      <w:r w:rsidRPr="004403E9">
        <w:rPr>
          <w:rFonts w:cs="Times New Roman"/>
          <w:u w:val="single"/>
        </w:rPr>
        <w:t xml:space="preserve"> </w:t>
      </w:r>
      <w:r w:rsidRPr="004403E9">
        <w:rPr>
          <w:rFonts w:cs="Times New Roman"/>
        </w:rPr>
        <w:t xml:space="preserve">We need to remember </w:t>
      </w:r>
      <w:r w:rsidRPr="004403E9">
        <w:rPr>
          <w:rFonts w:cs="Times New Roman"/>
          <w:u w:val="single"/>
        </w:rPr>
        <w:t>as intellectuals</w:t>
      </w:r>
      <w:r w:rsidRPr="004403E9">
        <w:rPr>
          <w:rFonts w:cs="Times New Roman"/>
        </w:rPr>
        <w:t xml:space="preserve"> that </w:t>
      </w:r>
      <w:r w:rsidRPr="004403E9">
        <w:rPr>
          <w:rFonts w:cs="Times New Roman"/>
          <w:u w:val="single"/>
        </w:rPr>
        <w:t xml:space="preserve">the battles we fight are battles of words. </w:t>
      </w:r>
      <w:r w:rsidRPr="004403E9">
        <w:rPr>
          <w:rFonts w:cs="Times New Roman"/>
          <w:b/>
          <w:bCs/>
          <w:u w:val="single"/>
        </w:rPr>
        <w:t>Those who argue the oppositional standpoint are not doing anything different from their enemies</w:t>
      </w:r>
      <w:r w:rsidRPr="004403E9">
        <w:rPr>
          <w:rFonts w:cs="Times New Roman"/>
          <w:u w:val="single"/>
        </w:rPr>
        <w:t xml:space="preserve"> and are most certainly </w:t>
      </w:r>
      <w:r w:rsidRPr="004403E9">
        <w:rPr>
          <w:rFonts w:cs="Times New Roman"/>
          <w:b/>
          <w:bCs/>
          <w:u w:val="single"/>
        </w:rPr>
        <w:t>not directly changing the downtrodden lives</w:t>
      </w:r>
      <w:r w:rsidRPr="004403E9">
        <w:rPr>
          <w:rFonts w:cs="Times New Roman"/>
          <w:u w:val="single"/>
        </w:rPr>
        <w:t xml:space="preserve"> of those who seek their survival in metropolitan and nonmetropolitan spaces alike. What</w:t>
      </w:r>
      <w:r w:rsidRPr="004403E9">
        <w:rPr>
          <w:rFonts w:cs="Times New Roman"/>
        </w:rPr>
        <w:t xml:space="preserve"> academic </w:t>
      </w:r>
      <w:r w:rsidRPr="004403E9">
        <w:rPr>
          <w:rFonts w:cs="Times New Roman"/>
          <w:u w:val="single"/>
        </w:rPr>
        <w:t>intellectuals must confront is thus not</w:t>
      </w:r>
      <w:r w:rsidRPr="004403E9">
        <w:rPr>
          <w:rFonts w:cs="Times New Roman"/>
        </w:rPr>
        <w:t xml:space="preserve"> their victimization by society at large (or </w:t>
      </w:r>
      <w:r w:rsidRPr="004403E9">
        <w:rPr>
          <w:rFonts w:cs="Times New Roman"/>
          <w:u w:val="single"/>
        </w:rPr>
        <w:t xml:space="preserve">their victimization-in-solidarity-with-the-oppressed), but </w:t>
      </w:r>
      <w:r w:rsidRPr="004403E9">
        <w:rPr>
          <w:rFonts w:cs="Times New Roman"/>
          <w:b/>
          <w:bCs/>
          <w:u w:val="single"/>
        </w:rPr>
        <w:t>the power, wealth, and privilege that ironically accumulate from their oppositional viewpoint</w:t>
      </w:r>
      <w:r w:rsidRPr="004403E9">
        <w:rPr>
          <w:rFonts w:cs="Times New Roman"/>
          <w:u w:val="single"/>
        </w:rPr>
        <w:t>, and the widening gap between the professed contents of their words and the upward mobility they pan from such words.</w:t>
      </w:r>
      <w:r w:rsidRPr="004403E9">
        <w:rPr>
          <w:rFonts w:cs="Times New Roman"/>
        </w:rPr>
        <w:t xml:space="preserve"> (When Foucault said intellectuals need to struggle against becoming the object and instrument of power, he spoke precisely to this kind of situation.) The predicament we in the West, where intellectual freedom shares a history with economic enterprise, is that, “if a professor wishes to denounce aspects of big business,… he will be wise to locate in a school whose trustees are big businessmen,”</w:t>
      </w:r>
      <w:r w:rsidRPr="004403E9">
        <w:rPr>
          <w:rFonts w:cs="Times New Roman"/>
          <w:vertAlign w:val="superscript"/>
        </w:rPr>
        <w:t>28</w:t>
      </w:r>
      <w:r w:rsidRPr="004403E9">
        <w:rPr>
          <w:rFonts w:cs="Times New Roman"/>
        </w:rPr>
        <w:t xml:space="preserve"> </w:t>
      </w:r>
      <w:r w:rsidRPr="004403E9">
        <w:rPr>
          <w:rFonts w:cs="Times New Roman"/>
          <w:b/>
          <w:bCs/>
          <w:u w:val="single"/>
        </w:rPr>
        <w:t>Why should we believe in those who continue to speak a language of alterity-as-lack while their salaries and honoraria keep rising?</w:t>
      </w:r>
      <w:r w:rsidRPr="004403E9">
        <w:rPr>
          <w:rFonts w:cs="Times New Roman"/>
        </w:rPr>
        <w:t xml:space="preserve"> </w:t>
      </w:r>
      <w:r w:rsidRPr="004403E9">
        <w:rPr>
          <w:rFonts w:cs="Times New Roman"/>
          <w:b/>
          <w:bCs/>
          <w:u w:val="single"/>
        </w:rPr>
        <w:t>How do we resist the turning-into-property of oppositional discourses, when the intention of such discourses has been that of displacing and disowning the proper?</w:t>
      </w:r>
      <w:r w:rsidRPr="004403E9">
        <w:rPr>
          <w:rFonts w:cs="Times New Roman"/>
          <w:u w:val="single"/>
        </w:rPr>
        <w:t xml:space="preserve"> How do we present what begin as tactics</w:t>
      </w:r>
      <w:r w:rsidRPr="004403E9">
        <w:rPr>
          <w:rFonts w:cs="Times New Roman"/>
        </w:rPr>
        <w:t>—that which is without any base where it could stockpile its winnings (de Certeau p. 37)—</w:t>
      </w:r>
      <w:r w:rsidRPr="004403E9">
        <w:rPr>
          <w:rFonts w:cs="Times New Roman"/>
          <w:u w:val="single"/>
        </w:rPr>
        <w:t>from turning into a solidly fenced-off field, in the military no less than in the academic sense</w:t>
      </w:r>
      <w:r w:rsidRPr="004403E9">
        <w:rPr>
          <w:rFonts w:cs="Times New Roman"/>
        </w:rPr>
        <w:t>?</w:t>
      </w:r>
    </w:p>
    <w:p w14:paraId="4B29C873" w14:textId="77777777" w:rsidR="007E22D9" w:rsidRDefault="007E22D9" w:rsidP="007E22D9">
      <w:pPr>
        <w:pStyle w:val="Heading3"/>
      </w:pPr>
      <w:r>
        <w:t>Turn - Reifies settler colonialism</w:t>
      </w:r>
    </w:p>
    <w:p w14:paraId="1CFBB35B" w14:textId="77777777" w:rsidR="007E22D9" w:rsidRDefault="007E22D9" w:rsidP="007E22D9">
      <w:pPr>
        <w:pStyle w:val="Heading4"/>
      </w:pPr>
      <w:r>
        <w:t>Turn—Endorsing settler colonial theory disavows the colonizing act and reinforces the goal of settler sovereignty</w:t>
      </w:r>
    </w:p>
    <w:p w14:paraId="7F1C59C9" w14:textId="77777777" w:rsidR="007E22D9" w:rsidRDefault="007E22D9" w:rsidP="007E22D9">
      <w:pPr>
        <w:rPr>
          <w:b/>
          <w:sz w:val="26"/>
          <w:szCs w:val="26"/>
        </w:rPr>
      </w:pPr>
      <w:r>
        <w:rPr>
          <w:b/>
          <w:sz w:val="26"/>
          <w:szCs w:val="26"/>
        </w:rPr>
        <w:t>Macoun, Queensland University of Technology Indigenous Studies Research Network, and Strakosch, University of West Sidney Institute for Culture and Society, 2013</w:t>
      </w:r>
    </w:p>
    <w:p w14:paraId="7DAD68E7" w14:textId="77777777" w:rsidR="007E22D9" w:rsidRPr="003A047E" w:rsidRDefault="007E22D9" w:rsidP="007E22D9">
      <w:r>
        <w:t xml:space="preserve">[Alissa and Elizabeth, 9.13.13, Settler Colonial Studies, 3(3-4), pp. 426-443, “The ethical demands of settler colonial theory,” </w:t>
      </w:r>
      <w:hyperlink r:id="rId124" w:history="1">
        <w:r>
          <w:rPr>
            <w:rStyle w:val="Hyperlink"/>
          </w:rPr>
          <w:t>http://www.tandfonline.com/doi/abs/10.1080/2201473X.2013.810695</w:t>
        </w:r>
      </w:hyperlink>
      <w:r>
        <w:t>, Accessed 7.6.17 CT @ GDI]</w:t>
      </w:r>
    </w:p>
    <w:p w14:paraId="009E73E9" w14:textId="77777777" w:rsidR="007E22D9" w:rsidRDefault="007E22D9" w:rsidP="007E22D9">
      <w:r w:rsidRPr="00F74350">
        <w:rPr>
          <w:rStyle w:val="StyleUnderline"/>
        </w:rPr>
        <w:t xml:space="preserve">This apparent </w:t>
      </w:r>
      <w:r w:rsidRPr="006E2F40">
        <w:rPr>
          <w:rStyle w:val="StyleUnderline"/>
          <w:b/>
        </w:rPr>
        <w:t>reluctance to identify as colonizers</w:t>
      </w:r>
      <w:r w:rsidRPr="00F74350">
        <w:rPr>
          <w:rStyle w:val="StyleUnderline"/>
        </w:rPr>
        <w:t>, and tendency to see ourselves instead as either ‘colonized subject: settler indigene’ or inheritor of a painful past constitutes a ‘</w:t>
      </w:r>
      <w:r w:rsidRPr="005A2AC3">
        <w:rPr>
          <w:rStyle w:val="StyleUnderline"/>
          <w:b/>
        </w:rPr>
        <w:t>strategic disavowal of the colonizing act’</w:t>
      </w:r>
      <w:r w:rsidRPr="00F74350">
        <w:rPr>
          <w:rStyle w:val="StyleUnderline"/>
        </w:rPr>
        <w:t>.37 As settlers, we retain a profound interest in being and making ourselves postcolonial without leaving or relinquishing control; this state represents settler triumph where expulsion represents settler failure</w:t>
      </w:r>
      <w:r>
        <w:t xml:space="preserve"> (settler colonialism countenances only these two endings to its story, an issue discussed below).38 </w:t>
      </w:r>
      <w:r w:rsidRPr="00F74350">
        <w:rPr>
          <w:rStyle w:val="StyleUnderline"/>
        </w:rPr>
        <w:t>SCT</w:t>
      </w:r>
      <w:r>
        <w:t xml:space="preserve">, as it becomes more widely used, </w:t>
      </w:r>
      <w:r w:rsidRPr="00F74350">
        <w:rPr>
          <w:rStyle w:val="StyleUnderline"/>
        </w:rPr>
        <w:t>tangles up settler scholars in their attempts to maintain a postcolonial identity in the context of an ongoing and unbroken colonial relationship</w:t>
      </w:r>
      <w:r>
        <w:t xml:space="preserve">. Many accounts imply that </w:t>
      </w:r>
      <w:r w:rsidRPr="00F74350">
        <w:rPr>
          <w:rStyle w:val="StyleUnderline"/>
        </w:rPr>
        <w:t xml:space="preserve">settler policy strategies which are exclusionary or obviously coercive are more colonizing than those which operate through inclusion. They maintain this normative distinction even though SCT shows </w:t>
      </w:r>
      <w:r w:rsidRPr="00F74350">
        <w:rPr>
          <w:rStyle w:val="StyleUnderline"/>
          <w:b/>
        </w:rPr>
        <w:t>that both strategies ultimately seek the same goal of settler sovereignty</w:t>
      </w:r>
      <w:r w:rsidRPr="00F74350">
        <w:rPr>
          <w:rStyle w:val="StyleUnderline"/>
        </w:rPr>
        <w:t xml:space="preserve"> untrammelled by Indigenous political difference</w:t>
      </w:r>
      <w:r>
        <w:t>.</w:t>
      </w:r>
    </w:p>
    <w:p w14:paraId="59D16D36" w14:textId="77777777" w:rsidR="007E22D9" w:rsidRDefault="007E22D9" w:rsidP="007E22D9">
      <w:pPr>
        <w:pStyle w:val="Heading4"/>
      </w:pPr>
      <w:r>
        <w:t>Turn—Utilizing settler colonial theory ignores the ontological authority of Indigenous people, replicating the settler narrative of forced imposition of colonization onto Indigenous populations</w:t>
      </w:r>
    </w:p>
    <w:p w14:paraId="525799F7" w14:textId="77777777" w:rsidR="007E22D9" w:rsidRDefault="007E22D9" w:rsidP="007E22D9">
      <w:pPr>
        <w:rPr>
          <w:b/>
          <w:sz w:val="26"/>
          <w:szCs w:val="26"/>
        </w:rPr>
      </w:pPr>
      <w:r>
        <w:rPr>
          <w:b/>
          <w:sz w:val="26"/>
          <w:szCs w:val="26"/>
        </w:rPr>
        <w:t>Macoun, Queensland University of Technology Indigenous Studies Research Network, and Strakosch, University of West Sidney Institute for Culture and Society, 2013</w:t>
      </w:r>
    </w:p>
    <w:p w14:paraId="05BA8CE0" w14:textId="77777777" w:rsidR="007E22D9" w:rsidRPr="004E16B9" w:rsidRDefault="007E22D9" w:rsidP="007E22D9">
      <w:r>
        <w:t xml:space="preserve">[Alissa and Elizabeth, 9.13.13, Settler Colonial Studies, 3(3-4), pp. 426-443, “The ethical demands of settler colonial theory,” </w:t>
      </w:r>
      <w:hyperlink r:id="rId125" w:history="1">
        <w:r>
          <w:rPr>
            <w:rStyle w:val="Hyperlink"/>
          </w:rPr>
          <w:t>http://www.tandfonline.com/doi/abs/10.1080/2201473X.2013.810695</w:t>
        </w:r>
      </w:hyperlink>
      <w:r>
        <w:t>, Accessed 7.6.17 CT @ GDI]</w:t>
      </w:r>
    </w:p>
    <w:p w14:paraId="60BB0F51" w14:textId="77777777" w:rsidR="007E22D9" w:rsidRDefault="007E22D9" w:rsidP="007E22D9">
      <w:r>
        <w:t xml:space="preserve">Clearly </w:t>
      </w:r>
      <w:r w:rsidRPr="003A29C8">
        <w:rPr>
          <w:rStyle w:val="StyleUnderline"/>
        </w:rPr>
        <w:t xml:space="preserve">we must acknowledge the problems of this kind of structural settler colonial analysis. Moses deploys SCT to enable him to speak about Indigenous peoples’ experience of colonization </w:t>
      </w:r>
      <w:r w:rsidRPr="003A29C8">
        <w:rPr>
          <w:rStyle w:val="StyleUnderline"/>
          <w:b/>
        </w:rPr>
        <w:t>without acknowledging the ontological authority of Indigenous people</w:t>
      </w:r>
      <w:r w:rsidRPr="003A29C8">
        <w:rPr>
          <w:rStyle w:val="StyleUnderline"/>
        </w:rPr>
        <w:t xml:space="preserve"> over this terrain. His account of settler colonialism is essentially a more sophisticated </w:t>
      </w:r>
      <w:r w:rsidRPr="003A29C8">
        <w:rPr>
          <w:rStyle w:val="StyleUnderline"/>
          <w:b/>
        </w:rPr>
        <w:t>iteration of the settler narrative that Indigenous people must accept the inevitability of colonization</w:t>
      </w:r>
      <w:r w:rsidRPr="003A29C8">
        <w:rPr>
          <w:rStyle w:val="StyleUnderline"/>
        </w:rPr>
        <w:t xml:space="preserve"> for their own good</w:t>
      </w:r>
      <w:r>
        <w:t xml:space="preserve">. He elides the fact that this move would be profoundly in the interests of settlers – who are implicitly absolved from enacting any such break in either a substantive or psychological sense. </w:t>
      </w:r>
      <w:r w:rsidRPr="003A29C8">
        <w:rPr>
          <w:rStyle w:val="StyleUnderline"/>
        </w:rPr>
        <w:t>Moses invokes the insights of SCT into systems of power and domination to position himself as an objective authority speaking from outside these structures. He avoids acknowledging his own interests and involvement in this colonial encounter, even as the political implications of his argument reinforce these undeclared political interests and investments. This</w:t>
      </w:r>
      <w:r>
        <w:t xml:space="preserve"> manoeuvre </w:t>
      </w:r>
      <w:r w:rsidRPr="003A29C8">
        <w:rPr>
          <w:rStyle w:val="StyleUnderline"/>
        </w:rPr>
        <w:t>re‐enacts the discursive politics of the intervention programme outlined above, positioning settler authority as neutral, disinterested, and impartial while constructing any Indigenous perspectives that contest this authority as illegitimate, irresponsible and irrationally politicized. SCT</w:t>
      </w:r>
      <w:r>
        <w:t xml:space="preserve"> in some ways </w:t>
      </w:r>
      <w:r w:rsidRPr="003A29C8">
        <w:rPr>
          <w:rStyle w:val="StyleUnderline"/>
        </w:rPr>
        <w:t>facilitates</w:t>
      </w:r>
      <w:r>
        <w:t xml:space="preserve"> </w:t>
      </w:r>
      <w:r w:rsidRPr="003A29C8">
        <w:rPr>
          <w:rStyle w:val="StyleUnderline"/>
        </w:rPr>
        <w:t>this positioning, offering a retreat to theoretical authority</w:t>
      </w:r>
      <w:r>
        <w:t xml:space="preserve"> that both emphasizes the partiality of knowledges and puts itself beyond the reach of this analysis. When deployed with a neutral descriptive authority, and used by settler scholars to explain not just our own political drives but the entire field of our relationships with Indigenous people, </w:t>
      </w:r>
      <w:r w:rsidRPr="003A29C8">
        <w:rPr>
          <w:rStyle w:val="StyleUnderline"/>
        </w:rPr>
        <w:t>this can serve to re‐enact the central settler fantasy that we constitute and have authority over this space</w:t>
      </w:r>
      <w:r>
        <w:t xml:space="preserve">. However, </w:t>
      </w:r>
      <w:r w:rsidRPr="003A29C8">
        <w:rPr>
          <w:rStyle w:val="StyleUnderline"/>
        </w:rPr>
        <w:t>SCT also enables us to identify these interests and rhetorical moves</w:t>
      </w:r>
      <w:r>
        <w:t>, and provides tools that enable us to deconstruct and criticize them – as we have done in our own commentary on Moses’ work.</w:t>
      </w:r>
    </w:p>
    <w:p w14:paraId="20976489" w14:textId="77777777" w:rsidR="007E22D9" w:rsidRDefault="007E22D9" w:rsidP="007E22D9">
      <w:pPr>
        <w:pStyle w:val="Heading3"/>
      </w:pPr>
      <w:r>
        <w:t>Turn —Normalizes Settler Colonialism</w:t>
      </w:r>
    </w:p>
    <w:p w14:paraId="6AF8ACC4" w14:textId="77777777" w:rsidR="007E22D9" w:rsidRDefault="007E22D9" w:rsidP="007E22D9">
      <w:pPr>
        <w:pStyle w:val="Heading4"/>
      </w:pPr>
      <w:r>
        <w:t>Turn—Settler colonial theory normalizes all actions as settler actions, excusing individuals from resisting the colonial state through the guise of lessened accountability</w:t>
      </w:r>
    </w:p>
    <w:p w14:paraId="6108C29A" w14:textId="77777777" w:rsidR="007E22D9" w:rsidRDefault="007E22D9" w:rsidP="007E22D9">
      <w:pPr>
        <w:rPr>
          <w:b/>
          <w:sz w:val="26"/>
          <w:szCs w:val="26"/>
        </w:rPr>
      </w:pPr>
      <w:r>
        <w:rPr>
          <w:b/>
          <w:sz w:val="26"/>
          <w:szCs w:val="26"/>
        </w:rPr>
        <w:t>Macoun, Queensland University of Technology Indigenous Studies Research Network, and Strakosch, University of West Sidney Institute for Culture and Society, 2013</w:t>
      </w:r>
    </w:p>
    <w:p w14:paraId="281E8143" w14:textId="77777777" w:rsidR="007E22D9" w:rsidRPr="00FB5925" w:rsidRDefault="007E22D9" w:rsidP="007E22D9">
      <w:r>
        <w:t xml:space="preserve">[Alissa and Elizabeth, 9.13.13, Settler Colonial Studies, 3(3-4), pp. 426-443, “The ethical demands of settler colonial theory,” </w:t>
      </w:r>
      <w:hyperlink r:id="rId126" w:history="1">
        <w:r>
          <w:rPr>
            <w:rStyle w:val="Hyperlink"/>
          </w:rPr>
          <w:t>http://www.tandfonline.com/doi/abs/10.1080/2201473X.2013.810695</w:t>
        </w:r>
      </w:hyperlink>
      <w:r>
        <w:t>, Accessed 7.6.17 CT @ GDI]</w:t>
      </w:r>
    </w:p>
    <w:p w14:paraId="3551AFB9" w14:textId="77777777" w:rsidR="007E22D9" w:rsidRDefault="007E22D9" w:rsidP="007E22D9">
      <w:r w:rsidRPr="001F233C">
        <w:rPr>
          <w:rStyle w:val="StyleUnderline"/>
        </w:rPr>
        <w:t xml:space="preserve">This tendency is reinforced by SCT’s capacity to identify significant </w:t>
      </w:r>
      <w:r w:rsidRPr="001F233C">
        <w:rPr>
          <w:rStyle w:val="StyleUnderline"/>
          <w:b/>
        </w:rPr>
        <w:t>commonalities in the objectives of conservative and progressive policy approaches</w:t>
      </w:r>
      <w:r>
        <w:t xml:space="preserve">, as discussed above. </w:t>
      </w:r>
      <w:r w:rsidRPr="00D414AA">
        <w:rPr>
          <w:rStyle w:val="StyleUnderline"/>
        </w:rPr>
        <w:t>It shows that traditional ‘decolonizing’ pathways</w:t>
      </w:r>
      <w:r>
        <w:t xml:space="preserve"> such as treaty making, reconciliation and formal apologies </w:t>
      </w:r>
      <w:r w:rsidRPr="00D414AA">
        <w:rPr>
          <w:rStyle w:val="StyleUnderline"/>
        </w:rPr>
        <w:t>may also serve colonial ends by absorbing and extinguishing Aboriginal political difference without disturbing the foundational structures of settler dominance</w:t>
      </w:r>
      <w:r>
        <w:t xml:space="preserve">. As Australian anthropologist Deborah Bird Rose notes, </w:t>
      </w:r>
      <w:r w:rsidRPr="00D414AA">
        <w:rPr>
          <w:rStyle w:val="StyleUnderline"/>
        </w:rPr>
        <w:t xml:space="preserve">this makes it ‘difficult to offer a critique of the colonizing features without calling into question the whole decolonizing project’.67 If every settler action is framed as always already colonizing, then individuals are </w:t>
      </w:r>
      <w:r w:rsidRPr="00D414AA">
        <w:rPr>
          <w:rStyle w:val="StyleUnderline"/>
          <w:b/>
        </w:rPr>
        <w:t>excused from anti‐colonial action</w:t>
      </w:r>
      <w:r>
        <w:t xml:space="preserve"> in the present and </w:t>
      </w:r>
      <w:r w:rsidRPr="00D414AA">
        <w:rPr>
          <w:rStyle w:val="StyleUnderline"/>
        </w:rPr>
        <w:t>Indigenous people are destined to be victims of an unstoppable colonizing state.</w:t>
      </w:r>
      <w:r>
        <w:t xml:space="preserve">68 As bell hooks argues in relation to US race relations, </w:t>
      </w:r>
      <w:r w:rsidRPr="00D414AA">
        <w:rPr>
          <w:rStyle w:val="StyleUnderline"/>
        </w:rPr>
        <w:t xml:space="preserve">this is useful to those in a position of dominance: ‘so many White people are eager to believe racism cannot be changed because </w:t>
      </w:r>
      <w:r w:rsidRPr="00D414AA">
        <w:rPr>
          <w:rStyle w:val="StyleUnderline"/>
          <w:b/>
        </w:rPr>
        <w:t>internalizing that assumption downplays the issue of accountability</w:t>
      </w:r>
      <w:r>
        <w:t>. No responsibility need be taken for not changing something if it is perceived as immutable.’69 Is it possible that settlers are particularly attracted to SCT precisely because it gives us a sense of being intellectually committed to the end of colonialism while simultaneously unable to act against our own privilege? As a recent article concluded about the prospects for decolonization:</w:t>
      </w:r>
    </w:p>
    <w:p w14:paraId="19CF1185" w14:textId="77777777" w:rsidR="007E22D9" w:rsidRPr="00ED012C" w:rsidRDefault="007E22D9" w:rsidP="007E22D9">
      <w:r>
        <w:t>I can only assess this with a degree of gloom</w:t>
      </w:r>
      <w:r w:rsidRPr="00DA7C54">
        <w:rPr>
          <w:rStyle w:val="StyleUnderline"/>
        </w:rPr>
        <w:t>. I am yet to be convinced that we can prevent indigenous disadvantage remaining structurally embedded in society</w:t>
      </w:r>
      <w:r>
        <w:t xml:space="preserve"> and through the state even after any kind of ‘transition’ or ‘transformation’. At the same time, I fear decolonization. I am myself a settler, like several of my ancestors before me, and I have nowhere else to belong.</w:t>
      </w:r>
    </w:p>
    <w:p w14:paraId="37DFCF78" w14:textId="77777777" w:rsidR="007E22D9" w:rsidRDefault="007E22D9" w:rsidP="007E22D9">
      <w:r w:rsidRPr="00DA7C54">
        <w:rPr>
          <w:rStyle w:val="StyleUnderline"/>
        </w:rPr>
        <w:t xml:space="preserve">SCT’s structuralism may serve these conflicted interests, in </w:t>
      </w:r>
      <w:r w:rsidRPr="00DA7C54">
        <w:rPr>
          <w:rStyle w:val="StyleUnderline"/>
          <w:b/>
        </w:rPr>
        <w:t>allowing us to feel we have done all we can</w:t>
      </w:r>
      <w:r w:rsidRPr="00DA7C54">
        <w:rPr>
          <w:rStyle w:val="StyleUnderline"/>
        </w:rPr>
        <w:t xml:space="preserve"> while facing the ‘reality’ of an inevitable settler colonial future</w:t>
      </w:r>
      <w:r>
        <w:t xml:space="preserve">. </w:t>
      </w:r>
    </w:p>
    <w:p w14:paraId="2026F242" w14:textId="77777777" w:rsidR="007E22D9" w:rsidRDefault="007E22D9" w:rsidP="007E22D9"/>
    <w:p w14:paraId="11288248" w14:textId="77777777" w:rsidR="007E22D9" w:rsidRDefault="007E22D9" w:rsidP="007E22D9">
      <w:pPr>
        <w:pStyle w:val="Heading4"/>
      </w:pPr>
      <w:r>
        <w:t>Turn—The structuralism inherent in settler colonial theory reinscribes the colonizing process—focus on defeat of Indigenous populations trades off with Indigenous agency</w:t>
      </w:r>
    </w:p>
    <w:p w14:paraId="5A1AAF63" w14:textId="77777777" w:rsidR="007E22D9" w:rsidRDefault="007E22D9" w:rsidP="007E22D9">
      <w:pPr>
        <w:rPr>
          <w:b/>
          <w:sz w:val="26"/>
          <w:szCs w:val="26"/>
        </w:rPr>
      </w:pPr>
      <w:r>
        <w:rPr>
          <w:b/>
          <w:sz w:val="26"/>
          <w:szCs w:val="26"/>
        </w:rPr>
        <w:t>Macoun, Queensland University of Technology Indigenous Studies Research Network, and Strakosch, University of West Sidney Institute for Culture and Society, 2013</w:t>
      </w:r>
    </w:p>
    <w:p w14:paraId="4CC761C0" w14:textId="77777777" w:rsidR="007E22D9" w:rsidRPr="00FB5925" w:rsidRDefault="007E22D9" w:rsidP="007E22D9">
      <w:r>
        <w:t xml:space="preserve">[Alissa and Elizabeth, 9.13.13, Settler Colonial Studies, 3(3-4), pp. 426-443, “The ethical demands of settler colonial theory,” </w:t>
      </w:r>
      <w:hyperlink r:id="rId127" w:history="1">
        <w:r>
          <w:rPr>
            <w:rStyle w:val="Hyperlink"/>
          </w:rPr>
          <w:t>http://www.tandfonline.com/doi/abs/10.1080/2201473X.2013.810695</w:t>
        </w:r>
      </w:hyperlink>
      <w:r>
        <w:t>, Accessed 7.6.17 CT @ GDI]</w:t>
      </w:r>
    </w:p>
    <w:p w14:paraId="17FDD519" w14:textId="77777777" w:rsidR="007E22D9" w:rsidRPr="006F3162" w:rsidRDefault="007E22D9" w:rsidP="007E22D9">
      <w:pPr>
        <w:rPr>
          <w:u w:val="single"/>
        </w:rPr>
      </w:pPr>
      <w:r>
        <w:t xml:space="preserve">This </w:t>
      </w:r>
      <w:r w:rsidRPr="00DA7C54">
        <w:rPr>
          <w:rStyle w:val="StyleUnderline"/>
        </w:rPr>
        <w:t>structuralism gives many within settler colonial studies a particular orientation towards Indigenous resistance and scholarship</w:t>
      </w:r>
      <w:r>
        <w:t xml:space="preserve">. Australian scholar Tim Rowse argues that </w:t>
      </w:r>
      <w:r w:rsidRPr="00DA7C54">
        <w:rPr>
          <w:rStyle w:val="StyleUnderline"/>
        </w:rPr>
        <w:t>critical settler perspectives on colonialism can ‘reproduce that sorrowing form of attention in which defeat and marginality are highlighted at the expense of understanding the nature and limits of the Indigenous agency</w:t>
      </w:r>
      <w:r>
        <w:t xml:space="preserve"> that circumstances afforded’.71 He and others suggest that </w:t>
      </w:r>
      <w:r w:rsidRPr="00DA7C54">
        <w:rPr>
          <w:rStyle w:val="StyleUnderline"/>
        </w:rPr>
        <w:t xml:space="preserve">this sort of analysis caricatures Indigenous responses, </w:t>
      </w:r>
      <w:r w:rsidRPr="00DA7C54">
        <w:rPr>
          <w:rStyle w:val="StyleUnderline"/>
          <w:b/>
        </w:rPr>
        <w:t>presenting a false binary between resistance/sovereignty and co‐optation in the colonizing process</w:t>
      </w:r>
      <w:r>
        <w:t xml:space="preserve">.72 </w:t>
      </w:r>
      <w:r w:rsidRPr="00DA7C54">
        <w:rPr>
          <w:rStyle w:val="StyleUnderline"/>
        </w:rPr>
        <w:t>This</w:t>
      </w:r>
      <w:r>
        <w:t xml:space="preserve">, they suggest, </w:t>
      </w:r>
      <w:r w:rsidRPr="00DA7C54">
        <w:rPr>
          <w:rStyle w:val="StyleUnderline"/>
        </w:rPr>
        <w:t xml:space="preserve">leads scholars to position one sort of Indigenous response as more valid and authentic than others, </w:t>
      </w:r>
      <w:r w:rsidRPr="00DA7C54">
        <w:rPr>
          <w:rStyle w:val="StyleUnderline"/>
          <w:b/>
        </w:rPr>
        <w:t>re‐performing the authority settlers have always claimed</w:t>
      </w:r>
      <w:r w:rsidRPr="00DA7C54">
        <w:rPr>
          <w:rStyle w:val="StyleUnderline"/>
        </w:rPr>
        <w:t xml:space="preserve"> over definitions of Indigenous reality</w:t>
      </w:r>
      <w:r>
        <w:t xml:space="preserve">. Joanne Barker identifies a ‘troubled focus within settler colonial studies on structure to the erasure of Indigenous experiences and perspectives about colonialism even within analyses of the “logic of elimination” that fuels colonial processes of social formation.’73 </w:t>
      </w:r>
      <w:r w:rsidRPr="00DA7C54">
        <w:rPr>
          <w:rStyle w:val="StyleUnderline"/>
        </w:rPr>
        <w:t>SCT may be revelatory to many settler scholars, but Indigenous people have been speaking for a long time about colonial continuities based on their lived experiences</w:t>
      </w:r>
      <w:r>
        <w:t xml:space="preserve">.74 Some SCTs have sought to connect with these discussions and to foreground Indigenous resistance, survival and agency.75 </w:t>
      </w:r>
      <w:r w:rsidRPr="00DA7C54">
        <w:rPr>
          <w:rStyle w:val="StyleUnderline"/>
        </w:rPr>
        <w:t>Others</w:t>
      </w:r>
      <w:r>
        <w:t xml:space="preserve">, however, </w:t>
      </w:r>
      <w:r w:rsidRPr="00DA7C54">
        <w:rPr>
          <w:rStyle w:val="StyleUnderline"/>
        </w:rPr>
        <w:t>seem to use SCT as a pathway to explain the colonial encounter without engaging with Indigenous people and experiences – either on the grounds that this structural analysis already conceptually explains Indigenous experience, or because Indigenous resistance is rendered invisible.</w:t>
      </w:r>
    </w:p>
    <w:p w14:paraId="7FE4EB75" w14:textId="77777777" w:rsidR="007E22D9" w:rsidRPr="00DA7C54" w:rsidRDefault="007E22D9" w:rsidP="007E22D9">
      <w:pPr>
        <w:rPr>
          <w:rStyle w:val="StyleUnderline"/>
        </w:rPr>
      </w:pPr>
      <w:r>
        <w:t xml:space="preserve">In these cases, </w:t>
      </w:r>
      <w:r w:rsidRPr="00DA7C54">
        <w:rPr>
          <w:rStyle w:val="StyleUnderline"/>
          <w:b/>
        </w:rPr>
        <w:t>the structuralism of SCT theory</w:t>
      </w:r>
      <w:r w:rsidRPr="00DA7C54">
        <w:rPr>
          <w:rStyle w:val="StyleUnderline"/>
        </w:rPr>
        <w:t xml:space="preserve"> can be mobilized to actively </w:t>
      </w:r>
      <w:r w:rsidRPr="00DA7C54">
        <w:rPr>
          <w:rStyle w:val="StyleUnderline"/>
          <w:b/>
        </w:rPr>
        <w:t>reinforce settler colonial authority</w:t>
      </w:r>
      <w:r w:rsidRPr="00DA7C54">
        <w:rPr>
          <w:rStyle w:val="StyleUnderline"/>
        </w:rPr>
        <w:t xml:space="preserve"> and to participate in the attempted erasure of Indigenous independence</w:t>
      </w:r>
      <w:r>
        <w:t xml:space="preserve">. We argue that Australian scholar Dirk </w:t>
      </w:r>
      <w:r w:rsidRPr="00DA7C54">
        <w:rPr>
          <w:rStyle w:val="StyleUnderline"/>
        </w:rPr>
        <w:t>Moses76 deploys SCT in his analysis</w:t>
      </w:r>
      <w:r>
        <w:t xml:space="preserve"> of the NT intervention </w:t>
      </w:r>
      <w:r w:rsidRPr="00DA7C54">
        <w:rPr>
          <w:rStyle w:val="StyleUnderline"/>
        </w:rPr>
        <w:t>in ways that clearly demonstrate this potential re‐inscription of colonial authority</w:t>
      </w:r>
      <w:r>
        <w:t xml:space="preserve">.77 Moses, perhaps more than some others, recognizes the radical implications of settler colonial analysis. He acknowledges that </w:t>
      </w:r>
      <w:r w:rsidRPr="00DA7C54">
        <w:rPr>
          <w:rStyle w:val="StyleUnderline"/>
        </w:rPr>
        <w:t>because ‘Australia remains a settler colonial entity,’ the Indigenous ‘experience of disintegration is intense … in the face of a White settler colony determined to assimilate the “Native” other. Cultural survival is</w:t>
      </w:r>
      <w:r>
        <w:t>, then</w:t>
      </w:r>
      <w:r w:rsidRPr="00DA7C54">
        <w:rPr>
          <w:rStyle w:val="StyleUnderline"/>
        </w:rPr>
        <w:t>, a pressing issue for Indigenous leaders and intellectuals’</w:t>
      </w:r>
      <w:r>
        <w:t xml:space="preserve">.78 In his recent pieces on contemporary Australian Indigenous policy, </w:t>
      </w:r>
      <w:r w:rsidRPr="00DA7C54">
        <w:rPr>
          <w:rStyle w:val="StyleUnderline"/>
        </w:rPr>
        <w:t>Moses deploys postcolonial and SCT to evaluate the responses of Indigenous intellectuals and political leaders, leveraging theory and his status as a settler intellectual to provide an account of Indigeneity.</w:t>
      </w:r>
      <w:r>
        <w:t xml:space="preserve"> He seeks to both encompass Indigenous experiences of colonization and offer an assessment of appropriate Indigenous survival strategies. Ultimately, </w:t>
      </w:r>
      <w:r w:rsidRPr="00DA7C54">
        <w:rPr>
          <w:rStyle w:val="StyleUnderline"/>
        </w:rPr>
        <w:t>Moses uses SCT to argue that</w:t>
      </w:r>
      <w:r>
        <w:t xml:space="preserve">, for their own good, </w:t>
      </w:r>
      <w:r w:rsidRPr="00DA7C54">
        <w:rPr>
          <w:rStyle w:val="StyleUnderline"/>
        </w:rPr>
        <w:t>Indigenous people must give up the struggle for survival in order to release themselves from violence and find freedom and policy agency.</w:t>
      </w:r>
    </w:p>
    <w:p w14:paraId="71487FEE" w14:textId="77777777" w:rsidR="007E22D9" w:rsidRDefault="007E22D9" w:rsidP="007E22D9">
      <w:pPr>
        <w:pStyle w:val="Heading3"/>
      </w:pPr>
      <w:r>
        <w:t>No Solvency &amp; Turn</w:t>
      </w:r>
    </w:p>
    <w:p w14:paraId="0560D17D" w14:textId="77777777" w:rsidR="007E22D9" w:rsidRDefault="007E22D9" w:rsidP="007E22D9">
      <w:pPr>
        <w:pStyle w:val="Heading4"/>
      </w:pPr>
      <w:r>
        <w:t>No solvency and Turn—Settler colonialism studies masks the imperial history of the settler state and stifles Indigenous resistance</w:t>
      </w:r>
    </w:p>
    <w:p w14:paraId="6E515DFB" w14:textId="77777777" w:rsidR="007E22D9" w:rsidRDefault="007E22D9" w:rsidP="007E22D9">
      <w:pPr>
        <w:rPr>
          <w:b/>
          <w:sz w:val="26"/>
          <w:szCs w:val="26"/>
        </w:rPr>
      </w:pPr>
      <w:r>
        <w:rPr>
          <w:b/>
          <w:sz w:val="26"/>
          <w:szCs w:val="26"/>
        </w:rPr>
        <w:t>Snelgrove, University of British Columbia, et. al, 2014</w:t>
      </w:r>
    </w:p>
    <w:p w14:paraId="428F6184" w14:textId="77777777" w:rsidR="007E22D9" w:rsidRPr="00557E01" w:rsidRDefault="007E22D9" w:rsidP="007E22D9">
      <w:r>
        <w:t xml:space="preserve">[Corey, Rita Kaur Dhamoon, University of Victoria, Jeff Corntassel, University of Victoria, Decolonization: Indigeneity, Education &amp; Society Vol. 3, No. 2, 2014, pp. 1-32, “Unsettling settler colonialism: The discourse and politics of settlers, and solidarity with Indigenous nations,” </w:t>
      </w:r>
      <w:hyperlink r:id="rId128" w:history="1">
        <w:r w:rsidRPr="00F0633F">
          <w:rPr>
            <w:rStyle w:val="Hyperlink"/>
          </w:rPr>
          <w:t>http://decolonization.org/index.php/des/article/view/21166/17970</w:t>
        </w:r>
      </w:hyperlink>
      <w:r>
        <w:t>, Accessed 7.11.17 CT @ GDI]</w:t>
      </w:r>
    </w:p>
    <w:p w14:paraId="119CDE32" w14:textId="77777777" w:rsidR="007E22D9" w:rsidRPr="00047571" w:rsidRDefault="007E22D9" w:rsidP="007E22D9">
      <w:pPr>
        <w:rPr>
          <w:rStyle w:val="StyleUnderline"/>
        </w:rPr>
      </w:pPr>
      <w:r>
        <w:t xml:space="preserve">In the tradition of critical approaches, </w:t>
      </w:r>
      <w:r w:rsidRPr="00047571">
        <w:rPr>
          <w:rStyle w:val="StyleUnderline"/>
        </w:rPr>
        <w:t xml:space="preserve">scholars of (or engaging with) settler colonialism have also identified </w:t>
      </w:r>
      <w:r w:rsidRPr="00047571">
        <w:rPr>
          <w:rStyle w:val="StyleUnderline"/>
          <w:b/>
        </w:rPr>
        <w:t>several challenges or weaknesses</w:t>
      </w:r>
      <w:r w:rsidRPr="00047571">
        <w:rPr>
          <w:rStyle w:val="StyleUnderline"/>
        </w:rPr>
        <w:t xml:space="preserve"> of this burgeoning field of study</w:t>
      </w:r>
      <w:r>
        <w:t xml:space="preserve">. Joanne </w:t>
      </w:r>
      <w:r w:rsidRPr="00047571">
        <w:rPr>
          <w:rStyle w:val="StyleUnderline"/>
        </w:rPr>
        <w:t>Barker</w:t>
      </w:r>
      <w:r>
        <w:t xml:space="preserve"> (2011), on the blog Tequila Sovereign, </w:t>
      </w:r>
      <w:r w:rsidRPr="00047571">
        <w:rPr>
          <w:rStyle w:val="StyleUnderline"/>
        </w:rPr>
        <w:t>questioned the specificity of settler colonialism</w:t>
      </w:r>
      <w:r>
        <w:t xml:space="preserve">. Drawing on the etymological origins of “settle” as ‘to reconcile’, as well as in light of settler state apologies, Barker warns that </w:t>
      </w:r>
      <w:r w:rsidRPr="00047571">
        <w:rPr>
          <w:rStyle w:val="StyleUnderline"/>
          <w:b/>
        </w:rPr>
        <w:t>settler colonialism may signal a nation-state that has moved “beyond its own tragically imperial and colonial history</w:t>
      </w:r>
      <w:r w:rsidRPr="00047571">
        <w:rPr>
          <w:rStyle w:val="StyleUnderline"/>
        </w:rPr>
        <w:t xml:space="preserve"> to be something else, still albeit colonial, but not quite entirely colonial</w:t>
      </w:r>
      <w:r>
        <w:t xml:space="preserve">.” Second, </w:t>
      </w:r>
      <w:r w:rsidRPr="00047571">
        <w:rPr>
          <w:rStyle w:val="StyleUnderline"/>
        </w:rPr>
        <w:t>Macoun and Strakosch</w:t>
      </w:r>
      <w:r>
        <w:t xml:space="preserve"> (2013) </w:t>
      </w:r>
      <w:r w:rsidRPr="00047571">
        <w:rPr>
          <w:rStyle w:val="StyleUnderline"/>
        </w:rPr>
        <w:t>note that settler colonial theory “is primarily a settler framework” that is largely about settler intentions to think through colonial relations</w:t>
      </w:r>
      <w:r>
        <w:t xml:space="preserve"> (p. 427). This in itself may not be a problem, but as Macoun and Strakosch warn, </w:t>
      </w:r>
      <w:r w:rsidRPr="00047571">
        <w:rPr>
          <w:rStyle w:val="StyleUnderline"/>
        </w:rPr>
        <w:t xml:space="preserve">settler colonial studies can re-empower non-Indigenous academic voices while </w:t>
      </w:r>
      <w:r w:rsidRPr="00047571">
        <w:rPr>
          <w:rStyle w:val="StyleUnderline"/>
          <w:b/>
        </w:rPr>
        <w:t>marginalizing Indigenous resistance</w:t>
      </w:r>
      <w:r>
        <w:t xml:space="preserve"> (2013, p. 436). Third, while settler colonialism is posited as both a condition of possibility (Rifkin, 2013) and a site of potential hope (Barker, 2012), </w:t>
      </w:r>
      <w:r w:rsidRPr="00047571">
        <w:rPr>
          <w:rStyle w:val="StyleUnderline"/>
        </w:rPr>
        <w:t>there is an underlying “colonial fatalism</w:t>
      </w:r>
      <w:r>
        <w:t xml:space="preserve">” (Macoun and Strakosch, 2013, p. 435) </w:t>
      </w:r>
      <w:r w:rsidRPr="00047571">
        <w:rPr>
          <w:rStyle w:val="StyleUnderline"/>
        </w:rPr>
        <w:t xml:space="preserve">that posits a </w:t>
      </w:r>
      <w:r w:rsidRPr="00047571">
        <w:rPr>
          <w:rStyle w:val="StyleUnderline"/>
          <w:b/>
        </w:rPr>
        <w:t>structural inevitability</w:t>
      </w:r>
      <w:r w:rsidRPr="00047571">
        <w:rPr>
          <w:rStyle w:val="StyleUnderline"/>
        </w:rPr>
        <w:t xml:space="preserve"> to settler colonial relations</w:t>
      </w:r>
      <w:r>
        <w:t xml:space="preserve">. Macoun and Strakosch (2013) in particular note that </w:t>
      </w:r>
      <w:r w:rsidRPr="00047571">
        <w:rPr>
          <w:rStyle w:val="StyleUnderline"/>
        </w:rPr>
        <w:t xml:space="preserve">settler colonialism is </w:t>
      </w:r>
      <w:r w:rsidRPr="00047571">
        <w:rPr>
          <w:rStyle w:val="StyleUnderline"/>
          <w:b/>
        </w:rPr>
        <w:t>unable to transcend</w:t>
      </w:r>
      <w:r w:rsidRPr="00047571">
        <w:rPr>
          <w:rStyle w:val="StyleUnderline"/>
        </w:rPr>
        <w:t xml:space="preserve"> itself precisely because it is conceptualized as a structure</w:t>
      </w:r>
      <w:r>
        <w:t xml:space="preserve">, where the only polarizing choices available to </w:t>
      </w:r>
      <w:r w:rsidRPr="00047571">
        <w:rPr>
          <w:rStyle w:val="StyleUnderline"/>
        </w:rPr>
        <w:t>Indigenous peoples are either to be coopted or hold a position of resistance/sovereign, while anti-colonial action by settlers is foreclosed</w:t>
      </w:r>
      <w:r>
        <w:t xml:space="preserve">. Fourth, </w:t>
      </w:r>
      <w:r w:rsidRPr="00047571">
        <w:rPr>
          <w:rStyle w:val="StyleUnderline"/>
        </w:rPr>
        <w:t>the framework of settler colonialism has fostered over-characterizations of binary positions</w:t>
      </w:r>
      <w:r>
        <w:t xml:space="preserve">. Saranillio (2013), for instance, notes two common charges against settler colonial studies: that </w:t>
      </w:r>
      <w:r w:rsidRPr="00047571">
        <w:rPr>
          <w:rStyle w:val="StyleUnderline"/>
        </w:rPr>
        <w:t>it affirms a binary of Indigenous and non-Indigenous, and that it leads to a neo-racist form of politics that requires non-Natives leave Indigenous territories</w:t>
      </w:r>
      <w:r>
        <w:t xml:space="preserve"> (arguments that Sarinillo rejects). Moreover, we note that </w:t>
      </w:r>
      <w:r w:rsidRPr="00047571">
        <w:rPr>
          <w:rStyle w:val="StyleUnderline"/>
        </w:rPr>
        <w:t>this binary</w:t>
      </w:r>
      <w:r>
        <w:t xml:space="preserve">, at times, </w:t>
      </w:r>
      <w:r w:rsidRPr="00047571">
        <w:rPr>
          <w:rStyle w:val="StyleUnderline"/>
        </w:rPr>
        <w:t>has the effect of treating settler colonialism as a meta-structure, thus erasing both its contingency and the dynamics that coconstitute racist, patriarchal, homonationalist, ablest, and capitalist settler colonialism.</w:t>
      </w:r>
    </w:p>
    <w:p w14:paraId="4A04E474" w14:textId="77777777" w:rsidR="007E22D9" w:rsidRPr="00047571" w:rsidRDefault="007E22D9" w:rsidP="007E22D9">
      <w:pPr>
        <w:rPr>
          <w:rStyle w:val="StyleUnderline"/>
        </w:rPr>
      </w:pPr>
    </w:p>
    <w:p w14:paraId="38BD0A23" w14:textId="77777777" w:rsidR="007E22D9" w:rsidRDefault="007E22D9" w:rsidP="007E22D9">
      <w:pPr>
        <w:pStyle w:val="Heading4"/>
      </w:pPr>
      <w:r>
        <w:t>Settler colonial theory characterizes colonialism as inevitable and unchanging—re-inscribes settler ideologies and turns alt solvency</w:t>
      </w:r>
    </w:p>
    <w:p w14:paraId="473AABF1" w14:textId="77777777" w:rsidR="007E22D9" w:rsidRDefault="007E22D9" w:rsidP="007E22D9">
      <w:pPr>
        <w:rPr>
          <w:b/>
          <w:sz w:val="26"/>
          <w:szCs w:val="26"/>
        </w:rPr>
      </w:pPr>
      <w:r>
        <w:rPr>
          <w:b/>
          <w:sz w:val="26"/>
          <w:szCs w:val="26"/>
        </w:rPr>
        <w:t>Macoun, Queensland University of Technology Indigenous Studies Research Network, and Strakosch, University of West Sidney Institute for Culture and Society, 2013</w:t>
      </w:r>
    </w:p>
    <w:p w14:paraId="30E3247A" w14:textId="77777777" w:rsidR="007E22D9" w:rsidRPr="00F73EEF" w:rsidRDefault="007E22D9" w:rsidP="007E22D9">
      <w:r>
        <w:t xml:space="preserve">[Alissa and Elizabeth, 9.13.13, Settler Colonial Studies, 3(3-4), pp. 426-443, “The ethical demands of settler colonial theory,” </w:t>
      </w:r>
      <w:hyperlink r:id="rId129" w:history="1">
        <w:r>
          <w:rPr>
            <w:rStyle w:val="Hyperlink"/>
          </w:rPr>
          <w:t>http://www.tandfonline.com/doi/abs/10.1080/2201473X.2013.810695</w:t>
        </w:r>
      </w:hyperlink>
      <w:r>
        <w:t>, Accessed 7.6.17 CT @ GDI]</w:t>
      </w:r>
    </w:p>
    <w:p w14:paraId="14FB33B1" w14:textId="77777777" w:rsidR="007E22D9" w:rsidRPr="00F73EEF" w:rsidRDefault="007E22D9" w:rsidP="007E22D9">
      <w:pPr>
        <w:rPr>
          <w:rStyle w:val="StyleUnderline"/>
        </w:rPr>
      </w:pPr>
      <w:r>
        <w:t xml:space="preserve">We contend that </w:t>
      </w:r>
      <w:r w:rsidRPr="00F73EEF">
        <w:rPr>
          <w:rStyle w:val="StyleUnderline"/>
        </w:rPr>
        <w:t xml:space="preserve">SCT </w:t>
      </w:r>
      <w:r w:rsidRPr="002B788F">
        <w:t>makes major contributions to current mainstream scholarship, but that its</w:t>
      </w:r>
      <w:r w:rsidRPr="00F73EEF">
        <w:rPr>
          <w:rStyle w:val="StyleUnderline"/>
        </w:rPr>
        <w:t xml:space="preserve"> analytic and explanatory power also presents a range of political and ethical risks. Exposing colonization as ‘a structure not an event’10 confronts settlers with an account of contemporary colonialism that is difficult to avoid, exposing underlying similarities between conservative and progressive approaches to contemporary Indigenous policy and revealing intimate connections between settler emotions, practices, knowledges and institutions</w:t>
      </w:r>
      <w:r>
        <w:t xml:space="preserve">. However, </w:t>
      </w:r>
      <w:r w:rsidRPr="00F73EEF">
        <w:rPr>
          <w:rStyle w:val="StyleUnderline"/>
        </w:rPr>
        <w:t xml:space="preserve">emphasizing continuities in colonial relationships between the past and the present can tend to construct existing political relationships as </w:t>
      </w:r>
      <w:r w:rsidRPr="00F73EEF">
        <w:rPr>
          <w:rStyle w:val="StyleUnderline"/>
          <w:b/>
        </w:rPr>
        <w:t>inevitable and unchanging</w:t>
      </w:r>
      <w:r>
        <w:t xml:space="preserve">. When deployed with a neutral descriptive authority, </w:t>
      </w:r>
      <w:r w:rsidRPr="00F73EEF">
        <w:rPr>
          <w:rStyle w:val="StyleUnderline"/>
        </w:rPr>
        <w:t>SCT can also re</w:t>
      </w:r>
      <w:r w:rsidRPr="00F73EEF">
        <w:rPr>
          <w:rStyle w:val="StyleUnderline"/>
          <w:b/>
        </w:rPr>
        <w:t>‐inscribe settler academics’ political authority</w:t>
      </w:r>
      <w:r w:rsidRPr="00F73EEF">
        <w:rPr>
          <w:rStyle w:val="StyleUnderline"/>
        </w:rPr>
        <w:t xml:space="preserve"> and re‐enact the foundational settler fantasy that we constitute, comprehend and control the whole political space of our relationships with Indigenous people</w:t>
      </w:r>
      <w:r>
        <w:t xml:space="preserve">. In order to counter this potential, we suggest that </w:t>
      </w:r>
      <w:r w:rsidRPr="00F73EEF">
        <w:rPr>
          <w:rStyle w:val="StyleUnderline"/>
        </w:rPr>
        <w:t>while settler ways of thinking structure and dominate much of our contemporary reality, they are not equivalent to it</w:t>
      </w:r>
      <w:r>
        <w:t xml:space="preserve">. </w:t>
      </w:r>
      <w:r w:rsidRPr="00F73EEF">
        <w:rPr>
          <w:rStyle w:val="StyleUnderline"/>
        </w:rPr>
        <w:t>SCT makes visible our own frames of reference, thus revealing possibilities and political visions that lie outside them</w:t>
      </w:r>
      <w:r w:rsidRPr="00F73EEF">
        <w:t xml:space="preserve">. From this standpoint, </w:t>
      </w:r>
      <w:r w:rsidRPr="00F73EEF">
        <w:rPr>
          <w:rStyle w:val="StyleUnderline"/>
        </w:rPr>
        <w:t>the fact that settler colonialism struggles to narrate its own ending does not mean that it cannot end. Ultimately, we contend that this approach has the potential to facilitate new conversations and relationships with Indigenous people but</w:t>
      </w:r>
      <w:r>
        <w:t xml:space="preserve">, in order to unlock this transformative potential, </w:t>
      </w:r>
      <w:r w:rsidRPr="00F73EEF">
        <w:rPr>
          <w:rStyle w:val="StyleUnderline"/>
        </w:rPr>
        <w:t>settler scholars must remain attentive to our own positions within colonial relationships.</w:t>
      </w:r>
    </w:p>
    <w:p w14:paraId="6CB42863" w14:textId="38E64BAF" w:rsidR="009C3189" w:rsidRDefault="009C54B9" w:rsidP="009C54B9">
      <w:pPr>
        <w:pStyle w:val="Heading3"/>
      </w:pPr>
      <w:r>
        <w:t>No Solvency</w:t>
      </w:r>
    </w:p>
    <w:p w14:paraId="567E4404" w14:textId="77777777" w:rsidR="009C3189" w:rsidRDefault="009C3189" w:rsidP="009C3189">
      <w:pPr>
        <w:pStyle w:val="Heading4"/>
      </w:pPr>
      <w:r>
        <w:t>Settler colonial theory contradicts itself—claims that settler colonialism exists as an ongoing event yet refuses to acknowledge the settlers of today—resolving the contradiction is a prerequisite to alt solvency</w:t>
      </w:r>
    </w:p>
    <w:p w14:paraId="45043694" w14:textId="77777777" w:rsidR="009C3189" w:rsidRDefault="009C3189" w:rsidP="009C3189">
      <w:pPr>
        <w:rPr>
          <w:b/>
          <w:sz w:val="26"/>
          <w:szCs w:val="26"/>
        </w:rPr>
      </w:pPr>
      <w:r>
        <w:rPr>
          <w:b/>
          <w:sz w:val="26"/>
          <w:szCs w:val="26"/>
        </w:rPr>
        <w:t>Macoun, Queensland University of Technology Indigenous Studies Research Network, and Strakosch, University of West Sidney Institute for Culture and Society, 2013</w:t>
      </w:r>
    </w:p>
    <w:p w14:paraId="4DAE9F89" w14:textId="77777777" w:rsidR="009C3189" w:rsidRPr="002A3D89" w:rsidRDefault="009C3189" w:rsidP="009C3189">
      <w:r>
        <w:t xml:space="preserve">[Alissa and Elizabeth, 9.13.13, Settler Colonial Studies, 3(3-4), pp. 426-443, “The ethical demands of settler colonial theory,” </w:t>
      </w:r>
      <w:hyperlink r:id="rId130" w:history="1">
        <w:r>
          <w:rPr>
            <w:rStyle w:val="Hyperlink"/>
          </w:rPr>
          <w:t>http://www.tandfonline.com/doi/abs/10.1080/2201473X.2013.810695</w:t>
        </w:r>
      </w:hyperlink>
      <w:r>
        <w:t>, Accessed 7.6.17 CT @ GDI]</w:t>
      </w:r>
    </w:p>
    <w:p w14:paraId="3F2B2775" w14:textId="77777777" w:rsidR="009C3189" w:rsidRDefault="009C3189" w:rsidP="009C3189">
      <w:r>
        <w:t xml:space="preserve">This in turn must fundamentally challenge the political self‐understandings of many non‐ Indigenous critical scholars. </w:t>
      </w:r>
      <w:r w:rsidRPr="00E5179B">
        <w:rPr>
          <w:rStyle w:val="StyleUnderline"/>
        </w:rPr>
        <w:t>If colonialism exists as a structure in the present, then we are all still settlers</w:t>
      </w:r>
      <w:r>
        <w:t xml:space="preserve"> and still part of the political hegemonies that we describe. </w:t>
      </w:r>
      <w:r w:rsidRPr="00E5179B">
        <w:rPr>
          <w:rStyle w:val="StyleUnderline"/>
        </w:rPr>
        <w:t>This discomforting position may explain why many who use SCT move ambiguously between postcolonial and settler colonial descriptors</w:t>
      </w:r>
      <w:r>
        <w:t xml:space="preserve">, framing our situation both settler colonial and postcolonial.31 Many retain a postcolonial framing of the present. </w:t>
      </w:r>
      <w:r w:rsidRPr="00E5179B">
        <w:rPr>
          <w:rStyle w:val="StyleUnderline"/>
        </w:rPr>
        <w:t>Maddison</w:t>
      </w:r>
      <w:r>
        <w:t xml:space="preserve">,32 for example, </w:t>
      </w:r>
      <w:r w:rsidRPr="00E5179B">
        <w:rPr>
          <w:rStyle w:val="StyleUnderline"/>
        </w:rPr>
        <w:t>uses SCT to explain Australia’s political past but describes the present as simultaneously settler and postcolonial</w:t>
      </w:r>
      <w:r>
        <w:t xml:space="preserve">, arguing that ‘the roots of collective guilt were established in the structures of settler colonialism and in the bonds of solidarity among, and later with, the settlers that remain a part of contemporary Australian national identity.’ Through the phrase ‘and later with’, </w:t>
      </w:r>
      <w:r w:rsidRPr="00E5179B">
        <w:rPr>
          <w:rStyle w:val="StyleUnderline"/>
        </w:rPr>
        <w:t xml:space="preserve">Maddison distances contemporary Australians from the settlers who actually undertook colonization. The political problem facing us becomes </w:t>
      </w:r>
      <w:r w:rsidRPr="00DE1341">
        <w:rPr>
          <w:rStyle w:val="StyleUnderline"/>
          <w:b/>
        </w:rPr>
        <w:t>not ongoing colonization but instead our subjective identification with earlier colonizers and our refusal to enact a psychological ‘substantive break with the past’</w:t>
      </w:r>
      <w:r>
        <w:t xml:space="preserve">.33 Yet, as she notes in the same sentence, </w:t>
      </w:r>
      <w:r w:rsidRPr="00E5179B">
        <w:rPr>
          <w:rStyle w:val="StyleUnderline"/>
        </w:rPr>
        <w:t>settler colonialism is structural which means we are all still settlers in a colonial space and it can serve no interests but our own to erase this. Even those using SCT to understand the political present have tended to mobilize the temporal ambiguity described above</w:t>
      </w:r>
      <w:r>
        <w:t>, for example in presenting the intervention programme as a ‘reversion to settler colonial tactics.’34 Howard‐ Wagner, for example, identifies the NT intervention as particularly ‘underpinned by a settler‐colonial logic of replacement’,35 while describing moves towards inclusion of Indigenous people in the broader Australian polity in the 1960s as ‘moments of unease and disruption’ which are ‘ambivalently teetering on the border of post‐settler colonialism’ and ‘evidence Australia’s attempts to reconcile its settler‐colonial past’.36</w:t>
      </w:r>
    </w:p>
    <w:p w14:paraId="7595816D" w14:textId="77777777" w:rsidR="009C3189" w:rsidRDefault="009C3189" w:rsidP="009C3189">
      <w:pPr>
        <w:pStyle w:val="Heading4"/>
      </w:pPr>
      <w:r>
        <w:t>No solvency—settler colonial studies don’t create material actions to contribute to the decolonization process</w:t>
      </w:r>
    </w:p>
    <w:p w14:paraId="03932F35" w14:textId="77777777" w:rsidR="009C3189" w:rsidRDefault="009C3189" w:rsidP="009C3189">
      <w:pPr>
        <w:rPr>
          <w:b/>
          <w:sz w:val="26"/>
          <w:szCs w:val="26"/>
        </w:rPr>
      </w:pPr>
      <w:r>
        <w:rPr>
          <w:b/>
          <w:sz w:val="26"/>
          <w:szCs w:val="26"/>
        </w:rPr>
        <w:t>Snelgrove, University of British Columbia, et. al, 2014</w:t>
      </w:r>
    </w:p>
    <w:p w14:paraId="4086BA6D" w14:textId="77777777" w:rsidR="009C3189" w:rsidRPr="00557E01" w:rsidRDefault="009C3189" w:rsidP="009C3189">
      <w:r>
        <w:t xml:space="preserve">[Corey, Rita Kaur Dhamoon, University of Victoria, Jeff Corntassel, University of Victoria, 2014, Decolonization: Indigeneity, Education &amp; Society Vol. 3, No. 2, 2014, pp. 1-32, “Unsettling settler colonialism: The discourse and politics of settlers, and solidarity with Indigenous nations,” </w:t>
      </w:r>
      <w:hyperlink r:id="rId131" w:history="1">
        <w:r w:rsidRPr="00F0633F">
          <w:rPr>
            <w:rStyle w:val="Hyperlink"/>
          </w:rPr>
          <w:t>http://decolonization.org/index.php/des/article/view/21166/17970</w:t>
        </w:r>
      </w:hyperlink>
      <w:r>
        <w:t>, Accessed 7.11.17 CT @ GDI]</w:t>
      </w:r>
    </w:p>
    <w:p w14:paraId="0BAACDF4" w14:textId="77777777" w:rsidR="009C3189" w:rsidRDefault="009C3189" w:rsidP="009C3189">
      <w:r w:rsidRPr="00047571">
        <w:rPr>
          <w:rStyle w:val="StyleUnderline"/>
        </w:rPr>
        <w:t>The institutionalization of settler colonial studies</w:t>
      </w:r>
      <w:r>
        <w:t xml:space="preserve"> (rather than Indigenous studies) </w:t>
      </w:r>
      <w:r w:rsidRPr="00047571">
        <w:rPr>
          <w:rStyle w:val="StyleUnderline"/>
        </w:rPr>
        <w:t>is on the one hand a significant shift in the academy. On the other hand</w:t>
      </w:r>
      <w:r>
        <w:t xml:space="preserve">, as de Leeuw, Greenwood, and Lindsay (2013) rightly argue, </w:t>
      </w:r>
      <w:r w:rsidRPr="00047571">
        <w:rPr>
          <w:rStyle w:val="StyleUnderline"/>
        </w:rPr>
        <w:t>even when</w:t>
      </w:r>
      <w:r>
        <w:t xml:space="preserve"> (and perhaps because) </w:t>
      </w:r>
      <w:r w:rsidRPr="00047571">
        <w:rPr>
          <w:rStyle w:val="StyleUnderline"/>
        </w:rPr>
        <w:t xml:space="preserve">there are good intentions to decolonize and to “cultivate a culture of ‘doing the right thing,’” </w:t>
      </w:r>
      <w:r w:rsidRPr="00047571">
        <w:rPr>
          <w:rStyle w:val="StyleUnderline"/>
          <w:b/>
        </w:rPr>
        <w:t>there are no “fundamental shifts in power imbalances</w:t>
      </w:r>
      <w:r w:rsidRPr="00047571">
        <w:rPr>
          <w:rStyle w:val="StyleUnderline"/>
        </w:rPr>
        <w:t xml:space="preserve"> between Indigenous and non-Indigenous peoples or the systems within which we operate”</w:t>
      </w:r>
      <w:r>
        <w:t xml:space="preserve"> (p. 386). </w:t>
      </w:r>
      <w:r w:rsidRPr="00047571">
        <w:rPr>
          <w:rStyle w:val="StyleUnderline"/>
        </w:rPr>
        <w:t>Settler colonialism and the study of settler colonialism</w:t>
      </w:r>
      <w:r>
        <w:t xml:space="preserve">, in other words, </w:t>
      </w:r>
      <w:r w:rsidRPr="00047571">
        <w:rPr>
          <w:rStyle w:val="StyleUnderline"/>
          <w:b/>
        </w:rPr>
        <w:t>cannot be decolonized because of good intentions</w:t>
      </w:r>
      <w:r>
        <w:t xml:space="preserve">. Following this, paradoxically and in deeply troubling ways, </w:t>
      </w:r>
      <w:r w:rsidRPr="00047571">
        <w:rPr>
          <w:rStyle w:val="StyleUnderline"/>
          <w:b/>
        </w:rPr>
        <w:t>settler colonial studies can displace, overshadow, or even mask over Indigenous studies</w:t>
      </w:r>
      <w:r>
        <w:t xml:space="preserve"> (for example, see Veracini, 2013) </w:t>
      </w:r>
      <w:r w:rsidRPr="00047571">
        <w:rPr>
          <w:rStyle w:val="StyleUnderline"/>
        </w:rPr>
        <w:t>and variations within Indigenous studies, especially feminist and queer Indigenous work that is centred on Indigenous resurgence</w:t>
      </w:r>
      <w:r>
        <w:t xml:space="preserve">. Indeed the link between Indigenous studies and settler colonial studies is still in process. The synergies between the literature by/on two-spirited Indigenous identities, queer theory, </w:t>
      </w:r>
      <w:r w:rsidRPr="00047571">
        <w:rPr>
          <w:rStyle w:val="StyleUnderline"/>
        </w:rPr>
        <w:t>Indigenous studies more broadly, and settler colonial studies are notable in their interwoven conversations across fields of study</w:t>
      </w:r>
      <w:r>
        <w:t xml:space="preserve">. But at times, Indigenous peoples and issues are de-centred in settler colonial studies (for example, Rifkin, 2013, p. 323). Furthermore, while Rifkin is right to argue that settler colonial practices and processes operate in everyday ways, are these practices really in the “background” (2013, p. 331), and for whom? Is settler colonialism “largely invisible”, as Barker (2012) claims? </w:t>
      </w:r>
    </w:p>
    <w:p w14:paraId="32ABC1C3" w14:textId="77777777" w:rsidR="009C3189" w:rsidRPr="00047571" w:rsidRDefault="009C3189" w:rsidP="009C3189">
      <w:pPr>
        <w:rPr>
          <w:rStyle w:val="StyleUnderline"/>
        </w:rPr>
      </w:pPr>
      <w:r>
        <w:t xml:space="preserve">Yes, </w:t>
      </w:r>
      <w:r w:rsidRPr="00047571">
        <w:rPr>
          <w:rStyle w:val="StyleUnderline"/>
        </w:rPr>
        <w:t xml:space="preserve">settler colonialism is naturalized, pervasive, and not just state-centred, but for whom is settler colonialism in the background and invisible? These kinds of claims seem to presume white settler subjectivity </w:t>
      </w:r>
      <w:r w:rsidRPr="00047571">
        <w:rPr>
          <w:rStyle w:val="StyleUnderline"/>
          <w:b/>
        </w:rPr>
        <w:t>as the monolithic lens</w:t>
      </w:r>
      <w:r>
        <w:t xml:space="preserve"> </w:t>
      </w:r>
      <w:r w:rsidRPr="00047571">
        <w:rPr>
          <w:rStyle w:val="StyleUnderline"/>
        </w:rPr>
        <w:t>through which to examine settler colonialism and dispossession</w:t>
      </w:r>
      <w:r>
        <w:t>, both in the context of whites and people of colour</w:t>
      </w:r>
      <w:r w:rsidRPr="00047571">
        <w:rPr>
          <w:rStyle w:val="StyleUnderline"/>
        </w:rPr>
        <w:t xml:space="preserve">, in ways that obscures differentials of power. For Indigenous peoples, settler colonialism may not be the primary lens of living or theorizing, but it is also neither in the background or invisible. </w:t>
      </w:r>
    </w:p>
    <w:p w14:paraId="38B7BE09" w14:textId="77777777" w:rsidR="009C3189" w:rsidRPr="00E934A5" w:rsidRDefault="009C3189" w:rsidP="009C3189">
      <w:pPr>
        <w:pStyle w:val="Heading3"/>
      </w:pPr>
      <w:r>
        <w:t>AT: We aren’t SCT</w:t>
      </w:r>
    </w:p>
    <w:p w14:paraId="7C021F68" w14:textId="77777777" w:rsidR="009C3189" w:rsidRDefault="009C3189" w:rsidP="009C3189">
      <w:pPr>
        <w:pStyle w:val="Heading4"/>
      </w:pPr>
      <w:r>
        <w:t>Your cards cite Veracini and Wolfe and are from the Settler Colonial Studies journal—you rely on Settler colonial theory</w:t>
      </w:r>
    </w:p>
    <w:p w14:paraId="787BC533" w14:textId="77777777" w:rsidR="009C3189" w:rsidRDefault="009C3189" w:rsidP="009C3189">
      <w:pPr>
        <w:rPr>
          <w:b/>
          <w:sz w:val="26"/>
          <w:szCs w:val="26"/>
        </w:rPr>
      </w:pPr>
      <w:r>
        <w:rPr>
          <w:b/>
          <w:sz w:val="26"/>
          <w:szCs w:val="26"/>
        </w:rPr>
        <w:t>Snelgrove, University of British Columbia, et. al, 2014</w:t>
      </w:r>
    </w:p>
    <w:p w14:paraId="3F492F70" w14:textId="77777777" w:rsidR="009C3189" w:rsidRPr="00557E01" w:rsidRDefault="009C3189" w:rsidP="009C3189">
      <w:r>
        <w:t xml:space="preserve">[Corey, Rita Kaur Dhamoon, University of Victoria, Jeff Corntassel, University of Victoria, 2014, Decolonization: Indigeneity, Education &amp; Society Vol. 3, No. 2, 2014, pp. 1-32, “Unsettling settler colonialism: The discourse and politics of settlers, and solidarity with Indigenous nations,” </w:t>
      </w:r>
      <w:hyperlink r:id="rId132" w:history="1">
        <w:r w:rsidRPr="00F0633F">
          <w:rPr>
            <w:rStyle w:val="Hyperlink"/>
          </w:rPr>
          <w:t>http://decolonization.org/index.php/des/article/view/21166/17970</w:t>
        </w:r>
      </w:hyperlink>
      <w:r>
        <w:t>, Accessed 7.11.17 CT @ GDI]</w:t>
      </w:r>
    </w:p>
    <w:p w14:paraId="75ADA38A" w14:textId="77777777" w:rsidR="009C3189" w:rsidRDefault="009C3189" w:rsidP="009C3189">
      <w:r w:rsidRPr="00780C4E">
        <w:rPr>
          <w:rStyle w:val="StyleUnderline"/>
        </w:rPr>
        <w:t>Indigenous activists and scholars have long centred the constitutive features of settler colonial studies – land and the attempted elimination of Indigenous peoples – but</w:t>
      </w:r>
      <w:r>
        <w:t xml:space="preserve"> </w:t>
      </w:r>
      <w:r w:rsidRPr="00780C4E">
        <w:rPr>
          <w:rStyle w:val="StyleUnderline"/>
        </w:rPr>
        <w:t xml:space="preserve">now there is increasingly a body of work that signals the core of what has become known as </w:t>
      </w:r>
      <w:r w:rsidRPr="00780C4E">
        <w:rPr>
          <w:rStyle w:val="StyleUnderline"/>
          <w:b/>
        </w:rPr>
        <w:t>settler colonial studies</w:t>
      </w:r>
      <w:r>
        <w:t xml:space="preserve">. </w:t>
      </w:r>
      <w:r w:rsidRPr="00780C4E">
        <w:rPr>
          <w:rStyle w:val="StyleUnderline"/>
        </w:rPr>
        <w:t>Settler colonial studies as a distinct emerging field of study</w:t>
      </w:r>
      <w:r>
        <w:t xml:space="preserve"> (rather than a site of struggle already critiqued by Indigenous peoples) </w:t>
      </w:r>
      <w:r w:rsidRPr="00780C4E">
        <w:rPr>
          <w:rStyle w:val="StyleUnderline"/>
        </w:rPr>
        <w:t>has been centrally defined by Lorenzo Veracini’s 2010 book</w:t>
      </w:r>
      <w:r>
        <w:t xml:space="preserve">, Settler Colonialism: A Theoretical Overview, </w:t>
      </w:r>
      <w:r w:rsidRPr="00780C4E">
        <w:rPr>
          <w:rStyle w:val="StyleUnderline"/>
        </w:rPr>
        <w:t>Patrick Wolfe’s 1999 book</w:t>
      </w:r>
      <w:r>
        <w:t xml:space="preserve">, Settler Colonialism and the Transformation of Anthropology, </w:t>
      </w:r>
      <w:r w:rsidRPr="00780C4E">
        <w:rPr>
          <w:rStyle w:val="StyleUnderline"/>
        </w:rPr>
        <w:t>and his 2006 article “Settler Colonialism and the Elimination of the Native,” and more recently with articles in the Settler Colonial Studies journal</w:t>
      </w:r>
      <w:r>
        <w:t>.</w:t>
      </w:r>
    </w:p>
    <w:p w14:paraId="3B6B5180" w14:textId="3FD9C70C" w:rsidR="009C3189" w:rsidRDefault="00DD69E8" w:rsidP="009C3189">
      <w:pPr>
        <w:pStyle w:val="Heading2"/>
      </w:pPr>
      <w:r>
        <w:t>Permutations</w:t>
      </w:r>
    </w:p>
    <w:p w14:paraId="1F2271D2" w14:textId="20B5DEEB" w:rsidR="009C3189" w:rsidRDefault="009C3189" w:rsidP="009C3189">
      <w:pPr>
        <w:pStyle w:val="Heading3"/>
      </w:pPr>
      <w:r>
        <w:t xml:space="preserve">Perm </w:t>
      </w:r>
      <w:r w:rsidR="000652BF">
        <w:t>– Do Both</w:t>
      </w:r>
    </w:p>
    <w:p w14:paraId="30B1A799" w14:textId="493A9280" w:rsidR="00DD69E8" w:rsidRDefault="00DD69E8" w:rsidP="00DD69E8">
      <w:pPr>
        <w:pStyle w:val="Heading4"/>
      </w:pPr>
      <w:r>
        <w:t>Perm – Do Both - Use of the state is not mutually exclusive – can forge non-settlerist collaborative struggles around the plan</w:t>
      </w:r>
    </w:p>
    <w:p w14:paraId="2A775833" w14:textId="266807DC" w:rsidR="00DD69E8" w:rsidRPr="00081216" w:rsidRDefault="00DD69E8" w:rsidP="00DD69E8">
      <w:pPr>
        <w:rPr>
          <w:rStyle w:val="Style13ptBold"/>
        </w:rPr>
      </w:pPr>
      <w:r>
        <w:rPr>
          <w:rStyle w:val="Style13ptBold"/>
        </w:rPr>
        <w:t>Svirsky, University of Wollongong, School of Humanities and Social Inquiry, lecturer in international studies, 2014</w:t>
      </w:r>
    </w:p>
    <w:p w14:paraId="3F7F582C" w14:textId="55741E8A" w:rsidR="00DD69E8" w:rsidRPr="00FA200C" w:rsidRDefault="00DD69E8" w:rsidP="00DD69E8">
      <w:r>
        <w:t xml:space="preserve">Marcelo Svirsky, On the study of collaborative struggles in settler societies, Pages 434-449 | Published online: 29 Jul 2014, </w:t>
      </w:r>
      <w:hyperlink r:id="rId133" w:history="1">
        <w:r w:rsidRPr="00FC62D0">
          <w:rPr>
            <w:rStyle w:val="Hyperlink"/>
          </w:rPr>
          <w:t>http://www.tandfonline.com/doi/full/10.1080/2201473X.2014.911648?src=recsys</w:t>
        </w:r>
      </w:hyperlink>
      <w:r>
        <w:t>, accessed 7/13/17)</w:t>
      </w:r>
    </w:p>
    <w:p w14:paraId="589530BD" w14:textId="77777777" w:rsidR="00DD69E8" w:rsidRPr="00DD69E8" w:rsidRDefault="00DD69E8" w:rsidP="00DD69E8">
      <w:pPr>
        <w:rPr>
          <w:rStyle w:val="StyleUnderline"/>
        </w:rPr>
      </w:pPr>
      <w:r w:rsidRPr="00DD69E8">
        <w:rPr>
          <w:sz w:val="16"/>
        </w:rPr>
        <w:t xml:space="preserve">Patrick </w:t>
      </w:r>
      <w:r w:rsidRPr="00DD69E8">
        <w:rPr>
          <w:rStyle w:val="StyleUnderline"/>
        </w:rPr>
        <w:t>Wolfe claims that binarism is our shared historical positionality in settler societies</w:t>
      </w:r>
      <w:r w:rsidRPr="00DD69E8">
        <w:rPr>
          <w:sz w:val="16"/>
        </w:rPr>
        <w:t xml:space="preserve">. As I have stated in the introduction to this special issue, the history and political relevance of empirical binarism are indisputable.11. Patrick Wolfe, ‘Introduction: Recuperating Binarism – A Heretical Introduction’, Settler Colonial Studies 3, nos. 3–4 (2013): 257–9. See also Patrick Wolfe, ‘Nation and Miscegenation: Discursive Continuity in the Post-Mabo Era’, Social Analysis 36 (1994): 93–152 and ‘Settler Colonialism and the Elimination of the Native’, Journal of Genocide Research 8, no. 4 (2006): 387–409. View all notes To refute binarism is in more ways than one to deny that a predatory settler structure has been forced on Native peoples. Therefore, as Wolfe insists, the repudiation of binarism may well be complicit with the settler logic of elimination, regardless of whether that repudiation comes from a critique of settlerism.22. Wolfe, ‘Introduction’, 259–60. View all notes </w:t>
      </w:r>
      <w:r w:rsidRPr="00DD69E8">
        <w:rPr>
          <w:rStyle w:val="StyleUnderline"/>
        </w:rPr>
        <w:t>Only</w:t>
      </w:r>
      <w:r w:rsidRPr="00DD69E8">
        <w:rPr>
          <w:sz w:val="16"/>
        </w:rPr>
        <w:t xml:space="preserve"> that</w:t>
      </w:r>
      <w:r w:rsidRPr="00DD69E8">
        <w:rPr>
          <w:rStyle w:val="Underline2Char"/>
          <w:rFonts w:asciiTheme="minorHAnsi" w:hAnsiTheme="minorHAnsi"/>
        </w:rPr>
        <w:t xml:space="preserve"> </w:t>
      </w:r>
      <w:r w:rsidRPr="00DD69E8">
        <w:rPr>
          <w:rStyle w:val="StyleUnderline"/>
        </w:rPr>
        <w:t xml:space="preserve">binarism in settler societies is not necessarily a tree that one either must idolise or bark at. A narrow array of assumptions originates this false choice. </w:t>
      </w:r>
      <w:r w:rsidRPr="00DD69E8">
        <w:rPr>
          <w:sz w:val="16"/>
        </w:rPr>
        <w:t>As Wolfe proves by way of his own anti-settlerism,</w:t>
      </w:r>
      <w:r w:rsidRPr="00DD69E8">
        <w:rPr>
          <w:rStyle w:val="StyleUnderline"/>
        </w:rPr>
        <w:t xml:space="preserve"> the recognition of empirical binarism does not necessarily align our position with the Euro-racial attitudes of the doctrine of discovery.</w:t>
      </w:r>
      <w:r w:rsidRPr="00DD69E8">
        <w:rPr>
          <w:sz w:val="16"/>
        </w:rPr>
        <w:t xml:space="preserve"> On the other hand, as I show in this paper, </w:t>
      </w:r>
      <w:r w:rsidRPr="00DD69E8">
        <w:rPr>
          <w:rStyle w:val="StyleUnderline"/>
        </w:rPr>
        <w:t>a critical attitude</w:t>
      </w:r>
      <w:r w:rsidRPr="00DD69E8">
        <w:rPr>
          <w:sz w:val="16"/>
        </w:rPr>
        <w:t xml:space="preserve"> towards the binary principle </w:t>
      </w:r>
      <w:r w:rsidRPr="00DD69E8">
        <w:rPr>
          <w:rStyle w:val="StyleUnderline"/>
        </w:rPr>
        <w:t>does not necessarily reflect a conspiratory desire to assimilate the Native as a way to complete the settlerist project.</w:t>
      </w:r>
      <w:r w:rsidRPr="00DD69E8">
        <w:rPr>
          <w:sz w:val="16"/>
        </w:rPr>
        <w:t xml:space="preserve"> The question is whether or not, by dethroning the principle from its conceptual and affective primacy, the logics of elimination remains uninterrupted. In other words, binarism invites for positions. By ‘binarising’ binarism and its repudiation in one dialectical stroke, Wolfe takes his moral attitude towards settler colonialism into safe grounds, as if saying – I cannot be fingered as doubting settler maliciousness (or in Wolfe's own words, ‘I have regularly been accused of binarism – though not once by a Native’).33. Ibid., 257. View all notes The virtue of Wolfe's argument is that it offers a way of escaping from the coercion to choose between binarism and its repudiation: ‘In addition to characterising the past and the present, however,</w:t>
      </w:r>
      <w:r w:rsidRPr="00DD69E8">
        <w:rPr>
          <w:rStyle w:val="StyleUnderline"/>
        </w:rPr>
        <w:t xml:space="preserve"> does our recognition of the structural continuity of settler colonialism predetermine the future?’</w:t>
      </w:r>
      <w:r w:rsidRPr="00DD69E8">
        <w:rPr>
          <w:sz w:val="16"/>
        </w:rPr>
        <w:t xml:space="preserve"> he notes.44. Ibid., 274. View all notes My answer to this question is that binarism's </w:t>
      </w:r>
      <w:r w:rsidRPr="00DD69E8">
        <w:rPr>
          <w:rStyle w:val="StyleUnderline"/>
        </w:rPr>
        <w:t>structural continuity does not preclude the future, and more specifically, it does not prevent the emergence of non-settlerist collective forms, however fragile these forms</w:t>
      </w:r>
      <w:r w:rsidRPr="00DD69E8">
        <w:rPr>
          <w:sz w:val="16"/>
        </w:rPr>
        <w:t xml:space="preserve"> were or </w:t>
      </w:r>
      <w:r w:rsidRPr="00DD69E8">
        <w:rPr>
          <w:rStyle w:val="StyleUnderline"/>
        </w:rPr>
        <w:t>are</w:t>
      </w:r>
      <w:r w:rsidRPr="00DD69E8">
        <w:rPr>
          <w:sz w:val="16"/>
        </w:rPr>
        <w:t xml:space="preserve">. </w:t>
      </w:r>
      <w:r w:rsidRPr="00DD69E8">
        <w:rPr>
          <w:rStyle w:val="StyleUnderline"/>
        </w:rPr>
        <w:t xml:space="preserve">I define these forms of collectivity as ‘collaborative alliances’, and the struggles led by them as ‘collaborative struggles’. Transcending settlerism is about taking its vital organs – its logics, laws, institutions, and everyday practices </w:t>
      </w:r>
      <w:r w:rsidRPr="00DD69E8">
        <w:rPr>
          <w:sz w:val="16"/>
        </w:rPr>
        <w:t>– and the relationships between them</w:t>
      </w:r>
      <w:r w:rsidRPr="00DD69E8">
        <w:rPr>
          <w:rStyle w:val="Underline2Char"/>
          <w:rFonts w:asciiTheme="minorHAnsi" w:hAnsiTheme="minorHAnsi"/>
        </w:rPr>
        <w:t xml:space="preserve"> </w:t>
      </w:r>
      <w:r w:rsidRPr="00DD69E8">
        <w:rPr>
          <w:rStyle w:val="StyleUnderline"/>
        </w:rPr>
        <w:t>back into the workshop</w:t>
      </w:r>
      <w:r w:rsidRPr="00DD69E8">
        <w:rPr>
          <w:sz w:val="16"/>
        </w:rPr>
        <w:t xml:space="preserve"> of history, </w:t>
      </w:r>
      <w:r w:rsidRPr="00DD69E8">
        <w:rPr>
          <w:rStyle w:val="StyleUnderline"/>
        </w:rPr>
        <w:t>to remake the body of society</w:t>
      </w:r>
      <w:r w:rsidRPr="00DD69E8">
        <w:rPr>
          <w:rStyle w:val="Emphasis"/>
        </w:rPr>
        <w:t>.</w:t>
      </w:r>
      <w:r w:rsidRPr="00DD69E8">
        <w:rPr>
          <w:sz w:val="16"/>
        </w:rPr>
        <w:t xml:space="preserve">5 5. As Deleuze and Guattari would have it, this is about making the settlerist body, one without organs. View all notes Defining them as struggles highlights their minoritarian position in society, as forms that either never reached in the past the necessary maturity and intensity to face the expanding predation of settler machines, or as forms that strive in the present with great difficulty to offer alternative modes of being in specific social spheres. There is something empirically erroneous in Wolfe's rhetorical question I quoted above. Though it makes room to imagine alternatives in the future, the past and present are given as if nothing new can be said about them. As a history yet to be coherently written, the case of Zionist settlerism is very telling. Researchers have reported of collaborative alliances, of shared life between Palestinian and Jews forged in Ottoman times,66. Michelle Campos, Ottoman Brothers (Stanford, CA: Stanford University Press, 2011). View all notes and, importantly, sustained even during the very days of the ethnic cleansing of the Palestinians in 1948.88. See Ariella Azoulay, ‘Civil Alliances – Palestine, 47–48’, Settler Colonial Studies 4, no. 4 (2014), doi:10.1080/2201473X.2014.911657, and Ariella Azoulay, ‘Potential History: Thinking Through Violence’, Critical Inquiry 39, no. 3 (2013): 548–74. View all notes Henry Reynolds offers such a reading of Australian settlerism in this special issue. </w:t>
      </w:r>
      <w:r w:rsidRPr="00DD69E8">
        <w:rPr>
          <w:rStyle w:val="StyleUnderline"/>
        </w:rPr>
        <w:t>Acknowledging the empirical coexistence of binarism and collaborative alliances is not a misrecognition of the former</w:t>
      </w:r>
      <w:r w:rsidRPr="00DD69E8">
        <w:rPr>
          <w:sz w:val="16"/>
        </w:rPr>
        <w:t xml:space="preserve">,99. as long as the idea of collaborative alliances does not become synonymous with hybridity,1010 or is articulated in ways that blur the fleshy accuracy of settlerist asymmetries. </w:t>
      </w:r>
      <w:r w:rsidRPr="00DD69E8">
        <w:rPr>
          <w:rStyle w:val="StyleUnderline"/>
        </w:rPr>
        <w:t>Because it carries a conceptual and affective abuse of history, it is the political misuse of empirical binarism which needs to be challenged</w:t>
      </w:r>
      <w:r w:rsidRPr="00DD69E8">
        <w:rPr>
          <w:rStyle w:val="Underline2Char"/>
          <w:rFonts w:asciiTheme="minorHAnsi" w:hAnsiTheme="minorHAnsi"/>
        </w:rPr>
        <w:t>.</w:t>
      </w:r>
      <w:r w:rsidRPr="00DD69E8">
        <w:rPr>
          <w:sz w:val="16"/>
        </w:rPr>
        <w:t xml:space="preserve"> </w:t>
      </w:r>
      <w:r w:rsidRPr="00DD69E8">
        <w:rPr>
          <w:rStyle w:val="StyleUnderline"/>
        </w:rPr>
        <w:t>The indisputability of negative binarism as a persistent structural production of settler societies explains the landscapes of our collective memory and it shapes the horizons of our political dispositions, but it does not compel the hermetic obturation of war machines striving to substitute settlerism. To welcome such a view is tantamount to give up on political imagination.</w:t>
      </w:r>
    </w:p>
    <w:p w14:paraId="7C35A2C0" w14:textId="77777777" w:rsidR="00DD69E8" w:rsidRPr="00DD69E8" w:rsidRDefault="00DD69E8" w:rsidP="00DD69E8"/>
    <w:p w14:paraId="22BE41ED" w14:textId="77777777" w:rsidR="000652BF" w:rsidRDefault="000652BF" w:rsidP="000652BF">
      <w:pPr>
        <w:pStyle w:val="Heading4"/>
      </w:pPr>
      <w:r>
        <w:t xml:space="preserve">Perm – do both – dismantling the settler colonial project is not mutually exclusive with institutional action on a laundry list of issues, action remedies material oppression </w:t>
      </w:r>
    </w:p>
    <w:p w14:paraId="77F3DB04" w14:textId="77777777" w:rsidR="000652BF" w:rsidRPr="006245FC" w:rsidRDefault="000652BF" w:rsidP="000652BF">
      <w:pPr>
        <w:rPr>
          <w:rStyle w:val="Style13ptBold"/>
        </w:rPr>
      </w:pPr>
      <w:r w:rsidRPr="006245FC">
        <w:rPr>
          <w:rStyle w:val="Style13ptBold"/>
        </w:rPr>
        <w:t>Bloom and Carnine, worked with the Black Mesa Indigenous Support (BMIS) collective, 16</w:t>
      </w:r>
    </w:p>
    <w:p w14:paraId="612611F3" w14:textId="77777777" w:rsidR="000652BF" w:rsidRPr="00D03AD4" w:rsidRDefault="000652BF" w:rsidP="000652BF">
      <w:r>
        <w:t xml:space="preserve">[Liza Minno and Berkley, October 3, 2016, “Towards Decolonization and Settler Responsibility: Reflections on a Decade of Indigenous Solidarity Organizing,” </w:t>
      </w:r>
      <w:hyperlink r:id="rId134" w:history="1">
        <w:r w:rsidRPr="004977B4">
          <w:rPr>
            <w:rStyle w:val="Hyperlink"/>
          </w:rPr>
          <w:t>https://www.counterpunch.org/2016/10/03/towards-decolonization-and-settler-responsibility-reflections-on-a-decade-of-indigenous-solidarity-organizing/</w:t>
        </w:r>
      </w:hyperlink>
      <w:r>
        <w:t>, Accessed 7/11/17, GDI-GFerrer-Falto]</w:t>
      </w:r>
    </w:p>
    <w:p w14:paraId="7D0FAFA2" w14:textId="3A50C85B" w:rsidR="000652BF" w:rsidRPr="00D03AD4" w:rsidRDefault="000652BF" w:rsidP="000652BF">
      <w:pPr>
        <w:rPr>
          <w:rStyle w:val="StyleUnderline"/>
        </w:rPr>
      </w:pPr>
      <w:r w:rsidRPr="004D4B62">
        <w:rPr>
          <w:rStyle w:val="Emphasis"/>
        </w:rPr>
        <w:t>Incorporate an analysis of settler colonialism into all of your organizing work It’s our responsibility as settlers to work to dismantle the settler colonial project.</w:t>
      </w:r>
      <w:r w:rsidRPr="000652BF">
        <w:rPr>
          <w:iCs/>
          <w:sz w:val="12"/>
        </w:rPr>
        <w:t>¶</w:t>
      </w:r>
      <w:r w:rsidRPr="000652BF">
        <w:rPr>
          <w:b/>
          <w:iCs/>
          <w:sz w:val="12"/>
          <w:u w:val="single"/>
        </w:rPr>
        <w:t xml:space="preserve"> </w:t>
      </w:r>
      <w:r w:rsidRPr="00D03AD4">
        <w:rPr>
          <w:rStyle w:val="StyleUnderline"/>
        </w:rPr>
        <w:t>If your primary area of organizing is around the environment, recognize that Indigenous cultures and lifeways are deeply tied to land and most contemporary Indigenous-led struggles center around access to land or land return</w:t>
      </w:r>
      <w:r w:rsidRPr="000652BF">
        <w:rPr>
          <w:sz w:val="16"/>
        </w:rPr>
        <w:t>. If you engage in environmental work: consider how the environmental framework of land (wilderness) as separate from people is an inherently colonial mindset that pits environmentalist not only against labor but indigenous people whose lifeways are inseparable from land.</w:t>
      </w:r>
      <w:r w:rsidRPr="000652BF">
        <w:rPr>
          <w:sz w:val="12"/>
        </w:rPr>
        <w:t>¶</w:t>
      </w:r>
      <w:r w:rsidRPr="000652BF">
        <w:rPr>
          <w:sz w:val="16"/>
        </w:rPr>
        <w:t xml:space="preserve"> </w:t>
      </w:r>
      <w:r w:rsidRPr="00D03AD4">
        <w:rPr>
          <w:rStyle w:val="StyleUnderline"/>
        </w:rPr>
        <w:t>If you engage in climate justice, recognize the ways that Indigenous communities have been disproportionately impacted by extreme extraction and climate chaos</w:t>
      </w:r>
      <w:r w:rsidRPr="000652BF">
        <w:rPr>
          <w:sz w:val="16"/>
        </w:rPr>
        <w:t>, are have been resisting it, and globally, Indigenous communities are living as blockades to the last ‘frontier’ of extreme extraction.</w:t>
      </w:r>
      <w:r w:rsidRPr="000652BF">
        <w:rPr>
          <w:sz w:val="12"/>
        </w:rPr>
        <w:t>¶</w:t>
      </w:r>
      <w:r w:rsidRPr="000652BF">
        <w:rPr>
          <w:sz w:val="16"/>
        </w:rPr>
        <w:t xml:space="preserve"> </w:t>
      </w:r>
      <w:r w:rsidRPr="00D03AD4">
        <w:rPr>
          <w:rStyle w:val="StyleUnderline"/>
        </w:rPr>
        <w:t>If you engage in anti-racist work: consider doing the work of understanding settler colonialism as a structure and logic distinct from racial capitalism</w:t>
      </w:r>
      <w:r w:rsidRPr="000652BF">
        <w:rPr>
          <w:sz w:val="16"/>
        </w:rPr>
        <w:t xml:space="preserve"> (although interlocking…) </w:t>
      </w:r>
      <w:r w:rsidRPr="00D03AD4">
        <w:rPr>
          <w:rStyle w:val="StyleUnderline"/>
        </w:rPr>
        <w:t>that is defined in terms of self-determination rather than solely rights</w:t>
      </w:r>
      <w:r w:rsidRPr="000652BF">
        <w:rPr>
          <w:sz w:val="16"/>
        </w:rPr>
        <w:t xml:space="preserve">. A stance of self-determination signifies that Indigenous nations pre-date the existence of the U.S and aren’t always looking for recognition from the colonizing force. </w:t>
      </w:r>
      <w:r w:rsidRPr="00D03AD4">
        <w:rPr>
          <w:rStyle w:val="StyleUnderline"/>
        </w:rPr>
        <w:t>Rights and “equality” frameworks are most often based in the idea of the individual as the social actor and view equality under the law for all individuals as the end goal. Many Indigenous frameworks don’t fully fit this and are centered more on the ideas of the collective</w:t>
      </w:r>
      <w:r w:rsidRPr="000652BF">
        <w:rPr>
          <w:sz w:val="16"/>
        </w:rPr>
        <w:t xml:space="preserve"> (nation, tribe, people), </w:t>
      </w:r>
      <w:r w:rsidRPr="00D03AD4">
        <w:rPr>
          <w:rStyle w:val="StyleUnderline"/>
        </w:rPr>
        <w:t>as opposed to the individual, and prioritize responsibility</w:t>
      </w:r>
      <w:r w:rsidRPr="000652BF">
        <w:rPr>
          <w:sz w:val="16"/>
        </w:rPr>
        <w:t xml:space="preserve"> (to land, and future generations) </w:t>
      </w:r>
      <w:r w:rsidRPr="00D03AD4">
        <w:rPr>
          <w:rStyle w:val="StyleUnderline"/>
        </w:rPr>
        <w:t>as opposed to rights</w:t>
      </w:r>
      <w:r w:rsidRPr="000652BF">
        <w:rPr>
          <w:sz w:val="12"/>
        </w:rPr>
        <w:t>¶</w:t>
      </w:r>
      <w:r w:rsidRPr="000652BF">
        <w:rPr>
          <w:sz w:val="16"/>
        </w:rPr>
        <w:t xml:space="preserve"> If you engage in labor justice work, </w:t>
      </w:r>
      <w:r w:rsidRPr="00D03AD4">
        <w:rPr>
          <w:rStyle w:val="StyleUnderline"/>
        </w:rPr>
        <w:t>familiarize yourself with the history of exploitation of Indigenous labor in this country and consider ways in which your work for just workplaces may invisibilize the original inhabitants of the land your workplace occupies</w:t>
      </w:r>
      <w:r w:rsidRPr="000652BF">
        <w:rPr>
          <w:rStyle w:val="StyleUnderline"/>
        </w:rPr>
        <w:t>.</w:t>
      </w:r>
      <w:r w:rsidRPr="000652BF">
        <w:rPr>
          <w:rStyle w:val="StyleUnderline"/>
          <w:sz w:val="12"/>
          <w:u w:val="none"/>
        </w:rPr>
        <w:t>¶</w:t>
      </w:r>
      <w:r w:rsidRPr="000652BF">
        <w:rPr>
          <w:rStyle w:val="StyleUnderline"/>
        </w:rPr>
        <w:t xml:space="preserve"> If your queer and trans organizing isn’t yet connected to two spirit/Native queer and trans perspectives and movements, learn from and build with queer and/or Two Spirit Native organizers, cultural workers, and scholars.</w:t>
      </w:r>
      <w:r w:rsidRPr="000652BF">
        <w:rPr>
          <w:sz w:val="16"/>
        </w:rPr>
        <w:t xml:space="preserve"> Learn the history of non-Native (particularly white) LGBTQ appropriation of Indigenous alternative sexualities, genders, and kinship structures. Envision and enact queer and trans liberation that is anti/decolonial</w:t>
      </w:r>
      <w:r w:rsidRPr="000652BF">
        <w:rPr>
          <w:sz w:val="12"/>
        </w:rPr>
        <w:t>¶</w:t>
      </w:r>
      <w:r w:rsidRPr="000652BF">
        <w:rPr>
          <w:sz w:val="16"/>
        </w:rPr>
        <w:t xml:space="preserve"> </w:t>
      </w:r>
      <w:r w:rsidRPr="00D03AD4">
        <w:rPr>
          <w:rStyle w:val="Emphasis"/>
        </w:rPr>
        <w:t xml:space="preserve">If you engage in food justice, </w:t>
      </w:r>
      <w:r w:rsidRPr="000652BF">
        <w:rPr>
          <w:sz w:val="16"/>
        </w:rPr>
        <w:t xml:space="preserve">or permaculture, herbalism, </w:t>
      </w:r>
      <w:r w:rsidRPr="00D03AD4">
        <w:rPr>
          <w:rStyle w:val="Emphasis"/>
        </w:rPr>
        <w:t>building alternative economies,</w:t>
      </w:r>
      <w:r w:rsidRPr="000652BF">
        <w:rPr>
          <w:sz w:val="16"/>
        </w:rPr>
        <w:t xml:space="preserve"> and more broadly alternatives to capitalist institutions and modes of organizing reproduction and social life, </w:t>
      </w:r>
      <w:r w:rsidRPr="00D03AD4">
        <w:rPr>
          <w:rStyle w:val="StyleUnderline"/>
        </w:rPr>
        <w:t>familiarize yourself with existing alternatives Indigenous people have maintained through surviving, resisting, adapting, decolonizing. Consider the potential for connecting your work to questions of land and unsettling settler desire.</w:t>
      </w:r>
    </w:p>
    <w:p w14:paraId="72E05232" w14:textId="77777777" w:rsidR="000652BF" w:rsidRPr="000652BF" w:rsidRDefault="000652BF" w:rsidP="000652BF"/>
    <w:p w14:paraId="0775595D" w14:textId="77777777" w:rsidR="009C3189" w:rsidRDefault="009C3189" w:rsidP="009C3189">
      <w:pPr>
        <w:pStyle w:val="Heading4"/>
      </w:pPr>
      <w:r>
        <w:t xml:space="preserve">Perm do both – knowledge is constantly changing, and Western and indigenous epistemologies can be successfully combined even when there is conflict </w:t>
      </w:r>
    </w:p>
    <w:p w14:paraId="3BF1F09E" w14:textId="77777777" w:rsidR="009C3189" w:rsidRPr="00E225CF" w:rsidRDefault="009C3189" w:rsidP="009C3189">
      <w:pPr>
        <w:rPr>
          <w:b/>
          <w:bCs/>
          <w:sz w:val="26"/>
        </w:rPr>
      </w:pPr>
      <w:r w:rsidRPr="00E225CF">
        <w:rPr>
          <w:rStyle w:val="Style13ptBold"/>
        </w:rPr>
        <w:t xml:space="preserve">Dei, Ontario Insitute for Studies in Education, Department of Humanities, Social Sciences and Social Justice Education, Professor, 2k </w:t>
      </w:r>
    </w:p>
    <w:p w14:paraId="4BA8C134" w14:textId="77777777" w:rsidR="009C3189" w:rsidRPr="001E79A4" w:rsidRDefault="009C3189" w:rsidP="009C3189">
      <w:r>
        <w:t>[</w:t>
      </w:r>
      <w:hyperlink r:id="rId135" w:history="1">
        <w:r w:rsidRPr="00093E0C">
          <w:rPr>
            <w:rStyle w:val="Hyperlink"/>
          </w:rPr>
          <w:t>George J. Sefa Dei</w:t>
        </w:r>
      </w:hyperlink>
      <w:r w:rsidRPr="00093E0C">
        <w:t xml:space="preserve">, “Rethinking the role of Indigenous knowledges in the academy,” </w:t>
      </w:r>
      <w:hyperlink r:id="rId136" w:history="1">
        <w:r w:rsidRPr="00093E0C">
          <w:rPr>
            <w:rStyle w:val="Hyperlink"/>
          </w:rPr>
          <w:t>International Journal of Inclusive Education </w:t>
        </w:r>
      </w:hyperlink>
      <w:r w:rsidRPr="00093E0C">
        <w:t>Volume 4, 2000 - </w:t>
      </w:r>
      <w:hyperlink r:id="rId137" w:history="1">
        <w:r w:rsidRPr="00093E0C">
          <w:rPr>
            <w:rStyle w:val="Hyperlink"/>
          </w:rPr>
          <w:t>Issue 2</w:t>
        </w:r>
      </w:hyperlink>
      <w:r>
        <w:t>, pg. 9-10, accessed 7.7.2017]//TRossow</w:t>
      </w:r>
    </w:p>
    <w:p w14:paraId="2408BFA2" w14:textId="77777777" w:rsidR="009C3189" w:rsidRPr="000D5B29" w:rsidRDefault="009C3189" w:rsidP="009C3189">
      <w:pPr>
        <w:rPr>
          <w:u w:val="single"/>
        </w:rPr>
      </w:pPr>
      <w:r w:rsidRPr="000D5B29">
        <w:rPr>
          <w:u w:val="single"/>
        </w:rPr>
        <w:t xml:space="preserve">To integrate Indigenous knowledges into Western academies is to recognize that different knowledges can </w:t>
      </w:r>
      <w:r w:rsidRPr="000D5B29">
        <w:rPr>
          <w:b/>
          <w:u w:val="single"/>
        </w:rPr>
        <w:t>co-exist, that different knowledges can complement each other, and also that knowledges can be in conflict at the same time</w:t>
      </w:r>
      <w:r w:rsidRPr="000D5B29">
        <w:t xml:space="preserve">. </w:t>
      </w:r>
      <w:r w:rsidRPr="000D5B29">
        <w:rPr>
          <w:u w:val="single"/>
        </w:rPr>
        <w:t xml:space="preserve">A </w:t>
      </w:r>
      <w:r w:rsidRPr="000D5B29">
        <w:rPr>
          <w:b/>
          <w:u w:val="single"/>
        </w:rPr>
        <w:t>falsely dichotomous thinking</w:t>
      </w:r>
      <w:r w:rsidRPr="000D5B29">
        <w:rPr>
          <w:u w:val="single"/>
        </w:rPr>
        <w:t xml:space="preserve"> between ‘Indigenous’ and ‘non-Indigenous’ knowledges can be avoided by understanding that </w:t>
      </w:r>
      <w:r w:rsidRPr="000D5B29">
        <w:rPr>
          <w:b/>
          <w:u w:val="single"/>
        </w:rPr>
        <w:t>the ‘past/traditional’ and the ‘modern’ are not frozen in time and space</w:t>
      </w:r>
      <w:r w:rsidRPr="000D5B29">
        <w:t xml:space="preserve">. </w:t>
      </w:r>
      <w:r w:rsidRPr="000D5B29">
        <w:rPr>
          <w:u w:val="single"/>
        </w:rPr>
        <w:t>The past continues to influence the present and vice versa.</w:t>
      </w:r>
      <w:r w:rsidRPr="000D5B29">
        <w:t xml:space="preserve"> There is a continuity of cultural values from past experiences that helps shape the present. Similarly, the present also influences the narration of the past. </w:t>
      </w:r>
      <w:r w:rsidRPr="000D5B29">
        <w:rPr>
          <w:u w:val="single"/>
        </w:rPr>
        <w:t>There are important reasons for working towards a synthesis of different knowledge systems</w:t>
      </w:r>
      <w:r w:rsidRPr="000D5B29">
        <w:t xml:space="preserve">. </w:t>
      </w:r>
      <w:r w:rsidRPr="000D5B29">
        <w:rPr>
          <w:u w:val="single"/>
        </w:rPr>
        <w:t>Aside from issues of partiality and uncertainty of knowledges, there is the inadequacy of scientific knowledge</w:t>
      </w:r>
      <w:r w:rsidRPr="000D5B29">
        <w:t xml:space="preserve"> (both </w:t>
      </w:r>
      <w:r w:rsidRPr="000D5B29">
        <w:rPr>
          <w:u w:val="single"/>
        </w:rPr>
        <w:t>Indigenous and Western</w:t>
      </w:r>
      <w:r w:rsidRPr="000D5B29">
        <w:t xml:space="preserve">) </w:t>
      </w:r>
      <w:r w:rsidRPr="000D5B29">
        <w:rPr>
          <w:u w:val="single"/>
        </w:rPr>
        <w:t>to account for the complete histories of ideas and events</w:t>
      </w:r>
      <w:r w:rsidRPr="000D5B29">
        <w:t xml:space="preserve"> that have shaped and continue to shape human growth and social development. In fact, </w:t>
      </w:r>
      <w:r w:rsidRPr="000D5B29">
        <w:rPr>
          <w:u w:val="single"/>
        </w:rPr>
        <w:t xml:space="preserve">the worlds of the metaphysical and the physical, the worlds of mystery/’invisible agents’ and the worlds of ‘science’ and ‘modernization’ are </w:t>
      </w:r>
      <w:r w:rsidRPr="000D5B29">
        <w:rPr>
          <w:b/>
          <w:u w:val="single"/>
        </w:rPr>
        <w:t>not ‘oppositional realities’</w:t>
      </w:r>
      <w:r w:rsidRPr="000D5B29">
        <w:t xml:space="preserve"> (Prah 1997: 20). Thus, </w:t>
      </w:r>
      <w:r w:rsidRPr="000D5B29">
        <w:rPr>
          <w:u w:val="single"/>
        </w:rPr>
        <w:t xml:space="preserve">different knowledges represent different </w:t>
      </w:r>
      <w:r w:rsidRPr="000D5B29">
        <w:rPr>
          <w:b/>
          <w:u w:val="single"/>
        </w:rPr>
        <w:t>points on a continuum</w:t>
      </w:r>
      <w:r w:rsidRPr="000D5B29">
        <w:rPr>
          <w:u w:val="single"/>
        </w:rPr>
        <w:t>, they involve ways peoples perceive, and act in, the world.</w:t>
      </w:r>
    </w:p>
    <w:p w14:paraId="7EAC7839" w14:textId="77777777" w:rsidR="009C3189" w:rsidRDefault="009C3189" w:rsidP="009C3189">
      <w:r w:rsidRPr="000D5B29">
        <w:rPr>
          <w:u w:val="single"/>
        </w:rPr>
        <w:t>Different forms of knowledge</w:t>
      </w:r>
      <w:r w:rsidRPr="000D5B29">
        <w:t xml:space="preserve"> (e.g., knowledge acting as superstition, or a belief in the invisible order of things, or knowledge serving mediation and intervention processes and purposes, and the question of what is perceived to be ‘science’) </w:t>
      </w:r>
      <w:r w:rsidRPr="000D5B29">
        <w:rPr>
          <w:u w:val="single"/>
        </w:rPr>
        <w:t>are all built upon one another in support of the idea of Indigenous knowledges as cumulative</w:t>
      </w:r>
      <w:r w:rsidRPr="000D5B29">
        <w:t xml:space="preserve">. </w:t>
      </w:r>
      <w:r w:rsidRPr="000D5B29">
        <w:rPr>
          <w:u w:val="single"/>
        </w:rPr>
        <w:t>Through daily social practice, human societies freely ‘</w:t>
      </w:r>
      <w:r w:rsidRPr="000D5B29">
        <w:rPr>
          <w:b/>
          <w:u w:val="single"/>
        </w:rPr>
        <w:t>import’ and ‘adapt’</w:t>
      </w:r>
      <w:r w:rsidRPr="000D5B29">
        <w:rPr>
          <w:u w:val="single"/>
        </w:rPr>
        <w:t xml:space="preserve"> customs and ideas from the ‘outside’ to enrich their accumulated bodies of knowledge</w:t>
      </w:r>
      <w:r w:rsidRPr="000D5B29">
        <w:t xml:space="preserve">. </w:t>
      </w:r>
      <w:r w:rsidRPr="000D5B29">
        <w:rPr>
          <w:u w:val="single"/>
        </w:rPr>
        <w:t>Even as local peoples present their Indigenous cultures for external consumption they are able to combine an intimate knowledge of their societies with the complexities and particularities of modern world systems</w:t>
      </w:r>
      <w:r w:rsidRPr="000D5B29">
        <w:t xml:space="preserve"> (see also Errington and Gewertz 1989: 52). In effect, </w:t>
      </w:r>
      <w:r w:rsidRPr="000D5B29">
        <w:rPr>
          <w:b/>
          <w:u w:val="single"/>
        </w:rPr>
        <w:t>there is ‘modernity’ embedded in Indigenous knowledges</w:t>
      </w:r>
      <w:r w:rsidRPr="000D5B29">
        <w:t xml:space="preserve">. </w:t>
      </w:r>
      <w:r w:rsidRPr="000D5B29">
        <w:rPr>
          <w:b/>
          <w:u w:val="single"/>
        </w:rPr>
        <w:t>We can also speak of the capacity of Western scientific knowledge to incorporate indigenous thoughts</w:t>
      </w:r>
      <w:r w:rsidRPr="000D5B29">
        <w:t>. For example, indigenous thoughts and knowledges have long been appropriated by Western scientific knowledge and other knowledge that Westerners acquired in contact with indigenous societies and peoples but without acknowledging the collectivity and ongoing collaborative nature of knowledge creation in dialectic exchange; rather, in the tradition of individualized ownership and land claims, Western researchers often integrated Indigenous knowledges into theories as their own innovations.5</w:t>
      </w:r>
    </w:p>
    <w:p w14:paraId="398D22C3" w14:textId="77777777" w:rsidR="009C3189" w:rsidRDefault="009C3189" w:rsidP="009C3189">
      <w:pPr>
        <w:pStyle w:val="Heading4"/>
      </w:pPr>
      <w:r>
        <w:t>Perm - Do Both – Indigenous studies should engage with the American empire – allows for mutual recognition and reduces politics of translation that reproduce colonialism</w:t>
      </w:r>
    </w:p>
    <w:p w14:paraId="767B56A6" w14:textId="77777777" w:rsidR="009C3189" w:rsidRPr="006245FC" w:rsidRDefault="009C3189" w:rsidP="009C3189">
      <w:pPr>
        <w:rPr>
          <w:rStyle w:val="Style13ptBold"/>
        </w:rPr>
      </w:pPr>
      <w:r w:rsidRPr="006245FC">
        <w:rPr>
          <w:rStyle w:val="Style13ptBold"/>
        </w:rPr>
        <w:t>Pegues, University of Minnesota, Twin Cities, American Indian Studies and Asian American Studies, Assistant Professor, 16</w:t>
      </w:r>
    </w:p>
    <w:p w14:paraId="74B806E7" w14:textId="77777777" w:rsidR="009C3189" w:rsidRPr="0014332D" w:rsidRDefault="009C3189" w:rsidP="009C3189">
      <w:r>
        <w:t xml:space="preserve">[Juliana Hu, 2016, “Empire, Race, and Settler Colonialism: BDS and Contingent Solidarities,” </w:t>
      </w:r>
      <w:hyperlink r:id="rId138" w:history="1">
        <w:r w:rsidRPr="004977B4">
          <w:rPr>
            <w:rStyle w:val="Hyperlink"/>
          </w:rPr>
          <w:t>https://muse.jhu.edu/article/633272</w:t>
        </w:r>
      </w:hyperlink>
      <w:r>
        <w:t>, Accessed 7/11/17, GDI-GFerrer-Falto]</w:t>
      </w:r>
    </w:p>
    <w:p w14:paraId="52EDBBA3" w14:textId="77777777" w:rsidR="009C3189" w:rsidRPr="00020503" w:rsidRDefault="009C3189" w:rsidP="009C3189">
      <w:r>
        <w:t xml:space="preserve"> Here, </w:t>
      </w:r>
      <w:r w:rsidRPr="00FA234E">
        <w:rPr>
          <w:rStyle w:val="StyleUnderline"/>
        </w:rPr>
        <w:t>I want to argue for Native and Indigenous studies to pursue a greater engagement with American empire, as a system that encompasses settler structures, yet operates in additional ideological and discursive modes</w:t>
      </w:r>
      <w:r>
        <w:t xml:space="preserve">. </w:t>
      </w:r>
      <w:r w:rsidRPr="00FA234E">
        <w:rPr>
          <w:rStyle w:val="StyleUnderline"/>
        </w:rPr>
        <w:t xml:space="preserve">Without an imperial contextualization, discussion of colonialism tends to be comparative in scope, allowing for mutual recognition as discussed above, </w:t>
      </w:r>
      <w:r w:rsidRPr="00FA234E">
        <w:rPr>
          <w:rStyle w:val="Emphasis"/>
        </w:rPr>
        <w:t>but not necessarily for relationality</w:t>
      </w:r>
      <w:r w:rsidRPr="00FA234E">
        <w:rPr>
          <w:rStyle w:val="StyleUnderline"/>
        </w:rPr>
        <w:t>, especially across incommensurate sites</w:t>
      </w:r>
      <w:r>
        <w:t xml:space="preserve">. </w:t>
      </w:r>
      <w:r w:rsidRPr="00FA234E">
        <w:rPr>
          <w:rStyle w:val="StyleUnderline"/>
        </w:rPr>
        <w:t>Comparison configures colonized peoples as discrete, and depends on situating colonized communities’ relationships with dominant society and/or dominant histories, resulting in a politics of translation,</w:t>
      </w:r>
      <w:r>
        <w:t xml:space="preserve"> mediated through colonial power. </w:t>
      </w:r>
      <w:r w:rsidRPr="00FA234E">
        <w:rPr>
          <w:rStyle w:val="StyleUnderline"/>
        </w:rPr>
        <w:t>Comparative modes of thinking are also limited as they depend on colonial taxonomies and logics.</w:t>
      </w:r>
      <w:r>
        <w:t xml:space="preserve"> Feminist postcolonial studies scholar Ann Laura Stoler reminds us, “</w:t>
      </w:r>
      <w:r w:rsidRPr="00FA234E">
        <w:rPr>
          <w:rStyle w:val="StyleUnderline"/>
        </w:rPr>
        <w:t>Colonialism was at once a comparative endeavor and a protracted war of assessments…. Attention here is on the social categories that comparison demands and the explicit and tacit commensurabilities that acts of comparison require</w:t>
      </w:r>
      <w:r>
        <w:t xml:space="preserve">.”31 It’s not enough to view Palestine and Native North America as analogous, to argue over similarities or differences, for to do so, as Stoler suggests, is a reliance on </w:t>
      </w:r>
      <w:r w:rsidRPr="00FA234E">
        <w:rPr>
          <w:rStyle w:val="StyleUnderline"/>
        </w:rPr>
        <w:t>colonial epistemology, a system that cloaks settler ambitions to construct mythic notions of freedom and liberal democracy</w:t>
      </w:r>
      <w:r w:rsidRPr="00FA234E">
        <w:t>. Instead we must view US</w:t>
      </w:r>
      <w:r>
        <w:t xml:space="preserve"> and Israeli setter colonialism as mutually reinforcing. This is what Steven Salaita is gesturing towards with his use of “reciprocal intercommunalism” and his recent formulation of “inter/nationalism,” in order to ruminate on the mutual ideological investments that bind the US and Israel, as well as the concomitant imperative to simultaneously work toward the self-determining liberation of Palestine and nations of Native North America.32 An imperial framework can be instrumental to this project, in order to understand the Israeli occupation not simply as analogous to US settler colonialism or a major facet of US imperial practice but absolutely constitutional to the history and continuation of US imperial power through a liberal humanist discourse that fundamentally disavows Indigenous sovereignty. </w:t>
      </w:r>
    </w:p>
    <w:p w14:paraId="639AD97B" w14:textId="3F851D1E" w:rsidR="006245FC" w:rsidRDefault="006245FC" w:rsidP="006245FC">
      <w:pPr>
        <w:pStyle w:val="Heading3"/>
      </w:pPr>
      <w:r>
        <w:t>Perm solves Better</w:t>
      </w:r>
    </w:p>
    <w:p w14:paraId="46962C35" w14:textId="77777777" w:rsidR="006245FC" w:rsidRPr="009C54B9" w:rsidRDefault="006245FC" w:rsidP="006245FC">
      <w:pPr>
        <w:pStyle w:val="Heading4"/>
      </w:pPr>
      <w:r>
        <w:t>Alt treats settler colonialism as a persistent structure, making impacts inevitable –aff/perm challenge to specific manifestation of settler violence better</w:t>
      </w:r>
    </w:p>
    <w:p w14:paraId="0A2AD602" w14:textId="77777777" w:rsidR="006245FC" w:rsidRPr="00FE2645" w:rsidRDefault="006245FC" w:rsidP="006245FC">
      <w:pPr>
        <w:rPr>
          <w:rStyle w:val="Style13ptBold"/>
        </w:rPr>
      </w:pPr>
      <w:r w:rsidRPr="00FE2645">
        <w:rPr>
          <w:rStyle w:val="Style13ptBold"/>
        </w:rPr>
        <w:t>Jafri, Visiting Assistant Professor of American Studies &amp; Gender, Sexuality and Women's Studies at UC Davis, 17</w:t>
      </w:r>
    </w:p>
    <w:p w14:paraId="2860BBA8" w14:textId="77777777" w:rsidR="006245FC" w:rsidRPr="00FE2645" w:rsidRDefault="006245FC" w:rsidP="006245FC">
      <w:r w:rsidRPr="00FE2645">
        <w:t xml:space="preserve">(Beenash, Spring 2017, Lateral, “Ongoing Colonial Violence in Settler States,” </w:t>
      </w:r>
      <w:hyperlink r:id="rId139" w:history="1">
        <w:r w:rsidRPr="00FE2645">
          <w:rPr>
            <w:rStyle w:val="Hyperlink"/>
          </w:rPr>
          <w:t>http://csalateral.org/issue/6-1/forum-alt-humanities-settler-colonialism-ongoing-violence-jafri/</w:t>
        </w:r>
      </w:hyperlink>
      <w:r w:rsidRPr="00FE2645">
        <w:t>, accessed 7/7/17, CD)</w:t>
      </w:r>
    </w:p>
    <w:p w14:paraId="220BE6F6" w14:textId="77777777" w:rsidR="006245FC" w:rsidRDefault="006245FC" w:rsidP="006245FC">
      <w:pPr>
        <w:rPr>
          <w:rFonts w:cs="Calibri"/>
        </w:rPr>
      </w:pPr>
      <w:r>
        <w:rPr>
          <w:rFonts w:cs="Calibri"/>
        </w:rPr>
        <w:t xml:space="preserve">Retrospectively, however, I </w:t>
      </w:r>
      <w:r>
        <w:rPr>
          <w:rFonts w:cs="Calibri"/>
          <w:u w:val="single"/>
        </w:rPr>
        <w:t>believe there is a qualitative difference between arguing that colonization is ongoing, and arguing that colonization is a structure</w:t>
      </w:r>
      <w:r>
        <w:rPr>
          <w:rFonts w:cs="Calibri"/>
        </w:rPr>
        <w:t xml:space="preserve">, even as the two may be intertwined. </w:t>
      </w:r>
      <w:r>
        <w:rPr>
          <w:rFonts w:cs="Calibri"/>
          <w:u w:val="single"/>
        </w:rPr>
        <w:t>The former gestures to repetition of an originary violence, emphasizing the continual reenactment of colonization</w:t>
      </w:r>
      <w:r>
        <w:rPr>
          <w:rFonts w:cs="Calibri"/>
        </w:rPr>
        <w:t xml:space="preserve">, whereas </w:t>
      </w:r>
      <w:r>
        <w:rPr>
          <w:rFonts w:cs="Calibri"/>
          <w:u w:val="single"/>
        </w:rPr>
        <w:t>the latter emphasizes the totalizing effects of originary violence, emphasizing colonization’s erasures.</w:t>
      </w:r>
      <w:r>
        <w:rPr>
          <w:rFonts w:cs="Calibri"/>
        </w:rPr>
        <w:t xml:space="preserve"> To be sure, remembrance and erasure have a dialectical relationship with one another. Yet, </w:t>
      </w:r>
      <w:r>
        <w:rPr>
          <w:rFonts w:cs="Calibri"/>
          <w:u w:val="single"/>
        </w:rPr>
        <w:t>there are political-ethical implications to highlighting one over the other</w:t>
      </w:r>
      <w:r>
        <w:rPr>
          <w:rFonts w:cs="Calibri"/>
        </w:rPr>
        <w:t xml:space="preserve">. For example, </w:t>
      </w:r>
      <w:r>
        <w:rPr>
          <w:rFonts w:cs="Calibri"/>
          <w:u w:val="single"/>
        </w:rPr>
        <w:t>engaging colonization as ongoing generates possibilities for focusing on colonial violence and its intersectional entanglements with racialized, gendered, and sexualized exclusion and exploitation</w:t>
      </w:r>
      <w:r>
        <w:rPr>
          <w:rFonts w:cs="Calibri"/>
        </w:rPr>
        <w:t>, as exemplified by scholars working on settler colonialism through the lenses of women of color feminism, black feminism, queer of color critique, and critical race and ethnic studies.</w:t>
      </w:r>
      <w:hyperlink r:id="rId140" w:anchor="fn-1716-9" w:history="1">
        <w:r>
          <w:rPr>
            <w:rStyle w:val="Hyperlink"/>
            <w:rFonts w:cs="Calibri"/>
            <w:u w:val="single"/>
            <w:vertAlign w:val="superscript"/>
          </w:rPr>
          <w:t>9</w:t>
        </w:r>
      </w:hyperlink>
      <w:r>
        <w:rPr>
          <w:rFonts w:cs="Calibri"/>
        </w:rPr>
        <w:t xml:space="preserve"> In particular, </w:t>
      </w:r>
      <w:r>
        <w:rPr>
          <w:rFonts w:cs="Calibri"/>
          <w:u w:val="single"/>
        </w:rPr>
        <w:t>underscoring the repetition of colonial violence enables</w:t>
      </w:r>
      <w:r>
        <w:rPr>
          <w:rFonts w:cs="Calibri"/>
        </w:rPr>
        <w:t xml:space="preserve"> (even if it does not guarantee) </w:t>
      </w:r>
      <w:r>
        <w:rPr>
          <w:rFonts w:cs="Calibri"/>
          <w:u w:val="single"/>
        </w:rPr>
        <w:t>the centering of Indigenous peoples</w:t>
      </w:r>
      <w:r>
        <w:rPr>
          <w:rFonts w:cs="Calibri"/>
        </w:rPr>
        <w:t>—who are still here, and still resisting colonialism—</w:t>
      </w:r>
      <w:r>
        <w:rPr>
          <w:rFonts w:cs="Calibri"/>
          <w:u w:val="single"/>
        </w:rPr>
        <w:t>while drawing attention to </w:t>
      </w:r>
      <w:r>
        <w:rPr>
          <w:rFonts w:cs="Calibri"/>
          <w:i/>
          <w:iCs/>
          <w:u w:val="single"/>
        </w:rPr>
        <w:t>experiences </w:t>
      </w:r>
      <w:r>
        <w:rPr>
          <w:rFonts w:cs="Calibri"/>
          <w:u w:val="single"/>
        </w:rPr>
        <w:t>of violence</w:t>
      </w:r>
      <w:r>
        <w:rPr>
          <w:rFonts w:cs="Calibri"/>
        </w:rPr>
        <w:t xml:space="preserve"> and their embodiment through categories of difference such as race, gender, and sexuality, as well as their connections to land. To return to Razack—her analysis of the Pamela George case elucidates that colonial violence in settler societies happens again and again, with the support of social institutions and discourses. </w:t>
      </w:r>
      <w:r>
        <w:rPr>
          <w:rFonts w:cs="Calibri"/>
          <w:u w:val="single"/>
        </w:rPr>
        <w:t xml:space="preserve">Framing that violence as an intrinsic </w:t>
      </w:r>
      <w:r>
        <w:rPr>
          <w:rFonts w:cs="Calibri"/>
        </w:rPr>
        <w:t xml:space="preserve">or established </w:t>
      </w:r>
      <w:r>
        <w:rPr>
          <w:rFonts w:cs="Calibri"/>
          <w:u w:val="single"/>
        </w:rPr>
        <w:t>feature of settler societies implies that it has been embedded in a structure that simply replicates itself.</w:t>
      </w:r>
      <w:r>
        <w:rPr>
          <w:rFonts w:cs="Calibri"/>
        </w:rPr>
        <w:t xml:space="preserve"> Razack’s framing suggests that </w:t>
      </w:r>
      <w:r>
        <w:rPr>
          <w:rFonts w:cs="Calibri"/>
          <w:u w:val="single"/>
        </w:rPr>
        <w:t>the violence is active and dynamic</w:t>
      </w:r>
      <w:r>
        <w:rPr>
          <w:rFonts w:cs="Calibri"/>
        </w:rPr>
        <w:t>—</w:t>
      </w:r>
      <w:r>
        <w:rPr>
          <w:rFonts w:cs="Calibri"/>
          <w:u w:val="single"/>
        </w:rPr>
        <w:t>allowing for the possibility of intervention and transformation</w:t>
      </w:r>
      <w:r>
        <w:rPr>
          <w:rFonts w:cs="Calibri"/>
        </w:rPr>
        <w:t xml:space="preserve">—whereas </w:t>
      </w:r>
      <w:r>
        <w:rPr>
          <w:rFonts w:cs="Calibri"/>
          <w:u w:val="single"/>
        </w:rPr>
        <w:t>framing colonial violence as an intrinsic component of settler societies suggests that the violence is </w:t>
      </w:r>
      <w:r>
        <w:rPr>
          <w:rFonts w:cs="Calibri"/>
          <w:i/>
          <w:iCs/>
          <w:u w:val="single"/>
        </w:rPr>
        <w:t>always already there</w:t>
      </w:r>
      <w:r>
        <w:rPr>
          <w:rFonts w:cs="Calibri"/>
        </w:rPr>
        <w:t>, thus limiting, even if not foreclosing, transformative possibilities. I think here too of Tiffany King’s essay “New World Grammars” (2016), which emphasizes colonialism as </w:t>
      </w:r>
      <w:r>
        <w:rPr>
          <w:rFonts w:cs="Calibri"/>
          <w:i/>
          <w:iCs/>
        </w:rPr>
        <w:t>conquest </w:t>
      </w:r>
      <w:r>
        <w:rPr>
          <w:rFonts w:cs="Calibri"/>
        </w:rPr>
        <w:t>rather than as settled structure in order to foreground the encounters with violence that subsequently form the basis for Black and Native relationality.</w:t>
      </w:r>
      <w:hyperlink r:id="rId141" w:anchor="fn-1716-10" w:history="1">
        <w:r>
          <w:rPr>
            <w:rStyle w:val="Hyperlink"/>
            <w:rFonts w:cs="Calibri"/>
            <w:u w:val="single"/>
            <w:vertAlign w:val="superscript"/>
          </w:rPr>
          <w:t>10</w:t>
        </w:r>
      </w:hyperlink>
      <w:r>
        <w:rPr>
          <w:rFonts w:cs="Calibri"/>
        </w:rPr>
        <w:t> King’s essay is included in the Fall 2016 </w:t>
      </w:r>
      <w:r>
        <w:rPr>
          <w:rFonts w:cs="Calibri"/>
          <w:i/>
          <w:iCs/>
        </w:rPr>
        <w:t>Theory and Event </w:t>
      </w:r>
      <w:r>
        <w:rPr>
          <w:rFonts w:cs="Calibri"/>
        </w:rPr>
        <w:t>special issue “On Colonial Unknowing,” edited by Manu Vimalassery, Juliana Hu Pegues, and Alyosha Goldstein, which insists on the indispensability of “postcolonial feminist theory, critical disability studies, queer theory, and women of color feminism” for undoing the disavowal of colonial relations that characterizes white settler societies.</w:t>
      </w:r>
      <w:hyperlink r:id="rId142" w:anchor="fn-1716-11" w:history="1">
        <w:r>
          <w:rPr>
            <w:rStyle w:val="Hyperlink"/>
            <w:rFonts w:cs="Calibri"/>
            <w:u w:val="single"/>
            <w:vertAlign w:val="superscript"/>
          </w:rPr>
          <w:t>11</w:t>
        </w:r>
      </w:hyperlink>
      <w:r>
        <w:rPr>
          <w:rFonts w:cs="Calibri"/>
        </w:rPr>
        <w:t xml:space="preserve"> In their introduction to the special issue, Vimalassery, Pegues, and Goldstein posit that </w:t>
      </w:r>
      <w:r>
        <w:rPr>
          <w:rFonts w:cs="Calibri"/>
          <w:u w:val="single"/>
        </w:rPr>
        <w:t>the over-emphasis on settler colonialism as structure unwittingly obscures settler colonialism’s historicity, or the ways in which it operates and has operated as event, and in conjunction with other modes of power.</w:t>
      </w:r>
      <w:hyperlink r:id="rId143" w:anchor="fn-1716-12" w:history="1">
        <w:r>
          <w:rPr>
            <w:rStyle w:val="Hyperlink"/>
            <w:rFonts w:cs="Calibri"/>
            <w:u w:val="single"/>
            <w:vertAlign w:val="superscript"/>
          </w:rPr>
          <w:t>12</w:t>
        </w:r>
      </w:hyperlink>
    </w:p>
    <w:p w14:paraId="65962809" w14:textId="77777777" w:rsidR="009C3189" w:rsidRPr="0051325B" w:rsidRDefault="009C3189" w:rsidP="009C3189"/>
    <w:p w14:paraId="4C8AD974" w14:textId="77777777" w:rsidR="009C3189" w:rsidRDefault="009C3189" w:rsidP="009C3189">
      <w:pPr>
        <w:pStyle w:val="Heading3"/>
      </w:pPr>
      <w:r>
        <w:t>Critical Pedagogy Perm</w:t>
      </w:r>
    </w:p>
    <w:p w14:paraId="05C51E78" w14:textId="77777777" w:rsidR="009C3189" w:rsidRDefault="009C3189" w:rsidP="009C3189">
      <w:pPr>
        <w:pStyle w:val="Heading4"/>
      </w:pPr>
      <w:r>
        <w:t>Perm – Do the aff through the lens of critical pedagogy – analyses structures like capitalism and whiteness while giving Indigenous scholars inroads for their conclusions – their author</w:t>
      </w:r>
    </w:p>
    <w:p w14:paraId="762EA793" w14:textId="77777777" w:rsidR="009C3189" w:rsidRPr="000652BF" w:rsidRDefault="009C3189" w:rsidP="009C3189">
      <w:pPr>
        <w:rPr>
          <w:rStyle w:val="Style13ptBold"/>
        </w:rPr>
      </w:pPr>
      <w:r w:rsidRPr="000652BF">
        <w:rPr>
          <w:rStyle w:val="Style13ptBold"/>
        </w:rPr>
        <w:t>Grande, Conneticut College, Department of Education, professor and director of the Center for the Comparative Study of Race and Ethnicity, 2004</w:t>
      </w:r>
    </w:p>
    <w:p w14:paraId="76DFA544" w14:textId="77777777" w:rsidR="009C3189" w:rsidRPr="00E84FC0" w:rsidRDefault="009C3189" w:rsidP="009C3189">
      <w:pPr>
        <w:rPr>
          <w:rStyle w:val="StyleUnderline"/>
          <w:u w:val="none"/>
        </w:rPr>
      </w:pPr>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7CD40D12" w14:textId="77777777" w:rsidR="009C3189" w:rsidRDefault="009C3189" w:rsidP="009C3189">
      <w:r w:rsidRPr="00E84FC0">
        <w:rPr>
          <w:rStyle w:val="StyleUnderline"/>
        </w:rPr>
        <w:t xml:space="preserve">While the dire need to provide American Indian students with culturally relevant and affirming educational experiences is well noted, </w:t>
      </w:r>
      <w:r w:rsidRPr="00E84FC0">
        <w:rPr>
          <w:rStyle w:val="Emphasis"/>
        </w:rPr>
        <w:t>it is not sufficient</w:t>
      </w:r>
      <w:r>
        <w:t xml:space="preserve">. At a time when 90 percent of American Indian students attend non-Indian schools (Gallagher 2000), </w:t>
      </w:r>
      <w:r w:rsidRPr="00E84FC0">
        <w:rPr>
          <w:rStyle w:val="StyleUnderline"/>
        </w:rPr>
        <w:t>it is not only imperative for Indian educators to insist on the incorporation of indigenous knowledge and praxis in schools but also to transform the institutional structures of schools them- selves.</w:t>
      </w:r>
      <w:r>
        <w:t xml:space="preserve"> In other words, </w:t>
      </w:r>
      <w:r w:rsidRPr="00E84FC0">
        <w:rPr>
          <w:rStyle w:val="StyleUnderline"/>
        </w:rPr>
        <w:t>in addition to the development of Native curricula, in- digenous educators need to develop systems of analysis that help theorize the ways in which power and domination inform the processes and procedures of schooling</w:t>
      </w:r>
      <w:r>
        <w:t xml:space="preserve">. </w:t>
      </w:r>
      <w:r w:rsidRPr="00E84FC0">
        <w:rPr>
          <w:rStyle w:val="StyleUnderline"/>
        </w:rPr>
        <w:t>They need pedagogies that work to disrupt the structures of in- equality</w:t>
      </w:r>
      <w:r>
        <w:t>. Consequently, such are the aims of critical pedagogy.</w:t>
      </w:r>
    </w:p>
    <w:p w14:paraId="6E0676FA" w14:textId="77777777" w:rsidR="009C3189" w:rsidRDefault="009C3189" w:rsidP="009C3189">
      <w:r>
        <w:t>As it has evolved, "</w:t>
      </w:r>
      <w:r w:rsidRPr="00E84FC0">
        <w:rPr>
          <w:rStyle w:val="StyleUnderline"/>
        </w:rPr>
        <w:t>critical pedagogy" operates in the educational land- scape as both a rhetoric and a social movement</w:t>
      </w:r>
      <w:r>
        <w:t xml:space="preserve">. Specifically, </w:t>
      </w:r>
      <w:r w:rsidRPr="00E84FC0">
        <w:rPr>
          <w:rStyle w:val="StyleUnderline"/>
        </w:rPr>
        <w:t>critical theorists extend critiques of the social, economic, and political barriers to social justice as well as advocate for the transformation of schools along the imperatives of democracy</w:t>
      </w:r>
      <w:r>
        <w:t xml:space="preserve">. In so doing, </w:t>
      </w:r>
      <w:r w:rsidRPr="00E84FC0">
        <w:rPr>
          <w:rStyle w:val="StyleUnderline"/>
        </w:rPr>
        <w:t>they position schools as "sites of struggle" where the broader relations of power, domination, and authority are played out.</w:t>
      </w:r>
      <w:r>
        <w:t xml:space="preserve"> hi ad- dition to their analyses of schools, </w:t>
      </w:r>
      <w:r w:rsidRPr="00E84FC0">
        <w:rPr>
          <w:rStyle w:val="StyleUnderline"/>
        </w:rPr>
        <w:t>critical educators theorize the intersections of race, class, gender, and sexuality as the fault lines of inequality.</w:t>
      </w:r>
      <w:r>
        <w:t xml:space="preserve"> Within these analyses </w:t>
      </w:r>
      <w:r w:rsidRPr="00E84FC0">
        <w:rPr>
          <w:rStyle w:val="StyleUnderline"/>
        </w:rPr>
        <w:t>they include the naming and examination of "whiteness" as a significant marker of racial, class, and gender privilege. Finally, and perhaps most relevant to the concerns of American Indian education, "revolutionary" forms of critical pedagogy are centrally committed to the transformation of capitalist social relations, recognizing that the attainment of real equity is im- possible within the current imperialist system of economic exploitation</w:t>
      </w:r>
      <w:r>
        <w:t xml:space="preserve">. In other words, </w:t>
      </w:r>
      <w:r w:rsidRPr="00E84FC0">
        <w:rPr>
          <w:rStyle w:val="Emphasis"/>
        </w:rPr>
        <w:t>they take seriously the claims and struggles of colonized peo- ples, recognizing that movements against imperialism begin with dismantling a "Eurocentric system of cultural valuation that rationalizes globalization as `development' and 'progress'"(</w:t>
      </w:r>
      <w:r>
        <w:t>Rizvi 2002).</w:t>
      </w:r>
    </w:p>
    <w:p w14:paraId="2DA4BFF0" w14:textId="77777777" w:rsidR="009C3189" w:rsidRDefault="009C3189" w:rsidP="009C3189">
      <w:pPr>
        <w:pStyle w:val="Heading3"/>
      </w:pPr>
      <w:r>
        <w:t>Military Aff—Critical Analysis Perm</w:t>
      </w:r>
    </w:p>
    <w:p w14:paraId="246419E1" w14:textId="4103FAB5" w:rsidR="009C3189" w:rsidRPr="00D9130B" w:rsidRDefault="009C3189" w:rsidP="009C3189">
      <w:pPr>
        <w:pStyle w:val="Heading4"/>
        <w:rPr>
          <w:b w:val="0"/>
        </w:rPr>
      </w:pPr>
      <w:r>
        <w:t xml:space="preserve">Perm – Endorse intersectional critical analysis – particularly helpful in context of the military, American Indians empirically exploited </w:t>
      </w:r>
    </w:p>
    <w:p w14:paraId="2F418F5A" w14:textId="77777777" w:rsidR="009C3189" w:rsidRPr="00290910" w:rsidRDefault="009C3189" w:rsidP="009C3189">
      <w:pPr>
        <w:rPr>
          <w:rStyle w:val="Style13ptBold"/>
        </w:rPr>
      </w:pPr>
      <w:r w:rsidRPr="00290910">
        <w:rPr>
          <w:rStyle w:val="Style13ptBold"/>
        </w:rPr>
        <w:t>Grande, Conneticut College, Department of Education, professor and director of the Center for the Comparative Study of Race and Ethnicity, 2004</w:t>
      </w:r>
    </w:p>
    <w:p w14:paraId="01253588" w14:textId="77777777" w:rsidR="009C3189" w:rsidRDefault="009C3189" w:rsidP="009C3189">
      <w:r>
        <w:t xml:space="preserve">[Sandy, 2004, “Red Pedagogy Native American Social and Political Thought,” https://academictrap.files.wordpress.com/2015/03/sandy-grande-red-pedagogy-native-american-social-and-political-thought.pdf, Accessed 7/6/17, GDI-GFerrer-Falto]  </w:t>
      </w:r>
      <w:r>
        <w:rPr>
          <w:b/>
        </w:rPr>
        <w:t xml:space="preserve"> </w:t>
      </w:r>
      <w:r>
        <w:t xml:space="preserve"> </w:t>
      </w:r>
    </w:p>
    <w:p w14:paraId="0B8360FA" w14:textId="77777777" w:rsidR="009C3189" w:rsidRPr="00880D17" w:rsidRDefault="009C3189" w:rsidP="009C3189">
      <w:pPr>
        <w:rPr>
          <w:rStyle w:val="StyleUnderline"/>
        </w:rPr>
      </w:pPr>
      <w:r w:rsidRPr="00880D17">
        <w:rPr>
          <w:rStyle w:val="StyleUnderline"/>
        </w:rPr>
        <w:t>The politics of imperialism renders revolutionary theorists' analyses of the intersections among capital, free-market ideology, privatization, and educa- tion essential</w:t>
      </w:r>
      <w:r>
        <w:t xml:space="preserve">. </w:t>
      </w:r>
      <w:r w:rsidRPr="00880D17">
        <w:rPr>
          <w:rStyle w:val="StyleUnderline"/>
        </w:rPr>
        <w:t>They not only help theorize the exploitative relations of capi- talism but also the wider implications of an imperialist system for indigenous and other colonized peoples</w:t>
      </w:r>
      <w:r>
        <w:t xml:space="preserve">. That is not to say that indigenous scholars have not similarly engaged such analyses, only that </w:t>
      </w:r>
      <w:r w:rsidRPr="00880D17">
        <w:rPr>
          <w:rStyle w:val="StyleUnderline"/>
        </w:rPr>
        <w:t>the work of revolutionary crit- ical scholars deepens our current understanding of the complexities of impe- rialism, particularly as they intersect with education</w:t>
      </w:r>
      <w:r>
        <w:t xml:space="preserve">. Specifically, </w:t>
      </w:r>
      <w:r w:rsidRPr="00880D17">
        <w:rPr>
          <w:rStyle w:val="StyleUnderline"/>
        </w:rPr>
        <w:t>for indige- nous and nonindigenous educators working in communities ravaged by the double punch of racism and poverty, revolutionary scholars' placement of conflicts over public education within the larger social struggles between la- bor and capital is highly relevant and informative.</w:t>
      </w:r>
    </w:p>
    <w:p w14:paraId="4A2BFDA2" w14:textId="77777777" w:rsidR="009C3189" w:rsidRDefault="009C3189" w:rsidP="009C3189">
      <w:r w:rsidRPr="00880D17">
        <w:rPr>
          <w:rStyle w:val="StyleUnderline"/>
        </w:rPr>
        <w:t xml:space="preserve">Such analyses are particularly critical in times of war when poor black and brown communities experience a surge in school-to-service traffic. </w:t>
      </w:r>
      <w:r>
        <w:t xml:space="preserve">Specifi- cally, </w:t>
      </w:r>
      <w:r w:rsidRPr="00880D17">
        <w:rPr>
          <w:rStyle w:val="StyleUnderline"/>
        </w:rPr>
        <w:t>critical analyses help reveal the racist forces behind the high levels of "participation" among American Indian students in the armed services.</w:t>
      </w:r>
      <w:r>
        <w:t xml:space="preserve"> For example, </w:t>
      </w:r>
      <w:r w:rsidRPr="00880D17">
        <w:rPr>
          <w:rStyle w:val="StyleUnderline"/>
        </w:rPr>
        <w:t>in a report prepared by the United States Department of Navy enti- tled "20th Century Warriors: Native American Participation in the United States Military" the tradition of military service among American Indians is explained as an extension of the "great warrior spirit.</w:t>
      </w:r>
      <w:r>
        <w:t>" The report reads:</w:t>
      </w:r>
    </w:p>
    <w:p w14:paraId="14AE18A4" w14:textId="77777777" w:rsidR="009C3189" w:rsidRDefault="009C3189" w:rsidP="009C3189">
      <w:r>
        <w:t xml:space="preserve">Native Americans have the highest record of service per capita when compared to other ethnic groups. The reasons behind this disproportionate contribution are complex and deeply rooted in traditional </w:t>
      </w:r>
      <w:r w:rsidRPr="00880D17">
        <w:rPr>
          <w:rStyle w:val="StyleUnderline"/>
        </w:rPr>
        <w:t>American Indian culture</w:t>
      </w:r>
      <w:r>
        <w:t xml:space="preserve">. [Native Americans] . . . </w:t>
      </w:r>
      <w:r w:rsidRPr="00880D17">
        <w:rPr>
          <w:rStyle w:val="StyleUnderline"/>
        </w:rPr>
        <w:t>have distinctive cultural values, which drive them to serve their country. One</w:t>
      </w:r>
      <w:r>
        <w:t xml:space="preserve"> such </w:t>
      </w:r>
      <w:r w:rsidRPr="00880D17">
        <w:rPr>
          <w:rStyle w:val="StyleUnderline"/>
        </w:rPr>
        <w:t>value is their proud warrior tradition</w:t>
      </w:r>
      <w:r>
        <w:t xml:space="preserve"> . . . best exemplified by the following qualities said to be inherent to most if not all Native American so- cieties: strength, honor, pride, devotion, and wisdom. </w:t>
      </w:r>
      <w:r w:rsidRPr="00880D17">
        <w:rPr>
          <w:rStyle w:val="StyleUnderline"/>
        </w:rPr>
        <w:t>These qualities make a perfect fit with military tradition. . . . Military service affords an outlet for com- bat that fulfills a culturally determined role for the warrior</w:t>
      </w:r>
      <w:r>
        <w:t xml:space="preserve">. Therefore, </w:t>
      </w:r>
      <w:r w:rsidRPr="00880D17">
        <w:rPr>
          <w:rStyle w:val="StyleUnderline"/>
        </w:rPr>
        <w:t>the mili- tary is an opportunity for cultural self-fulfillment. By sending young tribal members off to be warriors, they return with experiences that make them valued members of their society</w:t>
      </w:r>
      <w:r>
        <w:t xml:space="preserve">. . . . With the 21st century on the horizon, </w:t>
      </w:r>
      <w:r w:rsidRPr="00880D17">
        <w:rPr>
          <w:rStyle w:val="StyleUnderline"/>
        </w:rPr>
        <w:t>the United States military can be expected to provide continuing opportunity for Native American men and women.</w:t>
      </w:r>
      <w:r>
        <w:t xml:space="preserve"> For their part, Native Americans can be expected to carry on their centuries-old warrior tradition—serving with pride, courage, and distinction.6</w:t>
      </w:r>
    </w:p>
    <w:p w14:paraId="75F41335" w14:textId="77777777" w:rsidR="009C3189" w:rsidRDefault="009C3189" w:rsidP="009C3189">
      <w:r>
        <w:t>While, indeed, many American Indian families have a very strong and proud tradition of military service</w:t>
      </w:r>
      <w:r w:rsidRPr="00880D17">
        <w:rPr>
          <w:rStyle w:val="StyleUnderline"/>
        </w:rPr>
        <w:t>, there are clearly multiple forces are at play in perpetuating the image of "Indians as warriors."</w:t>
      </w:r>
      <w:r>
        <w:t xml:space="preserve"> Tim Johnson, executive ed- itor of Indian Country Today, surmises </w:t>
      </w:r>
      <w:r w:rsidRPr="00880D17">
        <w:rPr>
          <w:rStyle w:val="StyleUnderline"/>
        </w:rPr>
        <w:t>there are two reasons American Indi- ans are overrepresented in the military: the first is political (referring to the tradition of service to country), the second is economic</w:t>
      </w:r>
      <w:r>
        <w:t xml:space="preserve"> (cited in Younge 2003). </w:t>
      </w:r>
      <w:r w:rsidRPr="00880D17">
        <w:rPr>
          <w:rStyle w:val="StyleUnderline"/>
        </w:rPr>
        <w:t>Given</w:t>
      </w:r>
      <w:r>
        <w:t xml:space="preserve"> that </w:t>
      </w:r>
      <w:r w:rsidRPr="00880D17">
        <w:rPr>
          <w:rStyle w:val="StyleUnderline"/>
        </w:rPr>
        <w:t>Native Americans are the poorest among all racial and eth- nic groups in the United States</w:t>
      </w:r>
      <w:r>
        <w:t xml:space="preserve">, Johnson states, "The military is one world where people can build lives and make something else of themselves" (Younge 2003). In other words, </w:t>
      </w:r>
      <w:r w:rsidRPr="00880D17">
        <w:rPr>
          <w:rStyle w:val="StyleUnderline"/>
        </w:rPr>
        <w:t>while American Indians in the military may indeed be "pulled by patriotism," they are also "pushed by economics"</w:t>
      </w:r>
      <w:r>
        <w:t xml:space="preserve"> (Younge 2003). </w:t>
      </w:r>
      <w:r w:rsidRPr="00880D17">
        <w:rPr>
          <w:rStyle w:val="Emphasis"/>
        </w:rPr>
        <w:t>Moreover, as the most undereducated segment of the popula- tion, the "choice" of American Indians to serve needs to be contextualized by their relative lack of option</w:t>
      </w:r>
      <w:r>
        <w:t>s.</w:t>
      </w:r>
    </w:p>
    <w:p w14:paraId="2F91CAF8" w14:textId="77777777" w:rsidR="009C3189" w:rsidRDefault="009C3189" w:rsidP="009C3189">
      <w:pPr>
        <w:pStyle w:val="Heading4"/>
      </w:pPr>
      <w:r>
        <w:t>Critical interrogations can challenge capitalist and colonialist oppression in this era of war – indigenous educators benefit in a laundry list of ways</w:t>
      </w:r>
    </w:p>
    <w:p w14:paraId="07246988" w14:textId="77777777" w:rsidR="009C3189" w:rsidRPr="00290910" w:rsidRDefault="009C3189" w:rsidP="009C3189">
      <w:pPr>
        <w:rPr>
          <w:rStyle w:val="Style13ptBold"/>
        </w:rPr>
      </w:pPr>
      <w:r w:rsidRPr="00290910">
        <w:rPr>
          <w:rStyle w:val="Style13ptBold"/>
        </w:rPr>
        <w:t>Grande, Conneticut College, Department of Education, professor and director of the Center for the Comparative Study of Race and Ethnicity, 2004</w:t>
      </w:r>
    </w:p>
    <w:p w14:paraId="1AF14D4A" w14:textId="77777777" w:rsidR="009C3189" w:rsidRPr="00FD3A2F" w:rsidRDefault="009C3189" w:rsidP="009C3189">
      <w:r>
        <w:t xml:space="preserve">[Sandy, 2004, “Red Pedagogy Native American Social and Political Thought,” https://academictrap.files.wordpress.com/2015/03/sandy-grande-red-pedagogy-native-american-social-and-political-thought.pdf, Accessed 7/6/17, GDI-GFerrer-Falto]  </w:t>
      </w:r>
      <w:r>
        <w:rPr>
          <w:b/>
        </w:rPr>
        <w:t xml:space="preserve"> </w:t>
      </w:r>
    </w:p>
    <w:p w14:paraId="362EE347" w14:textId="77777777" w:rsidR="009C3189" w:rsidRPr="00880D17" w:rsidRDefault="009C3189" w:rsidP="009C3189">
      <w:pPr>
        <w:rPr>
          <w:rStyle w:val="StyleUnderline"/>
        </w:rPr>
      </w:pPr>
      <w:r w:rsidRPr="00880D17">
        <w:rPr>
          <w:rStyle w:val="StyleUnderline"/>
        </w:rPr>
        <w:t xml:space="preserve">As we raise yet another generation in a nation at war, </w:t>
      </w:r>
      <w:r w:rsidRPr="00880D17">
        <w:rPr>
          <w:rStyle w:val="Emphasis"/>
        </w:rPr>
        <w:t>it is even more imper- ative for schools to be reimagined as sites for social transformation and eman- cipation</w:t>
      </w:r>
      <w:r w:rsidRPr="00880D17">
        <w:rPr>
          <w:rStyle w:val="StyleUnderline"/>
        </w:rPr>
        <w:t>; as a place "where students are educated not only to be critical thinkers, but also to view the world as a place where their actions might make a difference</w:t>
      </w:r>
      <w:r>
        <w:t xml:space="preserve">" (McLaren 2003). More specifically, McLaren outlines the </w:t>
      </w:r>
      <w:r w:rsidRPr="00880D17">
        <w:rPr>
          <w:rStyle w:val="StyleUnderline"/>
        </w:rPr>
        <w:t>es- sential elements of a post-9/11 critical pedagogy: (1) to support the broader societal aim of freedom of speech; (2) to be willing to challenge the Bush ad- ministration's definition of "patriotism"; (3) to examine the linkages between government and transnational corporations; (4) to commit to critical self- reflexivity and dialogue in public conversations; (5) to enforce the separation between church and state; (6) to struggle for a media that does not serve cor- porate interests; and</w:t>
      </w:r>
      <w:r>
        <w:t xml:space="preserve">, above all, (7) </w:t>
      </w:r>
      <w:r w:rsidRPr="00880D17">
        <w:rPr>
          <w:rStyle w:val="StyleUnderline"/>
        </w:rPr>
        <w:t xml:space="preserve">to commit to understanding the funda- mental basis of Marx's critique of capitalism </w:t>
      </w:r>
      <w:r>
        <w:t xml:space="preserve">(McLaren 2003) Indeed, </w:t>
      </w:r>
      <w:r w:rsidRPr="00880D17">
        <w:rPr>
          <w:rStyle w:val="StyleUnderline"/>
        </w:rPr>
        <w:t>in a time when the forces of free-market politics conspire not only to maintain the march of colonialism but also to dismantle (i.e., privatize) public education, such aims are essential.</w:t>
      </w:r>
    </w:p>
    <w:p w14:paraId="3FD1FB00" w14:textId="77777777" w:rsidR="009C3189" w:rsidRDefault="009C3189" w:rsidP="009C3189">
      <w:pPr>
        <w:rPr>
          <w:rStyle w:val="Emphasis"/>
        </w:rPr>
      </w:pPr>
      <w:r>
        <w:t>In addition to these immediate concerns, t</w:t>
      </w:r>
      <w:r w:rsidRPr="00880D17">
        <w:rPr>
          <w:rStyle w:val="StyleUnderline"/>
        </w:rPr>
        <w:t>he frameworks of revolutionary critical theory provide indigenous educators and scholars a way to think about the issues of sovereignty and self-determination that moves beyond simple cultural constructions and analyses</w:t>
      </w:r>
      <w:r>
        <w:t xml:space="preserve">. Specifically, </w:t>
      </w:r>
      <w:r w:rsidRPr="00880D17">
        <w:rPr>
          <w:rStyle w:val="StyleUnderline"/>
        </w:rPr>
        <w:t>their foregrounding of cap- italist relations as the axis of exploitation helps to frame the history of in- digenous peoples as one of dispossession and not simply oppression</w:t>
      </w:r>
      <w:r>
        <w:t xml:space="preserve">. Their trenchant critique of postmodernism helps to reveal the "problem" of identity (social representation) as a distraction from the need for social transforma- tion. Similarly, the work of revolutionary critical feminists helps to explain how gendered differences have been systematically produced and continue to operate within regimes of exploitation. In all these ways, </w:t>
      </w:r>
      <w:r w:rsidRPr="00D9130B">
        <w:rPr>
          <w:rStyle w:val="Emphasis"/>
        </w:rPr>
        <w:t>the analyses of rev- olutionary critical pedagogy prove invaluable</w:t>
      </w:r>
    </w:p>
    <w:p w14:paraId="438F14EB" w14:textId="5119AA3C" w:rsidR="00BA1812" w:rsidRPr="00BA1812" w:rsidRDefault="004206FF" w:rsidP="00943296">
      <w:pPr>
        <w:pStyle w:val="Heading2"/>
      </w:pPr>
      <w:r>
        <w:t>Offense</w:t>
      </w:r>
    </w:p>
    <w:p w14:paraId="63F78861" w14:textId="77777777" w:rsidR="004206FF" w:rsidRDefault="004206FF" w:rsidP="004206FF">
      <w:pPr>
        <w:pStyle w:val="Heading3"/>
      </w:pPr>
      <w:r>
        <w:t>White Scholars Turn</w:t>
      </w:r>
    </w:p>
    <w:p w14:paraId="2A37CB3B" w14:textId="77777777" w:rsidR="004206FF" w:rsidRDefault="004206FF" w:rsidP="004206FF">
      <w:pPr>
        <w:pStyle w:val="Heading4"/>
      </w:pPr>
      <w:r>
        <w:t>White scholars in indigenous studies erases indigenous scholarship</w:t>
      </w:r>
    </w:p>
    <w:p w14:paraId="397C4FAE" w14:textId="77777777" w:rsidR="004206FF" w:rsidRPr="00645CC4" w:rsidRDefault="004206FF" w:rsidP="004206FF">
      <w:pPr>
        <w:rPr>
          <w:rStyle w:val="Style13ptBold"/>
        </w:rPr>
      </w:pPr>
      <w:r>
        <w:rPr>
          <w:rStyle w:val="Style13ptBold"/>
        </w:rPr>
        <w:t>Patel et al.</w:t>
      </w:r>
      <w:r w:rsidRPr="00645CC4">
        <w:rPr>
          <w:rStyle w:val="Style13ptBold"/>
        </w:rPr>
        <w:t xml:space="preserve">, </w:t>
      </w:r>
      <w:r>
        <w:rPr>
          <w:rStyle w:val="Style13ptBold"/>
        </w:rPr>
        <w:t>University of Toronto Women's Studies department PhD Candidate, 2015</w:t>
      </w:r>
    </w:p>
    <w:p w14:paraId="7109975B" w14:textId="77777777" w:rsidR="004206FF" w:rsidRDefault="004206FF" w:rsidP="004206FF">
      <w:r>
        <w:rPr>
          <w:color w:val="000000"/>
        </w:rPr>
        <w:t>[Shaista Patel</w:t>
      </w:r>
      <w:r w:rsidRPr="001F2FF8">
        <w:rPr>
          <w:color w:val="000000"/>
        </w:rPr>
        <w:t>,</w:t>
      </w:r>
      <w:r>
        <w:rPr>
          <w:color w:val="000000"/>
        </w:rPr>
        <w:t xml:space="preserve"> GHAIDA MOUSSA is a PhD student in Social and Political Thought at York University, NISHANT UPADHYAY is a doctoral candidate in Graduate Program in Social and Political Thought, York University</w:t>
      </w:r>
      <w:r w:rsidRPr="001F2FF8">
        <w:rPr>
          <w:color w:val="000000"/>
        </w:rPr>
        <w:t xml:space="preserve"> </w:t>
      </w:r>
      <w:r>
        <w:rPr>
          <w:color w:val="000000"/>
        </w:rPr>
        <w:t>Summer 2015</w:t>
      </w:r>
      <w:r w:rsidRPr="001F2FF8">
        <w:rPr>
          <w:color w:val="000000"/>
        </w:rPr>
        <w:t xml:space="preserve">, </w:t>
      </w:r>
      <w:r>
        <w:rPr>
          <w:color w:val="000000"/>
        </w:rPr>
        <w:t>Feral Feminism</w:t>
      </w:r>
      <w:r w:rsidRPr="001F2FF8">
        <w:rPr>
          <w:color w:val="000000"/>
        </w:rPr>
        <w:t>, “</w:t>
      </w:r>
      <w:r>
        <w:t>Guest Editorial Complicities, Connections, &amp; Struggles: Critical Transnational Feminist Analysis of Settler Colonialism</w:t>
      </w:r>
    </w:p>
    <w:p w14:paraId="18007366" w14:textId="77777777" w:rsidR="004206FF" w:rsidRPr="0030723D" w:rsidRDefault="004206FF" w:rsidP="004206FF">
      <w:pPr>
        <w:rPr>
          <w:color w:val="000000"/>
        </w:rPr>
      </w:pPr>
      <w:r w:rsidRPr="001F2FF8">
        <w:rPr>
          <w:color w:val="000000"/>
        </w:rPr>
        <w:t>,” Volume:</w:t>
      </w:r>
      <w:r>
        <w:rPr>
          <w:color w:val="000000"/>
        </w:rPr>
        <w:t xml:space="preserve"> 1,</w:t>
      </w:r>
      <w:r w:rsidRPr="001F2FF8">
        <w:rPr>
          <w:color w:val="000000"/>
        </w:rPr>
        <w:t xml:space="preserve"> </w:t>
      </w:r>
      <w:r>
        <w:rPr>
          <w:color w:val="000000"/>
        </w:rPr>
        <w:t>Issue 4, page 8</w:t>
      </w:r>
      <w:r w:rsidRPr="001F2FF8">
        <w:rPr>
          <w:color w:val="000000"/>
        </w:rPr>
        <w:t>,</w:t>
      </w:r>
      <w:r w:rsidRPr="002616B8">
        <w:t xml:space="preserve"> </w:t>
      </w:r>
      <w:hyperlink r:id="rId144" w:history="1">
        <w:r w:rsidRPr="00276D41">
          <w:rPr>
            <w:rStyle w:val="Hyperlink"/>
          </w:rPr>
          <w:t>http://www.feralfeminisms.com/wp-content/uploads/2015/12/ff_issue4.pdf</w:t>
        </w:r>
      </w:hyperlink>
      <w:r>
        <w:rPr>
          <w:color w:val="000000"/>
        </w:rPr>
        <w:t>, accessed 7/9/17, JYH]</w:t>
      </w:r>
    </w:p>
    <w:p w14:paraId="6457D4E9" w14:textId="77777777" w:rsidR="004206FF" w:rsidRPr="00D3623E" w:rsidRDefault="004206FF" w:rsidP="004206FF">
      <w:pPr>
        <w:rPr>
          <w:u w:val="single"/>
        </w:rPr>
      </w:pPr>
      <w:r>
        <w:t xml:space="preserve">I am not saying </w:t>
      </w:r>
      <w:r w:rsidRPr="004104DE">
        <w:rPr>
          <w:rStyle w:val="StyleUnderline"/>
        </w:rPr>
        <w:t>scholarship and activism on and against settler colonialism has effaced questions of race</w:t>
      </w:r>
      <w:r>
        <w:t xml:space="preserve">. </w:t>
      </w:r>
      <w:r w:rsidRPr="004104DE">
        <w:rPr>
          <w:rStyle w:val="StyleUnderline"/>
        </w:rPr>
        <w:t xml:space="preserve">Rather, I want to say the questions have not been taken up as urgently by people of colour. For Indigenous scholars, activists, and artists, the materialities and struggles against settler colonialism and white supremacy </w:t>
      </w:r>
      <w:r w:rsidRPr="004104DE">
        <w:rPr>
          <w:rStyle w:val="Emphasis"/>
        </w:rPr>
        <w:t>are different and we need to recognize those differences</w:t>
      </w:r>
      <w:r w:rsidRPr="004104DE">
        <w:rPr>
          <w:rStyle w:val="StyleUnderline"/>
        </w:rPr>
        <w:t xml:space="preserve">. </w:t>
      </w:r>
      <w:r>
        <w:t xml:space="preserve">Within the academy, and often outside, </w:t>
      </w:r>
      <w:r w:rsidRPr="004104DE">
        <w:rPr>
          <w:rStyle w:val="StyleUnderline"/>
        </w:rPr>
        <w:t>white people have taken a monopoly on questions of settler colonialism</w:t>
      </w:r>
      <w:r>
        <w:t xml:space="preserve">. I think the recent rise in settler-colonial studies is a testament to that. </w:t>
      </w:r>
      <w:r w:rsidRPr="004104DE">
        <w:rPr>
          <w:rStyle w:val="Emphasis"/>
        </w:rPr>
        <w:t>White scholars and activists are given much more credibility for doing this work than even Indigenous scholars</w:t>
      </w:r>
      <w:r>
        <w:t xml:space="preserve">. </w:t>
      </w:r>
      <w:r w:rsidRPr="004104DE">
        <w:rPr>
          <w:rStyle w:val="StyleUnderline"/>
        </w:rPr>
        <w:t>We know that community organizing and resistance led by Indigenous women and two-spirit folks continually goes unrecognized, whereas academic and “solidarity” work by white folks gets valorized and celebrated</w:t>
      </w:r>
      <w:r>
        <w:t xml:space="preserve">. </w:t>
      </w:r>
      <w:r w:rsidRPr="004104DE">
        <w:rPr>
          <w:rStyle w:val="Emphasis"/>
        </w:rPr>
        <w:t>The domination of settlercolonial studies by white academics and activists erases Indigenous scholarship and the scholarship of people of colour and Black people that challenges settler colonialism and white supremacy through other disciplines</w:t>
      </w:r>
      <w:r>
        <w:t xml:space="preserve">. Indigenous scholarship is not settler-colonial studies, even though Indigenous scholars may work within it. </w:t>
      </w:r>
      <w:r w:rsidRPr="004104DE">
        <w:rPr>
          <w:rStyle w:val="StyleUnderline"/>
        </w:rPr>
        <w:t>As people of colour, we need to find ways to engage more with Indigenous and Native studies rather than with settler-colonial studies. For me working on this issue is a way of seeking new ways of theorizing race within settler colonialism, even if a bit over-ambitiously.</w:t>
      </w:r>
    </w:p>
    <w:p w14:paraId="188FEC14" w14:textId="77777777" w:rsidR="004206FF" w:rsidRPr="00987987" w:rsidRDefault="004206FF" w:rsidP="004206FF"/>
    <w:p w14:paraId="6C155489" w14:textId="64607149" w:rsidR="00422607" w:rsidRPr="00422607" w:rsidRDefault="004206FF" w:rsidP="004206FF">
      <w:pPr>
        <w:pStyle w:val="Heading3"/>
      </w:pPr>
      <w:r w:rsidRPr="00422607">
        <w:t xml:space="preserve"> </w:t>
      </w:r>
      <w:r w:rsidR="00422607" w:rsidRPr="00422607">
        <w:t xml:space="preserve">“Colonization” Turn </w:t>
      </w:r>
    </w:p>
    <w:p w14:paraId="0958F679" w14:textId="77777777" w:rsidR="00422607" w:rsidRPr="00422607" w:rsidRDefault="00422607" w:rsidP="00422607">
      <w:pPr>
        <w:pStyle w:val="Heading4"/>
      </w:pPr>
      <w:r w:rsidRPr="00422607">
        <w:t>Link: The use of the word “colonizing” in papers over the history of the colonized</w:t>
      </w:r>
    </w:p>
    <w:p w14:paraId="34F4263F" w14:textId="77777777" w:rsidR="00422607" w:rsidRDefault="00422607" w:rsidP="00422607">
      <w:pPr>
        <w:rPr>
          <w:rStyle w:val="Style13ptBold"/>
        </w:rPr>
      </w:pPr>
      <w:bookmarkStart w:id="27" w:name="_Hlk487114608"/>
      <w:r>
        <w:rPr>
          <w:rStyle w:val="Style13ptBold"/>
        </w:rPr>
        <w:t xml:space="preserve">Grech Manchester Metropolitan University Research Institute for Health, 2015 </w:t>
      </w:r>
    </w:p>
    <w:p w14:paraId="156C11C3" w14:textId="77777777" w:rsidR="00422607" w:rsidRDefault="00422607" w:rsidP="00422607">
      <w:pPr>
        <w:rPr>
          <w:color w:val="000000"/>
        </w:rPr>
      </w:pPr>
      <w:r>
        <w:rPr>
          <w:color w:val="000000"/>
        </w:rPr>
        <w:t>[Shaun Grech, 3/19/15, Social Identities, “Decolonising Eurocentric disability studies: why colonialism matters in the disability and global South debate,” Volume: 21, Number 1, page 6-7,http://www.tandfonline.com/doi/pdf/10.1080/13504630.2014.995347,accessed 7/6/17, JYH]</w:t>
      </w:r>
    </w:p>
    <w:p w14:paraId="6DF21544" w14:textId="77777777" w:rsidR="00422607" w:rsidRDefault="00422607" w:rsidP="00422607">
      <w:pPr>
        <w:rPr>
          <w:color w:val="000000"/>
        </w:rPr>
      </w:pPr>
      <w:r>
        <w:rPr>
          <w:color w:val="000000"/>
        </w:rPr>
        <w:t>***Note: Grech talks about Southern States/Global South/Southern etc. When he says this he essentially means “third-world countries” or “developing country”. For this reason “Northern literature” is often Eurocentric.***</w:t>
      </w:r>
    </w:p>
    <w:bookmarkEnd w:id="27"/>
    <w:p w14:paraId="7B26D114" w14:textId="77777777" w:rsidR="00422607" w:rsidRDefault="00422607" w:rsidP="00422607">
      <w:pPr>
        <w:rPr>
          <w:color w:val="000000"/>
        </w:rPr>
      </w:pPr>
      <w:r>
        <w:rPr>
          <w:color w:val="000000"/>
        </w:rPr>
        <w:t xml:space="preserve">But while the global South is often marginalised or ignored in disability studies, </w:t>
      </w:r>
      <w:r>
        <w:rPr>
          <w:rStyle w:val="StyleUnderline"/>
        </w:rPr>
        <w:t>notions which have more than symbolic significance in the global South are sometimes opportunistically employed. One of these is the ‘colonial’</w:t>
      </w:r>
      <w:r>
        <w:rPr>
          <w:color w:val="000000"/>
        </w:rPr>
        <w:t xml:space="preserve">. </w:t>
      </w:r>
      <w:r>
        <w:rPr>
          <w:rStyle w:val="StyleUnderline"/>
        </w:rPr>
        <w:t>Disability theorists have recently referred to the notion of colonised bodies and minds through practices such as medicalisation (see for example Shakespeare, 2000), as well as discourse and theory (Roets &amp; Goodley, 2008)</w:t>
      </w:r>
      <w:r>
        <w:rPr>
          <w:color w:val="000000"/>
        </w:rPr>
        <w:t>. Infusing the colonial within the critique has implied for these theorists a call for decolonisation, whether in the way disability is talked about, researched or intervened in.</w:t>
      </w:r>
    </w:p>
    <w:p w14:paraId="1B2FE461" w14:textId="77777777" w:rsidR="00422607" w:rsidRDefault="00422607" w:rsidP="00422607">
      <w:pPr>
        <w:rPr>
          <w:color w:val="000000"/>
        </w:rPr>
      </w:pPr>
      <w:r>
        <w:rPr>
          <w:color w:val="000000"/>
        </w:rPr>
        <w:t xml:space="preserve">While these critical Northern accounts are laudable, </w:t>
      </w:r>
      <w:r>
        <w:rPr>
          <w:rStyle w:val="Emphasis"/>
        </w:rPr>
        <w:t>the word ‘colonial’ is often little more than a metaphor for subjugation and domination, a metaphor disassociated from its historical lineages and the discursive and material power that made it one of the most important, destructive and lasting forces in human history</w:t>
      </w:r>
      <w:r>
        <w:rPr>
          <w:color w:val="000000"/>
        </w:rPr>
        <w:t xml:space="preserve">. </w:t>
      </w:r>
      <w:r>
        <w:rPr>
          <w:rStyle w:val="StyleUnderline"/>
        </w:rPr>
        <w:t>To be clear, metaphors can indeed be productive and performative (see Ricoeur, 1978) and have much use in our understanding of the post/neocolonial condition</w:t>
      </w:r>
      <w:r>
        <w:rPr>
          <w:color w:val="000000"/>
        </w:rPr>
        <w:t xml:space="preserve">, including difference, oppression and alienation. </w:t>
      </w:r>
      <w:r>
        <w:rPr>
          <w:rStyle w:val="Emphasis"/>
        </w:rPr>
        <w:t>But metaphors are limited in scope when, in practice, fields such as disability studies have rarely contemplated the historical event of colonialism, t</w:t>
      </w:r>
      <w:r>
        <w:rPr>
          <w:rStyle w:val="StyleUnderline"/>
        </w:rPr>
        <w:t xml:space="preserve">he event that ultimately gave rise to the metaphor and imbues it with meaning, and which is interpreted and lived differently by the colonised and the coloniser. </w:t>
      </w:r>
      <w:r>
        <w:rPr>
          <w:color w:val="000000"/>
        </w:rPr>
        <w:t>I</w:t>
      </w:r>
      <w:r>
        <w:rPr>
          <w:rStyle w:val="Emphasis"/>
        </w:rPr>
        <w:t>ndeed, the metaphor can easily work ‘by subverting the need for conscious reflection’ (Betcher, 2004, p. 89).</w:t>
      </w:r>
    </w:p>
    <w:p w14:paraId="1759174F" w14:textId="77777777" w:rsidR="00422607" w:rsidRDefault="00422607" w:rsidP="00422607">
      <w:pPr>
        <w:rPr>
          <w:color w:val="000000"/>
        </w:rPr>
      </w:pPr>
      <w:r>
        <w:rPr>
          <w:rStyle w:val="StyleUnderline"/>
        </w:rPr>
        <w:t>The disengagement from the global South and the relegation of Southern epistemologies and voices to the peripheries is clear testimony that the word ‘colonial’ is confined to a Northern view of historical events sifted through a blatantly Northern optic</w:t>
      </w:r>
      <w:r>
        <w:rPr>
          <w:color w:val="000000"/>
        </w:rPr>
        <w:t xml:space="preserve">.1 </w:t>
      </w:r>
      <w:r>
        <w:t>It is important to note, though, that the disengagement of disability from the colonial is also compounded by a postcolonial studies that flagrantly continues to bypass disability in much of its content</w:t>
      </w:r>
      <w:r>
        <w:rPr>
          <w:color w:val="000000"/>
        </w:rPr>
        <w:t>, its analysis often limited to gender and race, and where disability simply stands in as a metaphor for postcolonial repression.</w:t>
      </w:r>
    </w:p>
    <w:p w14:paraId="1EED7A4F" w14:textId="77777777" w:rsidR="004206FF" w:rsidRDefault="004206FF" w:rsidP="004206FF">
      <w:pPr>
        <w:pStyle w:val="Heading3"/>
      </w:pPr>
      <w:r>
        <w:t>“settler colonialism” Turn</w:t>
      </w:r>
    </w:p>
    <w:p w14:paraId="1779FC79" w14:textId="77777777" w:rsidR="004206FF" w:rsidRDefault="004206FF" w:rsidP="004206FF">
      <w:pPr>
        <w:pStyle w:val="Heading4"/>
      </w:pPr>
      <w:r>
        <w:t>Usage of the term “settler colonialism” obscures the violent history inherent in the American imperial machine—creates a perception of reconciliation</w:t>
      </w:r>
    </w:p>
    <w:p w14:paraId="3DD76448" w14:textId="77777777" w:rsidR="004206FF" w:rsidRDefault="004206FF" w:rsidP="004206FF">
      <w:pPr>
        <w:rPr>
          <w:b/>
          <w:sz w:val="26"/>
          <w:szCs w:val="26"/>
        </w:rPr>
      </w:pPr>
      <w:r>
        <w:rPr>
          <w:b/>
          <w:sz w:val="26"/>
          <w:szCs w:val="26"/>
        </w:rPr>
        <w:t>Barker, Educator California-born Lenape citizen of the Delaware Tribe of Indians, 2011</w:t>
      </w:r>
    </w:p>
    <w:p w14:paraId="0B2EEC16" w14:textId="77777777" w:rsidR="004206FF" w:rsidRPr="00760DB5" w:rsidRDefault="004206FF" w:rsidP="004206FF">
      <w:r>
        <w:t xml:space="preserve">[Joanne, 2.28.11, Tequila Sovereign, “WHY “SETTLER COLONIALISM” ISN’T EXACTLY RIGHT,” </w:t>
      </w:r>
      <w:hyperlink r:id="rId145" w:history="1">
        <w:r w:rsidRPr="00F0633F">
          <w:rPr>
            <w:rStyle w:val="Hyperlink"/>
          </w:rPr>
          <w:t>https://tequilasovereign.com/2011/02/28/why-settler-colonialism-isnt-exactly-right/</w:t>
        </w:r>
      </w:hyperlink>
      <w:r>
        <w:t>, accessed 7.11.17 CT @ GDI]</w:t>
      </w:r>
    </w:p>
    <w:p w14:paraId="2223B7E0" w14:textId="77777777" w:rsidR="004206FF" w:rsidRDefault="004206FF" w:rsidP="004206FF">
      <w:r w:rsidRPr="003C50B9">
        <w:rPr>
          <w:rStyle w:val="StyleUnderline"/>
        </w:rPr>
        <w:t>So I begin with the etymology of “settler” as a thing or person that settles within the etymology of “settle” as a thing or person that “comes to rest,” that establishes a “permanent residence.</w:t>
      </w:r>
      <w:r>
        <w:t>” Fair enough. That would seem to be in line with the important efforts of scholars like Wolfe, Cavanagh, Veracini, Razack,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w:t>
      </w:r>
    </w:p>
    <w:p w14:paraId="4F51C279" w14:textId="77777777" w:rsidR="004206FF" w:rsidRDefault="004206FF" w:rsidP="004206FF">
      <w:r>
        <w:t>But “</w:t>
      </w:r>
      <w:r w:rsidRPr="003C50B9">
        <w:rPr>
          <w:rStyle w:val="StyleUnderline"/>
        </w:rPr>
        <w:t>settle” also belongs etymologically to “reconcile” or “reconciliation,” which means to “bring together” (again), to “make friendly,” and to “make consistent</w:t>
      </w:r>
      <w:r>
        <w:t>.”</w:t>
      </w:r>
    </w:p>
    <w:p w14:paraId="0E9E7B58" w14:textId="77777777" w:rsidR="004206FF" w:rsidRDefault="004206FF" w:rsidP="004206FF">
      <w:r>
        <w:t xml:space="preserve">And </w:t>
      </w:r>
      <w:r w:rsidRPr="003C50B9">
        <w:rPr>
          <w:rStyle w:val="StyleUnderline"/>
        </w:rPr>
        <w:t>here is where I have troubles with “settler colonialism.” Because it suggests not merely an important set of contingencies within the historical genocide and dispossession of indigenous peoples, but because it anticipates a reconciling of those histories within the current structure and social formation of the nation-state. A nation-state that is, albeit colonial, but by implication no longer imperialist or colonialist proper. The nation-state is treated within “settler colonialism” as having moved beyond its own tragically imperial and colonial history to be something else, still albeit colonial, but not quite entirely colonial because it is “reconciled” and “consistent</w:t>
      </w:r>
      <w:r>
        <w:t>.”</w:t>
      </w:r>
    </w:p>
    <w:p w14:paraId="70EE9B35" w14:textId="77777777" w:rsidR="004206FF" w:rsidRPr="003C50B9" w:rsidRDefault="004206FF" w:rsidP="004206FF">
      <w:pPr>
        <w:rPr>
          <w:rStyle w:val="StyleUnderline"/>
        </w:rPr>
      </w:pPr>
      <w:r w:rsidRPr="003C50B9">
        <w:rPr>
          <w:rStyle w:val="StyleUnderline"/>
        </w:rPr>
        <w:t xml:space="preserve">I guess I am wanting to hold onto </w:t>
      </w:r>
      <w:r w:rsidRPr="003C50B9">
        <w:rPr>
          <w:rStyle w:val="StyleUnderline"/>
          <w:b/>
        </w:rPr>
        <w:t>harsher terms like “imperialism” and “colonialism</w:t>
      </w:r>
      <w:r>
        <w:t xml:space="preserve">” </w:t>
      </w:r>
      <w:r w:rsidRPr="003C50B9">
        <w:rPr>
          <w:rStyle w:val="StyleUnderline"/>
        </w:rPr>
        <w:t>proper to describe the current relationship of the United States to American Indians, Alaskan Natives, Native Hawaiians, and the indigenous peoples of its occupied territories in the Pacific and the Caribbean. I think it is important and necessary to secure indigenous self-determination and decolonization to hold onto the “empire” in our understanding, describing, and strategizing ways of empowerment and revolution.</w:t>
      </w:r>
    </w:p>
    <w:p w14:paraId="0CC541F5" w14:textId="77777777" w:rsidR="004206FF" w:rsidRDefault="004206FF" w:rsidP="004206FF">
      <w:r>
        <w:t xml:space="preserve">Of course, the U.S. as an empire has gone through many transformations since the 1770s. Of course it is important to understand those transformations in all of their historical contingencies and cultural specificities. </w:t>
      </w:r>
      <w:r w:rsidRPr="003C50B9">
        <w:rPr>
          <w:rStyle w:val="StyleUnderline"/>
        </w:rPr>
        <w:t>But I do not think “settler colonialism” helps us understand the current structure or social formation of the U.S. as a global force or in relation to indigenous peoples within its various kinds of borders</w:t>
      </w:r>
      <w:r>
        <w:t>.</w:t>
      </w:r>
    </w:p>
    <w:p w14:paraId="54B0F15A" w14:textId="7636CF4B" w:rsidR="00AC67DA" w:rsidRDefault="00AC67DA" w:rsidP="00AC67DA">
      <w:pPr>
        <w:pStyle w:val="Heading3"/>
      </w:pPr>
      <w:r>
        <w:t xml:space="preserve">Essentialism </w:t>
      </w:r>
      <w:r w:rsidR="004206FF">
        <w:t>DA</w:t>
      </w:r>
    </w:p>
    <w:p w14:paraId="2327E08A" w14:textId="77777777" w:rsidR="00AC67DA" w:rsidRDefault="00AC67DA" w:rsidP="00AC67DA">
      <w:pPr>
        <w:pStyle w:val="Heading4"/>
      </w:pPr>
      <w:r>
        <w:t>Essentialist stories massively hinder indigenous resistance to colonialism, claims that America’s “Indian problem” has been solved, and action against ongoing cultural genocide</w:t>
      </w:r>
    </w:p>
    <w:p w14:paraId="4BDDD59D" w14:textId="77777777" w:rsidR="00AC67DA" w:rsidRPr="008323D5" w:rsidRDefault="00AC67DA" w:rsidP="00AC67DA">
      <w:pPr>
        <w:rPr>
          <w:b/>
        </w:rPr>
      </w:pPr>
      <w:r w:rsidRPr="008323D5">
        <w:rPr>
          <w:b/>
        </w:rPr>
        <w:t>Grande, Conneticut College, Department of Education, professor and director of the Center for the Comparative Study of Race and Ethnicity, 2004</w:t>
      </w:r>
    </w:p>
    <w:p w14:paraId="1858CCD1" w14:textId="77777777" w:rsidR="00AC67DA" w:rsidRDefault="00AC67DA" w:rsidP="00AC67DA">
      <w:r w:rsidRPr="008323D5">
        <w:t xml:space="preserve">[Sandy, 2004, “Red Pedagogy Native American Social and Political Thought,” https://academictrap.files.wordpress.com/2015/03/sandy-grande-red-pedagogy-native-american-social-and-political-thought.pdf, Accessed 7/6/17, GDI-GFerrer-Falto]   </w:t>
      </w:r>
    </w:p>
    <w:p w14:paraId="21B62D2B" w14:textId="77777777" w:rsidR="00AC67DA" w:rsidRPr="00020324" w:rsidRDefault="00AC67DA" w:rsidP="00AC67DA">
      <w:pPr>
        <w:rPr>
          <w:rStyle w:val="Emphasis"/>
        </w:rPr>
      </w:pPr>
      <w:r w:rsidRPr="00020324">
        <w:rPr>
          <w:rStyle w:val="StyleUnderline"/>
        </w:rPr>
        <w:t>Such stories,</w:t>
      </w:r>
      <w:r>
        <w:t xml:space="preserve"> in fact, </w:t>
      </w:r>
      <w:r w:rsidRPr="00020324">
        <w:rPr>
          <w:rStyle w:val="StyleUnderline"/>
        </w:rPr>
        <w:t xml:space="preserve">serve several purposes, </w:t>
      </w:r>
      <w:r w:rsidRPr="00020324">
        <w:rPr>
          <w:rStyle w:val="Emphasis"/>
        </w:rPr>
        <w:t>none of which contribute to the emancipatory project of American Indians.</w:t>
      </w:r>
      <w:r>
        <w:t xml:space="preserve"> First, </w:t>
      </w:r>
      <w:r w:rsidRPr="00020324">
        <w:rPr>
          <w:rStyle w:val="StyleUnderline"/>
        </w:rPr>
        <w:t>by propagating romanti- cized images of American Indians as perpetual victims while</w:t>
      </w:r>
      <w:r>
        <w:t xml:space="preserve"> simultaneously </w:t>
      </w:r>
      <w:r w:rsidRPr="00020324">
        <w:rPr>
          <w:rStyle w:val="StyleUnderline"/>
        </w:rPr>
        <w:t xml:space="preserve">marginalizing the work of indigenous intellectuals and social critics, whitestream publishers maintain control over </w:t>
      </w:r>
      <w:r>
        <w:t xml:space="preserve">the epistemic frames of the dis- course and thus over </w:t>
      </w:r>
      <w:r w:rsidRPr="00020324">
        <w:rPr>
          <w:rStyle w:val="StyleUnderline"/>
        </w:rPr>
        <w:t>the fund of available knowledge on American Indians. The desire</w:t>
      </w:r>
      <w:r>
        <w:t xml:space="preserve"> for such control </w:t>
      </w:r>
      <w:r w:rsidRPr="00020324">
        <w:rPr>
          <w:rStyle w:val="StyleUnderline"/>
        </w:rPr>
        <w:t>is underwritten by the understanding that critical scholarship threatens the myth of the ever-evolving democratization of In- dian–white relations.</w:t>
      </w:r>
      <w:r>
        <w:t xml:space="preserve"> Second, </w:t>
      </w:r>
      <w:r w:rsidRPr="00020324">
        <w:rPr>
          <w:rStyle w:val="StyleUnderline"/>
        </w:rPr>
        <w:t>essentialist accounts of Indian history</w:t>
      </w:r>
      <w:r>
        <w:t xml:space="preserve"> (framed in good- vs. bad-guy terms) </w:t>
      </w:r>
      <w:r w:rsidRPr="00020324">
        <w:rPr>
          <w:rStyle w:val="StyleUnderline"/>
        </w:rPr>
        <w:t xml:space="preserve">allow the consumer to fault rogue groups of dog- matic missionaries and wayward military officers for the slow but steady ero- sion of indigenous life, thereby distancing themselves and mainstream gov- ernment from the ongoing project of </w:t>
      </w:r>
      <w:r w:rsidRPr="00020324">
        <w:rPr>
          <w:rStyle w:val="Emphasis"/>
        </w:rPr>
        <w:t>cultural genocide</w:t>
      </w:r>
      <w:r>
        <w:t xml:space="preserve">. Third, </w:t>
      </w:r>
      <w:r w:rsidRPr="00020324">
        <w:rPr>
          <w:rStyle w:val="StyleUnderline"/>
        </w:rPr>
        <w:t>the</w:t>
      </w:r>
      <w:r>
        <w:t xml:space="preserve"> virtually </w:t>
      </w:r>
      <w:r w:rsidRPr="00020324">
        <w:rPr>
          <w:rStyle w:val="StyleUnderline"/>
        </w:rPr>
        <w:t>exclusive focus on Indian history allows the whitestream to ignore contem- porary issues facing American Indian communities</w:t>
      </w:r>
      <w:r>
        <w:t xml:space="preserve">. As a result, </w:t>
      </w:r>
      <w:r w:rsidRPr="00020324">
        <w:rPr>
          <w:rStyle w:val="StyleUnderline"/>
        </w:rPr>
        <w:t>Indians as a modern people remain invisible,</w:t>
      </w:r>
      <w:r>
        <w:t xml:space="preserve"> </w:t>
      </w:r>
      <w:r w:rsidRPr="00020324">
        <w:rPr>
          <w:rStyle w:val="StyleUnderline"/>
        </w:rPr>
        <w:t>allowing</w:t>
      </w:r>
      <w:r>
        <w:t xml:space="preserve"> a wide array of distorted </w:t>
      </w:r>
      <w:r w:rsidRPr="00020324">
        <w:rPr>
          <w:rStyle w:val="StyleUnderline"/>
        </w:rPr>
        <w:t>myths</w:t>
      </w:r>
      <w:r>
        <w:t xml:space="preserve"> </w:t>
      </w:r>
      <w:r w:rsidRPr="00020324">
        <w:rPr>
          <w:rStyle w:val="StyleUnderline"/>
        </w:rPr>
        <w:t>to flourish</w:t>
      </w:r>
      <w:r>
        <w:t xml:space="preserve"> as contemporary reality: </w:t>
      </w:r>
      <w:r w:rsidRPr="00020324">
        <w:rPr>
          <w:rStyle w:val="StyleUnderline"/>
        </w:rPr>
        <w:t>that all the "real" Indians are extinct, that all surviving Indians are either alcoholics or gaming entrepreneurs</w:t>
      </w:r>
      <w:r>
        <w:t xml:space="preserve">. Meanwhile, as these images are circulated, the intensive, </w:t>
      </w:r>
      <w:r w:rsidRPr="00020324">
        <w:rPr>
          <w:rStyle w:val="StyleUnderline"/>
        </w:rPr>
        <w:t>ongoing court battles over land, natural resources, and federal recognition are relegated to the margins of the discourse, fueling the great lie of the twenty-first century—</w:t>
      </w:r>
      <w:r w:rsidRPr="00020324">
        <w:rPr>
          <w:rStyle w:val="Emphasis"/>
        </w:rPr>
        <w:t>that America's "Indian problem" has long been solved</w:t>
      </w:r>
    </w:p>
    <w:p w14:paraId="64EF89C9" w14:textId="77777777" w:rsidR="00AC67DA" w:rsidRDefault="00AC67DA" w:rsidP="00AC67DA">
      <w:pPr>
        <w:pStyle w:val="Heading4"/>
      </w:pPr>
      <w:r>
        <w:t>Essentialism detracts from challenges to capitalism and indigenous intellectual sovereignty</w:t>
      </w:r>
    </w:p>
    <w:p w14:paraId="5485C294" w14:textId="77777777" w:rsidR="00AC67DA" w:rsidRPr="008323D5" w:rsidRDefault="00AC67DA" w:rsidP="00AC67DA">
      <w:pPr>
        <w:rPr>
          <w:b/>
        </w:rPr>
      </w:pPr>
      <w:r w:rsidRPr="008323D5">
        <w:rPr>
          <w:b/>
        </w:rPr>
        <w:t>Grande, Conneticut College, Department of Education, professor and director of the Center for the Comparative Study of Race and Ethnicity, 2004</w:t>
      </w:r>
    </w:p>
    <w:p w14:paraId="2A868A73" w14:textId="77777777" w:rsidR="00AC67DA" w:rsidRPr="008F23F3" w:rsidRDefault="00AC67DA" w:rsidP="00AC67DA">
      <w:r w:rsidRPr="008323D5">
        <w:t xml:space="preserve">[Sandy, 2004, “Red Pedagogy Native American Social and Political Thought,” https://academictrap.files.wordpress.com/2015/03/sandy-grande-red-pedagogy-native-american-social-and-political-thought.pdf, Accessed 7/6/17, GDI-GFerrer-Falto]   </w:t>
      </w:r>
    </w:p>
    <w:p w14:paraId="067A19B9" w14:textId="77777777" w:rsidR="00AC67DA" w:rsidRDefault="00AC67DA" w:rsidP="00AC67DA">
      <w:r>
        <w:t xml:space="preserve">Indeed, various critical </w:t>
      </w:r>
      <w:r w:rsidRPr="003772E3">
        <w:rPr>
          <w:rStyle w:val="StyleUnderline"/>
        </w:rPr>
        <w:t>scholars</w:t>
      </w:r>
      <w:r>
        <w:t xml:space="preserve"> have </w:t>
      </w:r>
      <w:r w:rsidRPr="003772E3">
        <w:rPr>
          <w:rStyle w:val="StyleUnderline"/>
        </w:rPr>
        <w:t xml:space="preserve">revealed "essentialism" as an </w:t>
      </w:r>
      <w:r w:rsidRPr="003772E3">
        <w:rPr>
          <w:rStyle w:val="Emphasis"/>
        </w:rPr>
        <w:t>inte- gral part of the overall project of domination working to hold American In- dians</w:t>
      </w:r>
      <w:r>
        <w:t xml:space="preserve"> (and other subaltern peoples) </w:t>
      </w:r>
      <w:r w:rsidRPr="003772E3">
        <w:rPr>
          <w:rStyle w:val="Emphasis"/>
        </w:rPr>
        <w:t>to the "polemical and creative needs of whites"</w:t>
      </w:r>
      <w:r>
        <w:t xml:space="preserve"> (Berkhofer 1978; Deloria 1970; P. Deloria 1999; Mihesuah 1996). With respect to Native peoples, </w:t>
      </w:r>
      <w:r w:rsidRPr="003772E3">
        <w:t>Deloria</w:t>
      </w:r>
      <w:r>
        <w:t xml:space="preserve"> (1970) argues that </w:t>
      </w:r>
      <w:r w:rsidRPr="003772E3">
        <w:rPr>
          <w:rStyle w:val="StyleUnderline"/>
        </w:rPr>
        <w:t>the predominant image of the American Indian—the nature-loving, noble savage—persists to serve the whitestream need to escape the deadening effects of modernity.</w:t>
      </w:r>
      <w:r>
        <w:t xml:space="preserve"> He writes: "[</w:t>
      </w:r>
      <w:r w:rsidRPr="003772E3">
        <w:rPr>
          <w:rStyle w:val="StyleUnderline"/>
        </w:rPr>
        <w:t>Whites] are discontented with their society, their government</w:t>
      </w:r>
      <w:r>
        <w:t xml:space="preserve">, their religion, </w:t>
      </w:r>
      <w:r w:rsidRPr="003772E3">
        <w:rPr>
          <w:rStyle w:val="StyleUnderline"/>
        </w:rPr>
        <w:t>and everything around them and nothing is more appealing than to cast aside all inhibitions and stride back into the wilderness, or at least a wilderness theme park, seeking the nobility of the wily savage who once physically fought civilization and now, symbolically at least, is prepared to do it again</w:t>
      </w:r>
      <w:r>
        <w:t xml:space="preserve">" (1970, 34). </w:t>
      </w:r>
      <w:r w:rsidRPr="003772E3">
        <w:rPr>
          <w:rStyle w:val="StyleUnderline"/>
        </w:rPr>
        <w:t>Deloria's</w:t>
      </w:r>
      <w:r>
        <w:t xml:space="preserve"> somewhat cynical </w:t>
      </w:r>
      <w:r w:rsidRPr="003772E3">
        <w:rPr>
          <w:rStyle w:val="StyleUnderline"/>
        </w:rPr>
        <w:t>reference to the "wilder- ness theme park" describes the propensity of whitestream America to satisfy its need for "authenticity" via climate-controlled, voyeuristic tours through the lives and experiences of "authentic" peoples.</w:t>
      </w:r>
      <w:r>
        <w:t xml:space="preserve"> In this instance, </w:t>
      </w:r>
      <w:r w:rsidRPr="003772E3">
        <w:rPr>
          <w:rStyle w:val="StyleUnderline"/>
        </w:rPr>
        <w:t>"discon- tented" whites maintain psychological control over the overconsumption of modern society by requiring Indians to remain nature-loving primitives. The parasitic relationship between whitestream desire, capitalist imperatives, and American Indians does not end here</w:t>
      </w:r>
      <w:r>
        <w:t xml:space="preserve">. Indeed, </w:t>
      </w:r>
      <w:r w:rsidRPr="003772E3">
        <w:rPr>
          <w:rStyle w:val="StyleUnderline"/>
        </w:rPr>
        <w:t xml:space="preserve">while the American Indian in- tellectual community has managed to wrest a degree of control over the question of "who is Indian," it has yet to muster the capability to fetter the powers of capitalism. Thus </w:t>
      </w:r>
      <w:r w:rsidRPr="003772E3">
        <w:rPr>
          <w:rStyle w:val="Emphasis"/>
        </w:rPr>
        <w:t>the impact of capitalist desire on the intellectual sovereignty of indigenous peoples remains significant,</w:t>
      </w:r>
      <w:r w:rsidRPr="003772E3">
        <w:rPr>
          <w:rStyle w:val="StyleUnderline"/>
        </w:rPr>
        <w:t xml:space="preserve"> particularly in the academy</w:t>
      </w:r>
      <w:r>
        <w:t xml:space="preserve">. </w:t>
      </w:r>
    </w:p>
    <w:p w14:paraId="15398DAD" w14:textId="77777777" w:rsidR="00AC67DA" w:rsidRDefault="00AC67DA" w:rsidP="00AC67DA">
      <w:pPr>
        <w:pStyle w:val="Heading4"/>
      </w:pPr>
      <w:r>
        <w:t>Essentialism fails the American Indian community in fundamental ways</w:t>
      </w:r>
    </w:p>
    <w:p w14:paraId="5BFCD38D" w14:textId="77777777" w:rsidR="00AC67DA" w:rsidRPr="008323D5" w:rsidRDefault="00AC67DA" w:rsidP="00AC67DA">
      <w:pPr>
        <w:rPr>
          <w:b/>
        </w:rPr>
      </w:pPr>
      <w:r w:rsidRPr="008323D5">
        <w:rPr>
          <w:b/>
        </w:rPr>
        <w:t>Grande, Conneticut College, Department of Education, professor and director of the Center for the Comparative Study of Race and Ethnicity, 2004</w:t>
      </w:r>
    </w:p>
    <w:p w14:paraId="0D4CC0C9" w14:textId="77777777" w:rsidR="00AC67DA" w:rsidRDefault="00AC67DA" w:rsidP="00AC67DA">
      <w:r w:rsidRPr="008323D5">
        <w:t xml:space="preserve">[Sandy, 2004, “Red Pedagogy Native American Social and Political Thought,” https://academictrap.files.wordpress.com/2015/03/sandy-grande-red-pedagogy-native-american-social-and-political-thought.pdf, Accessed 7/6/17, GDI-GFerrer-Falto]   </w:t>
      </w:r>
    </w:p>
    <w:p w14:paraId="548C9C76" w14:textId="77777777" w:rsidR="00AC67DA" w:rsidRPr="006F327E" w:rsidRDefault="00AC67DA" w:rsidP="00AC67DA">
      <w:pPr>
        <w:rPr>
          <w:rStyle w:val="StyleUnderline"/>
        </w:rPr>
      </w:pPr>
      <w:r>
        <w:t xml:space="preserve">All told, </w:t>
      </w:r>
      <w:r w:rsidRPr="006F327E">
        <w:rPr>
          <w:rStyle w:val="Emphasis"/>
        </w:rPr>
        <w:t>essentialism fails the American Indian community</w:t>
      </w:r>
      <w:r>
        <w:t xml:space="preserve">. </w:t>
      </w:r>
      <w:r w:rsidRPr="006F327E">
        <w:rPr>
          <w:rStyle w:val="StyleUnderline"/>
        </w:rPr>
        <w:t>It fails to the- orize the relational character of identity by denying the historicity and social comprehensiveness of American Indian subjectivity. It fails to account for the ways indigenous peoples are forced to negotiate incoherent and other con- flicting pressures on identity formation</w:t>
      </w:r>
      <w:r>
        <w:t xml:space="preserve">. And, perhaps most important, </w:t>
      </w:r>
      <w:r w:rsidRPr="006F327E">
        <w:rPr>
          <w:rStyle w:val="StyleUnderline"/>
        </w:rPr>
        <w:t>it fails to provide an explanatory critique of the persistent colonialist forces that un- dermine tribal life and consequently to provide the transformative knowledge needed to disrupt their hegemonic effects</w:t>
      </w:r>
    </w:p>
    <w:p w14:paraId="315B329C" w14:textId="77777777" w:rsidR="00AC67DA" w:rsidRPr="0017350F" w:rsidRDefault="00AC67DA" w:rsidP="00AC67DA"/>
    <w:p w14:paraId="79FCFFE2" w14:textId="35B5FCD5" w:rsidR="008340FC" w:rsidRDefault="004206FF" w:rsidP="00943296">
      <w:pPr>
        <w:pStyle w:val="Heading2"/>
        <w:rPr>
          <w:rStyle w:val="StyleUnderline"/>
          <w:sz w:val="44"/>
          <w:u w:val="double"/>
        </w:rPr>
      </w:pPr>
      <w:r>
        <w:rPr>
          <w:rStyle w:val="StyleUnderline"/>
          <w:sz w:val="44"/>
          <w:u w:val="double"/>
        </w:rPr>
        <w:t>Case Outweighs</w:t>
      </w:r>
    </w:p>
    <w:p w14:paraId="21B14E73" w14:textId="05D66D55" w:rsidR="00960A85" w:rsidRPr="00960A85" w:rsidRDefault="00960A85" w:rsidP="00960A85">
      <w:pPr>
        <w:pStyle w:val="Heading3"/>
      </w:pPr>
      <w:r>
        <w:t>Evaluate Consequences</w:t>
      </w:r>
    </w:p>
    <w:p w14:paraId="41625B05" w14:textId="77777777" w:rsidR="00960A85" w:rsidRPr="002F265F" w:rsidRDefault="00960A85" w:rsidP="00201CCF">
      <w:pPr>
        <w:pStyle w:val="Heading4"/>
      </w:pPr>
      <w:r>
        <w:t xml:space="preserve">Must evaluate consequences </w:t>
      </w:r>
    </w:p>
    <w:p w14:paraId="61F6B7EF" w14:textId="77777777" w:rsidR="00201CCF" w:rsidRDefault="00201CCF" w:rsidP="00960A85">
      <w:pPr>
        <w:rPr>
          <w:rStyle w:val="Style13ptBold"/>
        </w:rPr>
      </w:pPr>
      <w:r>
        <w:rPr>
          <w:rStyle w:val="Style13ptBold"/>
        </w:rPr>
        <w:t>Issac, Professor of Political Science at Indiana University, 20</w:t>
      </w:r>
      <w:r w:rsidR="00960A85">
        <w:rPr>
          <w:rStyle w:val="Style13ptBold"/>
        </w:rPr>
        <w:t xml:space="preserve">02 </w:t>
      </w:r>
    </w:p>
    <w:p w14:paraId="754A9B64" w14:textId="7F5B05B4" w:rsidR="00960A85" w:rsidRDefault="00201CCF" w:rsidP="00960A85">
      <w:r>
        <w:t>(Jeffery</w:t>
      </w:r>
      <w:r w:rsidR="00960A85">
        <w:t>, Dissent, Vol. 49 No. 2, Spring)</w:t>
      </w:r>
    </w:p>
    <w:p w14:paraId="4A383D98" w14:textId="77777777" w:rsidR="00960A85" w:rsidRDefault="00960A85" w:rsidP="00201CCF">
      <w:pPr>
        <w:rPr>
          <w:rStyle w:val="StyleUnderline"/>
        </w:rPr>
      </w:pPr>
      <w: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w:t>
      </w:r>
      <w:r w:rsidRPr="00960A85">
        <w:t>It is to say that power is not reducible to morality. As writers such as Niccolo Machiavelli, Max Weber, Reinhold Niebuhr, Hannah Arendt have taught</w:t>
      </w:r>
      <w:r w:rsidRPr="00960A85">
        <w:rPr>
          <w:smallCaps/>
        </w:rPr>
        <w:t xml:space="preserve">, </w:t>
      </w:r>
      <w:r w:rsidRPr="00960A85">
        <w:t xml:space="preserve">an </w:t>
      </w:r>
      <w:r w:rsidRPr="00960A85">
        <w:rPr>
          <w:rStyle w:val="StyleUnderline"/>
        </w:rPr>
        <w:t>unyielding concern with moral goodness undercuts political responsibility</w:t>
      </w:r>
      <w:r w:rsidRPr="00960A85">
        <w:rPr>
          <w:smallCaps/>
        </w:rPr>
        <w:t xml:space="preserve">. </w:t>
      </w:r>
      <w:r w:rsidRPr="00960A85">
        <w:t xml:space="preserve">The concern may be morally laudable, reflecting a kind of personal integrity, but it suffers from three fatal flaws: (1) </w:t>
      </w:r>
      <w:r w:rsidRPr="00960A85">
        <w:rPr>
          <w:rStyle w:val="StyleUnderline"/>
        </w:rPr>
        <w:t>It fails to see that the purity of one’s intentions does not ensure the achievement of what one intends</w:t>
      </w:r>
      <w:r w:rsidRPr="00960A85">
        <w:rPr>
          <w:b/>
          <w:smallCaps/>
          <w:u w:val="single"/>
        </w:rPr>
        <w:t>.</w:t>
      </w:r>
      <w:r w:rsidRPr="00960A85">
        <w:rPr>
          <w:smallCaps/>
        </w:rPr>
        <w:t xml:space="preserve"> </w:t>
      </w:r>
      <w:r w:rsidRPr="00960A85">
        <w:t>Abjuring violence or refusing to make common cause with morally comprised parties may seem like the right thing, but</w:t>
      </w:r>
      <w:r w:rsidRPr="00960A85">
        <w:rPr>
          <w:smallCaps/>
        </w:rPr>
        <w:t xml:space="preserve"> </w:t>
      </w:r>
      <w:r w:rsidRPr="00960A85">
        <w:rPr>
          <w:rStyle w:val="StyleUnderline"/>
        </w:rPr>
        <w:t>if such tactics entail impotence, then it is hard to view them as serving any moral good beyond the clean conscience of their supporters; (2) it fails to see that in a world of real violence and injustice, moral purity</w:t>
      </w:r>
      <w:r w:rsidRPr="00960A85">
        <w:rPr>
          <w:smallCaps/>
        </w:rPr>
        <w:t xml:space="preserve"> </w:t>
      </w:r>
      <w:r w:rsidRPr="00960A85">
        <w:t>is not simply a form of powerlessness, it</w:t>
      </w:r>
      <w:r w:rsidRPr="00960A85">
        <w:rPr>
          <w:smallCaps/>
        </w:rPr>
        <w:t xml:space="preserve"> </w:t>
      </w:r>
      <w:r w:rsidRPr="00960A85">
        <w:rPr>
          <w:rStyle w:val="StyleUnderline"/>
        </w:rPr>
        <w:t>is often a form of complicity in injustice</w:t>
      </w:r>
      <w:r w:rsidRPr="00960A85">
        <w:rPr>
          <w:b/>
          <w:smallCaps/>
          <w:u w:val="single"/>
        </w:rPr>
        <w:t>.</w:t>
      </w:r>
      <w:r w:rsidRPr="00960A85">
        <w:rPr>
          <w:smallCaps/>
        </w:rPr>
        <w:t xml:space="preserve"> </w:t>
      </w:r>
      <w:r w:rsidRPr="00960A85">
        <w:t>This is why, from the standpoint of politics-as opposed to religion-pacifism is always a potentially immoral stand. In categorically repudiating violence, it refuses in principle to oppose certain violent injustices with any effect; and (3</w:t>
      </w:r>
      <w:r w:rsidRPr="00960A85">
        <w:rPr>
          <w:rStyle w:val="StyleUnderline"/>
        </w:rPr>
        <w:t xml:space="preserve">) it fails to see that politics is as much about unintended consequences as it is about intentions; it is </w:t>
      </w:r>
      <w:r w:rsidRPr="00960A85">
        <w:t>the</w:t>
      </w:r>
      <w:r w:rsidRPr="00960A85">
        <w:rPr>
          <w:rStyle w:val="StyleUnderline"/>
        </w:rPr>
        <w:t xml:space="preserve"> effects of action, rather than the motives</w:t>
      </w:r>
      <w:r w:rsidRPr="00960A85">
        <w:rPr>
          <w:smallCaps/>
        </w:rPr>
        <w:t xml:space="preserve"> </w:t>
      </w:r>
      <w:r w:rsidRPr="00960A85">
        <w:t>of action,</w:t>
      </w:r>
      <w:r w:rsidRPr="00960A85">
        <w:rPr>
          <w:smallCaps/>
        </w:rPr>
        <w:t xml:space="preserve"> </w:t>
      </w:r>
      <w:r w:rsidRPr="00960A85">
        <w:rPr>
          <w:rStyle w:val="StyleUnderline"/>
        </w:rPr>
        <w:t>that is most significant</w:t>
      </w:r>
      <w:r w:rsidRPr="00960A85">
        <w:t>. Just as the alignment with “good” may engender impotence,</w:t>
      </w:r>
      <w:r w:rsidRPr="00960A85">
        <w:rPr>
          <w:smallCaps/>
        </w:rPr>
        <w:t xml:space="preserve"> </w:t>
      </w:r>
      <w:r w:rsidRPr="00960A85">
        <w:rPr>
          <w:rStyle w:val="StyleUnderline"/>
        </w:rPr>
        <w:t>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w:t>
      </w:r>
      <w:r w:rsidRPr="00960A85">
        <w:rPr>
          <w:smallCaps/>
        </w:rPr>
        <w:t xml:space="preserve"> </w:t>
      </w:r>
      <w:r w:rsidRPr="00960A85">
        <w:t xml:space="preserve">and historically contextualized </w:t>
      </w:r>
      <w:r w:rsidRPr="00960A85">
        <w:rPr>
          <w:rStyle w:val="StyleUnderline"/>
        </w:rPr>
        <w:t>ways. Moral absolutism inhibits</w:t>
      </w:r>
      <w:r w:rsidRPr="00960A85">
        <w:rPr>
          <w:b/>
          <w:smallCaps/>
          <w:u w:val="single"/>
        </w:rPr>
        <w:t xml:space="preserve"> this </w:t>
      </w:r>
      <w:r w:rsidRPr="00960A85">
        <w:rPr>
          <w:rStyle w:val="StyleUnderline"/>
        </w:rPr>
        <w:t>judgment.</w:t>
      </w:r>
      <w:r w:rsidRPr="00960A85">
        <w:rPr>
          <w:smallCaps/>
        </w:rPr>
        <w:t xml:space="preserve"> </w:t>
      </w:r>
      <w:r w:rsidRPr="00960A85">
        <w:t>It alienates those who are not true believers. It promotes arrogance</w:t>
      </w:r>
      <w:r w:rsidRPr="00960A85">
        <w:rPr>
          <w:smallCaps/>
        </w:rPr>
        <w:t xml:space="preserve">. </w:t>
      </w:r>
      <w:r w:rsidRPr="00960A85">
        <w:rPr>
          <w:rStyle w:val="StyleUnderline"/>
        </w:rPr>
        <w:t>And it undermines political effectiveness.</w:t>
      </w:r>
    </w:p>
    <w:p w14:paraId="6A9FCA35" w14:textId="77777777" w:rsidR="00960A85" w:rsidRPr="002F265F" w:rsidRDefault="00960A85" w:rsidP="00960A85">
      <w:pPr>
        <w:rPr>
          <w:b/>
          <w:u w:val="single"/>
        </w:rPr>
      </w:pPr>
    </w:p>
    <w:p w14:paraId="0F1D32DE" w14:textId="7FCC4447" w:rsidR="00960A85" w:rsidRPr="00201CCF" w:rsidRDefault="00201CCF" w:rsidP="00201CCF">
      <w:pPr>
        <w:pStyle w:val="Heading4"/>
      </w:pPr>
      <w:r w:rsidRPr="00201CCF">
        <w:t>E</w:t>
      </w:r>
      <w:r w:rsidR="00960A85" w:rsidRPr="00201CCF">
        <w:t>ven if our epistemology is flawed</w:t>
      </w:r>
    </w:p>
    <w:p w14:paraId="4DBCF3DC" w14:textId="77777777" w:rsidR="00201CCF" w:rsidRDefault="00201CCF" w:rsidP="00960A85">
      <w:r>
        <w:rPr>
          <w:rStyle w:val="Style13ptBold"/>
        </w:rPr>
        <w:t>Cowen, George Mason University, Professor of Economics, 20</w:t>
      </w:r>
      <w:r w:rsidR="00960A85" w:rsidRPr="002F265F">
        <w:rPr>
          <w:rStyle w:val="Style13ptBold"/>
        </w:rPr>
        <w:t>04</w:t>
      </w:r>
      <w:r w:rsidR="00960A85" w:rsidRPr="002F265F">
        <w:t xml:space="preserve"> </w:t>
      </w:r>
    </w:p>
    <w:p w14:paraId="6E35196E" w14:textId="7DCD72E0" w:rsidR="00960A85" w:rsidRPr="002F265F" w:rsidRDefault="00960A85" w:rsidP="00960A85">
      <w:r w:rsidRPr="002F265F">
        <w:t>(Tyler,</w:t>
      </w:r>
      <w:r w:rsidR="00201CCF">
        <w:t xml:space="preserve"> </w:t>
      </w:r>
      <w:r w:rsidRPr="002F265F">
        <w:t xml:space="preserve">“The Epistemic Problem Does Not Refute Consequentialism”, 11-2, </w:t>
      </w:r>
      <w:hyperlink r:id="rId146" w:history="1">
        <w:r w:rsidRPr="002F265F">
          <w:rPr>
            <w:rStyle w:val="Hyperlink"/>
          </w:rPr>
          <w:t>http://www.gmu.edu/jbc/Tyler/Epistemic2.pdf</w:t>
        </w:r>
      </w:hyperlink>
      <w:r w:rsidRPr="002F265F">
        <w:t>, p. 14-15)</w:t>
      </w:r>
    </w:p>
    <w:p w14:paraId="061D864D" w14:textId="77777777" w:rsidR="00960A85" w:rsidRDefault="00960A85" w:rsidP="00201CCF">
      <w:pPr>
        <w:rPr>
          <w:b/>
          <w:u w:val="single"/>
        </w:rPr>
      </w:pPr>
      <w:r w:rsidRPr="00201CCF">
        <w:rPr>
          <w:b/>
          <w:u w:val="single"/>
        </w:rPr>
        <w:t xml:space="preserve">The epistemic critique relies heavily on a complete lack of information about initial circumstances. </w:t>
      </w:r>
      <w:r w:rsidRPr="00201CCF">
        <w:t xml:space="preserve">This is not a plausible general assumption, although it may sometimes be true. The critique may give the impression of relying more heavily on a more plausible assumption, namely a high variance for the probability distribution of our estimates concerning the future. </w:t>
      </w:r>
      <w:r w:rsidRPr="00201CCF">
        <w:rPr>
          <w:b/>
          <w:u w:val="single"/>
        </w:rPr>
        <w:t>But simply increasing the level of variance or uncertainty does not add much force to the epistemic argument</w:t>
      </w:r>
      <w:r w:rsidRPr="00201CCF">
        <w:t xml:space="preserve">.  To see this more clearly, consider another case of a high upfront benefit. </w:t>
      </w:r>
      <w:r w:rsidRPr="00201CCF">
        <w:rPr>
          <w:b/>
          <w:u w:val="single"/>
        </w:rPr>
        <w:t xml:space="preserve">Assume that the </w:t>
      </w:r>
      <w:r w:rsidRPr="00201CCF">
        <w:rPr>
          <w:b/>
          <w:u w:val="single"/>
          <w:bdr w:val="single" w:sz="4" w:space="0" w:color="auto"/>
        </w:rPr>
        <w:t>U</w:t>
      </w:r>
      <w:r w:rsidRPr="00201CCF">
        <w:rPr>
          <w:b/>
          <w:u w:val="single"/>
        </w:rPr>
        <w:t xml:space="preserve">nited </w:t>
      </w:r>
      <w:r w:rsidRPr="00201CCF">
        <w:rPr>
          <w:b/>
          <w:u w:val="single"/>
          <w:bdr w:val="single" w:sz="4" w:space="0" w:color="auto"/>
        </w:rPr>
        <w:t>S</w:t>
      </w:r>
      <w:r w:rsidRPr="00201CCF">
        <w:rPr>
          <w:b/>
          <w:u w:val="single"/>
        </w:rPr>
        <w:t>tates has been hit with a bioterror attack</w:t>
      </w:r>
      <w:r w:rsidRPr="00201CCF">
        <w:t xml:space="preserve"> and one million children have contracted smallpox. We also have two new experimental remedies, both of which offer some chance of curing smallpox and restoring the children to perfect health.  </w:t>
      </w:r>
      <w:r w:rsidRPr="00201CCF">
        <w:rPr>
          <w:b/>
          <w:u w:val="single"/>
        </w:rPr>
        <w:t>If we know for sure which remedy works, obviously we should apply that remedy. But imagine now that we are uncertain as to which remedy works</w:t>
      </w:r>
      <w:r w:rsidRPr="00201CCF">
        <w:t xml:space="preserve">. The uncertainty is so extreme that each remedy may cure somewhere between three hundred thousand and six hundred thousand children. </w:t>
      </w:r>
      <w:r w:rsidRPr="00201CCF">
        <w:rPr>
          <w:b/>
          <w:u w:val="single"/>
        </w:rPr>
        <w:t>Nonetheless we have a slight idea that one remedy is better than the other.</w:t>
      </w:r>
      <w:r w:rsidRPr="00201CCF">
        <w:t xml:space="preserve"> That is, one remedy is slightly more likely to cure more children, with no other apparent offsetting negative effects or considerations. </w:t>
      </w:r>
      <w:r w:rsidRPr="00201CCF">
        <w:rPr>
          <w:b/>
          <w:u w:val="single"/>
        </w:rPr>
        <w:t>Despite the greater uncertainty, we still have the intuition that we should try to save as many children as possible</w:t>
      </w:r>
      <w:r w:rsidRPr="00201CCF">
        <w:t xml:space="preserve">. We should apply the remedy that is more likely to cure more children. </w:t>
      </w:r>
      <w:r w:rsidRPr="00201CCF">
        <w:rPr>
          <w:b/>
          <w:u w:val="single"/>
        </w:rPr>
        <w:t>We do not say: “We are now so uncertain about what will happen. We should pursue some goal other than trying to cure as many children as possible.”</w:t>
      </w:r>
      <w:r w:rsidRPr="00201CCF">
        <w:t xml:space="preserve">  Nor would we cite greater uncertainty about longer-run events as an argument against curing the children. We have a definite good in the present (more cured children), balanced against a radical remixing of the future on both sides of the equation. The definite upfront good still stands firm. Alternatively, let us assume that our broader future suddenly became less predictable (perhaps genetic engineering is invented, which creates new and difficult-to-forecast possibilities). That still would not diminish the force of our reason for saving more children. The variance of forecast becomes larger on both sides of the equation – whether we save the children or not – and the value of the upfront lives remains. A higher variance of forecast might increase the required size of the upfront benefit (to overcome the Principle of Roughness), but it would not refute the relevance of consequences more generally.  </w:t>
      </w:r>
      <w:r w:rsidRPr="00201CCF">
        <w:rPr>
          <w:b/>
          <w:u w:val="single"/>
        </w:rPr>
        <w:t>We could increase the uncertainty more, but consequentialism still will not appear counterintuitive</w:t>
      </w:r>
      <w:r w:rsidRPr="00201CCF">
        <w:t xml:space="preserve">. The remedies, rather than curing somewhere in the range of three to six hundred thousand children, might cure in the broader range of zero to all one million of the children. By all classical statistical standards, this new cure scenario involves more uncertainty than the previous case, such as by having a higher variance of possible outcomes. Yet this higher uncertainty lends little support for the view that curing the children becomes less important. </w:t>
      </w:r>
      <w:r w:rsidRPr="00201CCF">
        <w:rPr>
          <w:b/>
          <w:u w:val="single"/>
        </w:rPr>
        <w:t xml:space="preserve">We still have an </w:t>
      </w:r>
      <w:r w:rsidRPr="00201CCF">
        <w:rPr>
          <w:rStyle w:val="Emphasis"/>
        </w:rPr>
        <w:t>imperative</w:t>
      </w:r>
      <w:r w:rsidRPr="00201CCF">
        <w:rPr>
          <w:b/>
          <w:u w:val="single"/>
        </w:rPr>
        <w:t xml:space="preserve"> to apply the remedy that appears best, and is expected the cure the greater number of children. </w:t>
      </w:r>
      <w:r w:rsidRPr="00201CCF">
        <w:t xml:space="preserve"> </w:t>
      </w:r>
      <w:r w:rsidRPr="00201CCF">
        <w:rPr>
          <w:b/>
          <w:u w:val="single"/>
        </w:rPr>
        <w:t>This example</w:t>
      </w:r>
      <w:r w:rsidRPr="00201CCF">
        <w:t xml:space="preserve"> may appear excessively simple, but it </w:t>
      </w:r>
      <w:r w:rsidRPr="00201CCF">
        <w:rPr>
          <w:b/>
          <w:u w:val="single"/>
        </w:rPr>
        <w:t>points our attention to the non-generality of the epistemic critique. The critique appears strongest only when we have absolutely no idea about the future; this is a special rather than a general case. Simply boosting the degree of background generic uncertainty should not stop us from pursuing large upfront benefits of obvious importance.</w:t>
      </w:r>
      <w:r w:rsidRPr="00EB3ACC">
        <w:rPr>
          <w:b/>
          <w:u w:val="single"/>
        </w:rPr>
        <w:t xml:space="preserve"> </w:t>
      </w:r>
    </w:p>
    <w:p w14:paraId="1CA3578C" w14:textId="77777777" w:rsidR="00960A85" w:rsidRPr="00960A85" w:rsidRDefault="00960A85" w:rsidP="00960A85"/>
    <w:p w14:paraId="233E6B36" w14:textId="77777777" w:rsidR="00943296" w:rsidRDefault="00943296" w:rsidP="00943296">
      <w:pPr>
        <w:pStyle w:val="Heading3"/>
      </w:pPr>
      <w:r>
        <w:t>Climate Change turns the impact</w:t>
      </w:r>
    </w:p>
    <w:p w14:paraId="2CA3AFB7" w14:textId="77777777" w:rsidR="00943296" w:rsidRPr="00F53403" w:rsidRDefault="00943296" w:rsidP="00943296">
      <w:pPr>
        <w:pStyle w:val="Heading4"/>
      </w:pPr>
      <w:r>
        <w:t>Solving climate change is key to protect the cultures of indigenous populations – the aff is key</w:t>
      </w:r>
    </w:p>
    <w:p w14:paraId="1E98C2B2" w14:textId="77777777" w:rsidR="00943296" w:rsidRPr="00AE26D4" w:rsidRDefault="00943296" w:rsidP="00943296">
      <w:pPr>
        <w:rPr>
          <w:rStyle w:val="Style13ptBold"/>
        </w:rPr>
      </w:pPr>
      <w:r>
        <w:rPr>
          <w:rStyle w:val="Style13ptBold"/>
        </w:rPr>
        <w:t>Rogerson</w:t>
      </w:r>
      <w:r w:rsidRPr="00AE26D4">
        <w:rPr>
          <w:rStyle w:val="Style13ptBold"/>
        </w:rPr>
        <w:t xml:space="preserve">, </w:t>
      </w:r>
      <w:r w:rsidRPr="00CE1D77">
        <w:rPr>
          <w:rStyle w:val="Style13ptBold"/>
        </w:rPr>
        <w:t>University of Oregon School of Law</w:t>
      </w:r>
      <w:r>
        <w:rPr>
          <w:rStyle w:val="Style13ptBold"/>
        </w:rPr>
        <w:t xml:space="preserve">, </w:t>
      </w:r>
      <w:r w:rsidRPr="00CE1D77">
        <w:rPr>
          <w:rStyle w:val="Style13ptBold"/>
        </w:rPr>
        <w:t>a third-year law student and Bowerman Fellow for the Environmental and Natural Resources Law Center</w:t>
      </w:r>
      <w:r w:rsidRPr="00AE26D4">
        <w:rPr>
          <w:rStyle w:val="Style13ptBold"/>
        </w:rPr>
        <w:t xml:space="preserve">, </w:t>
      </w:r>
      <w:r>
        <w:rPr>
          <w:rStyle w:val="Style13ptBold"/>
        </w:rPr>
        <w:t>2015</w:t>
      </w:r>
      <w:r w:rsidRPr="00AE26D4">
        <w:rPr>
          <w:rStyle w:val="Style13ptBold"/>
        </w:rPr>
        <w:t xml:space="preserve"> </w:t>
      </w:r>
    </w:p>
    <w:p w14:paraId="6571D784" w14:textId="77777777" w:rsidR="00943296" w:rsidRPr="00A75EBF" w:rsidRDefault="00943296" w:rsidP="00943296">
      <w:pPr>
        <w:rPr>
          <w:color w:val="000000"/>
        </w:rPr>
      </w:pPr>
      <w:r>
        <w:rPr>
          <w:color w:val="000000"/>
        </w:rPr>
        <w:t>[Amanda</w:t>
      </w:r>
      <w:r w:rsidRPr="001F2FF8">
        <w:rPr>
          <w:color w:val="000000"/>
        </w:rPr>
        <w:t xml:space="preserve">, </w:t>
      </w:r>
      <w:r>
        <w:rPr>
          <w:color w:val="000000"/>
        </w:rPr>
        <w:t>2015</w:t>
      </w:r>
      <w:r w:rsidRPr="001F2FF8">
        <w:rPr>
          <w:color w:val="000000"/>
        </w:rPr>
        <w:t xml:space="preserve">, </w:t>
      </w:r>
      <w:r>
        <w:rPr>
          <w:color w:val="000000"/>
        </w:rPr>
        <w:t>Oregon Law Review</w:t>
      </w:r>
      <w:r w:rsidRPr="001F2FF8">
        <w:rPr>
          <w:color w:val="000000"/>
        </w:rPr>
        <w:t>, “</w:t>
      </w:r>
      <w:r w:rsidRPr="00D25F6B">
        <w:rPr>
          <w:color w:val="000000"/>
        </w:rPr>
        <w:t>The Tribal Trust and Government-to-Government Consultation in a New Ecological Age</w:t>
      </w:r>
      <w:r w:rsidRPr="001F2FF8">
        <w:rPr>
          <w:color w:val="000000"/>
        </w:rPr>
        <w:t>,” Volume:</w:t>
      </w:r>
      <w:r>
        <w:rPr>
          <w:color w:val="000000"/>
        </w:rPr>
        <w:t xml:space="preserve"> 93,</w:t>
      </w:r>
      <w:r w:rsidRPr="001F2FF8">
        <w:rPr>
          <w:color w:val="000000"/>
        </w:rPr>
        <w:t xml:space="preserve"> </w:t>
      </w:r>
      <w:r>
        <w:rPr>
          <w:color w:val="000000"/>
        </w:rPr>
        <w:t>Issue 1, page 776-778</w:t>
      </w:r>
      <w:r w:rsidRPr="001F2FF8">
        <w:rPr>
          <w:color w:val="000000"/>
        </w:rPr>
        <w:t xml:space="preserve">, </w:t>
      </w:r>
      <w:r>
        <w:rPr>
          <w:color w:val="000000"/>
        </w:rPr>
        <w:t>BM @ GDI]</w:t>
      </w:r>
    </w:p>
    <w:p w14:paraId="5B65CD46" w14:textId="77777777" w:rsidR="00943296" w:rsidRDefault="00943296" w:rsidP="00943296">
      <w:r w:rsidRPr="00F53403">
        <w:rPr>
          <w:u w:val="single"/>
        </w:rPr>
        <w:t>Climate change is impacting indigenous communities throughout 26 the world</w:t>
      </w:r>
      <w:r>
        <w:t xml:space="preserve">. </w:t>
      </w:r>
      <w:r w:rsidRPr="00F53403">
        <w:rPr>
          <w:u w:val="single"/>
        </w:rPr>
        <w:t>Indigenous communities in the Amazon have experienced drought, those on the Pacific Islands are facing a decrease in subsistence food sources as coral reefs die, and rising temperatures are impacting traditional agricultural practices worldwide.27 Sea level rise, estimated to be between one and two meters this century, is also eroding coastal native communities' land 28 and is sometimes forcing those communities to relocate</w:t>
      </w:r>
      <w:r>
        <w:t xml:space="preserve">. </w:t>
      </w:r>
      <w:r w:rsidRPr="00F53403">
        <w:rPr>
          <w:u w:val="single"/>
        </w:rPr>
        <w:t>In other regions, efforts to preserve forests for carbon offsets have displaced indigenous communities and limited their access to their traditional 29 lands.9 In the United States, climate change is projected to radically alter some of the landscapes and habitats to which indigenous cultures are connected</w:t>
      </w:r>
      <w:r>
        <w:t>.30Moreover, in many areas of the country, plant and animal ranges are expected to shift.31 As a result, tribes' lands and limited off-reservation treaty rights may no longer support their ways of life and cultural and spiritual traditions.32</w:t>
      </w:r>
    </w:p>
    <w:p w14:paraId="6B80ECF7" w14:textId="77777777" w:rsidR="00943296" w:rsidRDefault="00943296" w:rsidP="00943296">
      <w:r w:rsidRPr="00F53403">
        <w:rPr>
          <w:u w:val="single"/>
        </w:rPr>
        <w:t>Climate impacts to indigenous ways of life are already starkly visible in the American Arctic</w:t>
      </w:r>
      <w:r>
        <w:t xml:space="preserve">, </w:t>
      </w:r>
      <w:r w:rsidRPr="00F53403">
        <w:rPr>
          <w:u w:val="single"/>
        </w:rPr>
        <w:t>offering a foreboding warning of potential future impacts to indigenous communities elsewhere. The Arctic is warming at double, and in some places triple, the rate of the rest of the planet</w:t>
      </w:r>
      <w:r>
        <w:t>.33</w:t>
      </w:r>
      <w:r w:rsidRPr="00F53403">
        <w:rPr>
          <w:u w:val="single"/>
        </w:rPr>
        <w:t xml:space="preserve"> This is causing Arctic sea ice and permafrost to melt, ocean acidification, rising sea levels, increased storm intensity and frequency, and coastal erosion.34 As a result, the environmental conditions that Arctic indigenous people have lived with for thousands of years are changing. Melting sea ice and permafrost is hampering indigenous communities' abilities to carry out daily subsistence activities such as hunting and fishing.</w:t>
      </w:r>
      <w:r>
        <w:t xml:space="preserve">35 </w:t>
      </w:r>
      <w:r w:rsidRPr="00F53403">
        <w:rPr>
          <w:u w:val="single"/>
        </w:rPr>
        <w:t>Culturally important species such as caribou are changing their migration patterns, and ice-dependent species-such as bowhead, beluga, humpback, and minke whales; the pacific walrus; and bearded, ringed, and ribbon seals-are struggling to survive</w:t>
      </w:r>
      <w:r>
        <w:t xml:space="preserve">.36 In addition to impacting </w:t>
      </w:r>
      <w:r w:rsidRPr="00F53403">
        <w:rPr>
          <w:u w:val="single"/>
        </w:rPr>
        <w:t>Arctic indigenous communities' traditional food sources, melting ice and permafrost have made travel and hunting for these communities more difficult and dangerous.</w:t>
      </w:r>
      <w:r>
        <w:t>37</w:t>
      </w:r>
    </w:p>
    <w:p w14:paraId="4C0FA735" w14:textId="77777777" w:rsidR="00943296" w:rsidRDefault="00943296" w:rsidP="00943296">
      <w:r w:rsidRPr="00F53403">
        <w:rPr>
          <w:u w:val="single"/>
        </w:rPr>
        <w:t xml:space="preserve">The story of Arctic indigenous communities demonstrates the profound and inequitable climate-related impacts some indigenous communities are facing and which others may face in the future.38 It also illustrates just how difficult it can be for indigenous communities to effectively respond to global climatic changes and to safeguard important cultural resources. </w:t>
      </w:r>
      <w:r>
        <w:t>Not only have Arctic communities had very little to do with the activities that have brought on climate change, they have very little control over the cultural resources impacted by those changes.39 However, most of the animals that Arctic indigenous communities rely on persist on public lands and are managed by non-tribal government agencies. 40</w:t>
      </w:r>
    </w:p>
    <w:p w14:paraId="0F8E7040" w14:textId="77777777" w:rsidR="00943296" w:rsidRDefault="00943296" w:rsidP="00943296">
      <w:r w:rsidRPr="00F53403">
        <w:rPr>
          <w:u w:val="single"/>
        </w:rPr>
        <w:t xml:space="preserve">Because Arctic indigenous communities exist within a larger political, ecological, and cultural context, they have a limited ability to protect important cultural resources from climate change impacts or take an active role in managing and adapting to changing conditions. </w:t>
      </w:r>
      <w:r>
        <w:t>Under the current interpretation of the federal Indian trust doctrine, the federal government has no obligation to give Arctic or other tribal communities in the United States legally binding influence over the management of off-reservation natural resources or to grant them  special access.41 This undermines the protective purpose of the trust doctrine. The trust's promise of cultural protection is necessarily contingent on empowering tribes legally and procedurally, through consultation, to safeguard those resources necessary for their persistence as unique cultural collectives, should they so choose.</w:t>
      </w:r>
    </w:p>
    <w:sectPr w:rsidR="00943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E2E69"/>
    <w:multiLevelType w:val="hybridMultilevel"/>
    <w:tmpl w:val="E57443FC"/>
    <w:lvl w:ilvl="0" w:tplc="2860617A">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391FE6"/>
    <w:multiLevelType w:val="hybridMultilevel"/>
    <w:tmpl w:val="87D205BC"/>
    <w:lvl w:ilvl="0" w:tplc="B7828B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01E3B"/>
    <w:rsid w:val="000139A3"/>
    <w:rsid w:val="000169A1"/>
    <w:rsid w:val="0005318B"/>
    <w:rsid w:val="000652BF"/>
    <w:rsid w:val="000A12C1"/>
    <w:rsid w:val="000A2997"/>
    <w:rsid w:val="000C6C9D"/>
    <w:rsid w:val="000C739C"/>
    <w:rsid w:val="00100833"/>
    <w:rsid w:val="00101E3B"/>
    <w:rsid w:val="00102FA0"/>
    <w:rsid w:val="00104529"/>
    <w:rsid w:val="00105942"/>
    <w:rsid w:val="00107396"/>
    <w:rsid w:val="001252F9"/>
    <w:rsid w:val="00127231"/>
    <w:rsid w:val="001301A3"/>
    <w:rsid w:val="0013559C"/>
    <w:rsid w:val="00144A4C"/>
    <w:rsid w:val="0017350F"/>
    <w:rsid w:val="00176AB0"/>
    <w:rsid w:val="00177B7D"/>
    <w:rsid w:val="0018322D"/>
    <w:rsid w:val="001B37A0"/>
    <w:rsid w:val="001B5776"/>
    <w:rsid w:val="001C4DB8"/>
    <w:rsid w:val="001C69B2"/>
    <w:rsid w:val="001D0D50"/>
    <w:rsid w:val="001E310C"/>
    <w:rsid w:val="001E527A"/>
    <w:rsid w:val="001F78CE"/>
    <w:rsid w:val="002012D1"/>
    <w:rsid w:val="00201CCF"/>
    <w:rsid w:val="00207F0C"/>
    <w:rsid w:val="00211A77"/>
    <w:rsid w:val="00236EA7"/>
    <w:rsid w:val="00251FC7"/>
    <w:rsid w:val="002779B7"/>
    <w:rsid w:val="00281F78"/>
    <w:rsid w:val="002855A7"/>
    <w:rsid w:val="00290910"/>
    <w:rsid w:val="0029521B"/>
    <w:rsid w:val="00295B00"/>
    <w:rsid w:val="002B146A"/>
    <w:rsid w:val="002B37C9"/>
    <w:rsid w:val="002B4657"/>
    <w:rsid w:val="002B5E17"/>
    <w:rsid w:val="002C26D4"/>
    <w:rsid w:val="002C5376"/>
    <w:rsid w:val="002C64D4"/>
    <w:rsid w:val="002F425E"/>
    <w:rsid w:val="002F6DEF"/>
    <w:rsid w:val="003015BD"/>
    <w:rsid w:val="003105F1"/>
    <w:rsid w:val="00315690"/>
    <w:rsid w:val="00316B75"/>
    <w:rsid w:val="003245A1"/>
    <w:rsid w:val="00325646"/>
    <w:rsid w:val="00337BB4"/>
    <w:rsid w:val="003460F2"/>
    <w:rsid w:val="003701EE"/>
    <w:rsid w:val="00375A97"/>
    <w:rsid w:val="0038158C"/>
    <w:rsid w:val="003878B6"/>
    <w:rsid w:val="003902BA"/>
    <w:rsid w:val="003A09E2"/>
    <w:rsid w:val="003A1569"/>
    <w:rsid w:val="003B384C"/>
    <w:rsid w:val="003E240B"/>
    <w:rsid w:val="003E68D7"/>
    <w:rsid w:val="003F3C35"/>
    <w:rsid w:val="00407037"/>
    <w:rsid w:val="004206FF"/>
    <w:rsid w:val="00422607"/>
    <w:rsid w:val="004605D6"/>
    <w:rsid w:val="0046482B"/>
    <w:rsid w:val="00482774"/>
    <w:rsid w:val="004C60E8"/>
    <w:rsid w:val="004E3579"/>
    <w:rsid w:val="004E728B"/>
    <w:rsid w:val="004F39E0"/>
    <w:rsid w:val="004F6BA4"/>
    <w:rsid w:val="0052625C"/>
    <w:rsid w:val="00527A36"/>
    <w:rsid w:val="00537BD5"/>
    <w:rsid w:val="00567D2B"/>
    <w:rsid w:val="0057268A"/>
    <w:rsid w:val="005B7DE4"/>
    <w:rsid w:val="005D2912"/>
    <w:rsid w:val="005E0A53"/>
    <w:rsid w:val="005F3FB9"/>
    <w:rsid w:val="00604000"/>
    <w:rsid w:val="006065BD"/>
    <w:rsid w:val="006245FC"/>
    <w:rsid w:val="00645FA9"/>
    <w:rsid w:val="00647866"/>
    <w:rsid w:val="00655CA5"/>
    <w:rsid w:val="00665003"/>
    <w:rsid w:val="0068225B"/>
    <w:rsid w:val="006A2AD0"/>
    <w:rsid w:val="006B684C"/>
    <w:rsid w:val="006C2375"/>
    <w:rsid w:val="006C2F81"/>
    <w:rsid w:val="006D4ECC"/>
    <w:rsid w:val="006E23B7"/>
    <w:rsid w:val="006F3FF7"/>
    <w:rsid w:val="00722258"/>
    <w:rsid w:val="007243E5"/>
    <w:rsid w:val="00747FD4"/>
    <w:rsid w:val="00766EA0"/>
    <w:rsid w:val="0079542D"/>
    <w:rsid w:val="007A2226"/>
    <w:rsid w:val="007B21A6"/>
    <w:rsid w:val="007B6FD9"/>
    <w:rsid w:val="007E22D9"/>
    <w:rsid w:val="007F5B66"/>
    <w:rsid w:val="00823A1C"/>
    <w:rsid w:val="008340FC"/>
    <w:rsid w:val="008412FB"/>
    <w:rsid w:val="00845B9D"/>
    <w:rsid w:val="00860984"/>
    <w:rsid w:val="0086188E"/>
    <w:rsid w:val="00863280"/>
    <w:rsid w:val="00867EA2"/>
    <w:rsid w:val="008A79DF"/>
    <w:rsid w:val="008B3ECB"/>
    <w:rsid w:val="008B4E85"/>
    <w:rsid w:val="008C1B2E"/>
    <w:rsid w:val="008E2F53"/>
    <w:rsid w:val="00915A64"/>
    <w:rsid w:val="0091627E"/>
    <w:rsid w:val="00926E20"/>
    <w:rsid w:val="00943296"/>
    <w:rsid w:val="00951874"/>
    <w:rsid w:val="00953CE0"/>
    <w:rsid w:val="00960A85"/>
    <w:rsid w:val="0097032B"/>
    <w:rsid w:val="00987987"/>
    <w:rsid w:val="00996EEE"/>
    <w:rsid w:val="009A2803"/>
    <w:rsid w:val="009C3189"/>
    <w:rsid w:val="009C54B9"/>
    <w:rsid w:val="009D2EAD"/>
    <w:rsid w:val="009D54B2"/>
    <w:rsid w:val="009E1922"/>
    <w:rsid w:val="009F1CCD"/>
    <w:rsid w:val="009F7ED2"/>
    <w:rsid w:val="00A34D2A"/>
    <w:rsid w:val="00A465C9"/>
    <w:rsid w:val="00A51EBA"/>
    <w:rsid w:val="00A56A89"/>
    <w:rsid w:val="00A63CB6"/>
    <w:rsid w:val="00A82381"/>
    <w:rsid w:val="00A93661"/>
    <w:rsid w:val="00A95652"/>
    <w:rsid w:val="00AC0AB8"/>
    <w:rsid w:val="00AC1AD5"/>
    <w:rsid w:val="00AC67DA"/>
    <w:rsid w:val="00AE00C9"/>
    <w:rsid w:val="00AF3D08"/>
    <w:rsid w:val="00B0129F"/>
    <w:rsid w:val="00B2579E"/>
    <w:rsid w:val="00B33C6D"/>
    <w:rsid w:val="00B374CD"/>
    <w:rsid w:val="00B4508F"/>
    <w:rsid w:val="00B55AD5"/>
    <w:rsid w:val="00B65FF3"/>
    <w:rsid w:val="00B8057C"/>
    <w:rsid w:val="00B957F5"/>
    <w:rsid w:val="00BA1812"/>
    <w:rsid w:val="00BA38CE"/>
    <w:rsid w:val="00BD6238"/>
    <w:rsid w:val="00BD7525"/>
    <w:rsid w:val="00BF55C6"/>
    <w:rsid w:val="00BF593B"/>
    <w:rsid w:val="00BF773A"/>
    <w:rsid w:val="00BF7E81"/>
    <w:rsid w:val="00C13773"/>
    <w:rsid w:val="00C17CC8"/>
    <w:rsid w:val="00C42851"/>
    <w:rsid w:val="00C77156"/>
    <w:rsid w:val="00C83417"/>
    <w:rsid w:val="00C844F0"/>
    <w:rsid w:val="00C85BBE"/>
    <w:rsid w:val="00C9604F"/>
    <w:rsid w:val="00CA19AA"/>
    <w:rsid w:val="00CB7BA2"/>
    <w:rsid w:val="00CC28D3"/>
    <w:rsid w:val="00CC5298"/>
    <w:rsid w:val="00CD0B4F"/>
    <w:rsid w:val="00CD736E"/>
    <w:rsid w:val="00CD798D"/>
    <w:rsid w:val="00CE161E"/>
    <w:rsid w:val="00CF59A8"/>
    <w:rsid w:val="00CF67FE"/>
    <w:rsid w:val="00D02799"/>
    <w:rsid w:val="00D2072A"/>
    <w:rsid w:val="00D2602D"/>
    <w:rsid w:val="00D325A9"/>
    <w:rsid w:val="00D36A8A"/>
    <w:rsid w:val="00D47CB0"/>
    <w:rsid w:val="00D61409"/>
    <w:rsid w:val="00D6691E"/>
    <w:rsid w:val="00D71170"/>
    <w:rsid w:val="00D737C0"/>
    <w:rsid w:val="00D92D00"/>
    <w:rsid w:val="00DA0811"/>
    <w:rsid w:val="00DA1C92"/>
    <w:rsid w:val="00DA25D4"/>
    <w:rsid w:val="00DA6538"/>
    <w:rsid w:val="00DB122C"/>
    <w:rsid w:val="00DD6719"/>
    <w:rsid w:val="00DD69E8"/>
    <w:rsid w:val="00E11C29"/>
    <w:rsid w:val="00E12AE8"/>
    <w:rsid w:val="00E15712"/>
    <w:rsid w:val="00E15E75"/>
    <w:rsid w:val="00E26EF0"/>
    <w:rsid w:val="00E522D2"/>
    <w:rsid w:val="00E5262C"/>
    <w:rsid w:val="00E70F3E"/>
    <w:rsid w:val="00E85545"/>
    <w:rsid w:val="00E85EBF"/>
    <w:rsid w:val="00EA3035"/>
    <w:rsid w:val="00EA77ED"/>
    <w:rsid w:val="00EB59B4"/>
    <w:rsid w:val="00EC7DC4"/>
    <w:rsid w:val="00ED30CF"/>
    <w:rsid w:val="00ED3FDA"/>
    <w:rsid w:val="00F176EF"/>
    <w:rsid w:val="00F25380"/>
    <w:rsid w:val="00F27E9E"/>
    <w:rsid w:val="00F3142A"/>
    <w:rsid w:val="00F315F2"/>
    <w:rsid w:val="00F45E10"/>
    <w:rsid w:val="00F55CAB"/>
    <w:rsid w:val="00F6364A"/>
    <w:rsid w:val="00F74F8B"/>
    <w:rsid w:val="00F9113A"/>
    <w:rsid w:val="00F931DA"/>
    <w:rsid w:val="00FE2546"/>
    <w:rsid w:val="00FE2645"/>
    <w:rsid w:val="00FE2AAA"/>
    <w:rsid w:val="00FF53A6"/>
    <w:rsid w:val="00FF6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9A6E"/>
  <w15:docId w15:val="{25F3B331-4198-42E6-B870-4DE6F2BA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3559C"/>
    <w:rPr>
      <w:rFonts w:ascii="Calibri" w:hAnsi="Calibri"/>
    </w:rPr>
  </w:style>
  <w:style w:type="paragraph" w:styleId="Heading1">
    <w:name w:val="heading 1"/>
    <w:aliases w:val="Pocket"/>
    <w:basedOn w:val="Normal"/>
    <w:next w:val="Normal"/>
    <w:link w:val="Heading1Char"/>
    <w:qFormat/>
    <w:rsid w:val="001355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355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355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No Spacing1,Debate Text,No Spacing11,Read stuff"/>
    <w:basedOn w:val="Normal"/>
    <w:next w:val="Normal"/>
    <w:link w:val="Heading4Char"/>
    <w:uiPriority w:val="3"/>
    <w:unhideWhenUsed/>
    <w:qFormat/>
    <w:rsid w:val="001355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355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59C"/>
  </w:style>
  <w:style w:type="character" w:customStyle="1" w:styleId="Heading1Char">
    <w:name w:val="Heading 1 Char"/>
    <w:aliases w:val="Pocket Char"/>
    <w:basedOn w:val="DefaultParagraphFont"/>
    <w:link w:val="Heading1"/>
    <w:rsid w:val="001355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55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559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13559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
    <w:basedOn w:val="DefaultParagraphFont"/>
    <w:link w:val="textbold"/>
    <w:uiPriority w:val="7"/>
    <w:qFormat/>
    <w:rsid w:val="0013559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13559C"/>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o,B,8"/>
    <w:basedOn w:val="DefaultParagraphFont"/>
    <w:uiPriority w:val="6"/>
    <w:qFormat/>
    <w:rsid w:val="0013559C"/>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13559C"/>
    <w:rPr>
      <w:color w:val="auto"/>
      <w:u w:val="none"/>
    </w:rPr>
  </w:style>
  <w:style w:type="character" w:styleId="FollowedHyperlink">
    <w:name w:val="FollowedHyperlink"/>
    <w:basedOn w:val="DefaultParagraphFont"/>
    <w:uiPriority w:val="99"/>
    <w:semiHidden/>
    <w:unhideWhenUsed/>
    <w:rsid w:val="0013559C"/>
    <w:rPr>
      <w:color w:val="auto"/>
      <w:u w:val="none"/>
    </w:rPr>
  </w:style>
  <w:style w:type="paragraph" w:styleId="NormalWeb">
    <w:name w:val="Normal (Web)"/>
    <w:basedOn w:val="Normal"/>
    <w:uiPriority w:val="99"/>
    <w:semiHidden/>
    <w:unhideWhenUsed/>
    <w:rsid w:val="00F25380"/>
    <w:pPr>
      <w:spacing w:line="256" w:lineRule="auto"/>
    </w:pPr>
    <w:rPr>
      <w:rFonts w:ascii="Times New Roman" w:hAnsi="Times New Roman" w:cs="Times New Roman"/>
      <w:sz w:val="24"/>
      <w:szCs w:val="24"/>
    </w:rPr>
  </w:style>
  <w:style w:type="paragraph" w:customStyle="1" w:styleId="Default">
    <w:name w:val="Default"/>
    <w:uiPriority w:val="99"/>
    <w:rsid w:val="00E70F3E"/>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ListParagraph">
    <w:name w:val="List Paragraph"/>
    <w:basedOn w:val="Normal"/>
    <w:uiPriority w:val="99"/>
    <w:qFormat/>
    <w:rsid w:val="00337BB4"/>
    <w:pPr>
      <w:spacing w:line="256" w:lineRule="auto"/>
      <w:ind w:left="720"/>
      <w:contextualSpacing/>
    </w:pPr>
  </w:style>
  <w:style w:type="paragraph" w:customStyle="1" w:styleId="textbold">
    <w:name w:val="text bold"/>
    <w:basedOn w:val="Normal"/>
    <w:link w:val="Emphasis"/>
    <w:uiPriority w:val="7"/>
    <w:qFormat/>
    <w:rsid w:val="00C77156"/>
    <w:pPr>
      <w:ind w:left="720"/>
      <w:jc w:val="both"/>
    </w:pPr>
    <w:rPr>
      <w:b/>
      <w:iCs/>
      <w:u w:val="single"/>
    </w:rPr>
  </w:style>
  <w:style w:type="paragraph" w:customStyle="1" w:styleId="Underline2">
    <w:name w:val="Underline2"/>
    <w:basedOn w:val="Normal"/>
    <w:link w:val="Underline2Char"/>
    <w:autoRedefine/>
    <w:uiPriority w:val="4"/>
    <w:qFormat/>
    <w:rsid w:val="00DD69E8"/>
    <w:pPr>
      <w:spacing w:after="0" w:line="240" w:lineRule="auto"/>
    </w:pPr>
    <w:rPr>
      <w:rFonts w:ascii="Arial" w:hAnsi="Arial" w:cs="Arial"/>
      <w:b/>
      <w:sz w:val="20"/>
      <w:u w:val="single"/>
    </w:rPr>
  </w:style>
  <w:style w:type="character" w:customStyle="1" w:styleId="Underline2Char">
    <w:name w:val="Underline2 Char"/>
    <w:basedOn w:val="DefaultParagraphFont"/>
    <w:link w:val="Underline2"/>
    <w:uiPriority w:val="4"/>
    <w:rsid w:val="00DD69E8"/>
    <w:rPr>
      <w:rFonts w:ascii="Arial" w:hAnsi="Arial" w:cs="Arial"/>
      <w:b/>
      <w:sz w:val="20"/>
      <w:u w:val="single"/>
    </w:rPr>
  </w:style>
  <w:style w:type="character" w:styleId="UnresolvedMention">
    <w:name w:val="Unresolved Mention"/>
    <w:basedOn w:val="DefaultParagraphFont"/>
    <w:uiPriority w:val="99"/>
    <w:semiHidden/>
    <w:unhideWhenUsed/>
    <w:rsid w:val="00DD69E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905965">
      <w:bodyDiv w:val="1"/>
      <w:marLeft w:val="0"/>
      <w:marRight w:val="0"/>
      <w:marTop w:val="0"/>
      <w:marBottom w:val="0"/>
      <w:divBdr>
        <w:top w:val="none" w:sz="0" w:space="0" w:color="auto"/>
        <w:left w:val="none" w:sz="0" w:space="0" w:color="auto"/>
        <w:bottom w:val="none" w:sz="0" w:space="0" w:color="auto"/>
        <w:right w:val="none" w:sz="0" w:space="0" w:color="auto"/>
      </w:divBdr>
    </w:div>
    <w:div w:id="595217179">
      <w:bodyDiv w:val="1"/>
      <w:marLeft w:val="0"/>
      <w:marRight w:val="0"/>
      <w:marTop w:val="0"/>
      <w:marBottom w:val="0"/>
      <w:divBdr>
        <w:top w:val="none" w:sz="0" w:space="0" w:color="auto"/>
        <w:left w:val="none" w:sz="0" w:space="0" w:color="auto"/>
        <w:bottom w:val="none" w:sz="0" w:space="0" w:color="auto"/>
        <w:right w:val="none" w:sz="0" w:space="0" w:color="auto"/>
      </w:divBdr>
    </w:div>
    <w:div w:id="660426208">
      <w:bodyDiv w:val="1"/>
      <w:marLeft w:val="0"/>
      <w:marRight w:val="0"/>
      <w:marTop w:val="0"/>
      <w:marBottom w:val="0"/>
      <w:divBdr>
        <w:top w:val="none" w:sz="0" w:space="0" w:color="auto"/>
        <w:left w:val="none" w:sz="0" w:space="0" w:color="auto"/>
        <w:bottom w:val="none" w:sz="0" w:space="0" w:color="auto"/>
        <w:right w:val="none" w:sz="0" w:space="0" w:color="auto"/>
      </w:divBdr>
    </w:div>
    <w:div w:id="668485162">
      <w:bodyDiv w:val="1"/>
      <w:marLeft w:val="0"/>
      <w:marRight w:val="0"/>
      <w:marTop w:val="0"/>
      <w:marBottom w:val="0"/>
      <w:divBdr>
        <w:top w:val="none" w:sz="0" w:space="0" w:color="auto"/>
        <w:left w:val="none" w:sz="0" w:space="0" w:color="auto"/>
        <w:bottom w:val="none" w:sz="0" w:space="0" w:color="auto"/>
        <w:right w:val="none" w:sz="0" w:space="0" w:color="auto"/>
      </w:divBdr>
    </w:div>
    <w:div w:id="682517944">
      <w:bodyDiv w:val="1"/>
      <w:marLeft w:val="0"/>
      <w:marRight w:val="0"/>
      <w:marTop w:val="0"/>
      <w:marBottom w:val="0"/>
      <w:divBdr>
        <w:top w:val="none" w:sz="0" w:space="0" w:color="auto"/>
        <w:left w:val="none" w:sz="0" w:space="0" w:color="auto"/>
        <w:bottom w:val="none" w:sz="0" w:space="0" w:color="auto"/>
        <w:right w:val="none" w:sz="0" w:space="0" w:color="auto"/>
      </w:divBdr>
    </w:div>
    <w:div w:id="872620781">
      <w:bodyDiv w:val="1"/>
      <w:marLeft w:val="0"/>
      <w:marRight w:val="0"/>
      <w:marTop w:val="0"/>
      <w:marBottom w:val="0"/>
      <w:divBdr>
        <w:top w:val="none" w:sz="0" w:space="0" w:color="auto"/>
        <w:left w:val="none" w:sz="0" w:space="0" w:color="auto"/>
        <w:bottom w:val="none" w:sz="0" w:space="0" w:color="auto"/>
        <w:right w:val="none" w:sz="0" w:space="0" w:color="auto"/>
      </w:divBdr>
    </w:div>
    <w:div w:id="1240023145">
      <w:bodyDiv w:val="1"/>
      <w:marLeft w:val="0"/>
      <w:marRight w:val="0"/>
      <w:marTop w:val="0"/>
      <w:marBottom w:val="0"/>
      <w:divBdr>
        <w:top w:val="none" w:sz="0" w:space="0" w:color="auto"/>
        <w:left w:val="none" w:sz="0" w:space="0" w:color="auto"/>
        <w:bottom w:val="none" w:sz="0" w:space="0" w:color="auto"/>
        <w:right w:val="none" w:sz="0" w:space="0" w:color="auto"/>
      </w:divBdr>
    </w:div>
    <w:div w:id="1255479219">
      <w:bodyDiv w:val="1"/>
      <w:marLeft w:val="0"/>
      <w:marRight w:val="0"/>
      <w:marTop w:val="0"/>
      <w:marBottom w:val="0"/>
      <w:divBdr>
        <w:top w:val="none" w:sz="0" w:space="0" w:color="auto"/>
        <w:left w:val="none" w:sz="0" w:space="0" w:color="auto"/>
        <w:bottom w:val="none" w:sz="0" w:space="0" w:color="auto"/>
        <w:right w:val="none" w:sz="0" w:space="0" w:color="auto"/>
      </w:divBdr>
    </w:div>
    <w:div w:id="1259489251">
      <w:bodyDiv w:val="1"/>
      <w:marLeft w:val="0"/>
      <w:marRight w:val="0"/>
      <w:marTop w:val="0"/>
      <w:marBottom w:val="0"/>
      <w:divBdr>
        <w:top w:val="none" w:sz="0" w:space="0" w:color="auto"/>
        <w:left w:val="none" w:sz="0" w:space="0" w:color="auto"/>
        <w:bottom w:val="none" w:sz="0" w:space="0" w:color="auto"/>
        <w:right w:val="none" w:sz="0" w:space="0" w:color="auto"/>
      </w:divBdr>
    </w:div>
    <w:div w:id="1294360156">
      <w:bodyDiv w:val="1"/>
      <w:marLeft w:val="0"/>
      <w:marRight w:val="0"/>
      <w:marTop w:val="0"/>
      <w:marBottom w:val="0"/>
      <w:divBdr>
        <w:top w:val="none" w:sz="0" w:space="0" w:color="auto"/>
        <w:left w:val="none" w:sz="0" w:space="0" w:color="auto"/>
        <w:bottom w:val="none" w:sz="0" w:space="0" w:color="auto"/>
        <w:right w:val="none" w:sz="0" w:space="0" w:color="auto"/>
      </w:divBdr>
    </w:div>
    <w:div w:id="1314720327">
      <w:bodyDiv w:val="1"/>
      <w:marLeft w:val="0"/>
      <w:marRight w:val="0"/>
      <w:marTop w:val="0"/>
      <w:marBottom w:val="0"/>
      <w:divBdr>
        <w:top w:val="none" w:sz="0" w:space="0" w:color="auto"/>
        <w:left w:val="none" w:sz="0" w:space="0" w:color="auto"/>
        <w:bottom w:val="none" w:sz="0" w:space="0" w:color="auto"/>
        <w:right w:val="none" w:sz="0" w:space="0" w:color="auto"/>
      </w:divBdr>
    </w:div>
    <w:div w:id="1341198856">
      <w:bodyDiv w:val="1"/>
      <w:marLeft w:val="0"/>
      <w:marRight w:val="0"/>
      <w:marTop w:val="0"/>
      <w:marBottom w:val="0"/>
      <w:divBdr>
        <w:top w:val="none" w:sz="0" w:space="0" w:color="auto"/>
        <w:left w:val="none" w:sz="0" w:space="0" w:color="auto"/>
        <w:bottom w:val="none" w:sz="0" w:space="0" w:color="auto"/>
        <w:right w:val="none" w:sz="0" w:space="0" w:color="auto"/>
      </w:divBdr>
    </w:div>
    <w:div w:id="1480920104">
      <w:bodyDiv w:val="1"/>
      <w:marLeft w:val="0"/>
      <w:marRight w:val="0"/>
      <w:marTop w:val="0"/>
      <w:marBottom w:val="0"/>
      <w:divBdr>
        <w:top w:val="none" w:sz="0" w:space="0" w:color="auto"/>
        <w:left w:val="none" w:sz="0" w:space="0" w:color="auto"/>
        <w:bottom w:val="none" w:sz="0" w:space="0" w:color="auto"/>
        <w:right w:val="none" w:sz="0" w:space="0" w:color="auto"/>
      </w:divBdr>
    </w:div>
    <w:div w:id="1551653285">
      <w:bodyDiv w:val="1"/>
      <w:marLeft w:val="0"/>
      <w:marRight w:val="0"/>
      <w:marTop w:val="0"/>
      <w:marBottom w:val="0"/>
      <w:divBdr>
        <w:top w:val="none" w:sz="0" w:space="0" w:color="auto"/>
        <w:left w:val="none" w:sz="0" w:space="0" w:color="auto"/>
        <w:bottom w:val="none" w:sz="0" w:space="0" w:color="auto"/>
        <w:right w:val="none" w:sz="0" w:space="0" w:color="auto"/>
      </w:divBdr>
    </w:div>
    <w:div w:id="1860464894">
      <w:bodyDiv w:val="1"/>
      <w:marLeft w:val="0"/>
      <w:marRight w:val="0"/>
      <w:marTop w:val="0"/>
      <w:marBottom w:val="0"/>
      <w:divBdr>
        <w:top w:val="none" w:sz="0" w:space="0" w:color="auto"/>
        <w:left w:val="none" w:sz="0" w:space="0" w:color="auto"/>
        <w:bottom w:val="none" w:sz="0" w:space="0" w:color="auto"/>
        <w:right w:val="none" w:sz="0" w:space="0" w:color="auto"/>
      </w:divBdr>
    </w:div>
    <w:div w:id="1956593917">
      <w:bodyDiv w:val="1"/>
      <w:marLeft w:val="0"/>
      <w:marRight w:val="0"/>
      <w:marTop w:val="0"/>
      <w:marBottom w:val="0"/>
      <w:divBdr>
        <w:top w:val="none" w:sz="0" w:space="0" w:color="auto"/>
        <w:left w:val="none" w:sz="0" w:space="0" w:color="auto"/>
        <w:bottom w:val="none" w:sz="0" w:space="0" w:color="auto"/>
        <w:right w:val="none" w:sz="0" w:space="0" w:color="auto"/>
      </w:divBdr>
    </w:div>
    <w:div w:id="2007779151">
      <w:bodyDiv w:val="1"/>
      <w:marLeft w:val="0"/>
      <w:marRight w:val="0"/>
      <w:marTop w:val="0"/>
      <w:marBottom w:val="0"/>
      <w:divBdr>
        <w:top w:val="none" w:sz="0" w:space="0" w:color="auto"/>
        <w:left w:val="none" w:sz="0" w:space="0" w:color="auto"/>
        <w:bottom w:val="none" w:sz="0" w:space="0" w:color="auto"/>
        <w:right w:val="none" w:sz="0" w:space="0" w:color="auto"/>
      </w:divBdr>
    </w:div>
    <w:div w:id="2056807067">
      <w:bodyDiv w:val="1"/>
      <w:marLeft w:val="0"/>
      <w:marRight w:val="0"/>
      <w:marTop w:val="0"/>
      <w:marBottom w:val="0"/>
      <w:divBdr>
        <w:top w:val="none" w:sz="0" w:space="0" w:color="auto"/>
        <w:left w:val="none" w:sz="0" w:space="0" w:color="auto"/>
        <w:bottom w:val="none" w:sz="0" w:space="0" w:color="auto"/>
        <w:right w:val="none" w:sz="0" w:space="0" w:color="auto"/>
      </w:divBdr>
    </w:div>
    <w:div w:id="2091149986">
      <w:bodyDiv w:val="1"/>
      <w:marLeft w:val="0"/>
      <w:marRight w:val="0"/>
      <w:marTop w:val="0"/>
      <w:marBottom w:val="0"/>
      <w:divBdr>
        <w:top w:val="none" w:sz="0" w:space="0" w:color="auto"/>
        <w:left w:val="none" w:sz="0" w:space="0" w:color="auto"/>
        <w:bottom w:val="none" w:sz="0" w:space="0" w:color="auto"/>
        <w:right w:val="none" w:sz="0" w:space="0" w:color="auto"/>
      </w:divBdr>
    </w:div>
    <w:div w:id="213667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ruth-out.org/news/item/18133-when-schools-become-dead-zones-of-the-imagination-a-critical-pedagogy-manifesto" TargetMode="External"/><Relationship Id="rId21" Type="http://schemas.openxmlformats.org/officeDocument/2006/relationships/hyperlink" Target="https://muse.jhu.edu/issue/30316" TargetMode="External"/><Relationship Id="rId42" Type="http://schemas.openxmlformats.org/officeDocument/2006/relationships/hyperlink" Target="https://muse.jhu.edu/journal/418" TargetMode="External"/><Relationship Id="rId63" Type="http://schemas.openxmlformats.org/officeDocument/2006/relationships/hyperlink" Target="https://journalhosting.ucalgary.ca/index.php/ep/article/view/30353" TargetMode="External"/><Relationship Id="rId84" Type="http://schemas.openxmlformats.org/officeDocument/2006/relationships/hyperlink" Target="http://www.tandfonline.com/doi/full/10.1080/14623520601056240" TargetMode="External"/><Relationship Id="rId138" Type="http://schemas.openxmlformats.org/officeDocument/2006/relationships/hyperlink" Target="https://muse.jhu.edu/article/633272" TargetMode="External"/><Relationship Id="rId107" Type="http://schemas.openxmlformats.org/officeDocument/2006/relationships/hyperlink" Target="http://www.downsizinggovernment.org/interior/indian-lands-indian-subsidies" TargetMode="External"/><Relationship Id="rId11" Type="http://schemas.openxmlformats.org/officeDocument/2006/relationships/hyperlink" Target="https://aesengagement.wordpress.com/2017/03/28/wildlife-conservation-and-settler-colonialism-in-the-north-american-west/" TargetMode="External"/><Relationship Id="rId32" Type="http://schemas.openxmlformats.org/officeDocument/2006/relationships/hyperlink" Target="http://www.shinnecocknation.com/" TargetMode="External"/><Relationship Id="rId53" Type="http://schemas.openxmlformats.org/officeDocument/2006/relationships/hyperlink" Target="https://muse.jhu.edu/article/548590" TargetMode="External"/><Relationship Id="rId74" Type="http://schemas.openxmlformats.org/officeDocument/2006/relationships/hyperlink" Target="https://www.erudit.org/fr/revues/uhr/2010-v38-n2-uhr3707/039671ar/" TargetMode="External"/><Relationship Id="rId128" Type="http://schemas.openxmlformats.org/officeDocument/2006/relationships/hyperlink" Target="http://decolonization.org/index.php/des/article/view/21166/17970" TargetMode="External"/><Relationship Id="rId5" Type="http://schemas.openxmlformats.org/officeDocument/2006/relationships/webSettings" Target="webSettings.xml"/><Relationship Id="rId90" Type="http://schemas.openxmlformats.org/officeDocument/2006/relationships/hyperlink" Target="http://www.corntassel.net/sustainable_selfdetermination.pdf" TargetMode="External"/><Relationship Id="rId95" Type="http://schemas.openxmlformats.org/officeDocument/2006/relationships/hyperlink" Target="http://www.upress.umn.edu/book-division/books/the-transit-of-empire" TargetMode="External"/><Relationship Id="rId22" Type="http://schemas.openxmlformats.org/officeDocument/2006/relationships/hyperlink" Target="https://muse.jhu.edu/article/548590" TargetMode="External"/><Relationship Id="rId27" Type="http://schemas.openxmlformats.org/officeDocument/2006/relationships/hyperlink" Target="http://america.aljazeera.com/articles/2014/1/17/tribal-nations-aretiredofwaitingforunclesamtorecognizethem.html" TargetMode="External"/><Relationship Id="rId43" Type="http://schemas.openxmlformats.org/officeDocument/2006/relationships/hyperlink" Target="https://muse.jhu.edu/issue/30316" TargetMode="External"/><Relationship Id="rId48" Type="http://schemas.openxmlformats.org/officeDocument/2006/relationships/hyperlink" Target="https://muse.jhu.edu/article/548590" TargetMode="External"/><Relationship Id="rId64" Type="http://schemas.openxmlformats.org/officeDocument/2006/relationships/hyperlink" Target="http://www.tandfonline.com/author/Dei%2C+George+J+Sefa" TargetMode="External"/><Relationship Id="rId69" Type="http://schemas.openxmlformats.org/officeDocument/2006/relationships/hyperlink" Target="http://www.tandfonline.com/toc/tied20/4/2" TargetMode="External"/><Relationship Id="rId113" Type="http://schemas.openxmlformats.org/officeDocument/2006/relationships/hyperlink" Target="http://digitalcommons.law.lsu.edu/jelr/vol3/iss1/9" TargetMode="External"/><Relationship Id="rId118" Type="http://schemas.openxmlformats.org/officeDocument/2006/relationships/hyperlink" Target="http://www3.brandonu.ca/cjns/25.2/cjnsv25no2_pg433-461.pdf" TargetMode="External"/><Relationship Id="rId134" Type="http://schemas.openxmlformats.org/officeDocument/2006/relationships/hyperlink" Target="https://www.counterpunch.org/2016/10/03/towards-decolonization-and-settler-responsibility-reflections-on-a-decade-of-indigenous-solidarity-organizing/" TargetMode="External"/><Relationship Id="rId139" Type="http://schemas.openxmlformats.org/officeDocument/2006/relationships/hyperlink" Target="http://csalateral.org/issue/6-1/forum-alt-humanities-settler-colonialism-ongoing-violence-jafri/" TargetMode="External"/><Relationship Id="rId80" Type="http://schemas.openxmlformats.org/officeDocument/2006/relationships/hyperlink" Target="http://www.tandfonline.com/doi/abs/10.1080/13504622.2013.865114" TargetMode="External"/><Relationship Id="rId85" Type="http://schemas.openxmlformats.org/officeDocument/2006/relationships/hyperlink" Target="https://ruor.uottawa.ca/bitstream/10393/35156/1/Bazinet_Trycia_2016_thesis.pdf" TargetMode="External"/><Relationship Id="rId12" Type="http://schemas.openxmlformats.org/officeDocument/2006/relationships/hyperlink" Target="https://aesengagement.wordpress.com/2017/03/28/wildlife-conservation-and-settler-colonialism-in-the-north-american-west/" TargetMode="External"/><Relationship Id="rId17" Type="http://schemas.openxmlformats.org/officeDocument/2006/relationships/hyperlink" Target="http://decolonization.org/index.php/des/article/view/19559/17835" TargetMode="External"/><Relationship Id="rId33" Type="http://schemas.openxmlformats.org/officeDocument/2006/relationships/hyperlink" Target="http://www.aljazeera.com/indepth/features/2013/10/gulf-ecosystem-crisis-after-bp-spill-2013102065313544754.html" TargetMode="External"/><Relationship Id="rId38" Type="http://schemas.openxmlformats.org/officeDocument/2006/relationships/hyperlink" Target="http://www.uow.edu.au/~kyliesm/pdf/panel%201%20(wells).pdf" TargetMode="External"/><Relationship Id="rId59" Type="http://schemas.openxmlformats.org/officeDocument/2006/relationships/hyperlink" Target="http://csalateral.org/issue/6-1/forum-alt-humanities-settler-colonialism-ongoing-violence-jafri/" TargetMode="External"/><Relationship Id="rId103" Type="http://schemas.openxmlformats.org/officeDocument/2006/relationships/hyperlink" Target="https://www.theatlantic.com/author/naomi-schaefer-riley/" TargetMode="External"/><Relationship Id="rId108" Type="http://schemas.openxmlformats.org/officeDocument/2006/relationships/hyperlink" Target="https://www.ihs.gov/budgetformulation/includes/themes/newihstheme/documents/FY2016CongressionalJustification.pdf" TargetMode="External"/><Relationship Id="rId124" Type="http://schemas.openxmlformats.org/officeDocument/2006/relationships/hyperlink" Target="http://www.tandfonline.com/doi/abs/10.1080/2201473X.2013.810695" TargetMode="External"/><Relationship Id="rId129" Type="http://schemas.openxmlformats.org/officeDocument/2006/relationships/hyperlink" Target="http://www.tandfonline.com/doi/abs/10.1080/2201473X.2013.810695" TargetMode="External"/><Relationship Id="rId54" Type="http://schemas.openxmlformats.org/officeDocument/2006/relationships/hyperlink" Target="https://muse.jhu.edu/article/548590" TargetMode="External"/><Relationship Id="rId70" Type="http://schemas.openxmlformats.org/officeDocument/2006/relationships/hyperlink" Target="https://muse.jhu.edu/article/504601" TargetMode="External"/><Relationship Id="rId75" Type="http://schemas.openxmlformats.org/officeDocument/2006/relationships/hyperlink" Target="http://www.tandfonline.com/doi/abs/10.1080/13504622.2013.865115" TargetMode="External"/><Relationship Id="rId91" Type="http://schemas.openxmlformats.org/officeDocument/2006/relationships/hyperlink" Target="https://tspace.library.utoronto.ca/bitstream/1807/33680/1/Waldorf_Susanne_M_201211_MA_thesis.pdf" TargetMode="External"/><Relationship Id="rId96" Type="http://schemas.openxmlformats.org/officeDocument/2006/relationships/hyperlink" Target="http://www.temple.edu/tempress/titles/1418_reg.html" TargetMode="External"/><Relationship Id="rId140" Type="http://schemas.openxmlformats.org/officeDocument/2006/relationships/hyperlink" Target="http://csalateral.org/issue/6-1/forum-alt-humanities-settler-colonialism-ongoing-violence-jafri/" TargetMode="External"/><Relationship Id="rId145" Type="http://schemas.openxmlformats.org/officeDocument/2006/relationships/hyperlink" Target="https://tequilasovereign.com/2011/02/28/why-settler-colonialism-isnt-exactly-right/" TargetMode="External"/><Relationship Id="rId1" Type="http://schemas.openxmlformats.org/officeDocument/2006/relationships/customXml" Target="../customXml/item1.xml"/><Relationship Id="rId6" Type="http://schemas.openxmlformats.org/officeDocument/2006/relationships/hyperlink" Target="http://www.tandfonline.com/doi/abs/10.1080/00131946.2014.926904" TargetMode="External"/><Relationship Id="rId23" Type="http://schemas.openxmlformats.org/officeDocument/2006/relationships/hyperlink" Target="https://muse.jhu.edu/article/548590" TargetMode="External"/><Relationship Id="rId28" Type="http://schemas.openxmlformats.org/officeDocument/2006/relationships/hyperlink" Target="http://nanticoke-lenapetribalnation.org/about/" TargetMode="External"/><Relationship Id="rId49" Type="http://schemas.openxmlformats.org/officeDocument/2006/relationships/hyperlink" Target="https://muse.jhu.edu/article/548590" TargetMode="External"/><Relationship Id="rId114" Type="http://schemas.openxmlformats.org/officeDocument/2006/relationships/hyperlink" Target="https://www.washingtonpost.com/local/new-poll-finds-9-in-10-native-americans-arent-offended-by-redskins-name/2016/05/18/3ea11cfa-161a-11e6-924d-838753295f9a_story.html" TargetMode="External"/><Relationship Id="rId119" Type="http://schemas.openxmlformats.org/officeDocument/2006/relationships/hyperlink" Target="http://digitalcommons.law.byu.edu/elj/vol2015/iss1/12" TargetMode="External"/><Relationship Id="rId44" Type="http://schemas.openxmlformats.org/officeDocument/2006/relationships/hyperlink" Target="https://muse.jhu.edu/article/548590" TargetMode="External"/><Relationship Id="rId60" Type="http://schemas.openxmlformats.org/officeDocument/2006/relationships/hyperlink" Target="http://csalateral.org/issue/6-1/forum-alt-humanities-settler-colonialism-ongoing-violence-jafri/" TargetMode="External"/><Relationship Id="rId65" Type="http://schemas.openxmlformats.org/officeDocument/2006/relationships/hyperlink" Target="http://www.tandfonline.com/toc/tied20/current" TargetMode="External"/><Relationship Id="rId81" Type="http://schemas.openxmlformats.org/officeDocument/2006/relationships/hyperlink" Target="http://www.tandfonline.com/doi/full/10.1080/14623520601056240" TargetMode="External"/><Relationship Id="rId86" Type="http://schemas.openxmlformats.org/officeDocument/2006/relationships/hyperlink" Target="http://csalateral.org/issue/5-1/forum-alt-humanities-settler-colonialism-enduring-indigeneity-kauanui/" TargetMode="External"/><Relationship Id="rId130" Type="http://schemas.openxmlformats.org/officeDocument/2006/relationships/hyperlink" Target="http://www.tandfonline.com/doi/abs/10.1080/2201473X.2013.810695" TargetMode="External"/><Relationship Id="rId135" Type="http://schemas.openxmlformats.org/officeDocument/2006/relationships/hyperlink" Target="http://www.tandfonline.com/author/Dei%2C+George+J+Sefa" TargetMode="External"/><Relationship Id="rId13" Type="http://schemas.openxmlformats.org/officeDocument/2006/relationships/hyperlink" Target="https://discardstudies.com/2017/03/14/difference-in-the-anthropocene-indigenous-environmentalism-in-the-face-of-settler-colonialism/" TargetMode="External"/><Relationship Id="rId18" Type="http://schemas.openxmlformats.org/officeDocument/2006/relationships/hyperlink" Target="http://journals.sagepub.com/doi/abs/10.1177/0895904815616483" TargetMode="External"/><Relationship Id="rId39" Type="http://schemas.openxmlformats.org/officeDocument/2006/relationships/hyperlink" Target="http://www.uow.edu.au/~kyliesm/pdf/panel%201%20(wells).pdf" TargetMode="External"/><Relationship Id="rId109" Type="http://schemas.openxmlformats.org/officeDocument/2006/relationships/hyperlink" Target="http://portal.hud.gov/hudportal/HUD?src=/program_offices/public_indian_housing/ih/grants/ihbg" TargetMode="External"/><Relationship Id="rId34" Type="http://schemas.openxmlformats.org/officeDocument/2006/relationships/hyperlink" Target="http://pactribe.tripod.com/" TargetMode="External"/><Relationship Id="rId50" Type="http://schemas.openxmlformats.org/officeDocument/2006/relationships/hyperlink" Target="https://muse.jhu.edu/article/548590" TargetMode="External"/><Relationship Id="rId55" Type="http://schemas.openxmlformats.org/officeDocument/2006/relationships/hyperlink" Target="https://muse.jhu.edu/article/548590" TargetMode="External"/><Relationship Id="rId76" Type="http://schemas.openxmlformats.org/officeDocument/2006/relationships/hyperlink" Target="http://journals.sagepub.com/doi/abs/10.1177/0895904815616483" TargetMode="External"/><Relationship Id="rId97" Type="http://schemas.openxmlformats.org/officeDocument/2006/relationships/hyperlink" Target="http://www.feralfeminisms.com/wp-content/uploads/2015/12/ff_issue4.pdf" TargetMode="External"/><Relationship Id="rId104" Type="http://schemas.openxmlformats.org/officeDocument/2006/relationships/hyperlink" Target="https://www.theatlantic.com/politics/archive/2016/07/native-americans-property-rights/492941/" TargetMode="External"/><Relationship Id="rId120" Type="http://schemas.openxmlformats.org/officeDocument/2006/relationships/hyperlink" Target="http://www.truth-out.org/news/item/18133-when-schools-become-dead-zones-of-the-imagination-a-critical-pedagogy-manifesto" TargetMode="External"/><Relationship Id="rId125" Type="http://schemas.openxmlformats.org/officeDocument/2006/relationships/hyperlink" Target="http://www.tandfonline.com/doi/abs/10.1080/2201473X.2013.810695" TargetMode="External"/><Relationship Id="rId141" Type="http://schemas.openxmlformats.org/officeDocument/2006/relationships/hyperlink" Target="http://csalateral.org/issue/6-1/forum-alt-humanities-settler-colonialism-ongoing-violence-jafri/" TargetMode="External"/><Relationship Id="rId146" Type="http://schemas.openxmlformats.org/officeDocument/2006/relationships/hyperlink" Target="http://www.gmu.edu/jbc/Tyler/Epistemic2.pdf" TargetMode="External"/><Relationship Id="rId7" Type="http://schemas.openxmlformats.org/officeDocument/2006/relationships/hyperlink" Target="https://static1.squarespace.com/static/557744ffe4b013bae3b7af63/t/570d3742d210b8f533d41cac/1460483911773/Racist_Ordering_Settler_Colonialism_and.pdf" TargetMode="External"/><Relationship Id="rId71" Type="http://schemas.openxmlformats.org/officeDocument/2006/relationships/hyperlink" Target="https://static1.squarespace.com/static/55c251dfe4b0ad74ccf25537/t/58fcb247a5790ac52b73fef2/1492955719982/Theorizing+Indigeneity%2C+Gender+and+Settler.pdf" TargetMode="External"/><Relationship Id="rId92" Type="http://schemas.openxmlformats.org/officeDocument/2006/relationships/hyperlink" Target="http://www.tandfonline.com/doi/abs/10.1080/2201473X.2013.810695" TargetMode="External"/><Relationship Id="rId2" Type="http://schemas.openxmlformats.org/officeDocument/2006/relationships/numbering" Target="numbering.xml"/><Relationship Id="rId29" Type="http://schemas.openxmlformats.org/officeDocument/2006/relationships/hyperlink" Target="http://www.ncai.org/" TargetMode="External"/><Relationship Id="rId24" Type="http://schemas.openxmlformats.org/officeDocument/2006/relationships/hyperlink" Target="http://files.eric.ed.gov/fulltext/ED396883.pdf" TargetMode="External"/><Relationship Id="rId40" Type="http://schemas.openxmlformats.org/officeDocument/2006/relationships/hyperlink" Target="http://www.uow.edu.au/~kyliesm/pdf/panel%201%20(wells).pdf" TargetMode="External"/><Relationship Id="rId45" Type="http://schemas.openxmlformats.org/officeDocument/2006/relationships/hyperlink" Target="https://muse.jhu.edu/article/548590" TargetMode="External"/><Relationship Id="rId66" Type="http://schemas.openxmlformats.org/officeDocument/2006/relationships/hyperlink" Target="http://www.tandfonline.com/toc/tied20/4/2" TargetMode="External"/><Relationship Id="rId87" Type="http://schemas.openxmlformats.org/officeDocument/2006/relationships/hyperlink" Target="https://tspace.library.utoronto.ca/bitstream/1807/33680/1/Waldorf_Susanne_M_201211_MA_thesis.pdf" TargetMode="External"/><Relationship Id="rId110" Type="http://schemas.openxmlformats.org/officeDocument/2006/relationships/hyperlink" Target="https://portal.hud.gov/hudportal/documents/huddoc?id=11-Nat.Am_HSNG_BlK_Grants.pdf" TargetMode="External"/><Relationship Id="rId115" Type="http://schemas.openxmlformats.org/officeDocument/2006/relationships/hyperlink" Target="http://www.claremont.org/crb/article/the-redskins-and-their-offense/" TargetMode="External"/><Relationship Id="rId131" Type="http://schemas.openxmlformats.org/officeDocument/2006/relationships/hyperlink" Target="http://decolonization.org/index.php/des/article/view/21166/17970" TargetMode="External"/><Relationship Id="rId136" Type="http://schemas.openxmlformats.org/officeDocument/2006/relationships/hyperlink" Target="http://www.tandfonline.com/toc/tied20/current" TargetMode="External"/><Relationship Id="rId61" Type="http://schemas.openxmlformats.org/officeDocument/2006/relationships/hyperlink" Target="http://csalateral.org/issue/6-1/forum-alt-humanities-settler-colonialism-ongoing-violence-jafri/" TargetMode="External"/><Relationship Id="rId82" Type="http://schemas.openxmlformats.org/officeDocument/2006/relationships/hyperlink" Target="https://unsettlingamerica.wordpress.com/2014/06/06/settler-colonialism-primer/" TargetMode="External"/><Relationship Id="rId19" Type="http://schemas.openxmlformats.org/officeDocument/2006/relationships/hyperlink" Target="http://www.tandfonline.com/doi/abs/10.1080/13504622.2013.865115" TargetMode="External"/><Relationship Id="rId14" Type="http://schemas.openxmlformats.org/officeDocument/2006/relationships/hyperlink" Target="https://static1.squarespace.com/static/55c251dfe4b0ad74ccf25537/t/5830ca4ef7e0ab3a3c8af727/1479592529139/Colonial+Deja+Vu%2C+IP+Climate+Justice+11-19-16.pdf" TargetMode="External"/><Relationship Id="rId30" Type="http://schemas.openxmlformats.org/officeDocument/2006/relationships/hyperlink" Target="http://eric.ed.gov/?id=ED164229" TargetMode="External"/><Relationship Id="rId35" Type="http://schemas.openxmlformats.org/officeDocument/2006/relationships/hyperlink" Target="https://ssrn.com/abstract=2703881" TargetMode="External"/><Relationship Id="rId56" Type="http://schemas.openxmlformats.org/officeDocument/2006/relationships/hyperlink" Target="https://muse.jhu.edu/article/548590" TargetMode="External"/><Relationship Id="rId77" Type="http://schemas.openxmlformats.org/officeDocument/2006/relationships/hyperlink" Target="http://www.tandfonline.com/doi/full/10.1080/14623520601056240" TargetMode="External"/><Relationship Id="rId100" Type="http://schemas.openxmlformats.org/officeDocument/2006/relationships/hyperlink" Target="http://www.tandfonline.com/doi/abs/10.1080/2201473X.2013.810695" TargetMode="External"/><Relationship Id="rId105" Type="http://schemas.openxmlformats.org/officeDocument/2006/relationships/hyperlink" Target="http://www.downsizinggovernment.org/interior/indian-lands-indian-subsidies" TargetMode="External"/><Relationship Id="rId126" Type="http://schemas.openxmlformats.org/officeDocument/2006/relationships/hyperlink" Target="http://www.tandfonline.com/doi/abs/10.1080/2201473X.2013.810695" TargetMode="External"/><Relationship Id="rId147" Type="http://schemas.openxmlformats.org/officeDocument/2006/relationships/fontTable" Target="fontTable.xml"/><Relationship Id="rId8" Type="http://schemas.openxmlformats.org/officeDocument/2006/relationships/hyperlink" Target="http://www.tandfonline.com/doi/full/10.1080/14623520601056240" TargetMode="External"/><Relationship Id="rId51" Type="http://schemas.openxmlformats.org/officeDocument/2006/relationships/hyperlink" Target="https://muse.jhu.edu/article/548590" TargetMode="External"/><Relationship Id="rId72" Type="http://schemas.openxmlformats.org/officeDocument/2006/relationships/hyperlink" Target="http://www.feralfeminisms.com/wp-content/uploads/2015/12/ff_issue4.pdf" TargetMode="External"/><Relationship Id="rId93" Type="http://schemas.openxmlformats.org/officeDocument/2006/relationships/hyperlink" Target="https://decolonization.wordpress.com/2014/05/26/white-settlers-and-indigenous-solidarity-confronting-white-supremacy-answering-decolonial-alliances/" TargetMode="External"/><Relationship Id="rId98" Type="http://schemas.openxmlformats.org/officeDocument/2006/relationships/hyperlink" Target="http://www.jstor.org/stable/pdf/1122636.pdf?refreqid=excelsior%3A4e851ea234789c63d41a6cdf5726360d" TargetMode="External"/><Relationship Id="rId121" Type="http://schemas.openxmlformats.org/officeDocument/2006/relationships/hyperlink" Target="http://www.truth-out.org/news/item/18133-when-schools-become-dead-zones-of-the-imagination-a-critical-pedagogy-manifesto" TargetMode="External"/><Relationship Id="rId142" Type="http://schemas.openxmlformats.org/officeDocument/2006/relationships/hyperlink" Target="http://csalateral.org/issue/6-1/forum-alt-humanities-settler-colonialism-ongoing-violence-jafri/" TargetMode="External"/><Relationship Id="rId3" Type="http://schemas.openxmlformats.org/officeDocument/2006/relationships/styles" Target="styles.xml"/><Relationship Id="rId25" Type="http://schemas.openxmlformats.org/officeDocument/2006/relationships/hyperlink" Target="http://www.truth-out.org/opinion/item/41146-the-future-of-us-education-is-standing-rock" TargetMode="External"/><Relationship Id="rId46" Type="http://schemas.openxmlformats.org/officeDocument/2006/relationships/hyperlink" Target="https://muse.jhu.edu/article/548590" TargetMode="External"/><Relationship Id="rId67" Type="http://schemas.openxmlformats.org/officeDocument/2006/relationships/hyperlink" Target="http://www.tandfonline.com/author/Dei%2C+George+J+Sefa" TargetMode="External"/><Relationship Id="rId116" Type="http://schemas.openxmlformats.org/officeDocument/2006/relationships/hyperlink" Target="http://www.jstor.org/stable/10.1086/669574?seq=1" TargetMode="External"/><Relationship Id="rId137" Type="http://schemas.openxmlformats.org/officeDocument/2006/relationships/hyperlink" Target="http://www.tandfonline.com/toc/tied20/4/2" TargetMode="External"/><Relationship Id="rId20" Type="http://schemas.openxmlformats.org/officeDocument/2006/relationships/hyperlink" Target="https://muse.jhu.edu/journal/418" TargetMode="External"/><Relationship Id="rId41" Type="http://schemas.openxmlformats.org/officeDocument/2006/relationships/hyperlink" Target="http://www.tandfonline.com/doi/abs/10.1080/24694452.2016.1145510?journalCode=raag21" TargetMode="External"/><Relationship Id="rId62" Type="http://schemas.openxmlformats.org/officeDocument/2006/relationships/hyperlink" Target="https://www.intel.com/content/dam/www/public/us/en/documents/white-papers/native-american-stem-whitepaper.pdf" TargetMode="External"/><Relationship Id="rId83" Type="http://schemas.openxmlformats.org/officeDocument/2006/relationships/hyperlink" Target="http://www.tandfonline.com/doi/abs/10.1080/13504622.2013.865114" TargetMode="External"/><Relationship Id="rId88" Type="http://schemas.openxmlformats.org/officeDocument/2006/relationships/hyperlink" Target="http://www.jesusradicals.com/uploads/2/6/3/8/26388433/the_colonizer_and_the_colonized_-_albert_memmi,_jean-paul_sartre,_nadine_gordimer_(1991).pdf" TargetMode="External"/><Relationship Id="rId111" Type="http://schemas.openxmlformats.org/officeDocument/2006/relationships/hyperlink" Target="http://www.cheyennechildrenservices.com/PovertyFigures.html" TargetMode="External"/><Relationship Id="rId132" Type="http://schemas.openxmlformats.org/officeDocument/2006/relationships/hyperlink" Target="http://decolonization.org/index.php/des/article/view/21166/17970" TargetMode="External"/><Relationship Id="rId15" Type="http://schemas.openxmlformats.org/officeDocument/2006/relationships/hyperlink" Target="http://www.tandfonline.com/doi/abs/10.1080/00131946.2014.926904" TargetMode="External"/><Relationship Id="rId36" Type="http://schemas.openxmlformats.org/officeDocument/2006/relationships/hyperlink" Target="http://america.aljazeera.com/articles/2014/1/17/tribal-nations-aretiredofwaitingforunclesamtorecognizethem.html" TargetMode="External"/><Relationship Id="rId57" Type="http://schemas.openxmlformats.org/officeDocument/2006/relationships/hyperlink" Target="http://www.tandfonline.com/doi/abs/10.1080/00131946.2014.926904" TargetMode="External"/><Relationship Id="rId106" Type="http://schemas.openxmlformats.org/officeDocument/2006/relationships/hyperlink" Target="https://nces.ed.gov/fastfacts/display.asp?id=66" TargetMode="External"/><Relationship Id="rId127" Type="http://schemas.openxmlformats.org/officeDocument/2006/relationships/hyperlink" Target="http://www.tandfonline.com/doi/abs/10.1080/2201473X.2013.810695" TargetMode="External"/><Relationship Id="rId10" Type="http://schemas.openxmlformats.org/officeDocument/2006/relationships/hyperlink" Target="https://www.researchgate.net/publication/311392822_Negotiating_Settler_Colonialism_Activism_and_Emerging_Scholarly_Identities" TargetMode="External"/><Relationship Id="rId31" Type="http://schemas.openxmlformats.org/officeDocument/2006/relationships/hyperlink" Target="http://www.doi.gov/tribes/enrollment.cfm" TargetMode="External"/><Relationship Id="rId52" Type="http://schemas.openxmlformats.org/officeDocument/2006/relationships/hyperlink" Target="https://muse.jhu.edu/article/548590" TargetMode="External"/><Relationship Id="rId73" Type="http://schemas.openxmlformats.org/officeDocument/2006/relationships/hyperlink" Target="https://www.erudit.org/fr/revues/uhr/2010-v38-n2-uhr3707/039671ar/" TargetMode="External"/><Relationship Id="rId78" Type="http://schemas.openxmlformats.org/officeDocument/2006/relationships/hyperlink" Target="http://journal.jctonline.org/index.php/jct/article/viewFile/411/pdf" TargetMode="External"/><Relationship Id="rId94" Type="http://schemas.openxmlformats.org/officeDocument/2006/relationships/hyperlink" Target="http://www.amazon.com/gp/product/0824833007?ie=UTF8&amp;camp=213733&amp;creative=393177&amp;creativeASIN=0824833007&amp;linkCode=shr&amp;tag=wanderings01-20&amp;linkId=ECOZXGCJ5KEHSEMW&amp;qid=1401051974&amp;sr=8-1-fkmr0&amp;keywords=Asian+Settler+Colonialism%3A+From+Local+Governance+to+the+Habits+of+Everyday+Life+in+Hawai%CA%BBi" TargetMode="External"/><Relationship Id="rId99" Type="http://schemas.openxmlformats.org/officeDocument/2006/relationships/hyperlink" Target="http://decolonization.org/index.php/des/article/view/21166/17970" TargetMode="External"/><Relationship Id="rId101" Type="http://schemas.openxmlformats.org/officeDocument/2006/relationships/hyperlink" Target="http://www.tandfonline.com/doi/abs/10.1080/2201473X.2013.810695" TargetMode="External"/><Relationship Id="rId122" Type="http://schemas.openxmlformats.org/officeDocument/2006/relationships/hyperlink" Target="http://www.tandfonline.com/doi/abs/10.1080/2201473X.2013.810695" TargetMode="External"/><Relationship Id="rId143" Type="http://schemas.openxmlformats.org/officeDocument/2006/relationships/hyperlink" Target="http://csalateral.org/issue/6-1/forum-alt-humanities-settler-colonialism-ongoing-violence-jafri/" TargetMode="External"/><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unsettlingamerica.wordpress.com/2011/09/08/un-settling-settler-desires/" TargetMode="External"/><Relationship Id="rId26" Type="http://schemas.openxmlformats.org/officeDocument/2006/relationships/hyperlink" Target="https://www.jstor.org/stable/3099076?seq=1" TargetMode="External"/><Relationship Id="rId47" Type="http://schemas.openxmlformats.org/officeDocument/2006/relationships/hyperlink" Target="https://muse.jhu.edu/article/548590" TargetMode="External"/><Relationship Id="rId68" Type="http://schemas.openxmlformats.org/officeDocument/2006/relationships/hyperlink" Target="http://www.tandfonline.com/toc/tied20/current" TargetMode="External"/><Relationship Id="rId89" Type="http://schemas.openxmlformats.org/officeDocument/2006/relationships/hyperlink" Target="http://www.naho.ca/jah/english/jah05_02/V5_I2_Colonialism_02.pdf" TargetMode="External"/><Relationship Id="rId112" Type="http://schemas.openxmlformats.org/officeDocument/2006/relationships/hyperlink" Target="https://lmi.mt.gov/Portals/135/Publications/LMI-Pubs/LocalAreaProfiles/Reservation%20Profiles/RF13-Crow.pdf" TargetMode="External"/><Relationship Id="rId133" Type="http://schemas.openxmlformats.org/officeDocument/2006/relationships/hyperlink" Target="http://www.tandfonline.com/doi/full/10.1080/2201473X.2014.911648?src=recsys" TargetMode="External"/><Relationship Id="rId16" Type="http://schemas.openxmlformats.org/officeDocument/2006/relationships/hyperlink" Target="https://journalhosting.ucalgary.ca/index.php/ep/article/view/30353" TargetMode="External"/><Relationship Id="rId37" Type="http://schemas.openxmlformats.org/officeDocument/2006/relationships/hyperlink" Target="https://ssrn.com/abstract=2703881" TargetMode="External"/><Relationship Id="rId58" Type="http://schemas.openxmlformats.org/officeDocument/2006/relationships/hyperlink" Target="http://www.tandfonline.com/doi/abs/10.1080/24694452.2016.1145510?journalCode=raag21" TargetMode="External"/><Relationship Id="rId79" Type="http://schemas.openxmlformats.org/officeDocument/2006/relationships/hyperlink" Target="https://muse.jhu.edu/article/504601" TargetMode="External"/><Relationship Id="rId102" Type="http://schemas.openxmlformats.org/officeDocument/2006/relationships/hyperlink" Target="http://www.tandfonline.com/doi/abs/10.1080/2201473X.2013.810695" TargetMode="External"/><Relationship Id="rId123" Type="http://schemas.openxmlformats.org/officeDocument/2006/relationships/hyperlink" Target="https://muse.jhu.edu/article/504601" TargetMode="External"/><Relationship Id="rId144" Type="http://schemas.openxmlformats.org/officeDocument/2006/relationships/hyperlink" Target="http://www.feralfeminisms.com/wp-content/uploads/2015/12/ff_issue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5DA39-AE50-4B22-B574-4D0A2CCC7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1160</TotalTime>
  <Pages>1</Pages>
  <Words>105928</Words>
  <Characters>603795</Characters>
  <Application>Microsoft Office Word</Application>
  <DocSecurity>0</DocSecurity>
  <Lines>5031</Lines>
  <Paragraphs>1416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Sarah Lundeen</cp:lastModifiedBy>
  <cp:revision>74</cp:revision>
  <dcterms:created xsi:type="dcterms:W3CDTF">2017-07-12T03:32:00Z</dcterms:created>
  <dcterms:modified xsi:type="dcterms:W3CDTF">2017-07-16T16:30:00Z</dcterms:modified>
</cp:coreProperties>
</file>