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50925DF" w14:textId="0764F4EE" w:rsidR="00B0198F" w:rsidRPr="0078725F" w:rsidRDefault="001A3454" w:rsidP="00F4423B">
      <w:pPr>
        <w:pStyle w:val="Heading1"/>
      </w:pPr>
      <w:r w:rsidRPr="0078725F">
        <w:t>---</w:t>
      </w:r>
      <w:r w:rsidR="00B0198F" w:rsidRPr="0078725F">
        <w:t>CASE ARGUMENTS</w:t>
      </w:r>
      <w:r w:rsidRPr="0078725F">
        <w:t>---</w:t>
      </w:r>
    </w:p>
    <w:p w14:paraId="6F458019" w14:textId="6486D4CA" w:rsidR="00850874" w:rsidRPr="0078725F" w:rsidRDefault="006C72EC" w:rsidP="00F4423B">
      <w:pPr>
        <w:pStyle w:val="Heading1"/>
      </w:pPr>
      <w:r w:rsidRPr="0078725F">
        <w:lastRenderedPageBreak/>
        <w:t>Uniqueness</w:t>
      </w:r>
    </w:p>
    <w:p w14:paraId="03878C35" w14:textId="222A1C99" w:rsidR="006C72EC" w:rsidRPr="0078725F" w:rsidRDefault="00B0198F" w:rsidP="00850874">
      <w:pPr>
        <w:pStyle w:val="Heading3"/>
      </w:pPr>
      <w:r w:rsidRPr="0078725F">
        <w:lastRenderedPageBreak/>
        <w:t>SQ S – Generic</w:t>
      </w:r>
    </w:p>
    <w:p w14:paraId="6A9CE402" w14:textId="5790F64B" w:rsidR="00850874" w:rsidRPr="0078725F" w:rsidRDefault="00850874" w:rsidP="00850874">
      <w:pPr>
        <w:pStyle w:val="Heading4"/>
      </w:pPr>
      <w:r w:rsidRPr="0078725F">
        <w:t>Teenagers are delaying sex and teenage sex rates are going down – empirical data proves</w:t>
      </w:r>
    </w:p>
    <w:p w14:paraId="3B04A9BB" w14:textId="0BCECB40" w:rsidR="003D6134" w:rsidRPr="0078725F" w:rsidRDefault="003D6134" w:rsidP="006C72EC">
      <w:r w:rsidRPr="0078725F">
        <w:t xml:space="preserve">Kempner 12 [Martha: writer, consultant, and sexual health expert, former Vice President for Information and Communications at SIECUS, “Teen Birth Rates on the Decline: Using Logic and Data to Figure Out Why,” </w:t>
      </w:r>
      <w:r w:rsidRPr="0078725F">
        <w:rPr>
          <w:i/>
        </w:rPr>
        <w:t>Rewire</w:t>
      </w:r>
      <w:r w:rsidRPr="0078725F">
        <w:t xml:space="preserve">, April 20, 2012 </w:t>
      </w:r>
      <w:hyperlink r:id="rId9" w:history="1">
        <w:r w:rsidRPr="0078725F">
          <w:rPr>
            <w:rStyle w:val="Hyperlink"/>
          </w:rPr>
          <w:t>http://rhrealitycheck.org/article/2012/04/20/teen-birth-rates-on-decline-using-logic-and-data-to-figure-out-why/</w:t>
        </w:r>
      </w:hyperlink>
      <w:r w:rsidRPr="0078725F">
        <w:t xml:space="preserve"> // </w:t>
      </w:r>
      <w:proofErr w:type="spellStart"/>
      <w:r w:rsidRPr="0078725F">
        <w:t>emb</w:t>
      </w:r>
      <w:proofErr w:type="spellEnd"/>
      <w:r w:rsidRPr="0078725F">
        <w:t>]</w:t>
      </w:r>
    </w:p>
    <w:p w14:paraId="4FEE5EE7" w14:textId="1758062B" w:rsidR="006C72EC" w:rsidRPr="0078725F" w:rsidRDefault="006C72EC" w:rsidP="006C72EC">
      <w:r w:rsidRPr="0078725F">
        <w:t>Last year the media jumped all over new data that seemed to suggest more teens were staying “virgins.”</w:t>
      </w:r>
      <w:r w:rsidR="003D6134" w:rsidRPr="0078725F">
        <w:t xml:space="preserve"> </w:t>
      </w:r>
      <w:r w:rsidRPr="0078725F">
        <w:t xml:space="preserve">This sound bite came from an analysis of the 2006–2008 National Survey of Family Growth (NSFG) data which found </w:t>
      </w:r>
      <w:r w:rsidRPr="0078725F">
        <w:rPr>
          <w:rStyle w:val="StyleUnderline"/>
        </w:rPr>
        <w:t>that 29 percent of females and 27 percent of males ages 15 to 24 reported never having had sexual contact with another person. This was a small but statistically significant change from 2002 when it was 22 percent for both males and females.</w:t>
      </w:r>
      <w:r w:rsidRPr="0078725F">
        <w:t xml:space="preserve"> While this made for fun headlines, it was a little misleading as the share of never-married teens who had ever had vaginal intercourse in their life (the act we typically, rightly or wrongly, associate with the phrase “losing my virginity”) did not change significantly from 2002.</w:t>
      </w:r>
      <w:r w:rsidR="003D6134" w:rsidRPr="0078725F">
        <w:t xml:space="preserve"> </w:t>
      </w:r>
      <w:r w:rsidRPr="0078725F">
        <w:t>That said</w:t>
      </w:r>
      <w:r w:rsidRPr="0078725F">
        <w:rPr>
          <w:rStyle w:val="Emphasis"/>
        </w:rPr>
        <w:t>, leading up to 2002 there had been a steady decline in the share of never-married females ages 15 to 19 who had had vaginal intercourse dropping from 51 percent in 1988 to 49 percent in 1995 to 46 percent in 2002</w:t>
      </w:r>
      <w:r w:rsidRPr="0078725F">
        <w:t xml:space="preserve">. </w:t>
      </w:r>
      <w:r w:rsidRPr="0078725F">
        <w:rPr>
          <w:rStyle w:val="Emphasis"/>
        </w:rPr>
        <w:t>Similarly, for never-married males the percentage that had had vaginal sex dropped from 60 percent in 1988 to 55 percent in 1995 to 45 percent in 2002.</w:t>
      </w:r>
      <w:r w:rsidRPr="0078725F">
        <w:t xml:space="preserve"> </w:t>
      </w:r>
      <w:r w:rsidRPr="0078725F">
        <w:rPr>
          <w:rStyle w:val="StyleUnderline"/>
        </w:rPr>
        <w:t xml:space="preserve">Such a drop is echoed by the Youth Risk Behavior Surveillance System </w:t>
      </w:r>
      <w:r w:rsidRPr="0078725F">
        <w:t xml:space="preserve">(YRBS) </w:t>
      </w:r>
      <w:r w:rsidRPr="0078725F">
        <w:rPr>
          <w:rStyle w:val="StyleUnderline"/>
        </w:rPr>
        <w:t xml:space="preserve">which found that 46 percent of high school students reported </w:t>
      </w:r>
      <w:r w:rsidR="003D6134" w:rsidRPr="0078725F">
        <w:rPr>
          <w:rStyle w:val="StyleUnderline"/>
        </w:rPr>
        <w:t>n</w:t>
      </w:r>
      <w:r w:rsidRPr="0078725F">
        <w:rPr>
          <w:rStyle w:val="StyleUnderline"/>
        </w:rPr>
        <w:t>ever having had sexual intercourse in 2009 compared to 54.1 percent in 1991.</w:t>
      </w:r>
      <w:r w:rsidR="003D6134" w:rsidRPr="0078725F">
        <w:t xml:space="preserve"> </w:t>
      </w:r>
      <w:r w:rsidRPr="0078725F">
        <w:t xml:space="preserve">Laura Lindberg, a researcher at the </w:t>
      </w:r>
      <w:proofErr w:type="spellStart"/>
      <w:r w:rsidRPr="0078725F">
        <w:t>Guttmacher</w:t>
      </w:r>
      <w:proofErr w:type="spellEnd"/>
      <w:r w:rsidRPr="0078725F">
        <w:t xml:space="preserve"> Institute, notes that the </w:t>
      </w:r>
      <w:r w:rsidRPr="0078725F">
        <w:rPr>
          <w:rStyle w:val="Emphasis"/>
        </w:rPr>
        <w:t>changes in sexual behavior are unique to younger teenagers — those 15 to 17.</w:t>
      </w:r>
      <w:r w:rsidR="003D6134" w:rsidRPr="0078725F">
        <w:rPr>
          <w:rStyle w:val="Emphasis"/>
        </w:rPr>
        <w:t xml:space="preserve"> </w:t>
      </w:r>
      <w:r w:rsidRPr="0078725F">
        <w:rPr>
          <w:rStyle w:val="Emphasis"/>
        </w:rPr>
        <w:t>The behavior of 18 and 19-year-olds has not changed. This suggests that teens have chosen to delay sexual intercourse — a message that is in every good comprehensive sexuality curriculum</w:t>
      </w:r>
      <w:r w:rsidRPr="0078725F">
        <w:t>. “There has been no [change] in delaying sex until marriage,” she said.</w:t>
      </w:r>
      <w:r w:rsidR="003D6134" w:rsidRPr="0078725F">
        <w:t xml:space="preserve"> </w:t>
      </w:r>
      <w:r w:rsidRPr="0078725F">
        <w:t>As Debra Hauser, president of Advocates for Youth puts it, “</w:t>
      </w:r>
      <w:r w:rsidRPr="0078725F">
        <w:rPr>
          <w:rStyle w:val="StyleUnderline"/>
        </w:rPr>
        <w:t xml:space="preserve">What we’re really looking at is an increase in the age of initiation, mostly among young men, and a trend that began over 20 years ago.” </w:t>
      </w:r>
      <w:r w:rsidRPr="0078725F">
        <w:t xml:space="preserve">Hauser points out that declines in teen sex began in the late eighties (before the heyday of the abstinence-only movement) but cautions that there have been no statistically significant declines since 2002. </w:t>
      </w:r>
      <w:r w:rsidRPr="0078725F">
        <w:rPr>
          <w:rStyle w:val="StyleUnderline"/>
        </w:rPr>
        <w:t>She credits a cultural shift brought about in large part by the AIDS epidemic and notes that there have been a lot of other social changes in the decades since the decline began.</w:t>
      </w:r>
      <w:r w:rsidRPr="0078725F">
        <w:t xml:space="preserve"> For example, </w:t>
      </w:r>
      <w:r w:rsidRPr="0078725F">
        <w:rPr>
          <w:rStyle w:val="StyleUnderline"/>
        </w:rPr>
        <w:t>as part of the feminist movement and the correlating men’s movement, gender roles became somewhat more flexible for everyone, and men were no longer held to such a strict interpretation of masculinity. This may have had a positive impact on their sexual behavior, allowing them to shed some of the pressure to lose their virginity.</w:t>
      </w:r>
      <w:r w:rsidR="003D6134" w:rsidRPr="0078725F">
        <w:t xml:space="preserve"> </w:t>
      </w:r>
      <w:r w:rsidRPr="0078725F">
        <w:t xml:space="preserve">Amy </w:t>
      </w:r>
      <w:proofErr w:type="spellStart"/>
      <w:r w:rsidRPr="0078725F">
        <w:t>Schalet</w:t>
      </w:r>
      <w:proofErr w:type="spellEnd"/>
      <w:r w:rsidRPr="0078725F">
        <w:t xml:space="preserve">, a sociologist at the University of Massachusetts‒Amherst, interviewed many young men here and in her native Holland for her book, Not Under My Roof, which compared teen sexuality in both cultures. She feels that </w:t>
      </w:r>
      <w:r w:rsidRPr="0078725F">
        <w:rPr>
          <w:rStyle w:val="StyleUnderline"/>
        </w:rPr>
        <w:t>young men here are more romantic than they are given credit for and found that many of them were looking for a first experience that they really wanted rather than just for a willing partner</w:t>
      </w:r>
      <w:r w:rsidRPr="0078725F">
        <w:t>.</w:t>
      </w:r>
      <w:r w:rsidR="003D6134" w:rsidRPr="0078725F">
        <w:t xml:space="preserve"> </w:t>
      </w:r>
      <w:r w:rsidRPr="0078725F">
        <w:t xml:space="preserve">Hauser agrees that </w:t>
      </w:r>
      <w:r w:rsidRPr="0078725F">
        <w:rPr>
          <w:rStyle w:val="StyleUnderline"/>
        </w:rPr>
        <w:t>the quality of teen relationships is an important factor that demonstrates young people’s abilities to make responsible decisions</w:t>
      </w:r>
      <w:r w:rsidRPr="0078725F">
        <w:t xml:space="preserve">. In fact, according to the NSFG </w:t>
      </w:r>
      <w:r w:rsidRPr="0078725F">
        <w:rPr>
          <w:rStyle w:val="StyleUnderline"/>
        </w:rPr>
        <w:t xml:space="preserve">71.9 percent of never-married young </w:t>
      </w:r>
      <w:r w:rsidRPr="0078725F">
        <w:rPr>
          <w:rStyle w:val="StyleUnderline"/>
        </w:rPr>
        <w:lastRenderedPageBreak/>
        <w:t>women and 56.2 percent of never-married young men ages 15 to 19 had their first experience with a partner with whom they were going steady. Young people in relationships are likely better able to discuss and negotiate sexual behavior and contraception use than those who have sex with an acquaintance or someone they just met.</w:t>
      </w:r>
      <w:r w:rsidR="003D6134" w:rsidRPr="0078725F">
        <w:t xml:space="preserve"> </w:t>
      </w:r>
      <w:r w:rsidRPr="0078725F">
        <w:t xml:space="preserve">Elizabeth Schroeder, president of Answer, cautions however, that young men are under a new kind of pressure to prove that they are not gay. Hauser and </w:t>
      </w:r>
      <w:proofErr w:type="spellStart"/>
      <w:r w:rsidRPr="0078725F">
        <w:t>Schalet</w:t>
      </w:r>
      <w:proofErr w:type="spellEnd"/>
      <w:r w:rsidRPr="0078725F">
        <w:t xml:space="preserve"> both agree. Hauser recalled a focus group a number of years ago during which it became clear just how much of young men’s behavior could be attributed to this kind of social pressure.</w:t>
      </w:r>
      <w:r w:rsidR="003D6134" w:rsidRPr="0078725F">
        <w:t xml:space="preserve"> </w:t>
      </w:r>
      <w:r w:rsidRPr="0078725F">
        <w:t>Young men are constantly considering how to prove that they are not gay to their parents, their peers, and even themselves. And what better way to show it than by having heterosexual sex.</w:t>
      </w:r>
      <w:r w:rsidR="003D6134" w:rsidRPr="0078725F">
        <w:t xml:space="preserve"> </w:t>
      </w:r>
      <w:r w:rsidRPr="0078725F">
        <w:t>Despite this pressure, young men have been a driving force behind the long-term declines in teen sex.</w:t>
      </w:r>
      <w:r w:rsidR="003D6134" w:rsidRPr="0078725F">
        <w:t xml:space="preserve"> </w:t>
      </w:r>
      <w:r w:rsidRPr="0078725F">
        <w:t>They have also been a driving force behind the increase in contraceptive use.</w:t>
      </w:r>
    </w:p>
    <w:p w14:paraId="53B46020" w14:textId="77777777" w:rsidR="00EC647D" w:rsidRPr="0078725F" w:rsidRDefault="00EC647D" w:rsidP="00EC647D">
      <w:pPr>
        <w:pStyle w:val="Heading4"/>
      </w:pPr>
      <w:r w:rsidRPr="0078725F">
        <w:t xml:space="preserve">Current sex </w:t>
      </w:r>
      <w:proofErr w:type="spellStart"/>
      <w:r w:rsidRPr="0078725F">
        <w:t>ed</w:t>
      </w:r>
      <w:proofErr w:type="spellEnd"/>
      <w:r w:rsidRPr="0078725F">
        <w:t xml:space="preserve"> works</w:t>
      </w:r>
    </w:p>
    <w:p w14:paraId="49D89DE4" w14:textId="77777777" w:rsidR="00EC647D" w:rsidRPr="0078725F" w:rsidRDefault="00EC647D" w:rsidP="00EC647D">
      <w:proofErr w:type="spellStart"/>
      <w:r w:rsidRPr="0078725F">
        <w:rPr>
          <w:sz w:val="26"/>
          <w:szCs w:val="26"/>
        </w:rPr>
        <w:t>Doheny</w:t>
      </w:r>
      <w:proofErr w:type="spellEnd"/>
      <w:r w:rsidRPr="0078725F">
        <w:rPr>
          <w:sz w:val="26"/>
          <w:szCs w:val="26"/>
        </w:rPr>
        <w:t xml:space="preserve"> ‘7 (Kathleen </w:t>
      </w:r>
      <w:proofErr w:type="spellStart"/>
      <w:r w:rsidRPr="0078725F">
        <w:rPr>
          <w:sz w:val="26"/>
          <w:szCs w:val="26"/>
        </w:rPr>
        <w:t>Doheny</w:t>
      </w:r>
      <w:proofErr w:type="spellEnd"/>
      <w:r w:rsidRPr="0078725F">
        <w:rPr>
          <w:sz w:val="26"/>
          <w:szCs w:val="26"/>
        </w:rPr>
        <w:t xml:space="preserve">, 2007, “Sex Education Works, Study Shows”, </w:t>
      </w:r>
      <w:hyperlink r:id="rId10" w:anchor="1,)">
        <w:r w:rsidRPr="0078725F">
          <w:rPr>
            <w:rStyle w:val="Hyperlink"/>
            <w:sz w:val="26"/>
            <w:szCs w:val="26"/>
          </w:rPr>
          <w:t>http://www.webmd.com/sex-relationships/news/20071220/sex-education-works-study-shows#1)</w:t>
        </w:r>
      </w:hyperlink>
      <w:r w:rsidRPr="0078725F">
        <w:rPr>
          <w:sz w:val="26"/>
          <w:szCs w:val="26"/>
        </w:rPr>
        <w:t xml:space="preserve"> //Isaac-A</w:t>
      </w:r>
    </w:p>
    <w:p w14:paraId="48ADEEF1" w14:textId="7FD20AA9" w:rsidR="00EC647D" w:rsidRPr="0078725F" w:rsidRDefault="00EC647D" w:rsidP="006C72EC">
      <w:r w:rsidRPr="0078725F">
        <w:rPr>
          <w:sz w:val="16"/>
          <w:szCs w:val="16"/>
        </w:rPr>
        <w:t xml:space="preserve">Ninety-three percent of Americans support sex education in some form, and the teaching of it has become widespread in schools and other institutions, according to Mueller. Previous studies have produced conflicting results on whether sex </w:t>
      </w:r>
      <w:proofErr w:type="spellStart"/>
      <w:r w:rsidRPr="0078725F">
        <w:rPr>
          <w:sz w:val="16"/>
          <w:szCs w:val="16"/>
        </w:rPr>
        <w:t>ed</w:t>
      </w:r>
      <w:proofErr w:type="spellEnd"/>
      <w:r w:rsidRPr="0078725F">
        <w:rPr>
          <w:sz w:val="16"/>
          <w:szCs w:val="16"/>
        </w:rPr>
        <w:t xml:space="preserve"> works, Mueller says, yet few recent studies have looked at its impact using a large sample that is nationally representative. That was the impetus for her study, in </w:t>
      </w:r>
      <w:r w:rsidRPr="0078725F">
        <w:rPr>
          <w:b/>
          <w:bCs/>
          <w:u w:val="single"/>
        </w:rPr>
        <w:t xml:space="preserve">which she and her co-authors looked at a nationally representative sample of 2,019 teens, aged 15 to 19, who responded to the 2002 National Survey of Family Growth. </w:t>
      </w:r>
      <w:r w:rsidRPr="0078725F">
        <w:rPr>
          <w:sz w:val="16"/>
          <w:szCs w:val="16"/>
        </w:rPr>
        <w:t xml:space="preserve">The teens were asked whether they had received any formal sex education instruction at school, at church, or through community organizations. They reported on whether they were instructed about how to say no to sex and whether they got information on birth control. The study didn't try to prove which of the two approaches -- practicing abstinence or learning contraceptive skills as well as the value of delaying sexual activity -- is better, Mueller tells WebMD. Teens also reported their age when they received the sex education and their age at first intercourse. Researchers categorized age at first sex as over 15 or under, to coordinate with the government's Healthy People 2010 goal of increasing the proportion of teens who abstain from sex until at least age 15. Finally, the researchers compared those who had sex education before their first intercourse with those who had it after and those who had no sex education. They did not look at oral sex practices, Mueller says. Their major findings, published in the January issue of the Journal of Adolescent Health: </w:t>
      </w:r>
      <w:r w:rsidRPr="0078725F">
        <w:rPr>
          <w:b/>
          <w:bCs/>
          <w:u w:val="single"/>
        </w:rPr>
        <w:t>Teenage girls who received sex education had a 59% reduced risk of having sexual intercourse</w:t>
      </w:r>
      <w:r w:rsidRPr="0078725F">
        <w:rPr>
          <w:sz w:val="16"/>
          <w:szCs w:val="16"/>
        </w:rPr>
        <w:t xml:space="preserve"> before age 15 compared with those who did not get sex education before their first intercourse. For teenage boys</w:t>
      </w:r>
      <w:r w:rsidRPr="0078725F">
        <w:rPr>
          <w:b/>
          <w:bCs/>
          <w:u w:val="single"/>
        </w:rPr>
        <w:t xml:space="preserve">, sex </w:t>
      </w:r>
      <w:proofErr w:type="spellStart"/>
      <w:r w:rsidRPr="0078725F">
        <w:rPr>
          <w:b/>
          <w:bCs/>
          <w:u w:val="single"/>
        </w:rPr>
        <w:t>ed</w:t>
      </w:r>
      <w:proofErr w:type="spellEnd"/>
      <w:r w:rsidRPr="0078725F">
        <w:rPr>
          <w:b/>
          <w:bCs/>
          <w:u w:val="single"/>
        </w:rPr>
        <w:t xml:space="preserve"> before first intercourse had a 71% reduced risk of having intercourse</w:t>
      </w:r>
      <w:r w:rsidRPr="0078725F">
        <w:rPr>
          <w:sz w:val="16"/>
          <w:szCs w:val="16"/>
        </w:rPr>
        <w:t xml:space="preserve"> before age 15 compared with those boys who did not get sex </w:t>
      </w:r>
      <w:proofErr w:type="spellStart"/>
      <w:r w:rsidRPr="0078725F">
        <w:rPr>
          <w:sz w:val="16"/>
          <w:szCs w:val="16"/>
        </w:rPr>
        <w:t>ed</w:t>
      </w:r>
      <w:proofErr w:type="spellEnd"/>
      <w:r w:rsidRPr="0078725F">
        <w:rPr>
          <w:sz w:val="16"/>
          <w:szCs w:val="16"/>
        </w:rPr>
        <w:t xml:space="preserve"> before their first intercourse. For high-risk groups, the benefit was even greater. </w:t>
      </w:r>
      <w:r w:rsidRPr="0078725F">
        <w:rPr>
          <w:b/>
          <w:bCs/>
          <w:u w:val="single"/>
        </w:rPr>
        <w:t xml:space="preserve">African-American urban teenage girls who got sex </w:t>
      </w:r>
      <w:proofErr w:type="spellStart"/>
      <w:r w:rsidRPr="0078725F">
        <w:rPr>
          <w:b/>
          <w:bCs/>
          <w:u w:val="single"/>
        </w:rPr>
        <w:t>ed</w:t>
      </w:r>
      <w:proofErr w:type="spellEnd"/>
      <w:r w:rsidRPr="0078725F">
        <w:rPr>
          <w:b/>
          <w:bCs/>
          <w:u w:val="single"/>
        </w:rPr>
        <w:t xml:space="preserve"> before their first intercourse had an 88% reduced risk of having sex before age 15</w:t>
      </w:r>
      <w:r w:rsidRPr="0078725F">
        <w:rPr>
          <w:sz w:val="16"/>
          <w:szCs w:val="16"/>
        </w:rPr>
        <w:t xml:space="preserve">, Mueller says, compared with those who did not get the training. </w:t>
      </w:r>
      <w:r w:rsidRPr="0078725F">
        <w:rPr>
          <w:b/>
          <w:bCs/>
          <w:u w:val="single"/>
        </w:rPr>
        <w:t xml:space="preserve">Teenage boys who were in school or had graduated and had sex </w:t>
      </w:r>
      <w:proofErr w:type="spellStart"/>
      <w:r w:rsidRPr="0078725F">
        <w:rPr>
          <w:b/>
          <w:bCs/>
          <w:u w:val="single"/>
        </w:rPr>
        <w:t>ed</w:t>
      </w:r>
      <w:proofErr w:type="spellEnd"/>
      <w:r w:rsidRPr="0078725F">
        <w:rPr>
          <w:b/>
          <w:bCs/>
          <w:u w:val="single"/>
        </w:rPr>
        <w:t xml:space="preserve"> were about three times more likely to use birth control when they first had sex compared with those who were in school or had graduated and didn't get sex ed.</w:t>
      </w:r>
    </w:p>
    <w:p w14:paraId="30DAAD81" w14:textId="77777777" w:rsidR="00466703" w:rsidRPr="0078725F" w:rsidRDefault="00466703" w:rsidP="006C72EC"/>
    <w:p w14:paraId="74AE8776" w14:textId="67503609" w:rsidR="00225544" w:rsidRPr="0078725F" w:rsidRDefault="00225544" w:rsidP="00225544">
      <w:pPr>
        <w:pStyle w:val="Heading3"/>
      </w:pPr>
      <w:r w:rsidRPr="0078725F">
        <w:lastRenderedPageBreak/>
        <w:t>SQ S – Local Programs</w:t>
      </w:r>
    </w:p>
    <w:p w14:paraId="668FA53D" w14:textId="77777777" w:rsidR="00225544" w:rsidRPr="0078725F" w:rsidRDefault="00225544" w:rsidP="00225544">
      <w:pPr>
        <w:keepNext/>
        <w:keepLines/>
        <w:spacing w:before="40"/>
        <w:outlineLvl w:val="3"/>
        <w:rPr>
          <w:rFonts w:eastAsiaTheme="majorEastAsia" w:cstheme="majorBidi"/>
          <w:b/>
          <w:iCs/>
          <w:sz w:val="26"/>
        </w:rPr>
      </w:pPr>
      <w:r w:rsidRPr="0078725F">
        <w:rPr>
          <w:rFonts w:eastAsiaTheme="majorEastAsia" w:cstheme="majorBidi"/>
          <w:b/>
          <w:iCs/>
          <w:sz w:val="26"/>
        </w:rPr>
        <w:t>Local programs are providing comprehensive sex-education programs that are a sufficient compromise</w:t>
      </w:r>
    </w:p>
    <w:p w14:paraId="2FC2FA3D" w14:textId="77777777" w:rsidR="00225544" w:rsidRPr="0078725F" w:rsidRDefault="00225544" w:rsidP="00225544">
      <w:r w:rsidRPr="0078725F">
        <w:t xml:space="preserve">Amie </w:t>
      </w:r>
      <w:r w:rsidRPr="0078725F">
        <w:rPr>
          <w:b/>
          <w:bCs/>
          <w:sz w:val="26"/>
        </w:rPr>
        <w:t>Hess</w:t>
      </w:r>
      <w:r w:rsidRPr="0078725F">
        <w:t xml:space="preserve">, August </w:t>
      </w:r>
      <w:r w:rsidRPr="0078725F">
        <w:rPr>
          <w:b/>
          <w:bCs/>
          <w:sz w:val="26"/>
        </w:rPr>
        <w:t>2010,</w:t>
      </w:r>
      <w:r w:rsidRPr="0078725F">
        <w:t xml:space="preserve"> Department of Sociology, Meredith College, </w:t>
      </w:r>
      <w:r w:rsidRPr="0078725F">
        <w:rPr>
          <w:i/>
        </w:rPr>
        <w:t>Hold the sex, please: the discursive politics between national and local abstinence education providers,</w:t>
      </w:r>
      <w:r w:rsidRPr="0078725F">
        <w:t xml:space="preserve"> Vol. 10, No. 3, August 2010, 251–266</w:t>
      </w:r>
    </w:p>
    <w:p w14:paraId="248BAD90" w14:textId="2E973F7A" w:rsidR="00225544" w:rsidRPr="0078725F" w:rsidRDefault="00225544" w:rsidP="00225544">
      <w:pPr>
        <w:rPr>
          <w:u w:val="single"/>
        </w:rPr>
      </w:pPr>
      <w:r w:rsidRPr="0078725F">
        <w:t xml:space="preserve">I argue that the present interview data not only reveal ambivalence around abstinence only approaches among the organizations doing this work in New York but also point to the way that </w:t>
      </w:r>
      <w:r w:rsidRPr="0078725F">
        <w:rPr>
          <w:u w:val="single"/>
        </w:rPr>
        <w:t>ambivalence drives the strategies these practitioners use to redefine and repurpose abstinence-only education.</w:t>
      </w:r>
      <w:r w:rsidRPr="0078725F">
        <w:t xml:space="preserve"> In addition to </w:t>
      </w:r>
      <w:r w:rsidRPr="0078725F">
        <w:rPr>
          <w:u w:val="single"/>
        </w:rPr>
        <w:t>partnering with comprehensive organizations and placing abstinence on a continuum of choice, other strategies to deal with these contradictory attitudes included an avoidance of sex-talk, emphasizing youth development activities, and reframing the very definition of abstinence as something different from and broader than sexual delay.</w:t>
      </w:r>
      <w:r w:rsidRPr="0078725F">
        <w:t xml:space="preserve"> </w:t>
      </w:r>
      <w:r w:rsidRPr="0078725F">
        <w:rPr>
          <w:u w:val="single"/>
        </w:rPr>
        <w:t>These strategies allow organizations uncomfortable with some of the more conservative tenets of the legislation</w:t>
      </w:r>
      <w:r w:rsidRPr="0078725F">
        <w:t>, specifically around marriage, contraception, and homosexuality</w:t>
      </w:r>
      <w:r w:rsidRPr="0078725F">
        <w:rPr>
          <w:u w:val="single"/>
        </w:rPr>
        <w:t>, to avoid those issues.</w:t>
      </w:r>
      <w:r w:rsidRPr="0078725F">
        <w:t xml:space="preserve"> </w:t>
      </w:r>
      <w:r w:rsidRPr="0078725F">
        <w:rPr>
          <w:u w:val="single"/>
        </w:rPr>
        <w:t>This</w:t>
      </w:r>
      <w:r w:rsidRPr="0078725F">
        <w:t xml:space="preserve"> stance stands in stark contrast to the national pro-abstinence discourse and </w:t>
      </w:r>
      <w:r w:rsidRPr="0078725F">
        <w:rPr>
          <w:u w:val="single"/>
        </w:rPr>
        <w:t xml:space="preserve">demonstrates the adaptive space available </w:t>
      </w:r>
      <w:r w:rsidRPr="0078725F">
        <w:rPr>
          <w:b/>
          <w:u w:val="single"/>
        </w:rPr>
        <w:t>to local providers.</w:t>
      </w:r>
      <w:r w:rsidRPr="0078725F">
        <w:t xml:space="preserve"> </w:t>
      </w:r>
      <w:r w:rsidRPr="0078725F">
        <w:rPr>
          <w:u w:val="single"/>
        </w:rPr>
        <w:t xml:space="preserve">Policy is not static, but is actively made and remade through processes of discursive translation and the rhetorical strategies of the </w:t>
      </w:r>
      <w:r w:rsidRPr="0078725F">
        <w:rPr>
          <w:b/>
          <w:u w:val="single"/>
        </w:rPr>
        <w:t>local agents</w:t>
      </w:r>
      <w:r w:rsidRPr="0078725F">
        <w:rPr>
          <w:u w:val="single"/>
        </w:rPr>
        <w:t xml:space="preserve"> of abstinence policy.</w:t>
      </w:r>
    </w:p>
    <w:p w14:paraId="0FB513D9" w14:textId="6F84C69D" w:rsidR="00524AD6" w:rsidRPr="0078725F" w:rsidRDefault="00524AD6" w:rsidP="00524AD6">
      <w:pPr>
        <w:pStyle w:val="Heading3"/>
      </w:pPr>
      <w:r w:rsidRPr="0078725F">
        <w:lastRenderedPageBreak/>
        <w:t>SQ S- Planned Parenthood</w:t>
      </w:r>
    </w:p>
    <w:p w14:paraId="30C724DB" w14:textId="77777777" w:rsidR="00524AD6" w:rsidRPr="0078725F" w:rsidRDefault="00524AD6" w:rsidP="00524AD6">
      <w:pPr>
        <w:pStyle w:val="Heading4"/>
      </w:pPr>
      <w:r w:rsidRPr="0078725F">
        <w:t>Planned parenthood provides access now despite low funding</w:t>
      </w:r>
    </w:p>
    <w:p w14:paraId="62DDA1CD" w14:textId="77777777" w:rsidR="00524AD6" w:rsidRPr="0078725F" w:rsidRDefault="00524AD6" w:rsidP="00524AD6">
      <w:r w:rsidRPr="0078725F">
        <w:t>Ness and Lawrence 3-21-17, Lawrence HC and Ness DL are researchers from the American Congress of Obstetricians and Gynecologists and National Partnership for Women &amp; Families,  (“Planned Parenthood Provides Essential Services That Improve Women's Health, Ann Intern Med 3-21-17)// NBC</w:t>
      </w:r>
    </w:p>
    <w:p w14:paraId="6B9510CF" w14:textId="77777777" w:rsidR="00524AD6" w:rsidRPr="0078725F" w:rsidRDefault="00524AD6" w:rsidP="00524AD6">
      <w:pPr>
        <w:rPr>
          <w:color w:val="404040"/>
          <w:sz w:val="23"/>
          <w:szCs w:val="23"/>
        </w:rPr>
      </w:pPr>
      <w:r w:rsidRPr="0078725F">
        <w:rPr>
          <w:rStyle w:val="StyleUnderline"/>
        </w:rPr>
        <w:t>Planned Parenthood addresses</w:t>
      </w:r>
      <w:r w:rsidRPr="0078725F">
        <w:rPr>
          <w:color w:val="404040"/>
          <w:sz w:val="23"/>
          <w:szCs w:val="23"/>
        </w:rPr>
        <w:t xml:space="preserve"> the </w:t>
      </w:r>
      <w:r w:rsidRPr="0078725F">
        <w:rPr>
          <w:rStyle w:val="StyleUnderline"/>
        </w:rPr>
        <w:t>access</w:t>
      </w:r>
      <w:r w:rsidRPr="0078725F">
        <w:rPr>
          <w:color w:val="404040"/>
          <w:sz w:val="23"/>
          <w:szCs w:val="23"/>
        </w:rPr>
        <w:t xml:space="preserve"> issue. </w:t>
      </w:r>
      <w:r w:rsidRPr="0078725F">
        <w:rPr>
          <w:rStyle w:val="StyleUnderline"/>
        </w:rPr>
        <w:t>It is unparalleled in its ability to meet the preventive, contraceptive, and primary care needs of women</w:t>
      </w:r>
      <w:r w:rsidRPr="0078725F">
        <w:rPr>
          <w:color w:val="404040"/>
          <w:sz w:val="23"/>
          <w:szCs w:val="23"/>
        </w:rPr>
        <w:t xml:space="preserve"> who rely on Medicaid and other safety net programs. In fact, other safety net health centers that cannot offer the same level of contraceptive care often refer women to Planned Parenthood clinics (</w:t>
      </w:r>
      <w:r w:rsidRPr="0078725F">
        <w:t>5</w:t>
      </w:r>
      <w:r w:rsidRPr="0078725F">
        <w:rPr>
          <w:color w:val="404040"/>
          <w:sz w:val="23"/>
          <w:szCs w:val="23"/>
        </w:rPr>
        <w:t xml:space="preserve">). </w:t>
      </w:r>
      <w:r w:rsidRPr="0078725F">
        <w:rPr>
          <w:rStyle w:val="StyleUnderline"/>
        </w:rPr>
        <w:t>Although its centers accounted for only 10% of publicly funded clinics in 2010</w:t>
      </w:r>
      <w:r w:rsidRPr="0078725F">
        <w:rPr>
          <w:color w:val="404040"/>
          <w:sz w:val="23"/>
          <w:szCs w:val="23"/>
        </w:rPr>
        <w:t xml:space="preserve"> (the last year with available data), </w:t>
      </w:r>
      <w:r w:rsidRPr="0078725F">
        <w:rPr>
          <w:rStyle w:val="StyleUnderline"/>
        </w:rPr>
        <w:t>Planned Parenthood provided contraceptive care to 36% of publicly funded contraceptive clients that yea</w:t>
      </w:r>
      <w:r w:rsidRPr="0078725F">
        <w:rPr>
          <w:color w:val="404040"/>
          <w:sz w:val="23"/>
          <w:szCs w:val="23"/>
        </w:rPr>
        <w:t>r (</w:t>
      </w:r>
      <w:r w:rsidRPr="0078725F">
        <w:t>6</w:t>
      </w:r>
      <w:r w:rsidRPr="0078725F">
        <w:rPr>
          <w:color w:val="404040"/>
          <w:sz w:val="23"/>
          <w:szCs w:val="23"/>
        </w:rPr>
        <w:t xml:space="preserve">). As a result, contraceptive services provided by </w:t>
      </w:r>
      <w:r w:rsidRPr="0078725F">
        <w:rPr>
          <w:rStyle w:val="StyleUnderline"/>
        </w:rPr>
        <w:t>Planned Parenthood prevent approximately 579 000 unintended pregnancies annually</w:t>
      </w:r>
      <w:r w:rsidRPr="0078725F">
        <w:rPr>
          <w:color w:val="404040"/>
          <w:sz w:val="23"/>
          <w:szCs w:val="23"/>
        </w:rPr>
        <w:t xml:space="preserve"> (</w:t>
      </w:r>
      <w:r w:rsidRPr="0078725F">
        <w:t>2</w:t>
      </w:r>
      <w:r w:rsidRPr="0078725F">
        <w:rPr>
          <w:color w:val="404040"/>
          <w:sz w:val="23"/>
          <w:szCs w:val="23"/>
        </w:rPr>
        <w:t>).</w:t>
      </w:r>
    </w:p>
    <w:p w14:paraId="50B2BF26" w14:textId="77777777" w:rsidR="00524AD6" w:rsidRPr="0078725F" w:rsidRDefault="00524AD6" w:rsidP="00524AD6">
      <w:pPr>
        <w:rPr>
          <w:color w:val="404040"/>
          <w:sz w:val="23"/>
          <w:szCs w:val="23"/>
        </w:rPr>
      </w:pPr>
    </w:p>
    <w:p w14:paraId="745BE8A6" w14:textId="77777777" w:rsidR="00524AD6" w:rsidRPr="0078725F" w:rsidRDefault="00524AD6" w:rsidP="00524AD6">
      <w:pPr>
        <w:pStyle w:val="Heading4"/>
      </w:pPr>
      <w:r w:rsidRPr="0078725F">
        <w:t>Planned parenthood provides CSE now</w:t>
      </w:r>
    </w:p>
    <w:p w14:paraId="04F90BF7" w14:textId="77777777" w:rsidR="00524AD6" w:rsidRPr="0078725F" w:rsidRDefault="00524AD6" w:rsidP="00524AD6">
      <w:r w:rsidRPr="0078725F">
        <w:t xml:space="preserve">Silver and Kapadia July 2017, Diana Silver PhD, MPH is </w:t>
      </w:r>
      <w:proofErr w:type="gramStart"/>
      <w:r w:rsidRPr="0078725F">
        <w:t>a ,</w:t>
      </w:r>
      <w:proofErr w:type="gramEnd"/>
      <w:r w:rsidRPr="0078725F">
        <w:t xml:space="preserve"> </w:t>
      </w:r>
      <w:proofErr w:type="spellStart"/>
      <w:r w:rsidRPr="0078725F">
        <w:t>Farzana</w:t>
      </w:r>
      <w:proofErr w:type="spellEnd"/>
      <w:r w:rsidRPr="0078725F">
        <w:t xml:space="preserve"> Kapadia PhD, MPH is a , (“Planned Parenthood Is Health Care, and Health Care Must Defend It: A Call to Action” </w:t>
      </w:r>
      <w:proofErr w:type="spellStart"/>
      <w:r w:rsidRPr="0078725F">
        <w:t>aphapublications</w:t>
      </w:r>
      <w:proofErr w:type="spellEnd"/>
      <w:r w:rsidRPr="0078725F">
        <w:t xml:space="preserve"> July 2017)// NBC</w:t>
      </w:r>
    </w:p>
    <w:p w14:paraId="614CA652" w14:textId="77777777" w:rsidR="00524AD6" w:rsidRPr="0078725F" w:rsidRDefault="00524AD6" w:rsidP="00524AD6">
      <w:pPr>
        <w:rPr>
          <w:rStyle w:val="StyleUnderline"/>
        </w:rPr>
      </w:pPr>
      <w:r w:rsidRPr="0078725F">
        <w:rPr>
          <w:rStyle w:val="StyleUnderline"/>
        </w:rPr>
        <w:t>Planned Parenthood health centers provide affordable access to comprehensive sexual and reproductive health care services as well as accurate sexual education from highly skilled and trained clinicians and counselors. Planned Parenthood health centers also provide primary health care services, including vaccination against influenza, hepatitis, and human papillomavirus; smoking cessation counseling; anemia testing; and screening for cholesterol, diabetes, high blood pressure, and breast cancer</w:t>
      </w:r>
    </w:p>
    <w:p w14:paraId="54957C58" w14:textId="77777777" w:rsidR="00524AD6" w:rsidRPr="0078725F" w:rsidRDefault="00524AD6" w:rsidP="00524AD6">
      <w:pPr>
        <w:rPr>
          <w:rStyle w:val="StyleUnderline"/>
        </w:rPr>
      </w:pPr>
    </w:p>
    <w:p w14:paraId="05D00CAC" w14:textId="77777777" w:rsidR="00524AD6" w:rsidRPr="0078725F" w:rsidRDefault="00524AD6" w:rsidP="00524AD6">
      <w:pPr>
        <w:pStyle w:val="Heading4"/>
      </w:pPr>
      <w:r w:rsidRPr="0078725F">
        <w:t xml:space="preserve">Planned parenthood solves sex </w:t>
      </w:r>
      <w:proofErr w:type="spellStart"/>
      <w:r w:rsidRPr="0078725F">
        <w:t>ed</w:t>
      </w:r>
      <w:proofErr w:type="spellEnd"/>
      <w:r w:rsidRPr="0078725F">
        <w:t xml:space="preserve"> and teen pregnancy</w:t>
      </w:r>
    </w:p>
    <w:p w14:paraId="1982C7A7" w14:textId="77777777" w:rsidR="00524AD6" w:rsidRPr="0078725F" w:rsidRDefault="00524AD6" w:rsidP="00524AD6">
      <w:r w:rsidRPr="0078725F">
        <w:t xml:space="preserve">Lopez and Marty May 2017, Jasmine M Lopez has a Bachelor of Arts from California State University, </w:t>
      </w:r>
      <w:proofErr w:type="spellStart"/>
      <w:r w:rsidRPr="0078725F">
        <w:t>Debian</w:t>
      </w:r>
      <w:proofErr w:type="spellEnd"/>
      <w:r w:rsidRPr="0078725F">
        <w:t xml:space="preserve"> Marty is a Master of Humanities and Communication and an advisor at California State University, (“Planned Parenthood: Defend or Defund?,” Digital Commons May 2017)// NBC</w:t>
      </w:r>
    </w:p>
    <w:p w14:paraId="4FEE9ACA" w14:textId="33134E23" w:rsidR="00524AD6" w:rsidRPr="0078725F" w:rsidRDefault="00524AD6" w:rsidP="00225544">
      <w:r w:rsidRPr="0078725F">
        <w:t>Prevention. Planned Parenthood focuses much of what they do on prevention. This ranges from preventing unwanted/teen pregnancies to preventing breast cancer</w:t>
      </w:r>
      <w:r w:rsidRPr="0078725F">
        <w:rPr>
          <w:rStyle w:val="StyleUnderline"/>
        </w:rPr>
        <w:t>. Planned Parenthood is a great resource for young women who are sexually active</w:t>
      </w:r>
      <w:r w:rsidRPr="0078725F">
        <w:t xml:space="preserve"> but have no one to go to for the reality of the possible consequences. This organization provides these young women with access to contraceptives and talks to them about how to properly use them, </w:t>
      </w:r>
      <w:r w:rsidRPr="0078725F">
        <w:rPr>
          <w:rStyle w:val="StyleUnderline"/>
        </w:rPr>
        <w:t>while answering any questions they may have</w:t>
      </w:r>
      <w:r w:rsidRPr="0078725F">
        <w:t xml:space="preserve">. </w:t>
      </w:r>
      <w:r w:rsidRPr="0078725F">
        <w:rPr>
          <w:rStyle w:val="StyleUnderline"/>
        </w:rPr>
        <w:t>Teen pregnancy is something that has been on the rise in past years and preventing these pregnancies could be as simple as providing more sexual education</w:t>
      </w:r>
      <w:r w:rsidRPr="0078725F">
        <w:t xml:space="preserve">, and </w:t>
      </w:r>
      <w:r w:rsidRPr="0078725F">
        <w:rPr>
          <w:rStyle w:val="StyleUnderline"/>
        </w:rPr>
        <w:t>that is what Planned Parenthood strives to do</w:t>
      </w:r>
      <w:r w:rsidRPr="0078725F">
        <w:t>. The main goal of Planned Parenthood is not to advocate for abortions as a method of birth control, but to help women find a safe way to avoid needing abortion services in the first place. Planned Parenthood also offers adoption referrals for any women who choose against abortion.</w:t>
      </w:r>
    </w:p>
    <w:p w14:paraId="503EEC47" w14:textId="12EF7898" w:rsidR="00466703" w:rsidRPr="0078725F" w:rsidRDefault="00B0198F" w:rsidP="00466703">
      <w:pPr>
        <w:pStyle w:val="Heading3"/>
      </w:pPr>
      <w:r w:rsidRPr="0078725F">
        <w:lastRenderedPageBreak/>
        <w:t>SQ S</w:t>
      </w:r>
      <w:r w:rsidR="00466703" w:rsidRPr="0078725F">
        <w:t xml:space="preserve"> – Condom Use</w:t>
      </w:r>
    </w:p>
    <w:p w14:paraId="06D443A0" w14:textId="77777777" w:rsidR="00466703" w:rsidRPr="0078725F" w:rsidRDefault="00466703" w:rsidP="00466703"/>
    <w:p w14:paraId="3B2BF03B" w14:textId="74F05C33" w:rsidR="00B14CE2" w:rsidRPr="0078725F" w:rsidRDefault="00B14CE2" w:rsidP="00B14CE2">
      <w:pPr>
        <w:pStyle w:val="Heading4"/>
      </w:pPr>
      <w:r w:rsidRPr="0078725F">
        <w:t xml:space="preserve">93% of sexually active males report using contraception – the trends for condom use are clearly on the rise – data </w:t>
      </w:r>
    </w:p>
    <w:p w14:paraId="015EE528" w14:textId="3754B8B1" w:rsidR="00466703" w:rsidRPr="0078725F" w:rsidRDefault="00466703" w:rsidP="00466703">
      <w:r w:rsidRPr="0078725F">
        <w:t xml:space="preserve">Kempner 12 [Martha: writer, consultant, and sexual health expert, former Vice President for Information and Communications at SIECUS, “Teen Birth Rates on the Decline: Using Logic and Data to Figure Out Why,” </w:t>
      </w:r>
      <w:r w:rsidRPr="0078725F">
        <w:rPr>
          <w:i/>
        </w:rPr>
        <w:t>Rewire</w:t>
      </w:r>
      <w:r w:rsidRPr="0078725F">
        <w:t xml:space="preserve">, April 20, 2012 </w:t>
      </w:r>
      <w:hyperlink r:id="rId11" w:history="1">
        <w:r w:rsidRPr="0078725F">
          <w:rPr>
            <w:rStyle w:val="Hyperlink"/>
          </w:rPr>
          <w:t>http://rhrealitycheck.org/article/2012/04/20/teen-birth-rates-on-decline-using-logic-and-data-to-figure-out-why/</w:t>
        </w:r>
      </w:hyperlink>
      <w:r w:rsidRPr="0078725F">
        <w:t xml:space="preserve"> // </w:t>
      </w:r>
      <w:proofErr w:type="spellStart"/>
      <w:r w:rsidRPr="0078725F">
        <w:t>emb</w:t>
      </w:r>
      <w:proofErr w:type="spellEnd"/>
      <w:r w:rsidRPr="0078725F">
        <w:t>]</w:t>
      </w:r>
    </w:p>
    <w:p w14:paraId="28D9B333" w14:textId="6C71E357" w:rsidR="003F30C8" w:rsidRPr="0078725F" w:rsidRDefault="00466703" w:rsidP="00466703">
      <w:pPr>
        <w:rPr>
          <w:rStyle w:val="StyleUnderline"/>
        </w:rPr>
      </w:pPr>
      <w:r w:rsidRPr="0078725F">
        <w:rPr>
          <w:rStyle w:val="Emphasis"/>
        </w:rPr>
        <w:t xml:space="preserve">According to the most recent NSFG data, 84 percent of sexually active, never-married female teenagers used contraception at their most recent intercourse. Even more impressive, 93 percent of sexually active, never-married males reported using some method at last intercourse. </w:t>
      </w:r>
      <w:r w:rsidRPr="0078725F">
        <w:rPr>
          <w:rStyle w:val="StyleUnderline"/>
        </w:rPr>
        <w:t>The most common method for young people is condoms with over 95 percent of sexually active, never-married teenagers reporting having used a condom at some point.</w:t>
      </w:r>
      <w:r w:rsidRPr="0078725F">
        <w:t xml:space="preserve"> Lindberg points to </w:t>
      </w:r>
      <w:r w:rsidRPr="0078725F">
        <w:rPr>
          <w:rStyle w:val="StyleUnderline"/>
        </w:rPr>
        <w:t>condoms as key to the long term increase in birth control and the decreases in teen pregnancy and birth that followed</w:t>
      </w:r>
      <w:r w:rsidRPr="0078725F">
        <w:t xml:space="preserve">. Once again, </w:t>
      </w:r>
      <w:r w:rsidRPr="0078725F">
        <w:rPr>
          <w:rStyle w:val="StyleUnderline"/>
        </w:rPr>
        <w:t>the HIV epidemic had a tremendous impact. Lindberg says: “We started talking about HIV and made it more important. We brought boys into the conversation because they need to wear a condom and they’re doing it.</w:t>
      </w:r>
      <w:r w:rsidRPr="0078725F">
        <w:t xml:space="preserve">” </w:t>
      </w:r>
      <w:r w:rsidRPr="0078725F">
        <w:rPr>
          <w:rStyle w:val="StyleUnderline"/>
        </w:rPr>
        <w:t xml:space="preserve">During this time condoms came out from behind the pharmacy counter. Not only were they now more accessible, they were more acceptable and using condoms became a </w:t>
      </w:r>
      <w:r w:rsidRPr="0078725F">
        <w:rPr>
          <w:rStyle w:val="Emphasis"/>
        </w:rPr>
        <w:t>social expectation</w:t>
      </w:r>
      <w:r w:rsidRPr="0078725F">
        <w:rPr>
          <w:rStyle w:val="StyleUnderline"/>
        </w:rPr>
        <w:t>. The increase in condom use is certainly impressive</w:t>
      </w:r>
      <w:r w:rsidRPr="0078725F">
        <w:t xml:space="preserve">. </w:t>
      </w:r>
      <w:r w:rsidRPr="0078725F">
        <w:rPr>
          <w:rStyle w:val="StyleUnderline"/>
        </w:rPr>
        <w:t>According to the YRBS, in 1991, 53.8 percent of sexually active high school students (defined as those who had had intercourse in the three months prior to the survey) did not use a condom the last time they had sex compared to just 38.9 in 2009, a dramatic increase in reported condom use.</w:t>
      </w:r>
      <w:r w:rsidRPr="0078725F">
        <w:t xml:space="preserve"> Lindberg says </w:t>
      </w:r>
      <w:r w:rsidRPr="0078725F">
        <w:rPr>
          <w:rStyle w:val="StyleUnderline"/>
        </w:rPr>
        <w:t xml:space="preserve">it’s important to look specifically at condom use at first intercourse because there is a great deal of research that shows that young people who use contraception the first time they have sex are more likely to continue using contraception. </w:t>
      </w:r>
      <w:r w:rsidRPr="0078725F">
        <w:t xml:space="preserve">In fact, Teenagers in the United States, a study based on NSFG data, found that teen females are almost twice as likely to have a birth before reaching age 20 if they did not use a contraceptive method at their first sex. </w:t>
      </w:r>
      <w:r w:rsidRPr="0078725F">
        <w:rPr>
          <w:rStyle w:val="StyleUnderline"/>
        </w:rPr>
        <w:t>The good news is that use of condom at first intercourse has gone up both over time and in recent years. For example, among sexually active, never-married males this increased from 71 percent in 2002 to 82 percent in 2006–08.</w:t>
      </w:r>
      <w:r w:rsidRPr="0078725F">
        <w:t xml:space="preserve"> Lindberg believes </w:t>
      </w:r>
      <w:r w:rsidRPr="0078725F">
        <w:rPr>
          <w:rStyle w:val="StyleUnderline"/>
        </w:rPr>
        <w:t>we really did succeed in changing the social norm: “Even if today’s teens aren’t as concerned about HIV—the expectation is that you’re going to use a condom.”</w:t>
      </w:r>
    </w:p>
    <w:p w14:paraId="55273AE3" w14:textId="6BE0F28D" w:rsidR="003F30C8" w:rsidRPr="0078725F" w:rsidRDefault="00B0198F" w:rsidP="003F30C8">
      <w:pPr>
        <w:pStyle w:val="Heading3"/>
        <w:rPr>
          <w:rStyle w:val="StyleUnderline"/>
          <w:b/>
          <w:sz w:val="32"/>
        </w:rPr>
      </w:pPr>
      <w:r w:rsidRPr="0078725F">
        <w:lastRenderedPageBreak/>
        <w:t>SQ S</w:t>
      </w:r>
      <w:r w:rsidR="003F30C8" w:rsidRPr="0078725F">
        <w:t xml:space="preserve"> – Internet</w:t>
      </w:r>
    </w:p>
    <w:p w14:paraId="5D7D8583" w14:textId="754CB6A8" w:rsidR="003F30C8" w:rsidRPr="0078725F" w:rsidRDefault="003F30C8" w:rsidP="003F30C8">
      <w:pPr>
        <w:pStyle w:val="Heading4"/>
      </w:pPr>
      <w:r w:rsidRPr="0078725F">
        <w:t xml:space="preserve">decline in teen birth rates corresponds to increased accessibility of the internet – formalized sex </w:t>
      </w:r>
      <w:proofErr w:type="spellStart"/>
      <w:r w:rsidRPr="0078725F">
        <w:t>ed</w:t>
      </w:r>
      <w:proofErr w:type="spellEnd"/>
      <w:r w:rsidRPr="0078725F">
        <w:t xml:space="preserve"> isn’t necessary </w:t>
      </w:r>
    </w:p>
    <w:p w14:paraId="2ECC3FF3" w14:textId="5588003A" w:rsidR="003F30C8" w:rsidRPr="0078725F" w:rsidRDefault="003F30C8" w:rsidP="003F30C8">
      <w:r w:rsidRPr="0078725F">
        <w:t xml:space="preserve">Kempner 12 [Martha: writer, consultant, and sexual health expert, former Vice President for Information and Communications at SIECUS, “Teen Birth Rates on the Decline: Using Logic and Data to Figure Out Why,” </w:t>
      </w:r>
      <w:r w:rsidRPr="0078725F">
        <w:rPr>
          <w:i/>
        </w:rPr>
        <w:t>Rewire</w:t>
      </w:r>
      <w:r w:rsidRPr="0078725F">
        <w:t xml:space="preserve">, April 20, 2012 </w:t>
      </w:r>
      <w:hyperlink r:id="rId12" w:history="1">
        <w:r w:rsidRPr="0078725F">
          <w:rPr>
            <w:rStyle w:val="Hyperlink"/>
          </w:rPr>
          <w:t>http://rhrealitycheck.org/article/2012/04/20/teen-birth-rates-on-decline-using-logic-and-data-to-figure-out-why/</w:t>
        </w:r>
      </w:hyperlink>
      <w:r w:rsidRPr="0078725F">
        <w:t xml:space="preserve"> // </w:t>
      </w:r>
      <w:proofErr w:type="spellStart"/>
      <w:r w:rsidRPr="0078725F">
        <w:t>emb</w:t>
      </w:r>
      <w:proofErr w:type="spellEnd"/>
      <w:r w:rsidRPr="0078725F">
        <w:t>]</w:t>
      </w:r>
    </w:p>
    <w:p w14:paraId="386FAA80" w14:textId="0512D101" w:rsidR="00B0198F" w:rsidRPr="0078725F" w:rsidRDefault="003F30C8" w:rsidP="003F30C8">
      <w:pPr>
        <w:rPr>
          <w:rStyle w:val="StyleUnderline"/>
        </w:rPr>
      </w:pPr>
      <w:r w:rsidRPr="0078725F">
        <w:t xml:space="preserve">Logic also suggests that sex education — both in and out of schools — has played some role in both the decrease in teen sex and the increase use of contraception. Debra Hauser points to the Medicaid waivers: if no one knew they existed, they wouldn’t have helped. Still she says we’re never going to get anywhere if we have to keep fighting, “the belief that providing young people with access and information will cause sexual activity — we are still at this place where we believe umbrellas cause rain.” Almost all of the experts I talked to said we had to get past the disaster-prevention model. Schroeder said: “Until we give as much air time to all of the other issue that are related to sexuality and sexual decision making and relationships, this is going to be an incomplete puzzle.” </w:t>
      </w:r>
      <w:proofErr w:type="spellStart"/>
      <w:r w:rsidRPr="0078725F">
        <w:t>Schalet</w:t>
      </w:r>
      <w:proofErr w:type="spellEnd"/>
      <w:r w:rsidRPr="0078725F">
        <w:t xml:space="preserve"> added that our conversations around sex have been couched in a “danger discourse” which may have had a detrimental effect. “We have to look at the potential negative outcomes of emphasizing danger. I think it can undermine people’s sense of mastery. If sex is by definition dangerous — it can make people feel that they can’t control the outcome,” she said. </w:t>
      </w:r>
      <w:r w:rsidRPr="0078725F">
        <w:rPr>
          <w:rStyle w:val="StyleUnderline"/>
        </w:rPr>
        <w:t>We</w:t>
      </w:r>
      <w:r w:rsidRPr="0078725F">
        <w:t xml:space="preserve"> also </w:t>
      </w:r>
      <w:r w:rsidRPr="0078725F">
        <w:rPr>
          <w:rStyle w:val="StyleUnderline"/>
        </w:rPr>
        <w:t>have to remember that in the years during which the teen birth rates have been going down the Internet was born and young people now have a new way of accessing information about their sexual health. Schroeder’s organization runs Sex Etc., a website devoted to sexual health that is written by teens for teens. She says that through self-reported data from young people, they’ve seen a significantly positive impact on information and attitudes. The data also shows an increase in the number of teens who see her organization’s site as a credible source of information. Schroeder explains that this has importance beyond just her site because it shows that we are helping young people develop the skills and the savvy both to access information and to assess its value.</w:t>
      </w:r>
    </w:p>
    <w:p w14:paraId="4707606C" w14:textId="0A499582" w:rsidR="00B0198F" w:rsidRPr="0078725F" w:rsidRDefault="00B0198F" w:rsidP="00907C78">
      <w:pPr>
        <w:pStyle w:val="Heading3"/>
      </w:pPr>
      <w:r w:rsidRPr="0078725F">
        <w:lastRenderedPageBreak/>
        <w:t>SQ S - LGBTQ+</w:t>
      </w:r>
    </w:p>
    <w:p w14:paraId="010AF6A4" w14:textId="77777777" w:rsidR="00B0198F" w:rsidRPr="0078725F" w:rsidRDefault="00B0198F" w:rsidP="00B0198F">
      <w:pPr>
        <w:pStyle w:val="Heading4"/>
      </w:pPr>
      <w:r w:rsidRPr="0078725F">
        <w:t>Status quo solves LGBTQ+ inequalities within school systems.</w:t>
      </w:r>
    </w:p>
    <w:p w14:paraId="1CA4982B" w14:textId="77777777" w:rsidR="00B0198F" w:rsidRPr="0078725F" w:rsidRDefault="00B0198F" w:rsidP="00B0198F">
      <w:proofErr w:type="spellStart"/>
      <w:r w:rsidRPr="0078725F">
        <w:t>Schalet</w:t>
      </w:r>
      <w:proofErr w:type="spellEnd"/>
      <w:r w:rsidRPr="0078725F">
        <w:t xml:space="preserve"> et al, 08-09-2014 (Amy T. </w:t>
      </w:r>
      <w:proofErr w:type="spellStart"/>
      <w:r w:rsidRPr="0078725F">
        <w:t>Schalet</w:t>
      </w:r>
      <w:proofErr w:type="spellEnd"/>
      <w:r w:rsidRPr="0078725F">
        <w:t xml:space="preserve"> is </w:t>
      </w:r>
      <w:proofErr w:type="spellStart"/>
      <w:r w:rsidRPr="0078725F">
        <w:t>anassociate</w:t>
      </w:r>
      <w:proofErr w:type="spellEnd"/>
      <w:r w:rsidRPr="0078725F">
        <w:t xml:space="preserve"> Professor of Sociology at the University of Massachusetts, John S. Santelli is a Professor of Population and Family Health at the Columbia University, Stephen T. Russell Ph.D., Carolyn T. Halpern PhD, Sarah A. Miller, Sarah S. Pickering, Shoshana K. Goldberg, Jennifer M. </w:t>
      </w:r>
      <w:proofErr w:type="spellStart"/>
      <w:r w:rsidRPr="0078725F">
        <w:t>Hoenig</w:t>
      </w:r>
      <w:proofErr w:type="spellEnd"/>
      <w:r w:rsidRPr="0078725F">
        <w:t>, “Invited Commentary: Broadening the Evidence for Adolescent Sexual and Reproductive Health and Education in the United States,” Journal of Youth and Adolescence, 2014, Volume 43, Issue 10, pp. 1595–1610) //PH</w:t>
      </w:r>
    </w:p>
    <w:p w14:paraId="716E7200" w14:textId="77777777" w:rsidR="00B0198F" w:rsidRPr="0078725F" w:rsidRDefault="00B0198F" w:rsidP="00B0198F">
      <w:r w:rsidRPr="0078725F">
        <w:t xml:space="preserve">In spite of this discouraging context for sexuality education, </w:t>
      </w:r>
      <w:r w:rsidRPr="0078725F">
        <w:rPr>
          <w:rStyle w:val="StyleUnderline"/>
        </w:rPr>
        <w:t>the pace of social change regarding LGBTQ inclusion has been extraordinary</w:t>
      </w:r>
      <w:r w:rsidRPr="0078725F">
        <w:t xml:space="preserve">, as evidenced, for example, by the growing number of US states and other nations that permit marriage for same-sex couples. Beyond sexuality education programs, </w:t>
      </w:r>
      <w:r w:rsidRPr="0078725F">
        <w:rPr>
          <w:rStyle w:val="StyleUnderline"/>
        </w:rPr>
        <w:t xml:space="preserve">there is an emerging body of evidence that documents specific educational practices and strategies that create positive school climates for LGBTQ youth, including inclusive anti-discrimination and </w:t>
      </w:r>
      <w:proofErr w:type="spellStart"/>
      <w:r w:rsidRPr="0078725F">
        <w:rPr>
          <w:rStyle w:val="StyleUnderline"/>
        </w:rPr>
        <w:t>antibullying</w:t>
      </w:r>
      <w:proofErr w:type="spellEnd"/>
      <w:r w:rsidRPr="0078725F">
        <w:rPr>
          <w:rStyle w:val="StyleUnderline"/>
        </w:rPr>
        <w:t xml:space="preserve"> policies and laws, school personnel training and advocacy, access to LGBTQ-related resources and curricula, and gay-straight alliance (GSA) school clubs</w:t>
      </w:r>
      <w:r w:rsidRPr="0078725F">
        <w:t xml:space="preserve"> (Russell et al. 2010). A number of studies show that </w:t>
      </w:r>
      <w:r w:rsidRPr="0078725F">
        <w:rPr>
          <w:rStyle w:val="StyleUnderline"/>
        </w:rPr>
        <w:t>these strategies are linked to adolescent academic achievement and mental and behavioral health</w:t>
      </w:r>
      <w:r w:rsidRPr="0078725F">
        <w:t xml:space="preserve"> (Blake et al. 2001; </w:t>
      </w:r>
      <w:proofErr w:type="spellStart"/>
      <w:r w:rsidRPr="0078725F">
        <w:t>Goodenow</w:t>
      </w:r>
      <w:proofErr w:type="spellEnd"/>
      <w:r w:rsidRPr="0078725F">
        <w:t xml:space="preserve"> et al. 2006; </w:t>
      </w:r>
      <w:proofErr w:type="spellStart"/>
      <w:r w:rsidRPr="0078725F">
        <w:t>Poteat</w:t>
      </w:r>
      <w:proofErr w:type="spellEnd"/>
      <w:r w:rsidRPr="0078725F">
        <w:t xml:space="preserve"> et al. 2013).Thus, </w:t>
      </w:r>
      <w:r w:rsidRPr="0078725F">
        <w:rPr>
          <w:rStyle w:val="StyleUnderline"/>
        </w:rPr>
        <w:t>a growing body of evidence points to principles for promoting adolescent health in ways that respect and include LGBTQ youth, and that respond to known inequities many LGBTQ youth experience.</w:t>
      </w:r>
      <w:r w:rsidRPr="0078725F">
        <w:t xml:space="preserve"> These principles should inform the evidence base for federal sexual health education programs and policies</w:t>
      </w:r>
    </w:p>
    <w:p w14:paraId="2EECB85C" w14:textId="4A695C51" w:rsidR="00B0198F" w:rsidRPr="0078725F" w:rsidRDefault="00B0198F" w:rsidP="003F30C8">
      <w:pPr>
        <w:rPr>
          <w:rStyle w:val="StyleUnderline"/>
        </w:rPr>
      </w:pPr>
    </w:p>
    <w:p w14:paraId="3DE8D2FA" w14:textId="73876F00" w:rsidR="00907C78" w:rsidRPr="0078725F" w:rsidRDefault="00907C78" w:rsidP="00907C78">
      <w:pPr>
        <w:pStyle w:val="Heading3"/>
      </w:pPr>
      <w:r w:rsidRPr="0078725F">
        <w:lastRenderedPageBreak/>
        <w:t>SQ S – AOUME</w:t>
      </w:r>
    </w:p>
    <w:p w14:paraId="2DBA44F8" w14:textId="77777777" w:rsidR="00907C78" w:rsidRPr="0078725F" w:rsidRDefault="00907C78" w:rsidP="00907C78">
      <w:pPr>
        <w:pStyle w:val="Heading4"/>
        <w:rPr>
          <w:b w:val="0"/>
        </w:rPr>
      </w:pPr>
      <w:r w:rsidRPr="0078725F">
        <w:t>AOUME education is effective; recent studies prove</w:t>
      </w:r>
    </w:p>
    <w:p w14:paraId="5DF49C35" w14:textId="77777777" w:rsidR="00907C78" w:rsidRPr="0078725F" w:rsidRDefault="00907C78" w:rsidP="00907C78">
      <w:r w:rsidRPr="0078725F">
        <w:t xml:space="preserve">Dr. Jim </w:t>
      </w:r>
      <w:proofErr w:type="spellStart"/>
      <w:r w:rsidRPr="0078725F">
        <w:rPr>
          <w:rFonts w:eastAsiaTheme="majorEastAsia" w:cstheme="majorBidi"/>
          <w:b/>
          <w:iCs/>
          <w:sz w:val="26"/>
        </w:rPr>
        <w:t>Eckman</w:t>
      </w:r>
      <w:proofErr w:type="spellEnd"/>
      <w:r w:rsidRPr="0078725F">
        <w:t>, 1-4-</w:t>
      </w:r>
      <w:r w:rsidRPr="0078725F">
        <w:rPr>
          <w:rFonts w:eastAsiaTheme="majorEastAsia" w:cstheme="majorBidi"/>
          <w:b/>
          <w:iCs/>
          <w:sz w:val="26"/>
        </w:rPr>
        <w:t>2014</w:t>
      </w:r>
      <w:r w:rsidRPr="0078725F">
        <w:t>, "Abstinence-Based Education Works," No Publication, https://graceuniversity.edu/iip/2014/01/14-01-04-1/</w:t>
      </w:r>
    </w:p>
    <w:p w14:paraId="73D293D1" w14:textId="14085B4B" w:rsidR="00466703" w:rsidRPr="0078725F" w:rsidRDefault="00907C78" w:rsidP="00466703">
      <w:pPr>
        <w:rPr>
          <w:sz w:val="16"/>
        </w:rPr>
      </w:pPr>
      <w:r w:rsidRPr="0078725F">
        <w:rPr>
          <w:sz w:val="16"/>
        </w:rPr>
        <w:t>The controversy over sex education in the public schools is a major cultural issue in America.  Since the federal government has gotten involved in funding such programs, it has become even more provocative and controversial.  Former President Bush made the decision to pour significant federal dollars into funding abstinence-based sex education programs.  The Obama administration eliminated more than $150 million in federal funding targeted at abstinence programs.  Instead, in 2010 Obama launched a new $114 million pregnancy prevention initiative that funded only programs that have been shown scientifically to work; it has continued to expand this effort.</w:t>
      </w:r>
      <w:r w:rsidRPr="0078725F">
        <w:rPr>
          <w:u w:val="single"/>
        </w:rPr>
        <w:t xml:space="preserve"> Is there any “scientific” evidence that abstinence programs work?  There now is</w:t>
      </w:r>
      <w:r w:rsidRPr="0078725F">
        <w:rPr>
          <w:sz w:val="16"/>
        </w:rPr>
        <w:t xml:space="preserve"> and it is a path breaking study.  Washington Post reporter </w:t>
      </w:r>
      <w:r w:rsidRPr="0078725F">
        <w:rPr>
          <w:u w:val="single"/>
        </w:rPr>
        <w:t>Rob Stein reports</w:t>
      </w:r>
      <w:r w:rsidRPr="0078725F">
        <w:rPr>
          <w:sz w:val="16"/>
        </w:rPr>
        <w:t xml:space="preserve"> on the first carefully designed study (published in the Archives of Pediatric and Adolescent Medicine) to evaluate the controversial abstinence-based program in which </w:t>
      </w:r>
      <w:r w:rsidRPr="0078725F">
        <w:rPr>
          <w:u w:val="single"/>
        </w:rPr>
        <w:t>researchers found that only about a third</w:t>
      </w:r>
      <w:r w:rsidRPr="0078725F">
        <w:rPr>
          <w:sz w:val="16"/>
        </w:rPr>
        <w:t xml:space="preserve"> of 6th and 7th graders </w:t>
      </w:r>
      <w:r w:rsidRPr="0078725F">
        <w:rPr>
          <w:u w:val="single"/>
        </w:rPr>
        <w:t xml:space="preserve">who went through sessions focused on abstinence started having sex in the next two years.  In contrast, nearly half of students who got other classes, including those that included information about contraception, became sexually active.  </w:t>
      </w:r>
      <w:r w:rsidRPr="0078725F">
        <w:rPr>
          <w:sz w:val="16"/>
        </w:rPr>
        <w:t xml:space="preserve">Dr. John B. </w:t>
      </w:r>
      <w:proofErr w:type="spellStart"/>
      <w:r w:rsidRPr="0078725F">
        <w:rPr>
          <w:sz w:val="16"/>
        </w:rPr>
        <w:t>Jemmott</w:t>
      </w:r>
      <w:proofErr w:type="spellEnd"/>
      <w:r w:rsidRPr="0078725F">
        <w:rPr>
          <w:sz w:val="16"/>
        </w:rPr>
        <w:t xml:space="preserve"> III, professor at University of Pennsylvania, has suggested that </w:t>
      </w:r>
      <w:r w:rsidRPr="0078725F">
        <w:rPr>
          <w:u w:val="single"/>
        </w:rPr>
        <w:t xml:space="preserve">“I think we’ve written off abstinence-only education without looking closely at the nature of the evidence.  Our study shows this could be one approach that could be used.”  </w:t>
      </w:r>
      <w:r w:rsidRPr="0078725F">
        <w:rPr>
          <w:sz w:val="16"/>
        </w:rPr>
        <w:t>Indeed, Sarah Brown of the National Campaign to Prevent Teen and Unplanned Pregnancy argues that “</w:t>
      </w:r>
      <w:r w:rsidRPr="0078725F">
        <w:rPr>
          <w:u w:val="single"/>
        </w:rPr>
        <w:t xml:space="preserve">this new study is game-changing.  </w:t>
      </w:r>
      <w:r w:rsidRPr="0078725F">
        <w:rPr>
          <w:sz w:val="16"/>
        </w:rPr>
        <w:t>For the first time,</w:t>
      </w:r>
      <w:r w:rsidRPr="0078725F">
        <w:rPr>
          <w:u w:val="single"/>
        </w:rPr>
        <w:t xml:space="preserve"> there is strong evidence that an abstinence-only intervention can help very young teens delay sex and reduce their recent sexual activity as well.”  </w:t>
      </w:r>
      <w:r w:rsidRPr="0078725F">
        <w:rPr>
          <w:sz w:val="16"/>
        </w:rPr>
        <w:t xml:space="preserve">Further, </w:t>
      </w:r>
      <w:r w:rsidRPr="0078725F">
        <w:rPr>
          <w:u w:val="single"/>
        </w:rPr>
        <w:t>Robert Rector, senior research fellow at the Heritage Foundation, suggests that “this takes away the main pillar of opposition to abstinence education.”</w:t>
      </w:r>
      <w:r w:rsidRPr="0078725F">
        <w:rPr>
          <w:sz w:val="16"/>
        </w:rPr>
        <w:t xml:space="preserve">  Stein reports that </w:t>
      </w:r>
      <w:r w:rsidRPr="0078725F">
        <w:rPr>
          <w:u w:val="single"/>
        </w:rPr>
        <w:t xml:space="preserve">even long-term critics of abstinence education agree that this study provides strong evidence that such programs can work and deserve </w:t>
      </w:r>
      <w:r w:rsidRPr="0078725F">
        <w:rPr>
          <w:sz w:val="16"/>
        </w:rPr>
        <w:t>taxpayer</w:t>
      </w:r>
      <w:r w:rsidRPr="0078725F">
        <w:rPr>
          <w:u w:val="single"/>
        </w:rPr>
        <w:t xml:space="preserve"> support</w:t>
      </w:r>
      <w:r w:rsidRPr="0078725F">
        <w:rPr>
          <w:sz w:val="16"/>
        </w:rPr>
        <w:t xml:space="preserve">.  Even the Obama administration accepts that the evidence is compelling and such programs may deserve funding. This new study involved 662 African-American students who were randomly assigned to go through one of five programs:  An eight-hour curriculum that encouraged them to delay having sex; an eight-hour program focused on teaching safe sex; an eight-to twelve-hour program that did both; or an eight-hour program focused on teaching the youngsters other ways to be healthy, such as eating well and exercising.  Stein reports: “Over the next two years, about 33% of the students who went through the abstinence program started having sex, compared to about 52% who were just taught safe sex.  About 42% of the students who went through the comprehensive program started having sex, and about 47% of those who just learned about other ways to be healthy.  </w:t>
      </w:r>
      <w:r w:rsidRPr="0078725F">
        <w:rPr>
          <w:u w:val="single"/>
        </w:rPr>
        <w:t>The abstinence program had no negative effects on condom use</w:t>
      </w:r>
      <w:r w:rsidRPr="0078725F">
        <w:rPr>
          <w:sz w:val="16"/>
        </w:rPr>
        <w:t>, which has been a major criticism of the abstinence approach.”  The abstinence-only program covered information about HIV, beliefs about abstinence and ways to resist the pressure to have sex. The results of this study are so important that Valerie Huber of the National Abstinence Education Association made this claim:  “The current recommendation before Congress in the 2011 budget zeroes out abstinence education, and puts all the money into broader comprehensive education.  I think this calls for a policy correction, and I hope that either the White House amends their request or Congress acts upon this, reinstating abstinence education.</w:t>
      </w:r>
    </w:p>
    <w:p w14:paraId="366F1BC0" w14:textId="77777777" w:rsidR="00466703" w:rsidRPr="0078725F" w:rsidRDefault="00466703" w:rsidP="006C72EC"/>
    <w:p w14:paraId="0E04AE6A" w14:textId="64A3C5D6" w:rsidR="0084525E" w:rsidRPr="0078725F" w:rsidRDefault="0084525E" w:rsidP="00F4423B">
      <w:pPr>
        <w:pStyle w:val="Heading1"/>
      </w:pPr>
      <w:r w:rsidRPr="0078725F">
        <w:lastRenderedPageBreak/>
        <w:t>Sexual Violence</w:t>
      </w:r>
    </w:p>
    <w:p w14:paraId="76FE13FE" w14:textId="77777777" w:rsidR="00A70A72" w:rsidRPr="0078725F" w:rsidRDefault="00A70A72" w:rsidP="00A70A72">
      <w:pPr>
        <w:pStyle w:val="Heading3"/>
      </w:pPr>
      <w:r w:rsidRPr="0078725F">
        <w:lastRenderedPageBreak/>
        <w:t>Sexual Violence Decreasing Now</w:t>
      </w:r>
    </w:p>
    <w:p w14:paraId="0C520112" w14:textId="77777777" w:rsidR="00A70A72" w:rsidRPr="0078725F" w:rsidRDefault="00A70A72" w:rsidP="00A70A72">
      <w:pPr>
        <w:pStyle w:val="Heading4"/>
      </w:pPr>
      <w:r w:rsidRPr="0078725F">
        <w:t>Rate of sexual violence has dropped by 50% between 1997 and 2013 in the US</w:t>
      </w:r>
    </w:p>
    <w:p w14:paraId="40FFC483" w14:textId="77777777" w:rsidR="00A70A72" w:rsidRPr="0078725F" w:rsidRDefault="00A70A72" w:rsidP="00A70A72">
      <w:r w:rsidRPr="0078725F">
        <w:rPr>
          <w:b/>
          <w:sz w:val="26"/>
          <w:szCs w:val="26"/>
        </w:rPr>
        <w:t>Gillespie ’14</w:t>
      </w:r>
      <w:r w:rsidRPr="0078725F">
        <w:t xml:space="preserve"> – </w:t>
      </w:r>
      <w:r w:rsidRPr="0078725F">
        <w:rPr>
          <w:rFonts w:eastAsia="Times New Roman"/>
        </w:rPr>
        <w:t>editor in chief of the online platforms of Reason (Nick Gillespie, “BJS: Rate of Sexual Assault Shows Sharp Decline, Lower Among College-Age Women,” Reason, December 11</w:t>
      </w:r>
      <w:r w:rsidRPr="0078725F">
        <w:rPr>
          <w:rFonts w:eastAsia="Times New Roman"/>
          <w:vertAlign w:val="superscript"/>
        </w:rPr>
        <w:t>th</w:t>
      </w:r>
      <w:r w:rsidRPr="0078725F">
        <w:rPr>
          <w:rFonts w:eastAsia="Times New Roman"/>
        </w:rPr>
        <w:t xml:space="preserve"> 2014, http://reason.com/blog/2014/12/11/bjs-rate-of-sexual-assault-shows-sharp-d)//SH</w:t>
      </w:r>
    </w:p>
    <w:p w14:paraId="2F22BF8A" w14:textId="77777777" w:rsidR="00A70A72" w:rsidRPr="0078725F" w:rsidRDefault="00A70A72" w:rsidP="00A70A72">
      <w:pPr>
        <w:rPr>
          <w:sz w:val="16"/>
        </w:rPr>
      </w:pPr>
      <w:r w:rsidRPr="0078725F">
        <w:rPr>
          <w:sz w:val="16"/>
        </w:rPr>
        <w:t xml:space="preserve">One of the reasons that Rolling Stone's discredited story about a vicious gang rape at the University of Virginia (UVA) was initially believable is that </w:t>
      </w:r>
      <w:r w:rsidRPr="0078725F">
        <w:rPr>
          <w:rStyle w:val="StyleUnderline"/>
        </w:rPr>
        <w:t xml:space="preserve">many of us take it for granted that colleges are a hotbed of sexual assault. </w:t>
      </w:r>
      <w:r w:rsidRPr="0078725F">
        <w:rPr>
          <w:sz w:val="16"/>
        </w:rPr>
        <w:t xml:space="preserve">As Sen. Kristen Gillibrand of New York has said, "Women are at a greater risk of sexual assault as soon as they step onto a college campus." </w:t>
      </w:r>
      <w:r w:rsidRPr="0078725F">
        <w:rPr>
          <w:rStyle w:val="StyleUnderline"/>
        </w:rPr>
        <w:t>This is simply not true, according to the latest figures on sexual assaults released by the Bureau of Justice Statistics (BJS)</w:t>
      </w:r>
      <w:r w:rsidRPr="0078725F">
        <w:rPr>
          <w:sz w:val="16"/>
        </w:rPr>
        <w:t xml:space="preserve">. Surveying women between the ages of 18 and 24, BJS found that "The rate of rape and sexual assault was 1.2 times higher for nonstudents (7.6 per 1,000) than for students (6.1 per 1,000)." Other findings form the report include: For both college students and nonstudents, the offender was known to the victim in about 80% of rape and sexual assault victimizations. Most (51%) student rape and sexual assault victimizations occurred while the victim was pursuing leisure activities away from home, compared to nonstudents who were engaged in other activities at home (50%) when the victimization occurred. The offender had a weapon in about 1 in 10 rape and sexual assault victimizations against both students and nonstudents. Rape and sexual assault victimizations of students (80%) were more likely than nonstudent victimizations (67%) to go unreported to police. </w:t>
      </w:r>
      <w:r w:rsidRPr="0078725F">
        <w:rPr>
          <w:rStyle w:val="StyleUnderline"/>
        </w:rPr>
        <w:t xml:space="preserve">Until the numbers decline to zero, there is no such thing as "good news" in data about rape and sexual assault. However, the trends as measured by BJS are going in the right direction. </w:t>
      </w:r>
      <w:r w:rsidRPr="0078725F">
        <w:rPr>
          <w:rStyle w:val="Emphasis"/>
        </w:rPr>
        <w:t>Between 1997 and 2013, the rate of rape or sexual assault against women dropped by about 50 percent.</w:t>
      </w:r>
      <w:r w:rsidRPr="0078725F">
        <w:rPr>
          <w:sz w:val="16"/>
        </w:rPr>
        <w:t xml:space="preserve"> Again, too high, but </w:t>
      </w:r>
      <w:r w:rsidRPr="0078725F">
        <w:rPr>
          <w:rStyle w:val="Emphasis"/>
        </w:rPr>
        <w:t>going in the right direction</w:t>
      </w:r>
      <w:r w:rsidRPr="0078725F">
        <w:rPr>
          <w:sz w:val="16"/>
        </w:rPr>
        <w:t xml:space="preserve">. The decline in the rate of sexual assault is part of a widely observed decline in violent crime more generally, which is down about 60 percent over the past 15 to 20 years. There are many caveats in the data for all sorts of reasons (chief among them is that precisely because most assaults are committed by people known to the victims, the crimes are underreported). But this sort of information is essential to any and all discussions about law enforcement and campus policies related to sexual contact. Much of the push for the erosion, if not total evisceration, of due process on college campuses comes from </w:t>
      </w:r>
      <w:r w:rsidRPr="0078725F">
        <w:rPr>
          <w:rStyle w:val="StyleUnderline"/>
        </w:rPr>
        <w:t>the false belief that campuses are uniquely dangerous for women.</w:t>
      </w:r>
      <w:r w:rsidRPr="0078725F">
        <w:rPr>
          <w:sz w:val="16"/>
        </w:rPr>
        <w:t xml:space="preserve"> That not only does a disservice to (mostly male) suspects brought up on charges of abuse and worse, it also </w:t>
      </w:r>
      <w:r w:rsidRPr="0078725F">
        <w:rPr>
          <w:rStyle w:val="StyleUnderline"/>
        </w:rPr>
        <w:t>discourages women in their academic pursuits and poisons an environment that is already toxic to begin with.</w:t>
      </w:r>
      <w:r w:rsidRPr="0078725F">
        <w:rPr>
          <w:sz w:val="16"/>
        </w:rPr>
        <w:t xml:space="preserve"> One of the key findings of recent research on sexual offenders is that such acts are not widely dispersed among a general population but are mostly committed by a small number of serial predators. Recognizing that and building it into campus awareness programs aimed at both potential victims and potential witnesses is one way to build better, more equal relations among women and men on campus and off.</w:t>
      </w:r>
    </w:p>
    <w:p w14:paraId="631AE4D3" w14:textId="77777777" w:rsidR="00A70A72" w:rsidRPr="0078725F" w:rsidRDefault="00A70A72" w:rsidP="00A70A72">
      <w:pPr>
        <w:pStyle w:val="Heading4"/>
      </w:pPr>
      <w:r w:rsidRPr="0078725F">
        <w:t>SQ solves – Sexual violence against women decreasing now more than ever – Violence Against Women Act proves</w:t>
      </w:r>
    </w:p>
    <w:p w14:paraId="19C96EBC" w14:textId="77777777" w:rsidR="00A70A72" w:rsidRPr="0078725F" w:rsidRDefault="00A70A72" w:rsidP="00A70A72">
      <w:r w:rsidRPr="0078725F">
        <w:rPr>
          <w:b/>
          <w:sz w:val="26"/>
          <w:szCs w:val="26"/>
        </w:rPr>
        <w:t>Yost ’13</w:t>
      </w:r>
      <w:r w:rsidRPr="0078725F">
        <w:t xml:space="preserve"> – works for the Associated Press for Huffington Post (Pete Yost, “Sexual Violence </w:t>
      </w:r>
      <w:proofErr w:type="gramStart"/>
      <w:r w:rsidRPr="0078725F">
        <w:t>Against</w:t>
      </w:r>
      <w:proofErr w:type="gramEnd"/>
      <w:r w:rsidRPr="0078725F">
        <w:t xml:space="preserve"> Women Down 64 Percent In Decade, But Worrisome Rape Trends Remain,” Huffington Post, March 7</w:t>
      </w:r>
      <w:r w:rsidRPr="0078725F">
        <w:rPr>
          <w:vertAlign w:val="superscript"/>
        </w:rPr>
        <w:t>th</w:t>
      </w:r>
      <w:r w:rsidRPr="0078725F">
        <w:t>, 2013 http://www.huffingtonpost.com/2013/03/07/sexual-violence-against-women_n_2828653.html)//SH</w:t>
      </w:r>
    </w:p>
    <w:p w14:paraId="03CFE2EA" w14:textId="44121E7E" w:rsidR="00A70A72" w:rsidRPr="0078725F" w:rsidRDefault="00A70A72" w:rsidP="00A70A72">
      <w:r w:rsidRPr="0078725F">
        <w:rPr>
          <w:rStyle w:val="StyleUnderline"/>
          <w:sz w:val="14"/>
          <w:u w:val="none"/>
        </w:rPr>
        <w:t xml:space="preserve">WASHINGTON — </w:t>
      </w:r>
      <w:r w:rsidRPr="0078725F">
        <w:rPr>
          <w:rStyle w:val="StyleUnderline"/>
        </w:rPr>
        <w:t>The Justice Department says the rate of sexual violence against women and girls age 12 or older fell 64 percent in a decade and has remained stable for five years. In 2010, women and girls nationwide experienced about 270,000 rapes or sexual assaults, compared with 556,000 in 1995</w:t>
      </w:r>
      <w:r w:rsidRPr="0078725F">
        <w:rPr>
          <w:rStyle w:val="StyleUnderline"/>
          <w:sz w:val="14"/>
          <w:u w:val="none"/>
        </w:rPr>
        <w:t xml:space="preserve">, according to a Bureau of Justice Statistics survey released Thursday. Rates declined from a peak of 5 per 1,000 women in 1995 to 1.8 per 1,000 women in 2005. The figure remained unchanged from 2005 to 2010. </w:t>
      </w:r>
      <w:r w:rsidRPr="0078725F">
        <w:rPr>
          <w:rStyle w:val="StyleUnderline"/>
        </w:rPr>
        <w:t xml:space="preserve">Eleanor </w:t>
      </w:r>
      <w:proofErr w:type="spellStart"/>
      <w:r w:rsidRPr="0078725F">
        <w:rPr>
          <w:rStyle w:val="StyleUnderline"/>
        </w:rPr>
        <w:t>Smeal</w:t>
      </w:r>
      <w:proofErr w:type="spellEnd"/>
      <w:r w:rsidRPr="0078725F">
        <w:rPr>
          <w:rStyle w:val="StyleUnderline"/>
        </w:rPr>
        <w:t>, president of the Feminist Majority, has been working for decades to curb violence against women</w:t>
      </w:r>
      <w:r w:rsidRPr="0078725F">
        <w:rPr>
          <w:rStyle w:val="StyleUnderline"/>
          <w:sz w:val="14"/>
          <w:u w:val="none"/>
        </w:rPr>
        <w:t xml:space="preserve">, and she said in an interview that </w:t>
      </w:r>
      <w:r w:rsidRPr="0078725F">
        <w:rPr>
          <w:rStyle w:val="StyleUnderline"/>
        </w:rPr>
        <w:t>the new study is proof that the newly reauthorized Violence Against Women Act and awareness of the problem by police is having a positive impact.</w:t>
      </w:r>
      <w:r w:rsidRPr="0078725F">
        <w:rPr>
          <w:rStyle w:val="StyleUnderline"/>
          <w:sz w:val="14"/>
          <w:u w:val="none"/>
        </w:rPr>
        <w:t xml:space="preserve"> </w:t>
      </w:r>
      <w:proofErr w:type="spellStart"/>
      <w:r w:rsidRPr="0078725F">
        <w:rPr>
          <w:rStyle w:val="StyleUnderline"/>
          <w:sz w:val="14"/>
          <w:u w:val="none"/>
        </w:rPr>
        <w:t>Smeal</w:t>
      </w:r>
      <w:proofErr w:type="spellEnd"/>
      <w:r w:rsidRPr="0078725F">
        <w:rPr>
          <w:rStyle w:val="StyleUnderline"/>
          <w:sz w:val="14"/>
          <w:u w:val="none"/>
        </w:rPr>
        <w:t xml:space="preserve"> said that now, more than ever, “everybody knows that rape and sexual assault are crimes and will be treated as such.” “We have a ways to go,” she added. “It is clear there is still too much violence and too many are fearful to report it” On Thursday, President Barack Obama will sign legislation updating the Violence Against Women Act, which </w:t>
      </w:r>
      <w:r w:rsidRPr="0078725F">
        <w:rPr>
          <w:rStyle w:val="StyleUnderline"/>
        </w:rPr>
        <w:t>funds training for police and for judges, strengthening the criminal justice system’s response to crimes against women.</w:t>
      </w:r>
      <w:r w:rsidRPr="0078725F">
        <w:rPr>
          <w:rStyle w:val="StyleUnderline"/>
          <w:sz w:val="14"/>
          <w:u w:val="none"/>
        </w:rPr>
        <w:t xml:space="preserve"> </w:t>
      </w:r>
      <w:r w:rsidRPr="0078725F">
        <w:t xml:space="preserve">The plateauing of rapes and sexual assault rates </w:t>
      </w:r>
      <w:r w:rsidRPr="0078725F">
        <w:lastRenderedPageBreak/>
        <w:t>involving women is occurring while violent crime rates overall have been heading down. “The rate of rape has stopped declining, while the rate of other violent crimes has continued to decline,” said Mary P. Koss, a professor of public health at the University of Arizona. Overall, violent crime has fallen by 65 percent since 1993, from 16.8 million to 5.8 million in 2011. The drop has been attributed by experts to a variety of factors – from better policing to a reduction in the segment of the population that is most crime prone, ages 15 to 24. Koss says some of the same factors explain the stabilizing trend in rapes and sexual assault. Among the study’s findings on rapes and sexual assaults: _Authorities regard the reporting of rape and sexual assaults to police as an important deterrent. But the reporting trend has been uneven. Reporting occurred in 29 percent of rapes and sexual assaults in 1995, went up to a high of 56 percent in 2003 and then declined to 35 percent in 2010. The statistics bureau was able to calculate the percentage of these crimes reported to police because its victimization studies are based on interviews with citizens about both reported and unreported crimes. That data can then be compared to police reports of crimes. _Out of the 283,200 annual average rapes or sexual assaults in the period from 2005 to 2010, only about 12 percent resulted in an arrest. That was for both incidents reported to police and those that were not reported. “The 12 percent figure should puncture the public’s illusion that rape victims can achieve justice through reporting to law enforcement,” said Koss. Koss said many people think that this low percentage of arrests stems from false reports – alleging an incident that did not happen. It isn’t a result of that, said Koss. She said the actual rate of false reports ranges from 2 percent to 4 percent. One commonly held notion about sexual violence proved to be accurate. In 3 out of 4 incidents of sexual violence, the offender was a family member, intimate partner, friend or acquaintance, the survey found. The report focuses on sexual violence that includes completed, attempted and threatened rape or sexual assault.</w:t>
      </w:r>
      <w:r w:rsidRPr="0078725F">
        <w:rPr>
          <w:rStyle w:val="StyleUnderline"/>
          <w:sz w:val="14"/>
          <w:u w:val="none"/>
        </w:rPr>
        <w:t xml:space="preserve"> </w:t>
      </w:r>
      <w:r w:rsidRPr="0078725F">
        <w:rPr>
          <w:rStyle w:val="StyleUnderline"/>
        </w:rPr>
        <w:t xml:space="preserve">The study was compiled from the National Crime Victimization Survey, which collects information on nonfatal crimes from a nationally representative sample of people age 12 or older. </w:t>
      </w:r>
      <w:r w:rsidRPr="0078725F">
        <w:t xml:space="preserve">The New Sexual Revolution </w:t>
      </w:r>
      <w:r w:rsidRPr="0078725F">
        <w:rPr>
          <w:rStyle w:val="StyleUnderline"/>
        </w:rPr>
        <w:t>There is a new sexual revolution in America</w:t>
      </w:r>
      <w:r w:rsidRPr="0078725F">
        <w:rPr>
          <w:rStyle w:val="StyleUnderline"/>
          <w:u w:val="none"/>
        </w:rPr>
        <w:t xml:space="preserve">. </w:t>
      </w:r>
      <w:r w:rsidRPr="0078725F">
        <w:t xml:space="preserve">Unlike the old sexual revolution, which has been documented and celebrated ever since its boisterous beginnings, in the late 1960s, the new sexual revolution has arrived unheralded. Its vanguard is found not among confident, self-dramatizing students on college campuses but among gawky adolescents in the crowded hallways of the junior high. The children of the Baby Boom generation are beginning to have sex at earlier ages than their parents did. In 1970, five percent of fifteen-year-old girls and 32 percent of seventeen-year-old girls reported having had sex; by 1988 the figures had increased to 26 percent of fifteen-year-olds and 51 percent of seventeen-year-olds. By age nineteen nearly 80 percent of young women have had sexual intercourse. As a result of earlier sexual initiation among girls, the historical gender gap in first sexual experience is narrowing; according to the 1988 National Survey of Young Men, one third of teenage males have had sex by age fifteen, and 86 percent by age nineteen. With early initiation, today's adolescents are more sexually active. They have more partners: among never-married sexually experienced teenage girls in 1971, 38 percent had had two or more sexual partners; by 1988 the figure had increased to 59 percent. And they have sex more frequently: the 1988 National Survey of Family Growth reported that 45 percent of never-married sexually active girls had intercourse at least once a week, as compared with 40 percent when the survey was administered in 1982. But these figures alone do not capture what may be the most striking feature of the new sexual revolution: the rise in the proportion of younger teenagers engaging in sex. The largest relative increase in sexual intercourse among teenage girls has occurred among those fifteen years of age, from 4.6 percent in 1970 to 25.6 percent in 1988. (Below the age of fifteen, the evidence strongly suggests, sexual initiation is involuntary for a large proportion of girls who report having had sexual intercourse.) Within this overall pattern of </w:t>
      </w:r>
      <w:r w:rsidRPr="0078725F">
        <w:lastRenderedPageBreak/>
        <w:t xml:space="preserve">earlier sexual initiation there are significant racial and ethnic differences. African-American males are more likely than white or Hispanic males to engage in early sex. At age fourteen, 35 percent of black males have had intercourse; the comparable percentages for white and Hispanic males are seven and six respectively. Apparently because they begin their sexual careers earlier, black males also report more partners than white or Hispanic males (those who are sexually active at age fifteen, for example, report 6.4, 3.5, and 1.9 respectively). Though data comparing teenage girls from all three groups are not available, the evidence points to similar differences between African-American and white females. African-American girls are more likely to have had premarital sex in the early teen years than their white counterparts. However, the differences become less pronounced among older teens. For example, at age sixteen, 24 percent of white girls, and 33 percent of black girls, report having experienced sexual intercourse; by age nineteen the percentages are nearly identical: 76 percent of white girls and 79 percent of black girls. Family structure strongly influences early sexual activity as well. Daughters in single-parent families are more likely to engage in early sex than girls who grow up in two-parent families. Several factors may be involved: less supervision in the home, less exposure to adults' sexuality, and the lack of a father's steady affection and protection. Girls whose relationships with their fathers have been severely damaged by divorce or their parents' </w:t>
      </w:r>
      <w:proofErr w:type="spellStart"/>
      <w:r w:rsidRPr="0078725F">
        <w:t>nonmarriage</w:t>
      </w:r>
      <w:proofErr w:type="spellEnd"/>
      <w:r w:rsidRPr="0078725F">
        <w:t xml:space="preserve"> are more likely to engage in a frantic quest for male approval and to seek love through early sex than are girls from intact families. Both parents and teenagers in divorced families have more permissive attitudes toward sexual intercourse outside marriage. In fact, there is evidence of a kind of sexual trickle-down in families, not just from parent to child but also from older siblings to younger. Teenagers with sexually active siblings are likelier to begin having sex at an early age. Religiously observant teens are likelier than others to refrain from early sex; the highest level of premarital intercourse occurs among teens with no religious affiliation. At the same time, the University of Michigan sociologist </w:t>
      </w:r>
      <w:proofErr w:type="spellStart"/>
      <w:r w:rsidRPr="0078725F">
        <w:t>Arland</w:t>
      </w:r>
      <w:proofErr w:type="spellEnd"/>
      <w:r w:rsidRPr="0078725F">
        <w:t xml:space="preserve"> Thornton reports, cause and effect can work in the other direction. Early sexual activity can dampen religious ardor.</w:t>
      </w:r>
      <w:r w:rsidRPr="0078725F">
        <w:rPr>
          <w:rStyle w:val="StyleUnderline"/>
          <w:u w:val="none"/>
        </w:rPr>
        <w:t xml:space="preserve"> </w:t>
      </w:r>
      <w:r w:rsidRPr="0078725F">
        <w:rPr>
          <w:rStyle w:val="StyleUnderline"/>
        </w:rPr>
        <w:t>In the midst of this sexual upheaval one trend is quite clear: the new sexual revolution has been a disaster for teenage girls.</w:t>
      </w:r>
      <w:r w:rsidRPr="0078725F">
        <w:rPr>
          <w:rStyle w:val="StyleUnderline"/>
          <w:u w:val="none"/>
        </w:rPr>
        <w:t xml:space="preserve"> Even more now than in the past</w:t>
      </w:r>
      <w:r w:rsidRPr="0078725F">
        <w:rPr>
          <w:rStyle w:val="StyleUnderline"/>
        </w:rPr>
        <w:t>, girls bear the heavy burdens and penalties of nonconjugal sex</w:t>
      </w:r>
      <w:r w:rsidRPr="0078725F">
        <w:rPr>
          <w:rStyle w:val="StyleUnderline"/>
          <w:u w:val="none"/>
        </w:rPr>
        <w:t xml:space="preserve">. </w:t>
      </w:r>
      <w:r w:rsidRPr="0078725F">
        <w:t>Early sexual initiation puts girls at</w:t>
      </w:r>
      <w:r w:rsidRPr="0078725F">
        <w:rPr>
          <w:rStyle w:val="StyleUnderline"/>
          <w:u w:val="none"/>
        </w:rPr>
        <w:t xml:space="preserve"> </w:t>
      </w:r>
      <w:r w:rsidRPr="0078725F">
        <w:rPr>
          <w:rStyle w:val="StyleUnderline"/>
        </w:rPr>
        <w:t>increased risk for sexually transmitted diseases.</w:t>
      </w:r>
      <w:r w:rsidRPr="0078725F">
        <w:rPr>
          <w:rStyle w:val="StyleUnderline"/>
          <w:u w:val="none"/>
        </w:rPr>
        <w:t xml:space="preserve"> This is partly because teenagers who are sexually active at an early age have more partners and partly because young teenage girls </w:t>
      </w:r>
      <w:r w:rsidRPr="0078725F">
        <w:t>are likely to have older, sexually experienced partners. Some researchers also contend that teenage girls are at greater risk for STDs than adult women because their cervical lining is not yet fully mature and is therefore more vulnerable to pathogens. Whatever their causes, STDs can lead to serious, sometimes permanent, damage to the reproductive system, including infertility, chronic pelvic pain, ectopic pregnancy, and cervical cancer. And despite reported high levels of contraceptive use among adolescents, teenage girls continue to get pregnant. A million teenage girls each year find themselves pregnant</w:t>
      </w:r>
      <w:r w:rsidRPr="0078725F">
        <w:rPr>
          <w:rStyle w:val="StyleUnderline"/>
          <w:u w:val="none"/>
        </w:rPr>
        <w:t xml:space="preserve">. </w:t>
      </w:r>
      <w:r w:rsidRPr="0078725F">
        <w:rPr>
          <w:rStyle w:val="StyleUnderline"/>
        </w:rPr>
        <w:t xml:space="preserve">About 37 percent of teenage pregnancies end in abortion and about 14 percent in miscarriage. Roughly half of all these pregnancies result in childbirth, and since less than 10 percent of teenagers today give their babies up for adoption, teenage childbearing commonly results in teenage motherhood--usually unwed motherhood. </w:t>
      </w:r>
      <w:r w:rsidRPr="0078725F">
        <w:t xml:space="preserve">This fact constitutes one of the more perplexing aspects of the new sexual revolution. Teenage girls have greater control over their fertility today than they had in the past, and yet the percentage of births to unwed mothers continues to rise, having already increased from 30 percent among teenagers in 1970 to nearly 70 percent in 1990. In some cities in America 85 or 90 percent of all teenage births are to unwed mothers. Twenty-five percent of all babies born to teenagers are not first children. And the earlier a teenager begins her maternal career, the more children she is likely to have. Teenage childbearing on this scale has monumental social consequences, both </w:t>
      </w:r>
      <w:r w:rsidRPr="0078725F">
        <w:lastRenderedPageBreak/>
        <w:t xml:space="preserve">for the mothers and for their young children. In fact, if one wanted to spawn a generation of vulnerable families, one would seek to increase the number of families headed by fifteen- and sixteen-year-old mothers. A single teenage mother is less likely to complete high school or to be employed than her peers, and her child is at greater risk than other children for a host of health and developmental problems, and also for physical and sexual abuse. Both mother and child are likely to experience poverty and its predictable social consequence, chronic welfare dependency. If three risk factors for poverty are present--teenage childbearing, failure to complete high school, and </w:t>
      </w:r>
      <w:proofErr w:type="spellStart"/>
      <w:r w:rsidRPr="0078725F">
        <w:t>nonmarriage</w:t>
      </w:r>
      <w:proofErr w:type="spellEnd"/>
      <w:r w:rsidRPr="0078725F">
        <w:t xml:space="preserve">--then it is all but inevitable that the mother and her child will live in poverty: 79 percent of all children born to mothers with those three risk factors are poor. Exploitative Sex Beyond these statistical measures researchers are beginning to piece together a portrait of teenage sexuality in the 1990s. There is still much to learn, but recent research tells us two things: first, fifteen-year-old sex is riskier than eighteen-year-old sex; and second, early-teenage sex is often exploitative sex. This evidence indicates that few young teenagers are ready or able to engage in kinder, gentler sex. In fact, sexual encounters between fifteen-year-olds are likely to be nasty, brutish, and short. To begin with, there are sharp polarities in the way male and female teenagers approach sex. Despite changes in teenage sexual behavior, boys and girls continue to view love and sex relationships in different ways. Girls look for security, and boys seek adventure. Boys are after variety, and girls want intimacy. The classic formulation still seems to hold true: girls give sex in order to get love, and boys give love in order to get sex. According to one study, more than 60 percent of sexually experienced girls were going steady with or engaged to their first sexual partners, whereas less than 40 percent of teenage boys had their first sex with a steady or a </w:t>
      </w:r>
      <w:proofErr w:type="spellStart"/>
      <w:r w:rsidRPr="0078725F">
        <w:t>fiancee</w:t>
      </w:r>
      <w:proofErr w:type="spellEnd"/>
      <w:r w:rsidRPr="0078725F">
        <w:t xml:space="preserve">. Boys were more than twice as likely as girls to have had their first intercourse with someone they had only recently met. As Freya </w:t>
      </w:r>
      <w:proofErr w:type="spellStart"/>
      <w:r w:rsidRPr="0078725F">
        <w:t>Sonenstein</w:t>
      </w:r>
      <w:proofErr w:type="spellEnd"/>
      <w:r w:rsidRPr="0078725F">
        <w:t xml:space="preserve">, of the Urban Institute, and her colleagues report, "A typical picture of an adolescent male's year would be separate relationships with two partners, lasting a few months each." Such gender polarities are most pronounced in early adolescence. Boys and girls both experience physical changes during puberty, but these changes carry different psychological meanings. For boys, increases in body weight and size bring an enhanced sense of power and dominance, whereas similar changes frequently provoke ambivalence and anxiety among girls. In a culture obsessed with skeletal thinness as a standard of female beauty and achievement, weight gain can inspire feelings of "grossness" and self-disgust among teenage girls. Carol Gilligan and other researchers have noted a decline in young adolescent girls' feelings of competence and confidence at roughly the same time that adolescent boys are becoming more assertive and, well, cocky. The younger a girl is when she begins to have sex, the more vulnerable she is to its risks. She is less likely than an older teenager to be in a steady relationship, to plan her first intercourse, or to use contraception. Thus girls who were fifteen or younger at first intercourse are almost twice as likely as eighteen-year-olds to experience pregnancy within the first six months of sexual activity. Nor can it be said that a fifteen-year-old girl really chooses to engage in sex, given the enormous gap between physical readiness on the one hand, and emotional and cognitive readiness on the other. On this point Laurie Schwab </w:t>
      </w:r>
      <w:proofErr w:type="spellStart"/>
      <w:r w:rsidRPr="0078725F">
        <w:t>Zabin</w:t>
      </w:r>
      <w:proofErr w:type="spellEnd"/>
      <w:r w:rsidRPr="0078725F">
        <w:t xml:space="preserve">, a researcher at Johns Hopkins University, writes, "Whether or not to engage in coitus, whether or not to </w:t>
      </w:r>
      <w:proofErr w:type="spellStart"/>
      <w:r w:rsidRPr="0078725F">
        <w:t>contracept</w:t>
      </w:r>
      <w:proofErr w:type="spellEnd"/>
      <w:r w:rsidRPr="0078725F">
        <w:t xml:space="preserve">, whether or not to bear a child when faced with an unintended conception--are all decisions. Unfortunately, they are often not true 'choices.'" David Ellwood, the assistant secretary of Health and Human Services, puts it even more plainly: "There seems to be ample evidence to support almost any model of teenage behavior except a model of pure rational choice." Girls who are sexually active at early ages are likely to experience coercive sex. Teenage girls tend to have first sex with male partners who are three or more years older, whereas teenage boys are likely to have their first sexual encounter with girls who are less than </w:t>
      </w:r>
      <w:r w:rsidRPr="0078725F">
        <w:lastRenderedPageBreak/>
        <w:t xml:space="preserve">a year older. Thus the balance of power is dramatically skewed. Surely one has to be skeptical of claims of "voluntary" sex between girls and much older partners. As one researcher put it, "Could one possibly call the pairings of eleven-year-old girls and twenty-five-year-old men 'dates'?" Indeed, age disparities between girls and their sexual partners are often markers for sexual abuse. In one study of abused teenage mothers and mothers-to-be, only 18 percent of the girls reported abuse by men near their age, while 46 percent reported abuse by men ten or more years older. Sexual abuse is a significant factor in girls' early </w:t>
      </w:r>
      <w:proofErr w:type="spellStart"/>
      <w:r w:rsidRPr="0078725F">
        <w:t>sexualization</w:t>
      </w:r>
      <w:proofErr w:type="spellEnd"/>
      <w:r w:rsidRPr="0078725F">
        <w:t xml:space="preserve">. Studies show that teenage girls who have been sexually abused are significantly more likely to engage in voluntary sexual intercourse and are likely to have intercourse at an earlier age, to be more sexually active, and to engage in a wider range of sexual activities than girls who have not been abused. Girls' sexual conduct, unlike that of boys, is governed less by hormones than by social controls. But in a cultural climate of sexual freedom, girls have lost much of their authority in boy-girl relationships. Until quite recently girls organized, managed, and regulated the social pursuits of their peer groups, with the strong support of adults. In romantic relationships girls exercised their power by withholding sex, keeping boys in the role of craven sexual petitioners. At the same time, they moved their boyfriends in the direction of commitment and monogamy. "Going steady," the ultimate romantic achievement for teenage girls, offered a </w:t>
      </w:r>
      <w:proofErr w:type="spellStart"/>
      <w:r w:rsidRPr="0078725F">
        <w:t>pseudomarriage</w:t>
      </w:r>
      <w:proofErr w:type="spellEnd"/>
      <w:r w:rsidRPr="0078725F">
        <w:t xml:space="preserve"> that might include parceling out some of the sexual favors of marriage. Of course, this system was seriously flawed. In the intimacy of a steady relationship, girls could lose control, "give in," and go all the way. Then they had to deal with the dire consequences of their sexual transgression--a guilty conscience, a ruined reputation, and sometimes an unwanted pregnancy. The sexual revolution overturned this system of social controls by giving women technological control over their fertility. Its emblematic moment came when college health services began providing birth-control pills to eighteen- and nineteen-year-old women. Liberated from many of the penalties of premarital sex and the burdens of a sexual double standard, women were able to behave like men in their sexual pursuits. Yet although a single standard for men and women promised greater honesty and equity in relationships, it tilted away from women's goals of intimacy and commitment in the direction of what one sociologist has aptly called sexual "freedom with a male bias": no holds barred and no strings attached. (A nosy mother, I once asked my college-age daughter if there were any differences in the way young men and women conducted their sex lives on campus. "Only that girls wait for a phone call the next day," she said.) In the 1980s, with the advent of AIDS, the condom, an all-purpose contraceptive, gained new favor. As an appurtenance of the sexual culture, the condom led to a second shift in the control of sexuality: it brought back protection with a male bias. Although pressure to engage in early sex did not diminish, teenage girls' ability to protect themselves did. One of the great ironies of the new sexual revolution is that having won the "right" and the freedom to engage in sex at an early age, girls must resort to some of the old wiles and cajolery to get their male partners to use protection. Although girls may carry Trojans in their purse, as the Surgeon General urges, they cannot wear them. The Lure of Motherhood Recent thinking about unwed teenage pregnancy has focused on the links between teenage motherhood and the economic incentives of the welfare system. Charles Murray and others argue that poor teenagers choose motherhood because it offers economic rewards such as health care, day care, and an apartment of one's own. Yet some of the most compelling research on unwed childbearing among poor teenagers suggests that the strongest incentives for early teenage motherhood may be psychological rather than economic. As Judith </w:t>
      </w:r>
      <w:proofErr w:type="spellStart"/>
      <w:r w:rsidRPr="0078725F">
        <w:t>Musick</w:t>
      </w:r>
      <w:proofErr w:type="spellEnd"/>
      <w:r w:rsidRPr="0078725F">
        <w:t xml:space="preserve"> argues in her book Young, Poor and Pregnant, early pregnancy and childbearing must be understood as a response to the developmental demands of adolescence. According to </w:t>
      </w:r>
      <w:proofErr w:type="spellStart"/>
      <w:r w:rsidRPr="0078725F">
        <w:t>Musick</w:t>
      </w:r>
      <w:proofErr w:type="spellEnd"/>
      <w:r w:rsidRPr="0078725F">
        <w:t xml:space="preserve">, whose research is based on her work as a developmental psychologist and her six years as the director of the Ounce of </w:t>
      </w:r>
      <w:r w:rsidRPr="0078725F">
        <w:lastRenderedPageBreak/>
        <w:t xml:space="preserve">Prevention Fund, a public-private venture that runs pregnancy-prevention and teenage-parent programs in Illinois, many of the girls most at risk for unwed motherhood grow up without adequate nurturance and protection. Some experience early and traumatic </w:t>
      </w:r>
      <w:proofErr w:type="spellStart"/>
      <w:r w:rsidRPr="0078725F">
        <w:t>sexualization</w:t>
      </w:r>
      <w:proofErr w:type="spellEnd"/>
      <w:r w:rsidRPr="0078725F">
        <w:t xml:space="preserve"> in households where they are left in the care of their mothers' boyfriends or other "play daddies." Thus the emotional lives of many of the most vulnerable girls are defined by "repeated experiences of personal harm at the hands of those who should be their protectors." As these girls become teenagers, they bring limited inner resources to the key developmental task of adolescence: the formation of a stable identity. Whereas a more resilient teenager is ready to face the classic questions of adolescence--Who am I? and What will I do with my life? </w:t>
      </w:r>
      <w:proofErr w:type="gramStart"/>
      <w:r w:rsidRPr="0078725F">
        <w:t>and</w:t>
      </w:r>
      <w:proofErr w:type="gramEnd"/>
      <w:r w:rsidRPr="0078725F">
        <w:t xml:space="preserve"> How will I be different from my mother?--the fragile girl may still be wrestling with questions associated with an earlier developmental stage: Who cares about me? and Whom can I depend on? and Where can I find safety and security? Through pregnancy and early childbearing a young woman finds a way to reconcile her contradictory needs for autonomy and security. She may be able to draw closer to her mother and to place a claim on maternal affection, albeit indirectly, through a grandchild. And she may even gain the fleeting attention of a wayward boyfriend or a faraway father. Thus early sexual activity and maternity offer a way to retrieve childhood and enter adulthood simultaneously. Not to be ignored in this developmental drama are the universal satisfactions of motherhood itself. If most new mothers are thrilled with their infants, why would young girls not feel a surge of ecstatic fulfillment? And if mothers everywhere enjoy dressing and showing off their newborns, why would a teenage mother not derive maternal pleasures from such activities? For a disadvantaged girl with few outlets to express herself, exhibit her talents, or win recognition, becoming a mother is a way to be fussed over and admired. Reinforcing the immediate benefits of maternity are the psychological costs of postponing sex and motherhood. Within the peer group as well as the family, going to school and doing homework can be far less appealing than showing off a baby, particularly if a girl's older sisters and friends have babies of their own. Moreover, as Judith </w:t>
      </w:r>
      <w:proofErr w:type="spellStart"/>
      <w:r w:rsidRPr="0078725F">
        <w:t>Musick</w:t>
      </w:r>
      <w:proofErr w:type="spellEnd"/>
      <w:r w:rsidRPr="0078725F">
        <w:t xml:space="preserve"> explains, pursuing a dream that does not include early motherhood involves a painful and radical kind of split from mothers and other influential women in a girl's life. So threatening is this separation that many teenage girls on the threshold of change--enrolling in high-school-equivalency classes, completing a job-training program, breaking off with a violent boyfriend--fall back into an abusive relationship, get pregnant a second time, or go back to an old drug habit. Thus changes in economic incentives, however politically attractive, may not be enough to reduce unwed teenage childbearing. It may be necessary to alter the psychological-incentive structure as well, including "prettifying" the unglamorous business of going to school, doing homework, and earning respectable grades. The process may also include fostering strong relationships with adult women mentors who can exercise firm guidance and give direction as well as support. Finally, it may require some imaginative measures to "</w:t>
      </w:r>
      <w:proofErr w:type="spellStart"/>
      <w:r w:rsidRPr="0078725F">
        <w:t>uglify</w:t>
      </w:r>
      <w:proofErr w:type="spellEnd"/>
      <w:r w:rsidRPr="0078725F">
        <w:t xml:space="preserve">" unwed teenage motherhood or even to re-establish some of the disincentives that worked in the past, including separation of the girl from her peer group. Perhaps teenage mothers should attend special high schools, as they do in some cities, rather than mixing with the general high school population. This contemporary version of being "sent away"--though it would not interrupt education--would segregate teenage mothers from </w:t>
      </w:r>
      <w:proofErr w:type="spellStart"/>
      <w:r w:rsidRPr="0078725F">
        <w:t>nonpregnant</w:t>
      </w:r>
      <w:proofErr w:type="spellEnd"/>
      <w:r w:rsidRPr="0078725F">
        <w:t xml:space="preserve"> teenagers and perhaps change a peer culture that views schoolgirl pregnancy as an unobjectionable, even enviable, event. The Retreat </w:t>
      </w:r>
      <w:proofErr w:type="gramStart"/>
      <w:r w:rsidRPr="0078725F">
        <w:t>From</w:t>
      </w:r>
      <w:proofErr w:type="gramEnd"/>
      <w:r w:rsidRPr="0078725F">
        <w:t xml:space="preserve"> Adolescence </w:t>
      </w:r>
      <w:proofErr w:type="spellStart"/>
      <w:r w:rsidRPr="0078725F">
        <w:t>Adolescence</w:t>
      </w:r>
      <w:proofErr w:type="spellEnd"/>
      <w:r w:rsidRPr="0078725F">
        <w:t xml:space="preserve"> is a modern social invention, designed to deal with a modern problem: the lengthening period between biological and social maturity. Earlier in the nation's history girls entered puberty and left school at about the same time--around age fifteen or sixteen. Although most young women waited another five or six years before marrying, they continued to live at home; teenage marriages were not common until the 1950s. By the </w:t>
      </w:r>
      <w:r w:rsidRPr="0078725F">
        <w:lastRenderedPageBreak/>
        <w:t xml:space="preserve">beginning of this century, however, the age of menarche was declining and the period of formal schooling was lengthening. At the same time, parents, churches, and schools were relaxing their close supervision of young women. Many young people were living in cities, where the seductive attractions of the street, the saloon, and the dance hall replaced the more wholesome pastimes of rural life. Under these new social conditions youthful risk-taking became perilous, its penalties more severe. As a social invention, therefore, adolescence represented a clear effort to define, order, and regulate a life stage that was becoming socially chaotic. Among other things, adolescence provided institutional reinforcement for the moratorium on youthful sexual activity, giving young people the opportunity to acquire the competencies and credentials of adulthood before they took on the responsibilities of marriage and parenthood. In the past decade or so, however, a new way of thinking about teenage sexuality has emerged. It, too, recognizes the gap between biological and social maturity, but responds with a different set of controls. The new approach contends that teenagers should be expected to express themselves sexually as part of their normal growing up, but should be able to do so protected from the risks of early sexual activity. The way to protect teenagers is to give them the interpersonal skills and the technical tools to manage their own sexuality. These competing traditions assign radically different responsibilities to adults. In the classic model, adults are the custodians of the moratorium. They secure and maintain this special life stage by establishing familial and institutional controls over teenage sexuality. Indeed, this approach requires some measure of sexual restraint, or at least discretion, on the part of adults in order to set an example. In the contemporary model, adults have a more limited responsibility. Their job is to train teenagers in the management of their own sexuality and to provide access to contraceptives. In the new technocracy adults are called upon to staff teenagers in their sexual pursuits while teenagers themselves are left to decide whether or not to engage in sex. Refusing sex, no less than having sex, becomes a matter of following individual dictates rather than following socially instituted and culturally enforced norms. One can, of course, imagine a creative synthesis of the two models: a little more freedom for the kids, a little less supervision from busy grown-ups. But this is not what has happened. In the past decade the technocratic approach has gained ground while the classic approach has steadily lost it. This has brought about a corresponding shift in adult responsibility. Increasingly the litmus test of adult concern is one of access: will grown-ups give teenagers the skills and tools to manage their sex lives? Seen in the broader historical context, two seemingly opposing responses to teenage sex--handing out condoms and teaching refusal skills--reflect the same trend toward technocratic solutions and diminished adult responsibility. There has been a similar shift in public concerns. For most of this century the debate over youthful well-being covered a broad social terrain. The deliberations of the decennial White House Conference on Children, which began in 1909 and ended in the early 1970s, ranged widely from improving health and schooling to building character and citizenship. Today public ambitions and public concern for adolescents' well-being are narrower. Attention has turned to the task of managing the collapse of the moratorium. As a consequence, the entire public debate on the nation's youth has come down to a few questions. How do we keep boys from killing? How do we keep girls from having babies? How do we limit the social havoc caused by adolescent acting out? There has been, as well, a shift in the notion of responsibility among health and school professionals. As an idea, adolescence is closely identified with the work of the American psychologist G. Stanley Hall. But it was a liberal reform coalition of school, health, and social-work professionals that took the idea of adolescence and translated it into a set of new institutions designed to protect vulnerable city youth from the burdens and responsibilities of too-early adulthood. The juvenile justice system, the youth center, and child-labor laws are all part of that institutional legacy. This coalition also fought hard for sex </w:t>
      </w:r>
      <w:r w:rsidRPr="0078725F">
        <w:lastRenderedPageBreak/>
        <w:t>education in the schools. But today a similar liberal coalition is turning its back on that larger legacy. The health and school establishments did not create the problems associated with teenage sex. Thus it is impossible not to view their response to these problems with a measure of sympathy. On the front lines of the new sexual revolution, overwhelmed by the clinical evidence of breakdown--thirteen-year-olds with gonorrhea, sixteen-year-olds giving birth for the third time--the youth-serving professionals respond with the tools of the clinic. At the same time, they seem to have lost sight of the meaning and purpose of adolescence and of their own historical role in creating and sustaining it. Despite its confident assertions, comprehensive sex education implicitly acknowledges a lifting of the moratorium and a return to a more Darwinian sexual environment. What sex educators are offering now is training in sexual survival. Once the kids have been equipped with refusal skills, a bottle of body oil, and some condoms, "reality-based" advocates send them into the world to fend for themselves. Perhaps that is the best protection that today's school and health leaders are able to offer from a harsh and predacious sexual environment. But it is not realism. It is retreat.</w:t>
      </w:r>
    </w:p>
    <w:p w14:paraId="5940E23B" w14:textId="77777777" w:rsidR="00A70A72" w:rsidRPr="0078725F" w:rsidRDefault="00A70A72" w:rsidP="00A70A72">
      <w:pPr>
        <w:pStyle w:val="Heading3"/>
      </w:pPr>
      <w:r w:rsidRPr="0078725F">
        <w:lastRenderedPageBreak/>
        <w:t>CSE fails</w:t>
      </w:r>
    </w:p>
    <w:p w14:paraId="2933C641" w14:textId="77777777" w:rsidR="00A70A72" w:rsidRPr="0078725F" w:rsidRDefault="00A70A72" w:rsidP="00A70A72">
      <w:pPr>
        <w:pStyle w:val="Heading4"/>
      </w:pPr>
      <w:r w:rsidRPr="0078725F">
        <w:t>Comprehensive sex education fails – increases risk of pregnancy, getting STI’s, and teenagers are more likely to become depressed – peer reviewed studies prove</w:t>
      </w:r>
    </w:p>
    <w:p w14:paraId="424976C4" w14:textId="77777777" w:rsidR="00A70A72" w:rsidRPr="0078725F" w:rsidRDefault="00A70A72" w:rsidP="00A70A72">
      <w:r w:rsidRPr="0078725F">
        <w:rPr>
          <w:b/>
          <w:sz w:val="26"/>
          <w:szCs w:val="26"/>
        </w:rPr>
        <w:t>Elliott ’05</w:t>
      </w:r>
      <w:r w:rsidRPr="0078725F">
        <w:t xml:space="preserve"> – writer for CWA (Emma Elliott, “What Teacher Didn’t Tell You About Abstinence,” Concerned Women for America, 2005, http://concernedwomen.org/wp-content/uploads/2013/11/cwa_abstinence_brochure.pdf)//SH</w:t>
      </w:r>
    </w:p>
    <w:p w14:paraId="175E1E2A" w14:textId="77777777" w:rsidR="00A70A72" w:rsidRPr="0078725F" w:rsidRDefault="00A70A72" w:rsidP="00A70A72">
      <w:r w:rsidRPr="0078725F">
        <w:rPr>
          <w:sz w:val="16"/>
        </w:rPr>
        <w:t xml:space="preserve">From the media to the classroom, </w:t>
      </w:r>
      <w:r w:rsidRPr="0078725F">
        <w:rPr>
          <w:rStyle w:val="StyleUnderline"/>
        </w:rPr>
        <w:t>teens today are constantly being inundated with "safe sex" claims. They will become sexually active anyway, the thinking goes, so let's teach them how to do it "safely"—that is, with contraception</w:t>
      </w:r>
      <w:r w:rsidRPr="0078725F">
        <w:rPr>
          <w:sz w:val="16"/>
        </w:rPr>
        <w:t xml:space="preserve">. Teenagers are told it is fine to practice "safe sex" and abstinence is given short shrift. But </w:t>
      </w:r>
      <w:r w:rsidRPr="0078725F">
        <w:rPr>
          <w:rStyle w:val="StyleUnderline"/>
        </w:rPr>
        <w:t>that lie could ultimately destroy them.</w:t>
      </w:r>
      <w:r w:rsidRPr="0078725F">
        <w:rPr>
          <w:sz w:val="16"/>
        </w:rPr>
        <w:t xml:space="preserve"> Claim #1: Abstinence education doesn't work. Proponents of "safe sex" education insist that abstinence education fails to deter teenage sexual activity. However, </w:t>
      </w:r>
      <w:r w:rsidRPr="0078725F">
        <w:rPr>
          <w:rStyle w:val="Emphasis"/>
        </w:rPr>
        <w:t>no fewer than 10 studies have shown that teenagers in abstinence-education programs are significantly less likely to be sexually active</w:t>
      </w:r>
      <w:r w:rsidRPr="0078725F">
        <w:rPr>
          <w:rStyle w:val="StyleUnderline"/>
        </w:rPr>
        <w:t xml:space="preserve"> than theirs. Four of these studies were </w:t>
      </w:r>
      <w:r w:rsidRPr="0078725F">
        <w:rPr>
          <w:rStyle w:val="Emphasis"/>
        </w:rPr>
        <w:t>published in peer-reviewed journals</w:t>
      </w:r>
      <w:r w:rsidRPr="0078725F">
        <w:rPr>
          <w:rStyle w:val="StyleUnderline"/>
        </w:rPr>
        <w:t>.</w:t>
      </w:r>
      <w:r w:rsidRPr="0078725F">
        <w:rPr>
          <w:sz w:val="16"/>
        </w:rPr>
        <w:t xml:space="preserve"> One of them showed that Best Friends, a program for girls aimed at reducing high-risk behavior such as sexual activity and drug use, produced an 80 percent reduction in the likelihood its participants would have sex. Claim #2: Abstinence education increases pregnancy and the rate of sexually transmitted diseases [STDs]. </w:t>
      </w:r>
      <w:r w:rsidRPr="0078725F">
        <w:rPr>
          <w:rStyle w:val="StyleUnderline"/>
        </w:rPr>
        <w:t>One of the most insidious lies says that abstinence education denies teenagers "vital" information on contraceptives</w:t>
      </w:r>
      <w:r w:rsidRPr="0078725F">
        <w:rPr>
          <w:sz w:val="16"/>
        </w:rPr>
        <w:t xml:space="preserve">. The Web site of NARAL Pro-Choice America presents the story of "Katie" who tells how Miss America Heather Whitestone came to her school to talk about abstinence. Katie describes Whitestone's discussion of the risk of condom failure and then says, "A couple of months later the first girl got pregnant. The second girl got pregnant a few weeks later." Katie herself became pregnant and had an abortion. NARAL, in its twisted reality, blames Miss America for telling the truth about condoms, rather than sexual activity, for these pregnancies. But </w:t>
      </w:r>
      <w:r w:rsidRPr="0078725F">
        <w:rPr>
          <w:rStyle w:val="StyleUnderline"/>
        </w:rPr>
        <w:t xml:space="preserve">studies that purport to show that abstinence education is the problem have been exposed as junk science. "Safe sex" has been around for years. Yet, more than 8,000 teens become infected with a sexually transmitted disease every day, and about 40 percent of sexually active teens eventually become pregnant out-of-wedlock. Abstinence is the only sure way to combat these troubling statistics. </w:t>
      </w:r>
      <w:r w:rsidRPr="0078725F">
        <w:rPr>
          <w:sz w:val="16"/>
        </w:rPr>
        <w:t xml:space="preserve">Claim #3: Condoms and other contraceptives are causing the recent decline in teen pregnancies. Thankfully, the teen pregnancy rate dropped 28 percent between 1990 and 2000. At the same time, abortions for 15- to 19-year-olds decreased 43 percent from 1988 to 2000. Proponents of "safe sex" argue that these declines prove their message is working. However, this is not reasonable when one considers the failure rates of condoms and contraceptives. Major studies have shown that less sex by teenagers, not increased use of condoms and contraceptives, is causing this. When abstinence is taught, the message gets through powerfully. Claim #4: Condoms and contraceptives are nearly foolproof. </w:t>
      </w:r>
      <w:r w:rsidRPr="0078725F">
        <w:rPr>
          <w:rStyle w:val="StyleUnderline"/>
        </w:rPr>
        <w:t>Perhaps the greatest lie told by "safe sex" proponents is that there even is such a thing as "safe sex." This could cost teenagers their lives.</w:t>
      </w:r>
      <w:r w:rsidRPr="0078725F">
        <w:rPr>
          <w:sz w:val="16"/>
        </w:rPr>
        <w:t xml:space="preserve"> While sexually active characters on television programs virtually never contract STDs, millions of real teenagers will this year. </w:t>
      </w:r>
      <w:r w:rsidRPr="0078725F">
        <w:rPr>
          <w:rStyle w:val="StyleUnderline"/>
        </w:rPr>
        <w:t xml:space="preserve">Reports from the U.S. Department of Health and Human Services indicate that condoms, at best, sometimes prevent the transmission of sexually transmitted diseases including HIV, gonorrhea, chlamydia, syphilis, cancroids, </w:t>
      </w:r>
      <w:proofErr w:type="spellStart"/>
      <w:r w:rsidRPr="0078725F">
        <w:rPr>
          <w:rStyle w:val="StyleUnderline"/>
        </w:rPr>
        <w:t>trichomoniasis</w:t>
      </w:r>
      <w:proofErr w:type="spellEnd"/>
      <w:r w:rsidRPr="0078725F">
        <w:rPr>
          <w:rStyle w:val="StyleUnderline"/>
        </w:rPr>
        <w:t>, genital herpes and human papillomavirus. Other contraceptives provide no protection from STDs. Condoms have an estimated 15 percent failure rate in preventing pregnancy</w:t>
      </w:r>
      <w:r w:rsidRPr="0078725F">
        <w:rPr>
          <w:sz w:val="16"/>
        </w:rPr>
        <w:t xml:space="preserve">. The only truly "safe" option is abstinence until marriage and faithfulness thereafter. Claim #5: Abstinence education is everywhere. Those who teach "safe sex" like to pretend that abstinence education is the norm in public schools. Organizations like Planned Parenthood and politicians like Rep. Henry Waxman (D-California) focus primarily on President [George W.] Bush's recent increases in funding for abstinence education. This is unrealistic. President Bush called for $250 million to be spent on abstinence education in 2005; Congress approved only $168 million. On the other hand, $653 million was spent on condom-based sex education. This imbalance must change for abstinence education to fulfill its potential. Claim #6: "Abstinence-plus" education is better. </w:t>
      </w:r>
      <w:r w:rsidRPr="0078725F">
        <w:rPr>
          <w:rStyle w:val="StyleUnderline"/>
        </w:rPr>
        <w:t xml:space="preserve">Proponents of "safe sex" pretend there is middle ground in what they euphemistically call "comprehensive" sex education or "abstinence-plus." They want to sabotage the authentic abstinence message by including instruction in condom and contraception use. But that's a mixed message. We don't tell children not to do drugs and then give them clean syringes in case they do. We don't tell them </w:t>
      </w:r>
      <w:r w:rsidRPr="0078725F">
        <w:rPr>
          <w:rStyle w:val="StyleUnderline"/>
        </w:rPr>
        <w:lastRenderedPageBreak/>
        <w:t>not to smoke and then give them low-tar cigarettes because those are the least harmful</w:t>
      </w:r>
      <w:r w:rsidRPr="0078725F">
        <w:rPr>
          <w:sz w:val="16"/>
        </w:rPr>
        <w:t xml:space="preserve">. We don't do those things because they undermine the point we are trying to make. Another strike against so-called "abstinence-plus" education is that it contains very little abstinence. The Heritage Foundation examined nine different curricula and found that, in a total of 942 pages, not one single sentence urged students to abstain from sexual activity. Claim #7 "Everybody's doing it." Many teens today have the impression that everyone their age is sexually active. However, research reports that in 2003 fully 53 percent of high school students reported never having had sex. This is up from 46 percent in 1991. This fact needs to be promoted—and abstinent teenagers ought to be supported and encouraged, not ridiculed or ignored. </w:t>
      </w:r>
      <w:r w:rsidRPr="0078725F">
        <w:rPr>
          <w:rStyle w:val="StyleUnderline"/>
        </w:rPr>
        <w:t>Claim #8: It's normal and healthy for teenagers to have sex. Nothing could be further from the truth. The vast majority of teenagers, 72 percent of girls and 55 percent of boys, admit regret over early sexual activity. The vast majority of teenage pregnancies occur unintentionally and outside of marriage.</w:t>
      </w:r>
      <w:r w:rsidRPr="0078725F">
        <w:rPr>
          <w:sz w:val="16"/>
        </w:rPr>
        <w:t xml:space="preserve"> Of those who carry their babies to term, only one-third will complete high school and 80 percent will begin to rely on government welfare within five years. </w:t>
      </w:r>
      <w:r w:rsidRPr="0078725F">
        <w:rPr>
          <w:rStyle w:val="StyleUnderline"/>
        </w:rPr>
        <w:t xml:space="preserve">Sexually active girls are three times more likely to be depressed and three times more likely to commit suicide than girls who are abstinent. Sexually active boys are twice as likely to be depressed and eight times more likely to commit suicide than boys who are abstinent. Sexual activity can be extremely harmful to teenagers. </w:t>
      </w:r>
      <w:r w:rsidRPr="0078725F">
        <w:rPr>
          <w:sz w:val="16"/>
        </w:rPr>
        <w:t xml:space="preserve">"Today, sadly, there are far too many teens with broken hearts and incurable diseases." writes Dr. Janice Crouse of the Beverly </w:t>
      </w:r>
      <w:proofErr w:type="spellStart"/>
      <w:r w:rsidRPr="0078725F">
        <w:rPr>
          <w:sz w:val="16"/>
        </w:rPr>
        <w:t>LaHaye</w:t>
      </w:r>
      <w:proofErr w:type="spellEnd"/>
      <w:r w:rsidRPr="0078725F">
        <w:rPr>
          <w:sz w:val="16"/>
        </w:rPr>
        <w:t xml:space="preserve"> Institute, "because adults are unwilling to state categorically that sex is meant exclusively for marriage."</w:t>
      </w:r>
    </w:p>
    <w:p w14:paraId="10B7E663" w14:textId="77777777" w:rsidR="00A70A72" w:rsidRPr="0078725F" w:rsidRDefault="00A70A72" w:rsidP="00A70A72">
      <w:pPr>
        <w:pStyle w:val="Heading4"/>
      </w:pPr>
      <w:r w:rsidRPr="0078725F">
        <w:t>Abstinence only education prevents STD’s, teen pregnancy, and emotional trauma</w:t>
      </w:r>
    </w:p>
    <w:p w14:paraId="7A0E0F1F" w14:textId="77777777" w:rsidR="00A70A72" w:rsidRPr="0078725F" w:rsidRDefault="00A70A72" w:rsidP="00A70A72">
      <w:r w:rsidRPr="0078725F">
        <w:rPr>
          <w:b/>
          <w:sz w:val="26"/>
          <w:szCs w:val="26"/>
        </w:rPr>
        <w:t>O’Brien ’07</w:t>
      </w:r>
      <w:r w:rsidRPr="0078725F">
        <w:t xml:space="preserve"> – (Elizabeth O’Brien, “Comprehensive” Sex Education is Ineffective: Abstinence Works, Major National Study Shows,” Life Site, June 13</w:t>
      </w:r>
      <w:r w:rsidRPr="0078725F">
        <w:rPr>
          <w:vertAlign w:val="superscript"/>
        </w:rPr>
        <w:t>th</w:t>
      </w:r>
      <w:r w:rsidRPr="0078725F">
        <w:t xml:space="preserve"> 2007, https://www.lifesitenews.com/news/comprehensive-sex-education-is-ineffective-abstinence-works-major-national-)//SH</w:t>
      </w:r>
    </w:p>
    <w:p w14:paraId="597896FD" w14:textId="02455F80" w:rsidR="00BB7A25" w:rsidRPr="0078725F" w:rsidRDefault="00A70A72" w:rsidP="00A70A72">
      <w:pPr>
        <w:rPr>
          <w:rStyle w:val="StyleUnderline"/>
        </w:rPr>
      </w:pPr>
      <w:r w:rsidRPr="0078725F">
        <w:rPr>
          <w:sz w:val="16"/>
        </w:rPr>
        <w:t xml:space="preserve">SALT LAKE CITY, Utah, June 13, 2007 (LifeSiteNews.com) - A major report on teen sex education, released by Dr. Stan Weed of the Institute for Research and Evaluation in Salt Lake City, shows why </w:t>
      </w:r>
      <w:r w:rsidRPr="0078725F">
        <w:rPr>
          <w:rStyle w:val="StyleUnderline"/>
        </w:rPr>
        <w:t>abstinence is the most successful method of preventing physical and emotional complications resulting from pre-marital sexual activity</w:t>
      </w:r>
      <w:r w:rsidRPr="0078725F">
        <w:rPr>
          <w:sz w:val="16"/>
        </w:rPr>
        <w:t>. His research is based on the results of many studies that have followed the education and behavior of over 400,000 adolescents in 30 different states for 15 years (see http://www.lifesitenews.com/ldn/2007_docs/CompSexEd.pdf). The final report, entitled “Abstinence” or “Comprehensive” Sex Education? begins by pointing out the flaws in a national study on abstinence released by Mathematica Policy Research, Inc. Conducted in April 2007, this previous study examined the progress of teens who participated in four different abstinence education programs. The final report indicated that abstinence education was ineffective and that young adolescents should receive “comprehensive” sex education, that is, sex-education that teaches about various sexual behaviors and “safe-sex” methods. After examining the Mathematica study’s methods, the Institute found several major errors that made the study non-representative of American sex education. First, says the more recent study, it took sample teens from “high-risk” sectors of the population, such as poor African or American single-parent households. During the study, young people received abstinence education in pre-adolescence, but then received no follow-up training during adolescence. They were also examined about their sexual activity several years after any learning might have taken effect. Dr. Stan Weed told LifeSiteNews.com: “</w:t>
      </w:r>
      <w:r w:rsidRPr="0078725F">
        <w:rPr>
          <w:rStyle w:val="StyleUnderline"/>
        </w:rPr>
        <w:t xml:space="preserve">Within the United States, sexual activity rates have been going down among teenagers for about the last 12 or 13 years, and that coincides with when the abstinence education started. Abortion, pregnancies and out of wedlock births rates have also been going down among teens during that same time period. However, pregnancy, abortion and out of wedlock births have been rising for the older age group, between 19-25, a group that has not been targeted by abstinence programs.” </w:t>
      </w:r>
      <w:r w:rsidRPr="0078725F">
        <w:rPr>
          <w:sz w:val="16"/>
        </w:rPr>
        <w:t xml:space="preserve">Outlining these limitations and the report’s inaccuracies, Dr. Weed highlighted the problems that sexually active teens encounter and the failure of “comprehensive” sex education to remedy such issues. These include teen pregnancy, STD’s and poor emotional health. Sexually active young people are also more often physically assaulted or raped. </w:t>
      </w:r>
      <w:r w:rsidRPr="0078725F">
        <w:rPr>
          <w:rStyle w:val="StyleUnderline"/>
        </w:rPr>
        <w:t>“Comprehensive” sex education also fails to explain the limitation of condoms</w:t>
      </w:r>
      <w:r w:rsidRPr="0078725F">
        <w:rPr>
          <w:sz w:val="16"/>
        </w:rPr>
        <w:t xml:space="preserve">, said the recent study, pointing out that </w:t>
      </w:r>
      <w:r w:rsidRPr="0078725F">
        <w:rPr>
          <w:rStyle w:val="StyleUnderline"/>
        </w:rPr>
        <w:t>“many consequences of teen sexual activity are not prevented by condom use.” Condoms are never a total guarantee against STD’s, and so there is no kind of truly “safe” sex outside of marriage</w:t>
      </w:r>
      <w:r w:rsidRPr="0078725F">
        <w:rPr>
          <w:sz w:val="16"/>
        </w:rPr>
        <w:t xml:space="preserve">. Secondly, despite 20 years of sex education, young people even fail to use condoms consistently. Most importantly, however, condoms do nothing to prevent the heartbreak, depression and low self-esteem caused by sexual activity. The Utah Institute researchers also investigated previous major studies on </w:t>
      </w:r>
      <w:r w:rsidRPr="0078725F">
        <w:rPr>
          <w:rStyle w:val="StyleUnderline"/>
        </w:rPr>
        <w:t>“comprehensive” sex education</w:t>
      </w:r>
      <w:r w:rsidRPr="0078725F">
        <w:rPr>
          <w:sz w:val="16"/>
        </w:rPr>
        <w:t xml:space="preserve"> and found that these </w:t>
      </w:r>
      <w:r w:rsidRPr="0078725F">
        <w:rPr>
          <w:rStyle w:val="StyleUnderline"/>
        </w:rPr>
        <w:t xml:space="preserve">programs had little impact on the behavior of teens during their education and no </w:t>
      </w:r>
      <w:r w:rsidRPr="0078725F">
        <w:rPr>
          <w:rStyle w:val="StyleUnderline"/>
        </w:rPr>
        <w:lastRenderedPageBreak/>
        <w:t>long-term effects</w:t>
      </w:r>
      <w:r w:rsidRPr="0078725F">
        <w:rPr>
          <w:sz w:val="16"/>
        </w:rPr>
        <w:t xml:space="preserve"> whatsoever. In fact, “</w:t>
      </w:r>
      <w:r w:rsidRPr="0078725F">
        <w:rPr>
          <w:rStyle w:val="StyleUnderline"/>
        </w:rPr>
        <w:t xml:space="preserve">of 50 rigorous studies spanning the past 15 years, only one of them reports an improvement in consistent condom use after a period of at least one year.” </w:t>
      </w:r>
      <w:r w:rsidRPr="0078725F">
        <w:rPr>
          <w:sz w:val="16"/>
        </w:rPr>
        <w:t xml:space="preserve">When evaluating abstinence programs, the Institute investigated both high-risk and moderate-risk students in programs such as Reasons of the Heart, Heritage Keepers, Sex Respect and Teen Aid. Students in these programs were far less likely to be sexually active and those who were reduced their sexual activity by a large percentage. In the Reasons of the Heart study, for example, researchers found that “adolescent program participants were approximately one half as likely as the matched comparison group to initiate sexual activity after one year. The program’s effect was as strong for the African American subgroup in the sample as it was overall.” The most successful abstinence programs were those that emphasized the risk of pre-marital sexual activity. They showed how </w:t>
      </w:r>
      <w:r w:rsidRPr="0078725F">
        <w:rPr>
          <w:rStyle w:val="StyleUnderline"/>
        </w:rPr>
        <w:t>abstinence fully protects a young person from STD’s, teen pregnancy and emotional trauma.</w:t>
      </w:r>
      <w:r w:rsidRPr="0078725F">
        <w:rPr>
          <w:sz w:val="16"/>
        </w:rPr>
        <w:t xml:space="preserve"> They underlined the importance of self-control and responsibility and gave students the positive goal of a stable and committed marriage towards which to work in future. At the same time, however, </w:t>
      </w:r>
      <w:r w:rsidRPr="0078725F">
        <w:rPr>
          <w:rStyle w:val="StyleUnderline"/>
        </w:rPr>
        <w:t>researchers also found that it was crucial to re-educate adolescents about abstinence each successive year.</w:t>
      </w:r>
      <w:r w:rsidRPr="0078725F">
        <w:rPr>
          <w:sz w:val="16"/>
        </w:rPr>
        <w:t xml:space="preserve"> Dr. Weed concludes, </w:t>
      </w:r>
      <w:r w:rsidRPr="0078725F">
        <w:rPr>
          <w:rStyle w:val="StyleUnderline"/>
        </w:rPr>
        <w:t>“Well-designed and well-implemented abstinence education programs can reduce teen sexual activity by as much as one half for periods of one to two years, substantially increasing the number of adolescents who avoid the full range of problems related to teen sexual activity. Abandoning this strategy…would appear to be a policy driven by politics rather than by a desire to protect American teens.”</w:t>
      </w:r>
    </w:p>
    <w:p w14:paraId="73FA77CE" w14:textId="77777777" w:rsidR="00A70A72" w:rsidRPr="0078725F" w:rsidRDefault="00A70A72" w:rsidP="00BB7A25">
      <w:pPr>
        <w:pStyle w:val="Heading3"/>
      </w:pPr>
      <w:r w:rsidRPr="0078725F">
        <w:lastRenderedPageBreak/>
        <w:t>Inherency – SQ Solves</w:t>
      </w:r>
    </w:p>
    <w:p w14:paraId="6AD3122B" w14:textId="77777777" w:rsidR="00A70A72" w:rsidRPr="0078725F" w:rsidRDefault="00A70A72" w:rsidP="00A70A72">
      <w:pPr>
        <w:pStyle w:val="Heading4"/>
      </w:pPr>
      <w:r w:rsidRPr="0078725F">
        <w:t>SQ solves – 2017 budget doesn’t include funding for AOUME</w:t>
      </w:r>
    </w:p>
    <w:p w14:paraId="3E6CF109" w14:textId="77777777" w:rsidR="00A70A72" w:rsidRPr="0078725F" w:rsidRDefault="00A70A72" w:rsidP="00A70A72">
      <w:pPr>
        <w:rPr>
          <w:szCs w:val="26"/>
        </w:rPr>
      </w:pPr>
      <w:r w:rsidRPr="0078725F">
        <w:rPr>
          <w:b/>
          <w:sz w:val="26"/>
          <w:szCs w:val="26"/>
        </w:rPr>
        <w:t xml:space="preserve">Gray ’16 – </w:t>
      </w:r>
      <w:r w:rsidRPr="0078725F">
        <w:rPr>
          <w:szCs w:val="26"/>
        </w:rPr>
        <w:t>Writer for the Establishment (</w:t>
      </w:r>
      <w:proofErr w:type="spellStart"/>
      <w:r w:rsidRPr="0078725F">
        <w:rPr>
          <w:szCs w:val="26"/>
        </w:rPr>
        <w:t>Jerusha</w:t>
      </w:r>
      <w:proofErr w:type="spellEnd"/>
      <w:r w:rsidRPr="0078725F">
        <w:rPr>
          <w:szCs w:val="26"/>
        </w:rPr>
        <w:t xml:space="preserve"> Gray, “How Sex Education Fails Queer </w:t>
      </w:r>
      <w:proofErr w:type="gramStart"/>
      <w:r w:rsidRPr="0078725F">
        <w:rPr>
          <w:szCs w:val="26"/>
        </w:rPr>
        <w:t>And</w:t>
      </w:r>
      <w:proofErr w:type="gramEnd"/>
      <w:r w:rsidRPr="0078725F">
        <w:rPr>
          <w:szCs w:val="26"/>
        </w:rPr>
        <w:t xml:space="preserve"> Trans Kids,” The Establishment, March 15</w:t>
      </w:r>
      <w:r w:rsidRPr="0078725F">
        <w:rPr>
          <w:szCs w:val="26"/>
          <w:vertAlign w:val="superscript"/>
        </w:rPr>
        <w:t>th</w:t>
      </w:r>
      <w:r w:rsidRPr="0078725F">
        <w:rPr>
          <w:szCs w:val="26"/>
        </w:rPr>
        <w:t xml:space="preserve"> 2016, https://theestablishment.co/how-sex-education-fails-queer-and-trans-kids-b4f8f63a4c45)//SH</w:t>
      </w:r>
    </w:p>
    <w:p w14:paraId="11322339" w14:textId="309B3015" w:rsidR="00BB7A25" w:rsidRPr="0078725F" w:rsidRDefault="00A70A72" w:rsidP="00A70A72">
      <w:r w:rsidRPr="0078725F">
        <w:rPr>
          <w:rStyle w:val="StyleUnderline"/>
        </w:rPr>
        <w:t>For the first time since the late 1990s, the 2017 budget will contain no funding for abstinence-only education, which holds that abstaining from sex is the only way to avoid STDs or pregnancy. Many states have already been refusing federal funds for these programs, due to the overwhelming number of studies showing that abstinence-only education does not improve HIV rates, STD incidence, or teen pregnancy, and in many cases increases all of these risks.</w:t>
      </w:r>
      <w:r w:rsidRPr="0078725F">
        <w:rPr>
          <w:rStyle w:val="StyleUnderline"/>
          <w:sz w:val="16"/>
          <w:u w:val="none"/>
        </w:rPr>
        <w:t xml:space="preserve"> </w:t>
      </w:r>
      <w:r w:rsidRPr="0078725F">
        <w:t xml:space="preserve">Moving to comprehensive sex education, which addresses subjects like proper use of condoms and choosing a birth control option, is demonstrably better both for students’ emotional well-being and for their health outcomes. I’m glad that Obama is defunding abstinence-based programs, and suggesting that those funds go toward programs that advocate a more comprehensive approach to sexual education. But it’s not enough. Even “comprehensive” sex education fails to specifically address the needs of some of our nation’s most vulnerable students: LGBTQ youth aged 13–17. We owe it to them — and all youth — to devise a truly comprehensive sex education that is as far beyond our current approach as our current approach is beyond abstinence programs. High-school-age LGBTQ youth experience higher rates of attempted and completed suicide, violence victimization, and substance abuse than their heterosexual peers. LGBTQ youth of color are at an even greater risk to experience harassment and violence. School should be a safe place for everyone, and effective sex </w:t>
      </w:r>
      <w:proofErr w:type="spellStart"/>
      <w:r w:rsidRPr="0078725F">
        <w:t>ed</w:t>
      </w:r>
      <w:proofErr w:type="spellEnd"/>
      <w:r w:rsidRPr="0078725F">
        <w:t xml:space="preserve"> in particular should create an environment where it is safe to ask questions and approach difference without awkwardness or shame. By excluding LGBTQ issues from the sexual education curriculum, educators within the system are reinforcing stereotypes and divisive behavior among the student body. When we as a culture refuse to engage in discourse surrounding our gender and sexuality differences, we foster an environment that encourages fear and abuse of power. This allows bigotry to grow unchecked, and puts vulnerable students at </w:t>
      </w:r>
      <w:proofErr w:type="spellStart"/>
      <w:r w:rsidRPr="0078725F">
        <w:t>grea</w:t>
      </w:r>
      <w:proofErr w:type="spellEnd"/>
    </w:p>
    <w:p w14:paraId="4B7DFBDA" w14:textId="0185B832" w:rsidR="00BB7A25" w:rsidRPr="0078725F" w:rsidRDefault="00BB7A25" w:rsidP="00BB7A25">
      <w:pPr>
        <w:pStyle w:val="Heading3"/>
      </w:pPr>
      <w:r w:rsidRPr="0078725F">
        <w:lastRenderedPageBreak/>
        <w:t>Victimization Turn</w:t>
      </w:r>
    </w:p>
    <w:p w14:paraId="01F7F796" w14:textId="77777777" w:rsidR="00BB7A25" w:rsidRPr="0078725F" w:rsidRDefault="00BB7A25" w:rsidP="00BB7A25">
      <w:pPr>
        <w:pStyle w:val="Heading4"/>
      </w:pPr>
      <w:r w:rsidRPr="0078725F">
        <w:t xml:space="preserve">The affirmative’s use of the USFG inscribes feminine victimhood into law – turns case </w:t>
      </w:r>
    </w:p>
    <w:p w14:paraId="20E1E96C" w14:textId="77777777" w:rsidR="00BB7A25" w:rsidRPr="0078725F" w:rsidRDefault="00BB7A25" w:rsidP="00BB7A25">
      <w:r w:rsidRPr="0078725F">
        <w:rPr>
          <w:rStyle w:val="Style13ptBold"/>
        </w:rPr>
        <w:t>Brown</w:t>
      </w:r>
      <w:r w:rsidRPr="0078725F">
        <w:t xml:space="preserve"> 200</w:t>
      </w:r>
      <w:r w:rsidRPr="0078725F">
        <w:rPr>
          <w:rStyle w:val="Style13ptBold"/>
        </w:rPr>
        <w:t>5</w:t>
      </w:r>
      <w:r w:rsidRPr="0078725F">
        <w:t xml:space="preserve"> – Class of 1936 First Professor of Political Science at the University of California, Berkeley (Wendy, </w:t>
      </w:r>
      <w:proofErr w:type="gramStart"/>
      <w:r w:rsidRPr="0078725F">
        <w:rPr>
          <w:i/>
        </w:rPr>
        <w:t>Edgework :</w:t>
      </w:r>
      <w:proofErr w:type="gramEnd"/>
      <w:r w:rsidRPr="0078725F">
        <w:rPr>
          <w:i/>
        </w:rPr>
        <w:t xml:space="preserve"> Critical Essays on Knowledge and Politics</w:t>
      </w:r>
      <w:r w:rsidRPr="0078725F">
        <w:t>, p. 90-92)</w:t>
      </w:r>
    </w:p>
    <w:p w14:paraId="15C48E7E" w14:textId="77777777" w:rsidR="00BB7A25" w:rsidRPr="0078725F" w:rsidRDefault="00BB7A25" w:rsidP="00BB7A25">
      <w:pPr>
        <w:rPr>
          <w:rStyle w:val="Emphasis"/>
        </w:rPr>
      </w:pPr>
      <w:r w:rsidRPr="0078725F">
        <w:rPr>
          <w:rStyle w:val="StyleUnderline"/>
        </w:rPr>
        <w:t>Consider</w:t>
      </w:r>
      <w:r w:rsidRPr="0078725F">
        <w:rPr>
          <w:sz w:val="16"/>
        </w:rPr>
        <w:t xml:space="preserve">, more generally, </w:t>
      </w:r>
      <w:r w:rsidRPr="0078725F">
        <w:rPr>
          <w:rStyle w:val="StyleUnderline"/>
        </w:rPr>
        <w:t>attempts at codifying feminist discourses of women’s experience in the unitary and universal discourse of the law. What happens when legal universalism’s silence about women</w:t>
      </w:r>
      <w:r w:rsidRPr="0078725F">
        <w:rPr>
          <w:sz w:val="16"/>
        </w:rPr>
        <w:t xml:space="preserve">— that is, its failure to recognize or remedy the material of women’s subordination— </w:t>
      </w:r>
      <w:r w:rsidRPr="0078725F">
        <w:rPr>
          <w:rStyle w:val="StyleUnderline"/>
        </w:rPr>
        <w:t>is remedied with discourses specifying women’s experience</w:t>
      </w:r>
      <w:r w:rsidRPr="0078725F">
        <w:rPr>
          <w:sz w:val="16"/>
        </w:rPr>
        <w:t xml:space="preserve"> and codifying the category of women through this specification? Catharine </w:t>
      </w:r>
      <w:r w:rsidRPr="0078725F">
        <w:rPr>
          <w:rStyle w:val="StyleUnderline"/>
        </w:rPr>
        <w:t>MacKinnon</w:t>
      </w:r>
      <w:r w:rsidRPr="0078725F">
        <w:rPr>
          <w:sz w:val="16"/>
        </w:rPr>
        <w:t xml:space="preserve">, for example, </w:t>
      </w:r>
      <w:r w:rsidRPr="0078725F">
        <w:rPr>
          <w:rStyle w:val="StyleUnderline"/>
        </w:rPr>
        <w:t>expressly aims to write “women’s experience into law</w:t>
      </w:r>
      <w:r w:rsidRPr="0078725F">
        <w:t xml:space="preserve">”; but </w:t>
      </w:r>
      <w:r w:rsidRPr="0078725F">
        <w:rPr>
          <w:rStyle w:val="StyleUnderline"/>
        </w:rPr>
        <w:t xml:space="preserve">as many other feminists have remarked, </w:t>
      </w:r>
      <w:r w:rsidRPr="0078725F">
        <w:rPr>
          <w:rStyle w:val="Emphasis"/>
        </w:rPr>
        <w:t>this begs the question of which women’s experience(s), drawn from which historical moments, culture, race, and class strata, are to be recorded</w:t>
      </w:r>
      <w:r w:rsidRPr="0078725F">
        <w:rPr>
          <w:rStyle w:val="StyleUnderline"/>
        </w:rPr>
        <w:t>.</w:t>
      </w:r>
      <w:r w:rsidRPr="0078725F">
        <w:rPr>
          <w:sz w:val="16"/>
        </w:rPr>
        <w:t xml:space="preserve"> Indeed, what does it mean to write historically and culturally circumscribed experience into an ahistorical discourse, the universalist discourse of law? Is it possible to do this without rendering “experience” as ontology and “perspective” as Truth, without unifying this ontology and this Truth in the Subject of Woman, and without encoding them in law as the basis of women’s rights? </w:t>
      </w:r>
      <w:r w:rsidRPr="0078725F">
        <w:rPr>
          <w:rStyle w:val="StyleUnderline"/>
        </w:rPr>
        <w:t xml:space="preserve">What if, for example, the identity of women as keyed to sexual violation is an </w:t>
      </w:r>
      <w:r w:rsidRPr="0078725F">
        <w:rPr>
          <w:rStyle w:val="Emphasis"/>
        </w:rPr>
        <w:t>expressly late-twentieth-century and white middle-class construction of femininity</w:t>
      </w:r>
      <w:r w:rsidRPr="0078725F">
        <w:rPr>
          <w:rStyle w:val="StyleUnderline"/>
        </w:rPr>
        <w:t xml:space="preserve">, consequent to a radical </w:t>
      </w:r>
      <w:proofErr w:type="spellStart"/>
      <w:r w:rsidRPr="0078725F">
        <w:rPr>
          <w:rStyle w:val="StyleUnderline"/>
        </w:rPr>
        <w:t>deprivatization</w:t>
      </w:r>
      <w:proofErr w:type="spellEnd"/>
      <w:r w:rsidRPr="0078725F">
        <w:rPr>
          <w:rStyle w:val="StyleUnderline"/>
        </w:rPr>
        <w:t xml:space="preserve"> of sexuality on the one side and the erosion of other elements of compulsory heterosexuality— such as a severely gendered division of social labor— on the other? Moreover, does a definition of women as sexual subordinates</w:t>
      </w:r>
      <w:r w:rsidRPr="0078725F">
        <w:rPr>
          <w:sz w:val="16"/>
        </w:rPr>
        <w:t xml:space="preserve">, and the encoding of this definition in law, </w:t>
      </w:r>
      <w:r w:rsidRPr="0078725F">
        <w:rPr>
          <w:rStyle w:val="StyleUnderline"/>
        </w:rPr>
        <w:t xml:space="preserve">work to liberate women from sexual subordination, or does it, paradoxically, legally </w:t>
      </w:r>
      <w:proofErr w:type="spellStart"/>
      <w:r w:rsidRPr="0078725F">
        <w:rPr>
          <w:rStyle w:val="Emphasis"/>
        </w:rPr>
        <w:t>reinscribe</w:t>
      </w:r>
      <w:proofErr w:type="spellEnd"/>
      <w:r w:rsidRPr="0078725F">
        <w:rPr>
          <w:rStyle w:val="Emphasis"/>
        </w:rPr>
        <w:t xml:space="preserve"> femaleness as sexual violability?</w:t>
      </w:r>
      <w:r w:rsidRPr="0078725F">
        <w:rPr>
          <w:sz w:val="16"/>
        </w:rPr>
        <w:t xml:space="preserve"> If the law produces the subjects it claims to protect or emancipate, how might installation of women’s experience as “sexual violation” in the law reiterate rather than repeal this identity? And might this installation be particularly </w:t>
      </w:r>
      <w:proofErr w:type="spellStart"/>
      <w:r w:rsidRPr="0078725F">
        <w:rPr>
          <w:sz w:val="16"/>
        </w:rPr>
        <w:t>unemancipatory</w:t>
      </w:r>
      <w:proofErr w:type="spellEnd"/>
      <w:r w:rsidRPr="0078725F">
        <w:rPr>
          <w:sz w:val="16"/>
        </w:rPr>
        <w:t xml:space="preserve"> for women whose lived experience is not that of sexual subordination to men but that, for example, of sexual outlaw? </w:t>
      </w:r>
      <w:r w:rsidRPr="0078725F">
        <w:rPr>
          <w:rStyle w:val="StyleUnderline"/>
        </w:rPr>
        <w:t xml:space="preserve">These questions suggest that in </w:t>
      </w:r>
      <w:r w:rsidRPr="0078725F">
        <w:rPr>
          <w:rStyle w:val="Emphasis"/>
        </w:rPr>
        <w:t>legally codifying a fragment of an insurrectionary discourse as a timeless truth</w:t>
      </w:r>
      <w:r w:rsidRPr="0078725F">
        <w:rPr>
          <w:rStyle w:val="StyleUnderline"/>
        </w:rPr>
        <w:t xml:space="preserve">, </w:t>
      </w:r>
      <w:proofErr w:type="spellStart"/>
      <w:r w:rsidRPr="0078725F">
        <w:rPr>
          <w:rStyle w:val="StyleUnderline"/>
        </w:rPr>
        <w:t>interpellating</w:t>
      </w:r>
      <w:proofErr w:type="spellEnd"/>
      <w:r w:rsidRPr="0078725F">
        <w:rPr>
          <w:rStyle w:val="StyleUnderline"/>
        </w:rPr>
        <w:t xml:space="preserve"> women as unified in their victimization, and casting the “free speech” of men as that which “silences” and thus subordinates women, MacKinnon</w:t>
      </w:r>
      <w:r w:rsidRPr="0078725F">
        <w:rPr>
          <w:sz w:val="16"/>
        </w:rPr>
        <w:t xml:space="preserve"> not only opposes bourgeois liberty to substantive equality but </w:t>
      </w:r>
      <w:r w:rsidRPr="0078725F">
        <w:rPr>
          <w:rStyle w:val="StyleUnderline"/>
        </w:rPr>
        <w:t xml:space="preserve">potentially </w:t>
      </w:r>
      <w:r w:rsidRPr="0078725F">
        <w:rPr>
          <w:rStyle w:val="Emphasis"/>
        </w:rPr>
        <w:t>intensifies the regulation of gender and sexuality in the law, abetting rather than contesting the production of gender identity as sexual.</w:t>
      </w:r>
      <w:r w:rsidRPr="0078725F">
        <w:rPr>
          <w:sz w:val="16"/>
        </w:rPr>
        <w:t xml:space="preserve"> In short, as a regulatory fiction of a particular identity is deployed to displace the hegemonic fiction of universal personhood, the discourse of rights converges insidiously with the discourse of </w:t>
      </w:r>
      <w:proofErr w:type="spellStart"/>
      <w:r w:rsidRPr="0078725F">
        <w:rPr>
          <w:sz w:val="16"/>
        </w:rPr>
        <w:t>disciplinarity</w:t>
      </w:r>
      <w:proofErr w:type="spellEnd"/>
      <w:r w:rsidRPr="0078725F">
        <w:rPr>
          <w:sz w:val="16"/>
        </w:rPr>
        <w:t xml:space="preserve"> to produce a spectacularly potent mode of juridical-regulatory domination. </w:t>
      </w:r>
      <w:r w:rsidRPr="0078725F">
        <w:rPr>
          <w:rStyle w:val="StyleUnderline"/>
        </w:rPr>
        <w:t>This problem is not specific to MacKinnon’s work nor even to feminist legal reform</w:t>
      </w:r>
      <w:r w:rsidRPr="0078725F">
        <w:rPr>
          <w:sz w:val="16"/>
        </w:rPr>
        <w:t xml:space="preserve">, although it emerges with particular acuteness in both. Rather, </w:t>
      </w:r>
      <w:r w:rsidRPr="0078725F">
        <w:rPr>
          <w:rStyle w:val="StyleUnderline"/>
        </w:rPr>
        <w:t xml:space="preserve">MacKinnon’s and kindred efforts </w:t>
      </w:r>
      <w:r w:rsidRPr="0078725F">
        <w:rPr>
          <w:sz w:val="16"/>
        </w:rPr>
        <w:t xml:space="preserve">at bringing subjugated discourses into the law </w:t>
      </w:r>
      <w:r w:rsidRPr="0078725F">
        <w:rPr>
          <w:rStyle w:val="StyleUnderline"/>
        </w:rPr>
        <w:t>merely constitute examples of what Foucault identified as the risk of recodification and recolonization of “disinterred knowledges” by those “unitary discourses</w:t>
      </w:r>
      <w:r w:rsidRPr="0078725F">
        <w:rPr>
          <w:sz w:val="16"/>
        </w:rPr>
        <w:t xml:space="preserve">, which first disqualified and then ignored them when they made their appearance.” </w:t>
      </w:r>
      <w:r w:rsidRPr="0078725F">
        <w:rPr>
          <w:rStyle w:val="StyleUnderline"/>
        </w:rPr>
        <w:t xml:space="preserve">These efforts suggest how the work of breaking silence can </w:t>
      </w:r>
      <w:r w:rsidRPr="0078725F">
        <w:rPr>
          <w:rStyle w:val="Emphasis"/>
        </w:rPr>
        <w:t>metamorphose into new techniques of domination, how our truths can become our rulers rather than our emancipators</w:t>
      </w:r>
      <w:r w:rsidRPr="0078725F">
        <w:rPr>
          <w:rStyle w:val="StyleUnderline"/>
        </w:rPr>
        <w:t xml:space="preserve">, how our confessions become the norms by which we are regulated. </w:t>
      </w:r>
      <w:r w:rsidRPr="0078725F">
        <w:rPr>
          <w:sz w:val="16"/>
        </w:rPr>
        <w:t xml:space="preserve">Though this kind of regulatory function is familiar enough to students of legal and bureaucratic discourse, it is less frequently recognized and perhaps more disquieting in putatively countercultural discourse, when </w:t>
      </w:r>
      <w:r w:rsidRPr="0078725F">
        <w:rPr>
          <w:rStyle w:val="StyleUnderline"/>
        </w:rPr>
        <w:t xml:space="preserve">confessing injury can become that which </w:t>
      </w:r>
      <w:r w:rsidRPr="0078725F">
        <w:rPr>
          <w:rStyle w:val="Emphasis"/>
        </w:rPr>
        <w:t>attaches us to the injury, paralyzes us within it, and prevents us from seeking or even desiring a status other than that of injured.</w:t>
      </w:r>
      <w:r w:rsidRPr="0078725F">
        <w:rPr>
          <w:rStyle w:val="StyleUnderline"/>
        </w:rPr>
        <w:t xml:space="preserve"> In an age of social identification through</w:t>
      </w:r>
      <w:r w:rsidRPr="0078725F">
        <w:rPr>
          <w:sz w:val="16"/>
        </w:rPr>
        <w:t xml:space="preserve"> attributes marked as culturally significant— </w:t>
      </w:r>
      <w:r w:rsidRPr="0078725F">
        <w:rPr>
          <w:rStyle w:val="StyleUnderline"/>
        </w:rPr>
        <w:t>gender, race, sexuality</w:t>
      </w:r>
      <w:r w:rsidRPr="0078725F">
        <w:rPr>
          <w:sz w:val="16"/>
        </w:rPr>
        <w:t xml:space="preserve">, and so forth— </w:t>
      </w:r>
      <w:r w:rsidRPr="0078725F">
        <w:rPr>
          <w:rStyle w:val="StyleUnderline"/>
        </w:rPr>
        <w:t>confessional discourse</w:t>
      </w:r>
      <w:r w:rsidRPr="0078725F">
        <w:rPr>
          <w:sz w:val="16"/>
        </w:rPr>
        <w:t xml:space="preserve">, with its truth-bearing status in a </w:t>
      </w:r>
      <w:proofErr w:type="spellStart"/>
      <w:r w:rsidRPr="0078725F">
        <w:rPr>
          <w:sz w:val="16"/>
        </w:rPr>
        <w:t>postepistemological</w:t>
      </w:r>
      <w:proofErr w:type="spellEnd"/>
      <w:r w:rsidRPr="0078725F">
        <w:rPr>
          <w:sz w:val="16"/>
        </w:rPr>
        <w:t xml:space="preserve"> universe, </w:t>
      </w:r>
      <w:r w:rsidRPr="0078725F">
        <w:rPr>
          <w:rStyle w:val="StyleUnderline"/>
        </w:rPr>
        <w:t xml:space="preserve">not only </w:t>
      </w:r>
      <w:r w:rsidRPr="0078725F">
        <w:rPr>
          <w:rStyle w:val="Emphasis"/>
        </w:rPr>
        <w:t>regulates the confessor</w:t>
      </w:r>
      <w:r w:rsidRPr="0078725F">
        <w:rPr>
          <w:rStyle w:val="StyleUnderline"/>
        </w:rPr>
        <w:t xml:space="preserve"> in the </w:t>
      </w:r>
      <w:r w:rsidRPr="0078725F">
        <w:rPr>
          <w:rStyle w:val="StyleUnderline"/>
        </w:rPr>
        <w:lastRenderedPageBreak/>
        <w:t>name of freeing her</w:t>
      </w:r>
      <w:r w:rsidRPr="0078725F">
        <w:rPr>
          <w:sz w:val="16"/>
        </w:rPr>
        <w:t xml:space="preserve">, as Foucault described that logic, </w:t>
      </w:r>
      <w:r w:rsidRPr="0078725F">
        <w:rPr>
          <w:rStyle w:val="StyleUnderline"/>
        </w:rPr>
        <w:t xml:space="preserve">but extends beyond the confessing individual to constitute a </w:t>
      </w:r>
      <w:r w:rsidRPr="0078725F">
        <w:rPr>
          <w:rStyle w:val="Emphasis"/>
        </w:rPr>
        <w:t>regulatory truth about the identity group</w:t>
      </w:r>
      <w:r w:rsidRPr="0078725F">
        <w:rPr>
          <w:rStyle w:val="StyleUnderline"/>
        </w:rPr>
        <w:t>: confessed truths are assembled and deployed as “knowledge” about the group.</w:t>
      </w:r>
      <w:r w:rsidRPr="0078725F">
        <w:rPr>
          <w:sz w:val="16"/>
        </w:rPr>
        <w:t xml:space="preserve"> This phenomenon would seem to undergird a range of recurring troubles in feminism, from the “real woman” rejoinder to poststructuralist deconstructions of her to totalizing descriptions of women’s experience that are the inadvertent effects of various kinds of survivor stories. Thus, for example, the porn star who feels miserably exploited, violated, and humiliated in her work invariably monopolizes the feminist truth about sex work, as the girl with math anxieties constitutes the feminist truth about women and math; eating disorders have become the feminist truth about women and food, as sexual abuse and violation occupy the feminist knowledge terrain of women and sexuality. In other words, </w:t>
      </w:r>
      <w:r w:rsidRPr="0078725F">
        <w:rPr>
          <w:rStyle w:val="StyleUnderline"/>
        </w:rPr>
        <w:t>even as feminism aims to affirm diversity among women and women’s experiences, confession as the site of production of truth, converging with feminist suspicion and de-authorization of truth from other sources, tends to reinstate a unified discourse in which the story of greatest suffering becomes the true story of woman.</w:t>
      </w:r>
      <w:r w:rsidRPr="0078725F">
        <w:rPr>
          <w:sz w:val="16"/>
        </w:rPr>
        <w:t xml:space="preserve"> (This may constitute part of the rhetorical purchase of confessional discourse in a </w:t>
      </w:r>
      <w:proofErr w:type="spellStart"/>
      <w:r w:rsidRPr="0078725F">
        <w:rPr>
          <w:sz w:val="16"/>
        </w:rPr>
        <w:t>postfoundational</w:t>
      </w:r>
      <w:proofErr w:type="spellEnd"/>
      <w:r w:rsidRPr="0078725F">
        <w:rPr>
          <w:sz w:val="16"/>
        </w:rPr>
        <w:t xml:space="preserve"> epistemological era: confession substitutes for the largely discredited charge of false consciousness, on the one hand, and for generalized truth claims rooted in science, God, or nature on the other.) Thus, the adult who does not manifestly suffer from her or his childhood sexual experience, </w:t>
      </w:r>
      <w:r w:rsidRPr="0078725F">
        <w:rPr>
          <w:rStyle w:val="StyleUnderline"/>
        </w:rPr>
        <w:t>the lesbian who does not feel shame, the woman of color who does not primarily or “correctly” identify with her marking as such— these figures are excluded as bona fide members of the identity categories that also claim them. Their status</w:t>
      </w:r>
      <w:r w:rsidRPr="0078725F">
        <w:rPr>
          <w:sz w:val="16"/>
        </w:rPr>
        <w:t xml:space="preserve"> within these discourses </w:t>
      </w:r>
      <w:r w:rsidRPr="0078725F">
        <w:rPr>
          <w:rStyle w:val="StyleUnderline"/>
        </w:rPr>
        <w:t>is that of being “</w:t>
      </w:r>
      <w:r w:rsidRPr="0078725F">
        <w:rPr>
          <w:rStyle w:val="Emphasis"/>
        </w:rPr>
        <w:t>in denial</w:t>
      </w:r>
      <w:r w:rsidRPr="0078725F">
        <w:rPr>
          <w:rStyle w:val="StyleUnderline"/>
        </w:rPr>
        <w:t>,” of suffering from “</w:t>
      </w:r>
      <w:r w:rsidRPr="0078725F">
        <w:rPr>
          <w:rStyle w:val="Emphasis"/>
        </w:rPr>
        <w:t>false consciousness</w:t>
      </w:r>
      <w:r w:rsidRPr="0078725F">
        <w:rPr>
          <w:rStyle w:val="StyleUnderline"/>
        </w:rPr>
        <w:t>,”</w:t>
      </w:r>
      <w:r w:rsidRPr="0078725F">
        <w:rPr>
          <w:sz w:val="16"/>
        </w:rPr>
        <w:t xml:space="preserve"> or of being a “race traitor.” </w:t>
      </w:r>
      <w:r w:rsidRPr="0078725F">
        <w:rPr>
          <w:rStyle w:val="StyleUnderline"/>
        </w:rPr>
        <w:t>This is the norm-making process in traditions of “breaking silence,” which</w:t>
      </w:r>
      <w:r w:rsidRPr="0078725F">
        <w:rPr>
          <w:sz w:val="16"/>
        </w:rPr>
        <w:t xml:space="preserve">, </w:t>
      </w:r>
      <w:r w:rsidRPr="0078725F">
        <w:rPr>
          <w:rStyle w:val="Emphasis"/>
        </w:rPr>
        <w:t>ironically, silence and exclude the very persons these traditions mean to empower.</w:t>
      </w:r>
    </w:p>
    <w:p w14:paraId="631A42E8" w14:textId="77777777" w:rsidR="00BB7A25" w:rsidRPr="0078725F" w:rsidRDefault="00BB7A25" w:rsidP="00A70A72"/>
    <w:p w14:paraId="48F77C78" w14:textId="596EE2EE" w:rsidR="0084525E" w:rsidRPr="0078725F" w:rsidRDefault="0084525E" w:rsidP="00F4423B">
      <w:pPr>
        <w:pStyle w:val="Heading1"/>
      </w:pPr>
      <w:r w:rsidRPr="0078725F">
        <w:lastRenderedPageBreak/>
        <w:t>Poverty</w:t>
      </w:r>
    </w:p>
    <w:p w14:paraId="6839E994" w14:textId="467F6C6C" w:rsidR="00CB5AFA" w:rsidRPr="0078725F" w:rsidRDefault="00CB5AFA" w:rsidP="00E67D95">
      <w:pPr>
        <w:pStyle w:val="Heading3"/>
      </w:pPr>
      <w:r w:rsidRPr="0078725F">
        <w:lastRenderedPageBreak/>
        <w:t xml:space="preserve">Poverty </w:t>
      </w:r>
      <w:r w:rsidR="00661801" w:rsidRPr="0078725F">
        <w:t>Down Now</w:t>
      </w:r>
    </w:p>
    <w:p w14:paraId="71C450AD" w14:textId="77777777" w:rsidR="00CB5AFA" w:rsidRPr="0078725F" w:rsidRDefault="00CB5AFA" w:rsidP="00CB5AFA">
      <w:pPr>
        <w:pStyle w:val="Heading4"/>
      </w:pPr>
      <w:r w:rsidRPr="0078725F">
        <w:t>Poverty already dramatically decreasing due to safety net programs</w:t>
      </w:r>
    </w:p>
    <w:p w14:paraId="1357FA35" w14:textId="77777777" w:rsidR="00CB5AFA" w:rsidRPr="0078725F" w:rsidRDefault="00CB5AFA" w:rsidP="00CB5AFA">
      <w:r w:rsidRPr="0078725F">
        <w:t xml:space="preserve">Zachary Goldfarb 13, 12-9-2013, "Study: U.S. poverty rate decreased over past half-century thanks to safety-net programs," https://www.washingtonpost.com/business/economy/study-us-poverty-rate-decreased-over-past-half-century-thanks-to-safety-net-programs/2013/12/09/9322c834-60f3-11e3-94ad-004fefa61ee6_story.html?utm_term=.ac1bf254ae1b EP. </w:t>
      </w:r>
    </w:p>
    <w:p w14:paraId="31267263" w14:textId="77777777" w:rsidR="00CB5AFA" w:rsidRPr="0078725F" w:rsidRDefault="00CB5AFA" w:rsidP="00CB5AFA">
      <w:r w:rsidRPr="0078725F">
        <w:rPr>
          <w:sz w:val="16"/>
        </w:rPr>
        <w:t xml:space="preserve">According to the new research, </w:t>
      </w:r>
      <w:r w:rsidRPr="0078725F">
        <w:rPr>
          <w:rStyle w:val="StyleUnderline"/>
        </w:rPr>
        <w:t>the safety net helped reduce the percentage of Americans in poverty from 26 percent in 1967 to 16 percent in 2012</w:t>
      </w:r>
      <w:r w:rsidRPr="0078725F">
        <w:rPr>
          <w:sz w:val="16"/>
        </w:rPr>
        <w:t xml:space="preserve">. </w:t>
      </w:r>
      <w:r w:rsidRPr="0078725F">
        <w:rPr>
          <w:rStyle w:val="StyleUnderline"/>
        </w:rPr>
        <w:t>The results were especially striking during the most recent economic downturn, when the poverty rate barely budged despite a massive increase in unemployment</w:t>
      </w:r>
      <w:r w:rsidRPr="0078725F">
        <w:rPr>
          <w:sz w:val="16"/>
        </w:rPr>
        <w:t xml:space="preserve">. While the government has helped keep poverty at bay, the economy by itself has failed to improve the lives of the very poor over the past 50 years. </w:t>
      </w:r>
      <w:r w:rsidRPr="0078725F">
        <w:rPr>
          <w:rStyle w:val="StyleUnderline"/>
        </w:rPr>
        <w:t>Without taking into account the role of government policy,</w:t>
      </w:r>
      <w:r w:rsidRPr="0078725F">
        <w:rPr>
          <w:sz w:val="16"/>
        </w:rPr>
        <w:t xml:space="preserve"> more Americans — </w:t>
      </w:r>
      <w:r w:rsidRPr="0078725F">
        <w:rPr>
          <w:rStyle w:val="StyleUnderline"/>
        </w:rPr>
        <w:t>29 percent — would be in poverty today</w:t>
      </w:r>
      <w:r w:rsidRPr="0078725F">
        <w:rPr>
          <w:sz w:val="16"/>
        </w:rPr>
        <w:t>, compared with 27 percent in 1967. The research has already resonated in Washington, where there are sharp debates in Congress about whether to trim the safety net. For the White House, where President Obama and top advisers have been briefed on the study, the research suggests that Congress must preserve the safety net as a critical tool to help the poor — at the same time that additional steps are taken to make sure that lower-income Americans earn high-enough wages to escape poverty.</w:t>
      </w:r>
    </w:p>
    <w:p w14:paraId="2AFEFD1C" w14:textId="77777777" w:rsidR="00CB5AFA" w:rsidRPr="0078725F" w:rsidRDefault="00CB5AFA" w:rsidP="00CB5AFA"/>
    <w:p w14:paraId="1340D70B" w14:textId="77777777" w:rsidR="00CB5AFA" w:rsidRPr="0078725F" w:rsidRDefault="00CB5AFA" w:rsidP="00CB5AFA"/>
    <w:p w14:paraId="3986797E" w14:textId="77777777" w:rsidR="00CB5AFA" w:rsidRPr="0078725F" w:rsidRDefault="00CB5AFA" w:rsidP="00CB5AFA">
      <w:pPr>
        <w:pStyle w:val="Heading4"/>
      </w:pPr>
      <w:r w:rsidRPr="0078725F">
        <w:t xml:space="preserve">Current government programs are already reducing poverty – </w:t>
      </w:r>
      <w:proofErr w:type="spellStart"/>
      <w:r w:rsidRPr="0078725F">
        <w:t>aff</w:t>
      </w:r>
      <w:proofErr w:type="spellEnd"/>
      <w:r w:rsidRPr="0078725F">
        <w:t xml:space="preserve"> has no significant benefit</w:t>
      </w:r>
    </w:p>
    <w:p w14:paraId="76EFAEF6" w14:textId="77777777" w:rsidR="00CB5AFA" w:rsidRPr="0078725F" w:rsidRDefault="00CB5AFA" w:rsidP="00CB5AFA">
      <w:r w:rsidRPr="0078725F">
        <w:t xml:space="preserve">Jana </w:t>
      </w:r>
      <w:proofErr w:type="spellStart"/>
      <w:r w:rsidRPr="0078725F">
        <w:t>Kasperkevic</w:t>
      </w:r>
      <w:proofErr w:type="spellEnd"/>
      <w:r w:rsidRPr="0078725F">
        <w:t xml:space="preserve"> 14, 11-12-2014, "Welfare programs shown to reduce poverty in America," Guardian, https://www.theguardian.com/money/us-money-blog/2014/nov/12/social-welfare-programs-food-stamps-reduce-poverty-america EP.</w:t>
      </w:r>
    </w:p>
    <w:p w14:paraId="64180B8D" w14:textId="77777777" w:rsidR="00CB5AFA" w:rsidRPr="0078725F" w:rsidRDefault="00CB5AFA" w:rsidP="00CB5AFA">
      <w:r w:rsidRPr="0078725F">
        <w:rPr>
          <w:rStyle w:val="StyleUnderline"/>
        </w:rPr>
        <w:t xml:space="preserve">Food stamps. Unemployment benefits. Social security. Earned income tax credits. </w:t>
      </w:r>
      <w:r w:rsidRPr="0078725F">
        <w:rPr>
          <w:sz w:val="16"/>
        </w:rPr>
        <w:t xml:space="preserve">Do </w:t>
      </w:r>
      <w:r w:rsidRPr="0078725F">
        <w:rPr>
          <w:rStyle w:val="StyleUnderline"/>
        </w:rPr>
        <w:t>these social welfare programs work</w:t>
      </w:r>
      <w:r w:rsidRPr="0078725F">
        <w:rPr>
          <w:sz w:val="16"/>
        </w:rPr>
        <w:t xml:space="preserve">? Yes, according to a new study from the Pew Charitable Trusts. </w:t>
      </w:r>
      <w:r w:rsidRPr="0078725F">
        <w:rPr>
          <w:rStyle w:val="StyleUnderline"/>
        </w:rPr>
        <w:t>Safety nets like food stamps prevent millions more people from struggling to put food on the table</w:t>
      </w:r>
      <w:r w:rsidRPr="0078725F">
        <w:rPr>
          <w:sz w:val="16"/>
        </w:rPr>
        <w:t xml:space="preserve">, says Jake </w:t>
      </w:r>
      <w:proofErr w:type="spellStart"/>
      <w:r w:rsidRPr="0078725F">
        <w:rPr>
          <w:sz w:val="16"/>
        </w:rPr>
        <w:t>Grovum</w:t>
      </w:r>
      <w:proofErr w:type="spellEnd"/>
      <w:r w:rsidRPr="0078725F">
        <w:rPr>
          <w:sz w:val="16"/>
        </w:rPr>
        <w:t xml:space="preserve">, who analyzed the data for the Pew Charitable Trusts. Consider </w:t>
      </w:r>
      <w:proofErr w:type="spellStart"/>
      <w:r w:rsidRPr="0078725F">
        <w:rPr>
          <w:sz w:val="16"/>
        </w:rPr>
        <w:t>Grovum’s</w:t>
      </w:r>
      <w:proofErr w:type="spellEnd"/>
      <w:r w:rsidRPr="0078725F">
        <w:rPr>
          <w:sz w:val="16"/>
        </w:rPr>
        <w:t xml:space="preserve"> findings: </w:t>
      </w:r>
      <w:r w:rsidRPr="0078725F">
        <w:rPr>
          <w:rStyle w:val="StyleUnderline"/>
        </w:rPr>
        <w:t xml:space="preserve">For people of all ages, the official poverty rate in the US was 14.5%. That’s equivalent to 45.3 million people. Without food stamps, the poverty rate would be 17.10% – another 8 million Americans </w:t>
      </w:r>
      <w:r w:rsidRPr="0078725F">
        <w:rPr>
          <w:sz w:val="16"/>
        </w:rPr>
        <w:t xml:space="preserve">would be </w:t>
      </w:r>
      <w:r w:rsidRPr="0078725F">
        <w:rPr>
          <w:rStyle w:val="StyleUnderline"/>
        </w:rPr>
        <w:t xml:space="preserve">living in poverty. Without social security, the poverty rate for Americans 65 and older would be 52.67% instead of the current 14.6%. Without tax credits like the federal earned income tax credit, poverty for children under 18 would be 22.8% instead of the official poverty rate of 19.9%. </w:t>
      </w:r>
      <w:r w:rsidRPr="0078725F">
        <w:rPr>
          <w:sz w:val="16"/>
        </w:rPr>
        <w:t>These numbers are important. US lawmakers have long struggled to show exactly how and where certain types of government assistance are helping Americans stay out of poverty.</w:t>
      </w:r>
    </w:p>
    <w:p w14:paraId="0980078D" w14:textId="77777777" w:rsidR="00CB5AFA" w:rsidRPr="0078725F" w:rsidRDefault="00CB5AFA" w:rsidP="00CB5AFA"/>
    <w:p w14:paraId="0FAE7235" w14:textId="77777777" w:rsidR="00CB5AFA" w:rsidRPr="0078725F" w:rsidRDefault="00CB5AFA" w:rsidP="00CB5AFA">
      <w:pPr>
        <w:pStyle w:val="Heading4"/>
      </w:pPr>
      <w:r w:rsidRPr="0078725F">
        <w:t>Poverty is decreasing now</w:t>
      </w:r>
    </w:p>
    <w:p w14:paraId="326027C2" w14:textId="77777777" w:rsidR="00CB5AFA" w:rsidRPr="0078725F" w:rsidRDefault="00CB5AFA" w:rsidP="00CB5AFA">
      <w:r w:rsidRPr="0078725F">
        <w:t>Janelle Jones 16, 9-15-2016, "Poverty rates decrease throughout the states in 2015," Economic Policy Institute, http://www.epi.org/blog/poverty-rates-decrease-states-2015/ EP.</w:t>
      </w:r>
    </w:p>
    <w:p w14:paraId="10C2B201" w14:textId="5283542E" w:rsidR="00CB5AFA" w:rsidRPr="0078725F" w:rsidRDefault="00CB5AFA" w:rsidP="00CB5AFA">
      <w:pPr>
        <w:rPr>
          <w:rStyle w:val="StyleUnderline"/>
        </w:rPr>
      </w:pPr>
      <w:r w:rsidRPr="0078725F">
        <w:rPr>
          <w:rStyle w:val="StyleUnderline"/>
        </w:rPr>
        <w:t>The poverty rate fell in many states between 2014 and 2015</w:t>
      </w:r>
      <w:r w:rsidRPr="0078725F">
        <w:rPr>
          <w:sz w:val="16"/>
        </w:rPr>
        <w:t xml:space="preserve">, according to this morning’s release of state poverty statistics from the American Community Survey (ACS). In 23 states, there were decreases in the poverty rate, with 6 states reaching their 2000 levels. 27 states and the District of Columbia saw no significant change in the poverty rate, and there were no states that had a statistically significant increase in their poverty rate. In 2015, the national poverty rate, as measured by the </w:t>
      </w:r>
      <w:proofErr w:type="gramStart"/>
      <w:r w:rsidRPr="0078725F">
        <w:rPr>
          <w:sz w:val="16"/>
        </w:rPr>
        <w:t>ACS ,</w:t>
      </w:r>
      <w:proofErr w:type="gramEnd"/>
      <w:r w:rsidRPr="0078725F">
        <w:rPr>
          <w:sz w:val="16"/>
        </w:rPr>
        <w:t xml:space="preserve"> fell 0.8 percentage points, to 14.7 percent. (The ACS has a different sample, and thus slightly different estimates, than the Current Population Survey, which provided Tuesday’s national data.) Vermont saw the largest decline in its poverty rate (1.9 percentage points), followed by Tennessee (1.6 percentage point) and South Carolina (1.3 percentage point). The lowest poverty rates were in New Hampshire (8.2 percent) and Maryland (9.7 percent). While poverty did not rise in any state in 2015, there were still two states </w:t>
      </w:r>
      <w:r w:rsidRPr="0078725F">
        <w:rPr>
          <w:sz w:val="16"/>
        </w:rPr>
        <w:lastRenderedPageBreak/>
        <w:t xml:space="preserve">with poverty rates above 20 percent: New Mexico (20.4 percent) and Mississippi (22.0 percent). </w:t>
      </w:r>
      <w:r w:rsidRPr="0078725F">
        <w:rPr>
          <w:rStyle w:val="StyleUnderline"/>
        </w:rPr>
        <w:t>Widespread income growth at the national level, driven by improvements in labor market conditions, was key to the reduction of poverty across the states.</w:t>
      </w:r>
      <w:r w:rsidRPr="0078725F">
        <w:rPr>
          <w:sz w:val="16"/>
        </w:rPr>
        <w:t xml:space="preserve"> At the same time, </w:t>
      </w:r>
      <w:r w:rsidRPr="0078725F">
        <w:rPr>
          <w:rStyle w:val="StyleUnderline"/>
        </w:rPr>
        <w:t>minimum wage increases</w:t>
      </w:r>
      <w:r w:rsidRPr="0078725F">
        <w:rPr>
          <w:sz w:val="16"/>
        </w:rPr>
        <w:t xml:space="preserve"> in many states </w:t>
      </w:r>
      <w:r w:rsidRPr="0078725F">
        <w:rPr>
          <w:rStyle w:val="StyleUnderline"/>
        </w:rPr>
        <w:t xml:space="preserve">and cities boosted wages for </w:t>
      </w:r>
      <w:r w:rsidRPr="0078725F">
        <w:rPr>
          <w:sz w:val="16"/>
        </w:rPr>
        <w:t xml:space="preserve">many of </w:t>
      </w:r>
      <w:r w:rsidRPr="0078725F">
        <w:rPr>
          <w:rStyle w:val="StyleUnderline"/>
        </w:rPr>
        <w:t>the country’s lowest-paid workers</w:t>
      </w:r>
      <w:r w:rsidRPr="0078725F">
        <w:rPr>
          <w:sz w:val="16"/>
        </w:rPr>
        <w:t xml:space="preserve">. These factors, combined with the absence of any real inflation, provided a welcome reversal to the stagnation in wages and incomes that has prevented improvements in living standards since the late 1990s. Additionally, </w:t>
      </w:r>
      <w:r w:rsidRPr="0078725F">
        <w:rPr>
          <w:rStyle w:val="StyleUnderline"/>
        </w:rPr>
        <w:t xml:space="preserve">government programs, including Social Security, housing subsidies, and unemployment insurance, kept millions above the poverty line. </w:t>
      </w:r>
      <w:r w:rsidRPr="0078725F">
        <w:rPr>
          <w:sz w:val="16"/>
        </w:rPr>
        <w:t xml:space="preserve">While poverty remains far too high in virtually every state, today’s data suggest that many </w:t>
      </w:r>
      <w:r w:rsidRPr="0078725F">
        <w:rPr>
          <w:rStyle w:val="StyleUnderline"/>
        </w:rPr>
        <w:t>states are heading in the right direction.</w:t>
      </w:r>
    </w:p>
    <w:p w14:paraId="216F526A" w14:textId="77777777" w:rsidR="00661801" w:rsidRPr="0078725F" w:rsidRDefault="00661801" w:rsidP="00CB5AFA">
      <w:pPr>
        <w:rPr>
          <w:rStyle w:val="StyleUnderline"/>
        </w:rPr>
      </w:pPr>
    </w:p>
    <w:p w14:paraId="51537054" w14:textId="77777777" w:rsidR="00661801" w:rsidRPr="0078725F" w:rsidRDefault="00661801" w:rsidP="00661801">
      <w:pPr>
        <w:pStyle w:val="Heading4"/>
      </w:pPr>
      <w:r w:rsidRPr="0078725F">
        <w:t>Poverty is on the decline – rising minimum wage and improving economy.</w:t>
      </w:r>
    </w:p>
    <w:p w14:paraId="09093111" w14:textId="77777777" w:rsidR="00661801" w:rsidRPr="0078725F" w:rsidRDefault="00661801" w:rsidP="00661801">
      <w:r w:rsidRPr="0078725F">
        <w:t xml:space="preserve">Patricia </w:t>
      </w:r>
      <w:r w:rsidRPr="0078725F">
        <w:rPr>
          <w:rStyle w:val="Style13ptBold"/>
        </w:rPr>
        <w:t>Cohen</w:t>
      </w:r>
      <w:r w:rsidRPr="0078725F">
        <w:t>, 9-25-</w:t>
      </w:r>
      <w:r w:rsidRPr="0078725F">
        <w:rPr>
          <w:rStyle w:val="Style13ptBold"/>
        </w:rPr>
        <w:t>2016</w:t>
      </w:r>
      <w:r w:rsidRPr="0078725F">
        <w:t xml:space="preserve">, "Millions in U.S. Climb Out of Poverty, at Long Last," New York Times, </w:t>
      </w:r>
      <w:hyperlink r:id="rId13" w:history="1">
        <w:r w:rsidRPr="0078725F">
          <w:rPr>
            <w:rStyle w:val="Hyperlink"/>
          </w:rPr>
          <w:t>https://www.nytimes.com/2016/09/26/business/economy/millions-in-us-climb-out-of-poverty-at-long-last.html</w:t>
        </w:r>
      </w:hyperlink>
      <w:r w:rsidRPr="0078725F">
        <w:t xml:space="preserve"> //PH</w:t>
      </w:r>
    </w:p>
    <w:p w14:paraId="40AC17E4" w14:textId="77777777" w:rsidR="00661801" w:rsidRPr="0078725F" w:rsidRDefault="00661801" w:rsidP="00661801">
      <w:r w:rsidRPr="0078725F">
        <w:t xml:space="preserve">Not that long ago, Alex </w:t>
      </w:r>
      <w:proofErr w:type="spellStart"/>
      <w:r w:rsidRPr="0078725F">
        <w:t>Caicedo</w:t>
      </w:r>
      <w:proofErr w:type="spellEnd"/>
      <w:r w:rsidRPr="0078725F">
        <w:t xml:space="preserve"> was stuck working a series of odd jobs and watching his 1984 Chevy Nova cough its last breaths. He could make $21 an hour at the Johnny Rockets food stand at FedEx Field when the Washington Redskins were playing, but the work was spotty. Today, Mr. </w:t>
      </w:r>
      <w:proofErr w:type="spellStart"/>
      <w:r w:rsidRPr="0078725F">
        <w:t>Caicedo</w:t>
      </w:r>
      <w:proofErr w:type="spellEnd"/>
      <w:r w:rsidRPr="0078725F">
        <w:t xml:space="preserve"> is an assistant manager at a pizzeria in Gaithersburg, Md., with an annual salary of $40,000 and health benefits. And he is getting ready to move his wife and children out of his mother-in-law’s house and into their own place. Doubling up has been a lifesaver, Mr. </w:t>
      </w:r>
      <w:proofErr w:type="spellStart"/>
      <w:r w:rsidRPr="0078725F">
        <w:t>Caicedo</w:t>
      </w:r>
      <w:proofErr w:type="spellEnd"/>
      <w:r w:rsidRPr="0078725F">
        <w:t xml:space="preserve"> said, “but nobody just wants to move in with their in-laws.” The </w:t>
      </w:r>
      <w:proofErr w:type="spellStart"/>
      <w:r w:rsidRPr="0078725F">
        <w:t>Caicedos</w:t>
      </w:r>
      <w:proofErr w:type="spellEnd"/>
      <w:r w:rsidRPr="0078725F">
        <w:t xml:space="preserve"> are among the </w:t>
      </w:r>
      <w:r w:rsidRPr="0078725F">
        <w:rPr>
          <w:rStyle w:val="StyleUnderline"/>
        </w:rPr>
        <w:t>3.5 million Americans</w:t>
      </w:r>
      <w:r w:rsidRPr="0078725F">
        <w:t xml:space="preserve"> who </w:t>
      </w:r>
      <w:r w:rsidRPr="0078725F">
        <w:rPr>
          <w:rStyle w:val="StyleUnderline"/>
        </w:rPr>
        <w:t>were able to raise their chins above the poverty line last year</w:t>
      </w:r>
      <w:r w:rsidRPr="0078725F">
        <w:t xml:space="preserve">, according to census data released this month. More than seven years after the recession ended, </w:t>
      </w:r>
      <w:r w:rsidRPr="0078725F">
        <w:rPr>
          <w:rStyle w:val="StyleUnderline"/>
        </w:rPr>
        <w:t>employers are finally being compelled to reach deeper into the pools of untapped labor, creating more jobs, especially among retailers, restaurants and hotels, and paying higher wages to attract workers and meet new minimum wage requirements.</w:t>
      </w:r>
      <w:r w:rsidRPr="0078725F">
        <w:t xml:space="preserve"> “It all came together at the same time,” said Diane </w:t>
      </w:r>
      <w:proofErr w:type="spellStart"/>
      <w:r w:rsidRPr="0078725F">
        <w:t>Swonk</w:t>
      </w:r>
      <w:proofErr w:type="spellEnd"/>
      <w:r w:rsidRPr="0078725F">
        <w:t xml:space="preserve">, an independent business economist in Chicago. “Lots of employment and wages gains, particularly in the lowest-paying end of the jobs spectrum, combined with minimum-wage increases that started to hit some very large population areas.” </w:t>
      </w:r>
      <w:r w:rsidRPr="0078725F">
        <w:rPr>
          <w:rStyle w:val="StyleUnderline"/>
        </w:rPr>
        <w:t>Poverty declined among every group. But African-Americans and Hispanics —</w:t>
      </w:r>
      <w:r w:rsidRPr="0078725F">
        <w:t xml:space="preserve"> who account for more than 45 percent of those below the poverty line of $24,300 for a family of four in most states </w:t>
      </w:r>
      <w:r w:rsidRPr="0078725F">
        <w:rPr>
          <w:rStyle w:val="StyleUnderline"/>
        </w:rPr>
        <w:t xml:space="preserve">— experienced the largest improvement. Government programs — like Social Security, the earned-income tax credit and food stamps — have kept tens of millions from sinking into poverty year after year. But a main driver behind the impressive 1.2 percentage point decline in the poverty rate, the largest annual drop since 1999, was that the economy finally hit a tipping point after years of steady, if lukewarm, improvement. </w:t>
      </w:r>
      <w:r w:rsidRPr="0078725F">
        <w:t xml:space="preserve">Declining Poverty For the first time since the recession began, the poverty rate fell substantially in 2015. The number of people living under the poverty line declined by about 3.5 million, with every major demographic group benefiting from a stronger economy and an expanding job market. For all the improvement, though, poverty remains deeply entrenched, particularly among African-Americans and Hispanics, and is more prevalent in the South and Southwest. </w:t>
      </w:r>
      <w:proofErr w:type="spellStart"/>
      <w:r w:rsidRPr="0078725F">
        <w:t>Over all</w:t>
      </w:r>
      <w:proofErr w:type="spellEnd"/>
      <w:r w:rsidRPr="0078725F">
        <w:t>, 2.9 million more jobs were created from 2014 to 2015, helping millions of unemployed people cross over into the ranks of regular wage earners. Many part-time workers increased the number of hours on the job. Wages, adjusted for inflation, climbed. “</w:t>
      </w:r>
      <w:r w:rsidRPr="0078725F">
        <w:rPr>
          <w:rStyle w:val="StyleUnderline"/>
        </w:rPr>
        <w:t>Another hidden benefit was lower prices at the pump,”</w:t>
      </w:r>
      <w:r w:rsidRPr="0078725F">
        <w:t xml:space="preserve"> Ms. </w:t>
      </w:r>
      <w:proofErr w:type="spellStart"/>
      <w:r w:rsidRPr="0078725F">
        <w:t>Swonk</w:t>
      </w:r>
      <w:proofErr w:type="spellEnd"/>
      <w:r w:rsidRPr="0078725F">
        <w:t xml:space="preserve"> said. “People who couldn’t afford the commute before could now afford to accept a minimum-wage job.” There are different roads out of poverty, said Sheldon </w:t>
      </w:r>
      <w:proofErr w:type="spellStart"/>
      <w:r w:rsidRPr="0078725F">
        <w:t>Danziger</w:t>
      </w:r>
      <w:proofErr w:type="spellEnd"/>
      <w:r w:rsidRPr="0078725F">
        <w:t xml:space="preserve">, president of the Russell Sage Foundation, a social science research institution, but today, one of </w:t>
      </w:r>
      <w:r w:rsidRPr="0078725F">
        <w:lastRenderedPageBreak/>
        <w:t xml:space="preserve">the most promising is to “go somewhere where they raised the minimum wage.” About 43 million Americans, more than 14 million of them children, are still officially classified as poor, and countless others up and down the income ladder remain worried about their families’ financial security. But the Census Bureau’s report found that 2015 was the first year since 2008, when the economic downturn began, that the poverty rate fell significantly and incomes for most American households rose. “If you look under the hood of the census report,” Michael Strain, director of economic policy studies at the conservative research organization American Enterprise Institute, said, “you see more people are working, so fewer people are going to be in poverty.” After a long period of rising inequality, Elise Gould, an economist at the left-leaning Economic Policy Institute in Washington, added, the benefits of the improving economy finally began to seep downward. Wage increases were “even stronger at the bottom than in the middle,” she said. For those on the lower rungs of the income ladder, a step upward can be profound. For some, it means the difference between sleeping on a friend’s couch and having a home. For others, it is the change from getting shoes at Goodwill to buying a new pair at Target, or between not having the money to buy your daughter an ice cream cone to getting her a bicycle for her birthday. </w:t>
      </w:r>
      <w:r w:rsidRPr="0078725F">
        <w:rPr>
          <w:rStyle w:val="StyleUnderline"/>
        </w:rPr>
        <w:t xml:space="preserve">The poverty rate fell in 23 states, with Vermont leading the way. The rest stayed flat; none got worse. </w:t>
      </w:r>
      <w:r w:rsidRPr="0078725F">
        <w:t>And other evidence suggests the improvement has continued, if not as strongly, this year.</w:t>
      </w:r>
    </w:p>
    <w:p w14:paraId="46B9648E" w14:textId="77777777" w:rsidR="00661801" w:rsidRPr="0078725F" w:rsidRDefault="00661801" w:rsidP="00CB5AFA">
      <w:pPr>
        <w:rPr>
          <w:b/>
          <w:u w:val="single"/>
        </w:rPr>
      </w:pPr>
    </w:p>
    <w:p w14:paraId="1E926484" w14:textId="4D0BBA46" w:rsidR="00E67D95" w:rsidRPr="0078725F" w:rsidRDefault="001D6A2B" w:rsidP="00E67D95">
      <w:pPr>
        <w:pStyle w:val="Heading3"/>
      </w:pPr>
      <w:r w:rsidRPr="0078725F">
        <w:lastRenderedPageBreak/>
        <w:t xml:space="preserve">SQ S – </w:t>
      </w:r>
      <w:r w:rsidR="00E67D95" w:rsidRPr="0078725F">
        <w:t xml:space="preserve">Poverty </w:t>
      </w:r>
    </w:p>
    <w:p w14:paraId="7126DFE9" w14:textId="77777777" w:rsidR="00E67D95" w:rsidRPr="0078725F" w:rsidRDefault="00E67D95" w:rsidP="00E67D95">
      <w:pPr>
        <w:pStyle w:val="Heading4"/>
      </w:pPr>
      <w:r w:rsidRPr="0078725F">
        <w:t>The US has empirically reduced poverty through comprehensive programs.</w:t>
      </w:r>
    </w:p>
    <w:p w14:paraId="7B68E42E" w14:textId="77777777" w:rsidR="00E67D95" w:rsidRPr="0078725F" w:rsidRDefault="00E67D95" w:rsidP="00E67D95">
      <w:proofErr w:type="spellStart"/>
      <w:r w:rsidRPr="0078725F">
        <w:t>Schalet</w:t>
      </w:r>
      <w:proofErr w:type="spellEnd"/>
      <w:r w:rsidRPr="0078725F">
        <w:t xml:space="preserve"> et al, 08-09-2014 (Amy T. </w:t>
      </w:r>
      <w:proofErr w:type="spellStart"/>
      <w:r w:rsidRPr="0078725F">
        <w:t>Schalet</w:t>
      </w:r>
      <w:proofErr w:type="spellEnd"/>
      <w:r w:rsidRPr="0078725F">
        <w:t xml:space="preserve"> is </w:t>
      </w:r>
      <w:proofErr w:type="spellStart"/>
      <w:r w:rsidRPr="0078725F">
        <w:t>anassociate</w:t>
      </w:r>
      <w:proofErr w:type="spellEnd"/>
      <w:r w:rsidRPr="0078725F">
        <w:t xml:space="preserve"> Professor of Sociology at the University of Massachusetts, John S. Santelli is a Professor of Population and Family Health at the Columbia University, Stephen T. Russell Ph.D., Carolyn T. Halpern PhD, Sarah A. Miller, Sarah S. Pickering, Shoshana K. Goldberg, Jennifer M. </w:t>
      </w:r>
      <w:proofErr w:type="spellStart"/>
      <w:r w:rsidRPr="0078725F">
        <w:t>Hoenig</w:t>
      </w:r>
      <w:proofErr w:type="spellEnd"/>
      <w:r w:rsidRPr="0078725F">
        <w:t>, “Invited Commentary: Broadening the Evidence for Adolescent Sexual and Reproductive Health and Education in the United States,” Journal of Youth and Adolescence, 2014, Volume 43, Issue 10, pp. 1595–1610) //PH</w:t>
      </w:r>
    </w:p>
    <w:p w14:paraId="2555F798" w14:textId="5A960981" w:rsidR="0084525E" w:rsidRPr="0078725F" w:rsidRDefault="00E67D95" w:rsidP="00E67D95">
      <w:r w:rsidRPr="0078725F">
        <w:rPr>
          <w:rStyle w:val="StyleUnderline"/>
        </w:rPr>
        <w:t>Policy makers must</w:t>
      </w:r>
      <w:r w:rsidRPr="0078725F">
        <w:t xml:space="preserve"> also </w:t>
      </w:r>
      <w:r w:rsidRPr="0078725F">
        <w:rPr>
          <w:rStyle w:val="StyleUnderline"/>
        </w:rPr>
        <w:t>promote adolescent sexual and reproductive health by investing in youth through multifaceted and multi-level poverty alleviation efforts that build youth assets and promote health.</w:t>
      </w:r>
      <w:r w:rsidRPr="0078725F">
        <w:t xml:space="preserve"> Despite frequently voiced concerns about the intractable nature of poverty (and by extension, hopelessness), </w:t>
      </w:r>
      <w:r w:rsidRPr="0078725F">
        <w:rPr>
          <w:rStyle w:val="StyleUnderline"/>
        </w:rPr>
        <w:t>the United States has a track record of intentional and effective large-scale implementation of poverty alleviation. In the late 1950s 22 % of US residents lived in poverty; after the launch of the War on Poverty in the 1960s, that percentage had dropped to 11 % by 1973</w:t>
      </w:r>
      <w:r w:rsidRPr="0078725F">
        <w:t xml:space="preserve"> (Council of Economic Advisors 2014). </w:t>
      </w:r>
      <w:r w:rsidRPr="0078725F">
        <w:rPr>
          <w:rStyle w:val="StyleUnderline"/>
        </w:rPr>
        <w:t>Changes were even more drastic among the elderly, who once had the country’s highest poverty rates, but whose chances of living in poverty have been sharply reduced through programs such as Social Security and Medicare</w:t>
      </w:r>
      <w:r w:rsidRPr="0078725F">
        <w:t xml:space="preserve"> (Fischer et al. 1996).</w:t>
      </w:r>
    </w:p>
    <w:p w14:paraId="63661C18" w14:textId="77777777" w:rsidR="00CB5AFA" w:rsidRPr="0078725F" w:rsidRDefault="00CB5AFA" w:rsidP="00E67D95"/>
    <w:p w14:paraId="5F50B423" w14:textId="574394B7" w:rsidR="00CB5AFA" w:rsidRPr="0078725F" w:rsidRDefault="00CB5AFA" w:rsidP="00CB5AFA">
      <w:pPr>
        <w:pStyle w:val="Heading3"/>
      </w:pPr>
      <w:r w:rsidRPr="0078725F">
        <w:lastRenderedPageBreak/>
        <w:t>SQ S – Contraceptives</w:t>
      </w:r>
    </w:p>
    <w:p w14:paraId="004BB16C" w14:textId="77777777" w:rsidR="00CB5AFA" w:rsidRPr="0078725F" w:rsidRDefault="00CB5AFA" w:rsidP="00CB5AFA">
      <w:pPr>
        <w:pStyle w:val="Heading4"/>
      </w:pPr>
      <w:r w:rsidRPr="0078725F">
        <w:t xml:space="preserve">Shift to more effective hormonal contraceptives have lowered teen pregnancy not comprehensive sex </w:t>
      </w:r>
      <w:proofErr w:type="spellStart"/>
      <w:r w:rsidRPr="0078725F">
        <w:t>ed</w:t>
      </w:r>
      <w:proofErr w:type="spellEnd"/>
      <w:r w:rsidRPr="0078725F">
        <w:t xml:space="preserve"> </w:t>
      </w:r>
    </w:p>
    <w:p w14:paraId="72E23241" w14:textId="77777777" w:rsidR="00CB5AFA" w:rsidRPr="0078725F" w:rsidRDefault="00CB5AFA" w:rsidP="00CB5AFA">
      <w:proofErr w:type="spellStart"/>
      <w:r w:rsidRPr="0078725F">
        <w:t>Darshak</w:t>
      </w:r>
      <w:proofErr w:type="spellEnd"/>
      <w:r w:rsidRPr="0078725F">
        <w:t xml:space="preserve"> </w:t>
      </w:r>
      <w:proofErr w:type="spellStart"/>
      <w:r w:rsidRPr="0078725F">
        <w:t>Sanghavi</w:t>
      </w:r>
      <w:proofErr w:type="spellEnd"/>
      <w:r w:rsidRPr="0078725F">
        <w:t>, 7-31-2012, "What’s the Most Effective Method of Contraception, by Far</w:t>
      </w:r>
      <w:proofErr w:type="gramStart"/>
      <w:r w:rsidRPr="0078725F">
        <w:t>?,</w:t>
      </w:r>
      <w:proofErr w:type="gramEnd"/>
      <w:r w:rsidRPr="0078725F">
        <w:t xml:space="preserve">" Slate Magazine, http://www.slate.com/articles/health_and_science/medical_examiner/2012/07/preventing_unwanted_pregnancies_forget_sex_ed_and_compare_the_pill_to_iuds_.html EP. </w:t>
      </w:r>
      <w:proofErr w:type="spellStart"/>
      <w:r w:rsidRPr="0078725F">
        <w:t>Darshak</w:t>
      </w:r>
      <w:proofErr w:type="spellEnd"/>
      <w:r w:rsidRPr="0078725F">
        <w:t xml:space="preserve"> </w:t>
      </w:r>
      <w:proofErr w:type="spellStart"/>
      <w:r w:rsidRPr="0078725F">
        <w:t>Sanghavi</w:t>
      </w:r>
      <w:proofErr w:type="spellEnd"/>
      <w:r w:rsidRPr="0078725F">
        <w:t>, a pediatric cardiologist, is a fellow of the Brookings Institution</w:t>
      </w:r>
    </w:p>
    <w:p w14:paraId="361B8060" w14:textId="172AE839" w:rsidR="00CB5AFA" w:rsidRPr="0078725F" w:rsidRDefault="00CB5AFA" w:rsidP="00E67D95">
      <w:r w:rsidRPr="0078725F">
        <w:rPr>
          <w:sz w:val="16"/>
        </w:rPr>
        <w:t xml:space="preserve">Something quite remarkable has happened to </w:t>
      </w:r>
      <w:r w:rsidRPr="0078725F">
        <w:rPr>
          <w:rStyle w:val="StyleUnderline"/>
        </w:rPr>
        <w:t>teenage pregnancy rates</w:t>
      </w:r>
      <w:r w:rsidRPr="0078725F">
        <w:rPr>
          <w:sz w:val="16"/>
        </w:rPr>
        <w:t xml:space="preserve"> in the past few years. They’ve </w:t>
      </w:r>
      <w:r w:rsidRPr="0078725F">
        <w:rPr>
          <w:rStyle w:val="StyleUnderline"/>
        </w:rPr>
        <w:t>reached a three-decade low, down by 40 percent since 1990</w:t>
      </w:r>
      <w:r w:rsidRPr="0078725F">
        <w:rPr>
          <w:sz w:val="16"/>
        </w:rPr>
        <w:t xml:space="preserve">. </w:t>
      </w:r>
      <w:r w:rsidRPr="0078725F">
        <w:rPr>
          <w:rStyle w:val="StyleUnderline"/>
        </w:rPr>
        <w:t>Teen births and abortions also have fallen respectively by one-third and one-half. Better sex education</w:t>
      </w:r>
      <w:r w:rsidRPr="0078725F">
        <w:rPr>
          <w:sz w:val="16"/>
        </w:rPr>
        <w:t xml:space="preserve">, though a sensible practice, </w:t>
      </w:r>
      <w:r w:rsidRPr="0078725F">
        <w:rPr>
          <w:rStyle w:val="StyleUnderline"/>
        </w:rPr>
        <w:t>doesn’t deserve the</w:t>
      </w:r>
      <w:r w:rsidRPr="0078725F">
        <w:rPr>
          <w:sz w:val="16"/>
        </w:rPr>
        <w:t xml:space="preserve"> full </w:t>
      </w:r>
      <w:r w:rsidRPr="0078725F">
        <w:rPr>
          <w:rStyle w:val="StyleUnderline"/>
        </w:rPr>
        <w:t xml:space="preserve">credit. </w:t>
      </w:r>
      <w:r w:rsidRPr="0078725F">
        <w:rPr>
          <w:sz w:val="16"/>
        </w:rPr>
        <w:t xml:space="preserve">Teen pregnancy is often blamed on some states’ promotion of school-based “abstinence-only” education, which neglects contraception. But the recent </w:t>
      </w:r>
      <w:r w:rsidRPr="0078725F">
        <w:rPr>
          <w:rStyle w:val="StyleUnderline"/>
        </w:rPr>
        <w:t>drops in teen pregnancy were present across the country, in states with comprehensive sex education</w:t>
      </w:r>
      <w:r w:rsidRPr="0078725F">
        <w:rPr>
          <w:sz w:val="16"/>
        </w:rPr>
        <w:t xml:space="preserve"> (like New Jersey, where annual teen pregnancy rates dropped from 11 percent to 7 percent) </w:t>
      </w:r>
      <w:r w:rsidRPr="0078725F">
        <w:rPr>
          <w:rStyle w:val="StyleUnderline"/>
        </w:rPr>
        <w:t>and those without it (like Texas</w:t>
      </w:r>
      <w:r w:rsidRPr="0078725F">
        <w:rPr>
          <w:sz w:val="16"/>
        </w:rPr>
        <w:t xml:space="preserve">, where the rate is higher but fell by about the same relative amount). The Centers for Disease Control and Prevention reports that 40 percent of teens didn’t use a condom at last intercourse, and that sorry figure doesn’t vary much by state. And between 1995 and 2010, depressingly, the substantial percentage of teens who used no contraception at all remained unchanged nationwide, indicating that teens didn’t suddenly start using birth control. </w:t>
      </w:r>
      <w:r w:rsidRPr="0078725F">
        <w:rPr>
          <w:rStyle w:val="StyleUnderline"/>
        </w:rPr>
        <w:t>Part of the explanation is that teenagers are waiting longer to have sex.</w:t>
      </w:r>
      <w:r w:rsidRPr="0078725F">
        <w:rPr>
          <w:sz w:val="16"/>
        </w:rPr>
        <w:t xml:space="preserve"> According to federal surveys of teenage girls, 49 percent reported they were virgins in 1995, but 57 percent said they were in 2010. (The trend was even more pronounced among black teens, whose rate of abstinence rose from 40 percent to 54 percent.) However, these modest changes don’t fully explain the dramatic drop in teen pregnancy. So what really changed? Even though the same proportion of teens has used birth control during the past 20 years</w:t>
      </w:r>
      <w:r w:rsidRPr="0078725F">
        <w:rPr>
          <w:rStyle w:val="StyleUnderline"/>
        </w:rPr>
        <w:t xml:space="preserve">, the key to lower pregnancy rates has been a shift from condom use alone to more effective hormonal methods like the pill. </w:t>
      </w:r>
      <w:r w:rsidRPr="0078725F">
        <w:rPr>
          <w:sz w:val="16"/>
        </w:rPr>
        <w:t>It turns out that not all contraception is the same. No matter how well-educated they are, teens who do use birth control can’t reliably use condoms every time. To be sure, condoms prevent sexually transmitted diseases and are an important public health tool. But we now realize they should never, ever be the sole method of birth control for teens. They find condoms too much of hassle to use time after time—so they don’t.</w:t>
      </w:r>
    </w:p>
    <w:p w14:paraId="5341E52C" w14:textId="668A35C7" w:rsidR="00E42E4C" w:rsidRPr="0078725F" w:rsidRDefault="0084525E" w:rsidP="004C4FC1">
      <w:pPr>
        <w:pStyle w:val="Heading3"/>
      </w:pPr>
      <w:r w:rsidRPr="0078725F">
        <w:lastRenderedPageBreak/>
        <w:t xml:space="preserve">S – </w:t>
      </w:r>
      <w:proofErr w:type="spellStart"/>
      <w:r w:rsidRPr="0078725F">
        <w:t>Aff</w:t>
      </w:r>
      <w:proofErr w:type="spellEnd"/>
      <w:r w:rsidRPr="0078725F">
        <w:t xml:space="preserve"> Doesn’t Solve Poverty </w:t>
      </w:r>
    </w:p>
    <w:p w14:paraId="3E844031" w14:textId="43AF05CD" w:rsidR="00853F7F" w:rsidRPr="0078725F" w:rsidRDefault="00522FBE" w:rsidP="00853F7F">
      <w:pPr>
        <w:pStyle w:val="Heading4"/>
      </w:pPr>
      <w:r w:rsidRPr="0078725F">
        <w:t xml:space="preserve">Poverty increases the likelihood of teen pregnancy - policies are ineffective because they target the symptom, not the structural cause – poverty </w:t>
      </w:r>
    </w:p>
    <w:p w14:paraId="6AF5C89C" w14:textId="1EE7D432" w:rsidR="00D84404" w:rsidRPr="0078725F" w:rsidRDefault="00D84404" w:rsidP="00D84404">
      <w:proofErr w:type="spellStart"/>
      <w:r w:rsidRPr="0078725F">
        <w:t>Yglesias</w:t>
      </w:r>
      <w:proofErr w:type="spellEnd"/>
      <w:r w:rsidRPr="0078725F">
        <w:t xml:space="preserve"> 12 [Matthew: executive editor of </w:t>
      </w:r>
      <w:proofErr w:type="spellStart"/>
      <w:r w:rsidRPr="0078725F">
        <w:t>Vox</w:t>
      </w:r>
      <w:proofErr w:type="spellEnd"/>
      <w:r w:rsidRPr="0078725F">
        <w:t xml:space="preserve"> and author of The Rent Is Too Damn High,</w:t>
      </w:r>
      <w:r w:rsidRPr="0078725F">
        <w:br/>
        <w:t xml:space="preserve"> “Why Are Teen Moms Poor?” </w:t>
      </w:r>
      <w:r w:rsidRPr="0078725F">
        <w:rPr>
          <w:i/>
        </w:rPr>
        <w:t>Slate</w:t>
      </w:r>
      <w:r w:rsidRPr="0078725F">
        <w:t xml:space="preserve">, May 14, 2012 </w:t>
      </w:r>
      <w:hyperlink r:id="rId14" w:history="1">
        <w:r w:rsidRPr="0078725F">
          <w:rPr>
            <w:rStyle w:val="Hyperlink"/>
          </w:rPr>
          <w:t>http://www.slate.com/articles/business/moneybox/2012/05/teen_moms_how_poverty_and_inequality_cause_teens_to_have_babies_not_the_other_way_around_.html //</w:t>
        </w:r>
      </w:hyperlink>
      <w:r w:rsidRPr="0078725F">
        <w:t xml:space="preserve"> </w:t>
      </w:r>
      <w:proofErr w:type="spellStart"/>
      <w:r w:rsidRPr="0078725F">
        <w:t>emb</w:t>
      </w:r>
      <w:proofErr w:type="spellEnd"/>
      <w:r w:rsidRPr="0078725F">
        <w:t>]</w:t>
      </w:r>
    </w:p>
    <w:p w14:paraId="7C43957E" w14:textId="7B1836A8" w:rsidR="00040B55" w:rsidRPr="0078725F" w:rsidRDefault="00040B55" w:rsidP="00D84404">
      <w:r w:rsidRPr="0078725F">
        <w:t xml:space="preserve">When it comes to early pregnancy, surprising new evidence indicates that Romney and most everyone else have it backward: </w:t>
      </w:r>
      <w:r w:rsidRPr="0078725F">
        <w:rPr>
          <w:rStyle w:val="StyleUnderline"/>
        </w:rPr>
        <w:t xml:space="preserve">Having a baby early does not hamper a young woman’s economic prospects, </w:t>
      </w:r>
      <w:r w:rsidRPr="0078725F">
        <w:t>as Romney implies</w:t>
      </w:r>
      <w:r w:rsidRPr="0078725F">
        <w:rPr>
          <w:rStyle w:val="Emphasis"/>
        </w:rPr>
        <w:t>. Rather, young women choose to become mothers because their economic outlook is so objectively bleak.</w:t>
      </w:r>
      <w:r w:rsidR="00D84404" w:rsidRPr="0078725F">
        <w:rPr>
          <w:rStyle w:val="Emphasis"/>
        </w:rPr>
        <w:t xml:space="preserve"> </w:t>
      </w:r>
      <w:r w:rsidRPr="0078725F">
        <w:t xml:space="preserve">The problem of teen/single/unwed motherhood is one of the relatively few issues liberals and conservatives seem to be able to agree on these days. The right is more likely to pitch the issue in terms of marital status (“single moms”) and the left in terms of simple age (“teen moms”), but both sides reach the same basic conclusion. Raising a child is difficult. Raising a child without help from a partner is very difficult. Doing it at an early age is going to substantially disrupt one’s educational or economic life at a critical moment, with potentially devastating consequences for one’s lifetime. Therefore, preventing early </w:t>
      </w:r>
      <w:proofErr w:type="spellStart"/>
      <w:r w:rsidRPr="0078725F">
        <w:t>nonmarital</w:t>
      </w:r>
      <w:proofErr w:type="spellEnd"/>
      <w:r w:rsidRPr="0078725F">
        <w:t xml:space="preserve"> pregnancies (whether through liberal doses of contraception and sex education, or the conservative prescription of abstinence cheerleading) would seem universally desirable.</w:t>
      </w:r>
      <w:r w:rsidR="00D84404" w:rsidRPr="0078725F">
        <w:t xml:space="preserve"> But perhaps we’re approaching the problem from the wrong direction, </w:t>
      </w:r>
      <w:r w:rsidR="00D84404" w:rsidRPr="0078725F">
        <w:rPr>
          <w:rStyle w:val="StyleUnderline"/>
        </w:rPr>
        <w:t>according to Melissa Kearney and Phillip Levine in a new paper “Why is the Teen Birth Rate in the United States So High and Why Does It Matter?” published in the spring issue of the Journal of Economic Perspectives. They conclude that “being on a low economic trajectory in life leads many teenage girls to have children while they are young and unmarried and that poor outcomes seen later in life (relative to teens who do not have children) are simply the continuation of the original low economic trajectory.”</w:t>
      </w:r>
      <w:r w:rsidR="00D84404" w:rsidRPr="0078725F">
        <w:t xml:space="preserve"> In other words, </w:t>
      </w:r>
      <w:r w:rsidR="00D84404" w:rsidRPr="0078725F">
        <w:rPr>
          <w:rStyle w:val="Emphasis"/>
        </w:rPr>
        <w:t>it is a mistake to the leap from the observation that women who gave birth as teenagers are poor to the view that they’re poor because they gave birth.</w:t>
      </w:r>
      <w:r w:rsidR="00D84404" w:rsidRPr="0078725F">
        <w:t xml:space="preserve"> Lexus owners are much richer than the average American, but that doesn’t mean the average person can get ahead by buying a Lexus. </w:t>
      </w:r>
      <w:r w:rsidR="00D84404" w:rsidRPr="0078725F">
        <w:rPr>
          <w:rStyle w:val="StyleUnderline"/>
        </w:rPr>
        <w:t>Women with better economic opportunities tend to do a good job of avoiding childbirth.</w:t>
      </w:r>
      <w:r w:rsidR="00D84404" w:rsidRPr="0078725F">
        <w:t xml:space="preserve"> Kearney and Levine used data on miscarriages to isolate the impact of giving birth from background characteristics that may contribute to a decision to give birth. When used this way as a statistical control, the negative consequences of teen childbirth appear to be small and short-lived. Young women who gave birth and young women who miscarried have similarly bleak economic outcomes. Similarly, </w:t>
      </w:r>
      <w:r w:rsidR="00D84404" w:rsidRPr="0078725F">
        <w:rPr>
          <w:rStyle w:val="StyleUnderline"/>
        </w:rPr>
        <w:t>when you compare teen mothers not to the general population but to their own sisters who aren’t teen moms “the differences are quite modest.”</w:t>
      </w:r>
      <w:r w:rsidR="00D84404" w:rsidRPr="0078725F">
        <w:t xml:space="preserve"> The researchers also discovered that </w:t>
      </w:r>
      <w:r w:rsidR="00D84404" w:rsidRPr="0078725F">
        <w:rPr>
          <w:rStyle w:val="Emphasis"/>
        </w:rPr>
        <w:t>very few policies appear to affect teen birth rate, including abortion policies and sex ed. (</w:t>
      </w:r>
      <w:r w:rsidR="00D84404" w:rsidRPr="0078725F">
        <w:t xml:space="preserve">Although stingier welfare benefits do appear to cut birthrates a bit.) </w:t>
      </w:r>
      <w:r w:rsidR="00D84404" w:rsidRPr="0078725F">
        <w:rPr>
          <w:rStyle w:val="Emphasis"/>
        </w:rPr>
        <w:t>What really causes birthrates to vary are demographics and state-level economic variables</w:t>
      </w:r>
      <w:r w:rsidR="00D84404" w:rsidRPr="0078725F">
        <w:t>. In particular</w:t>
      </w:r>
      <w:r w:rsidR="00D84404" w:rsidRPr="0078725F">
        <w:rPr>
          <w:rStyle w:val="StyleUnderline"/>
        </w:rPr>
        <w:t>, teen girls whose mothers have little education are much more likely to give birth than girls with better-educated mothers.</w:t>
      </w:r>
      <w:r w:rsidR="00D84404" w:rsidRPr="0078725F">
        <w:t xml:space="preserve"> Even more interesting is the way that </w:t>
      </w:r>
      <w:r w:rsidR="00D84404" w:rsidRPr="0078725F">
        <w:rPr>
          <w:rStyle w:val="StyleUnderline"/>
        </w:rPr>
        <w:t xml:space="preserve">economic inequality amplifies </w:t>
      </w:r>
      <w:proofErr w:type="spellStart"/>
      <w:r w:rsidR="00D84404" w:rsidRPr="0078725F">
        <w:rPr>
          <w:rStyle w:val="StyleUnderline"/>
        </w:rPr>
        <w:t>nonmarital</w:t>
      </w:r>
      <w:proofErr w:type="spellEnd"/>
      <w:r w:rsidR="00D84404" w:rsidRPr="0078725F">
        <w:rPr>
          <w:rStyle w:val="StyleUnderline"/>
        </w:rPr>
        <w:t xml:space="preserve"> births to teen moms. In particular, “women with low socioeconomic status have more teen, </w:t>
      </w:r>
      <w:proofErr w:type="spellStart"/>
      <w:r w:rsidR="00D84404" w:rsidRPr="0078725F">
        <w:rPr>
          <w:rStyle w:val="StyleUnderline"/>
        </w:rPr>
        <w:t>nonmarital</w:t>
      </w:r>
      <w:proofErr w:type="spellEnd"/>
      <w:r w:rsidR="00D84404" w:rsidRPr="0078725F">
        <w:rPr>
          <w:rStyle w:val="StyleUnderline"/>
        </w:rPr>
        <w:t xml:space="preserve"> births when they live in higher-inequality locations, all else equal.” </w:t>
      </w:r>
      <w:r w:rsidR="00D84404" w:rsidRPr="0078725F">
        <w:t xml:space="preserve">The measure of inequality used here is not the fabled gap </w:t>
      </w:r>
      <w:r w:rsidR="00D84404" w:rsidRPr="0078725F">
        <w:lastRenderedPageBreak/>
        <w:t xml:space="preserve">between the 1 percent and the 99 percent, but the gap between the median income and incomes at the 10th percentile. It measures, in other words, the gap between poor people and the local typical household.* It may be a proxy for how plausible it would be for a girl from a low-income household to rise into the middle class. The more difficult that rise seems, the more births there are to unmarried teens. The upshot is that </w:t>
      </w:r>
      <w:r w:rsidR="00D84404" w:rsidRPr="0078725F">
        <w:rPr>
          <w:rStyle w:val="Emphasis"/>
        </w:rPr>
        <w:t>teen motherhood is much more a consequence of intense poverty than its cause. Preaching good behavior won’t do anything to reduce its incidence, and even handing out free birth control won’t contribute meaningfully to solving economic problems.</w:t>
      </w:r>
      <w:r w:rsidR="00D84404" w:rsidRPr="0078725F">
        <w:t xml:space="preserve"> Instead, family life seems to follow real economic opportunities. Where poor people can see that hard work and “playing by the rules” will reward them, they’re pretty likely to do just that. Where the system looks stacked against them, they’re more likely to abandon mainstream norms. Those who do so by becoming single teen moms end up </w:t>
      </w:r>
      <w:proofErr w:type="spellStart"/>
      <w:r w:rsidR="00D84404" w:rsidRPr="0078725F">
        <w:t>fairing</w:t>
      </w:r>
      <w:proofErr w:type="spellEnd"/>
      <w:r w:rsidR="00D84404" w:rsidRPr="0078725F">
        <w:t xml:space="preserve"> poorly in life, but those bad outcomes seem to be a result of bleak underlying circumstances rather than poor choices.</w:t>
      </w:r>
    </w:p>
    <w:p w14:paraId="37C92420" w14:textId="77777777" w:rsidR="00CB5AFA" w:rsidRPr="0078725F" w:rsidRDefault="00CB5AFA" w:rsidP="00CB5AFA">
      <w:pPr>
        <w:pStyle w:val="Heading4"/>
      </w:pPr>
      <w:r w:rsidRPr="0078725F">
        <w:t xml:space="preserve">Sex </w:t>
      </w:r>
      <w:proofErr w:type="spellStart"/>
      <w:r w:rsidRPr="0078725F">
        <w:t>ed</w:t>
      </w:r>
      <w:proofErr w:type="spellEnd"/>
      <w:r w:rsidRPr="0078725F">
        <w:t xml:space="preserve"> programs fail – only health services produce positive results</w:t>
      </w:r>
    </w:p>
    <w:p w14:paraId="3A7BB738" w14:textId="77777777" w:rsidR="00CB5AFA" w:rsidRPr="0078725F" w:rsidRDefault="00CB5AFA" w:rsidP="00CB5AFA">
      <w:r w:rsidRPr="0078725F">
        <w:t xml:space="preserve">Amanda Mason-Jones et al 16, “School-based interventions for preventing HIV, sexually transmitted infections, and pregnancy in adolescents”, Cochrane Infectious Diseases Group, 11-8-16. EP. </w:t>
      </w:r>
      <w:proofErr w:type="spellStart"/>
      <w:r w:rsidRPr="0078725F">
        <w:t>Dr</w:t>
      </w:r>
      <w:proofErr w:type="spellEnd"/>
      <w:r w:rsidRPr="0078725F">
        <w:t xml:space="preserve"> Amanda Mason-Jones is a public health specialist and epidemiologist who leads the Master of Public Health (MPH) postgraduate </w:t>
      </w:r>
      <w:proofErr w:type="spellStart"/>
      <w:r w:rsidRPr="0078725F">
        <w:t>programme</w:t>
      </w:r>
      <w:proofErr w:type="spellEnd"/>
      <w:r w:rsidRPr="0078725F">
        <w:t xml:space="preserve"> at York. She is currently senior lecturer in Global Public Health at the Department of Health </w:t>
      </w:r>
      <w:proofErr w:type="spellStart"/>
      <w:r w:rsidRPr="0078725F">
        <w:t>Sciences.Amanda</w:t>
      </w:r>
      <w:proofErr w:type="spellEnd"/>
      <w:r w:rsidRPr="0078725F">
        <w:t xml:space="preserve"> has a PhD in injury epidemiology and an MPH,</w:t>
      </w:r>
    </w:p>
    <w:p w14:paraId="31A06CD8" w14:textId="0F419586" w:rsidR="00CB5AFA" w:rsidRPr="0078725F" w:rsidRDefault="00CB5AFA" w:rsidP="00CB5AFA">
      <w:pPr>
        <w:rPr>
          <w:sz w:val="16"/>
        </w:rPr>
      </w:pPr>
      <w:r w:rsidRPr="0078725F">
        <w:rPr>
          <w:rStyle w:val="StyleUnderline"/>
        </w:rPr>
        <w:t xml:space="preserve">There is a continued need to provide health services that cater for the sexual and reproductive health needs of adolescents by providing a range of contraceptive choices and condoms and to include them in decision-making around services that can most fully meet their needs. Schools may be a good place in which to provide sexual and reproductive health services, but there is little evidence that curriculum-based educational </w:t>
      </w:r>
      <w:proofErr w:type="spellStart"/>
      <w:r w:rsidRPr="0078725F">
        <w:rPr>
          <w:rStyle w:val="StyleUnderline"/>
        </w:rPr>
        <w:t>programmes</w:t>
      </w:r>
      <w:proofErr w:type="spellEnd"/>
      <w:r w:rsidRPr="0078725F">
        <w:rPr>
          <w:sz w:val="16"/>
        </w:rPr>
        <w:t xml:space="preserve"> alone, as they are currently configured and without the provision of contraception and condoms, </w:t>
      </w:r>
      <w:r w:rsidRPr="0078725F">
        <w:rPr>
          <w:rStyle w:val="StyleUnderline"/>
        </w:rPr>
        <w:t xml:space="preserve">are effective in reducing risk </w:t>
      </w:r>
      <w:proofErr w:type="spellStart"/>
      <w:r w:rsidRPr="0078725F">
        <w:rPr>
          <w:rStyle w:val="StyleUnderline"/>
        </w:rPr>
        <w:t>behaviours</w:t>
      </w:r>
      <w:proofErr w:type="spellEnd"/>
      <w:r w:rsidRPr="0078725F">
        <w:rPr>
          <w:rStyle w:val="StyleUnderline"/>
        </w:rPr>
        <w:t xml:space="preserve"> for adolescents and improving their health outcomes.</w:t>
      </w:r>
      <w:r w:rsidRPr="0078725F">
        <w:rPr>
          <w:sz w:val="16"/>
        </w:rPr>
        <w:t xml:space="preserve"> </w:t>
      </w:r>
      <w:r w:rsidRPr="0078725F">
        <w:rPr>
          <w:rStyle w:val="StyleUnderline"/>
        </w:rPr>
        <w:t xml:space="preserve">It is likely that the wider role of health service provision and availability, gender norms, sexual exploitation and intimate partner violence, poverty and inequality also need to be acknowledged and addressed and that </w:t>
      </w:r>
      <w:proofErr w:type="spellStart"/>
      <w:r w:rsidRPr="0078725F">
        <w:rPr>
          <w:rStyle w:val="StyleUnderline"/>
        </w:rPr>
        <w:t>programmes</w:t>
      </w:r>
      <w:proofErr w:type="spellEnd"/>
      <w:r w:rsidRPr="0078725F">
        <w:rPr>
          <w:rStyle w:val="StyleUnderline"/>
        </w:rPr>
        <w:t xml:space="preserve"> for girls and boys might need to be configured differently. Incentive-based interventions that focus on keeping young people in secondary school have had some </w:t>
      </w:r>
      <w:r w:rsidRPr="0078725F">
        <w:rPr>
          <w:sz w:val="16"/>
        </w:rPr>
        <w:t xml:space="preserve">promising — though conflicting — early </w:t>
      </w:r>
      <w:r w:rsidRPr="0078725F">
        <w:rPr>
          <w:rStyle w:val="StyleUnderline"/>
        </w:rPr>
        <w:t xml:space="preserve">results, </w:t>
      </w:r>
      <w:r w:rsidRPr="0078725F">
        <w:rPr>
          <w:sz w:val="16"/>
        </w:rPr>
        <w:t>and further trials are ongoing to investigate this.</w:t>
      </w:r>
    </w:p>
    <w:p w14:paraId="727C5CC7" w14:textId="77777777" w:rsidR="00CB5AFA" w:rsidRPr="0078725F" w:rsidRDefault="00CB5AFA" w:rsidP="00CB5AFA">
      <w:pPr>
        <w:pStyle w:val="Heading4"/>
      </w:pPr>
      <w:r w:rsidRPr="0078725F">
        <w:t xml:space="preserve">More research is needed before implementing mass sex </w:t>
      </w:r>
      <w:proofErr w:type="spellStart"/>
      <w:r w:rsidRPr="0078725F">
        <w:t>ed</w:t>
      </w:r>
      <w:proofErr w:type="spellEnd"/>
      <w:r w:rsidRPr="0078725F">
        <w:t xml:space="preserve"> reform</w:t>
      </w:r>
    </w:p>
    <w:p w14:paraId="280034FB" w14:textId="77777777" w:rsidR="00CB5AFA" w:rsidRPr="0078725F" w:rsidRDefault="00CB5AFA" w:rsidP="00CB5AFA">
      <w:r w:rsidRPr="0078725F">
        <w:t xml:space="preserve">Amanda Mason-Jones 16, 11-8-2016, "Keeping girls at school may reduce teenage pregnancy and STIs – but sex education doesn't," Conversation, </w:t>
      </w:r>
      <w:hyperlink r:id="rId15" w:history="1">
        <w:r w:rsidRPr="0078725F">
          <w:rPr>
            <w:rStyle w:val="Hyperlink"/>
          </w:rPr>
          <w:t>https://theconversation.com/keeping-girls-at-school-may-reduce-teenage-pregnancy-and-stis-but-sex-education-doesnt-68087</w:t>
        </w:r>
      </w:hyperlink>
      <w:r w:rsidRPr="0078725F">
        <w:t xml:space="preserve"> EP. </w:t>
      </w:r>
      <w:proofErr w:type="spellStart"/>
      <w:r w:rsidRPr="0078725F">
        <w:t>Dr</w:t>
      </w:r>
      <w:proofErr w:type="spellEnd"/>
      <w:r w:rsidRPr="0078725F">
        <w:t xml:space="preserve"> Amanda Mason-Jones is a public health specialist and epidemiologist who leads the Master of Public Health (MPH) postgraduate </w:t>
      </w:r>
      <w:proofErr w:type="spellStart"/>
      <w:r w:rsidRPr="0078725F">
        <w:t>programme</w:t>
      </w:r>
      <w:proofErr w:type="spellEnd"/>
      <w:r w:rsidRPr="0078725F">
        <w:t xml:space="preserve"> at York. She is currently senior lecturer in Global Public Health at the Department of Health </w:t>
      </w:r>
      <w:proofErr w:type="spellStart"/>
      <w:r w:rsidRPr="0078725F">
        <w:t>Sciences.Amanda</w:t>
      </w:r>
      <w:proofErr w:type="spellEnd"/>
      <w:r w:rsidRPr="0078725F">
        <w:t xml:space="preserve"> has a PhD in injury epidemiology and an MPH,</w:t>
      </w:r>
    </w:p>
    <w:p w14:paraId="5B6E769C" w14:textId="22D2E255" w:rsidR="00CB5AFA" w:rsidRPr="0078725F" w:rsidRDefault="00CB5AFA" w:rsidP="00D84404">
      <w:r w:rsidRPr="0078725F">
        <w:rPr>
          <w:rStyle w:val="StyleUnderline"/>
        </w:rPr>
        <w:t>What is clear is that we really don’t know what works and for whom when it comes to curriculum-based sex education in schools</w:t>
      </w:r>
      <w:r w:rsidRPr="0078725F">
        <w:rPr>
          <w:sz w:val="16"/>
        </w:rPr>
        <w:t xml:space="preserve">. We are often told that we do know, but the studies quoted previously have been based on self-reported </w:t>
      </w:r>
      <w:proofErr w:type="spellStart"/>
      <w:r w:rsidRPr="0078725F">
        <w:rPr>
          <w:sz w:val="16"/>
        </w:rPr>
        <w:t>behaviours</w:t>
      </w:r>
      <w:proofErr w:type="spellEnd"/>
      <w:r w:rsidRPr="0078725F">
        <w:rPr>
          <w:sz w:val="16"/>
        </w:rPr>
        <w:t xml:space="preserve"> of young people which are prone to bias. Sex and sexuality are sensitive topics, especially when there are legal or moral ramifications for someone admitting to having sex. This new </w:t>
      </w:r>
      <w:r w:rsidRPr="0078725F">
        <w:rPr>
          <w:rStyle w:val="StyleUnderline"/>
        </w:rPr>
        <w:t>review,</w:t>
      </w:r>
      <w:r w:rsidRPr="0078725F">
        <w:rPr>
          <w:sz w:val="16"/>
        </w:rPr>
        <w:t xml:space="preserve"> by contrast, has for the first time only included studies featuring measurable biological outcomes from records or tests of pregnancy and STIs. The fact that it </w:t>
      </w:r>
      <w:r w:rsidRPr="0078725F">
        <w:rPr>
          <w:rStyle w:val="StyleUnderline"/>
        </w:rPr>
        <w:t>points to sex education not working to reduce pregnancy and STIs among the young</w:t>
      </w:r>
      <w:r w:rsidRPr="0078725F">
        <w:rPr>
          <w:sz w:val="16"/>
        </w:rPr>
        <w:t xml:space="preserve">, </w:t>
      </w:r>
      <w:r w:rsidRPr="0078725F">
        <w:rPr>
          <w:sz w:val="16"/>
        </w:rPr>
        <w:lastRenderedPageBreak/>
        <w:t xml:space="preserve">therefore, is all the more significant. It seems </w:t>
      </w:r>
      <w:r w:rsidRPr="0078725F">
        <w:rPr>
          <w:rStyle w:val="StyleUnderline"/>
        </w:rPr>
        <w:t>we need a radical rethink.</w:t>
      </w:r>
      <w:r w:rsidRPr="0078725F">
        <w:rPr>
          <w:sz w:val="16"/>
        </w:rPr>
        <w:t xml:space="preserve"> But what should be done? Most people agree that sex education should start early and focus on relationships, not just on the mechanics of sex. Most also agree that it should be inclusive and sensitive to a range of sexualities, including not assuming that all young people have started to have sex. Equally, few would disagree that we need to reform current approaches to take into account new risks from digital communications and social media, and that schools are a good place to encourage the development of healthy relationships. However, MP Sarah Champion, whose Dare to Care national action plan calls for “compulsory resilience and relationships education” in UK schools, needs to consider this new evidence. She talks about young people needing “the tools to rebuff harmful requests and </w:t>
      </w:r>
      <w:proofErr w:type="spellStart"/>
      <w:r w:rsidRPr="0078725F">
        <w:rPr>
          <w:sz w:val="16"/>
        </w:rPr>
        <w:t>behaviour</w:t>
      </w:r>
      <w:proofErr w:type="spellEnd"/>
      <w:r w:rsidRPr="0078725F">
        <w:rPr>
          <w:sz w:val="16"/>
        </w:rPr>
        <w:t xml:space="preserve"> from abusers”. This </w:t>
      </w:r>
      <w:r w:rsidRPr="0078725F">
        <w:rPr>
          <w:rStyle w:val="StyleUnderline"/>
        </w:rPr>
        <w:t xml:space="preserve">focus solely on an </w:t>
      </w:r>
      <w:proofErr w:type="spellStart"/>
      <w:r w:rsidRPr="0078725F">
        <w:rPr>
          <w:rStyle w:val="StyleUnderline"/>
        </w:rPr>
        <w:t>individualised</w:t>
      </w:r>
      <w:proofErr w:type="spellEnd"/>
      <w:r w:rsidRPr="0078725F">
        <w:rPr>
          <w:rStyle w:val="StyleUnderline"/>
        </w:rPr>
        <w:t xml:space="preserve"> notion of resilience is flawed unless it incorporates more ecological and culturally sensitive definitions, and a clear understanding that it is not at all easy to “rebuff” violent approaches, especially in young people’s intimate relationships.</w:t>
      </w:r>
      <w:r w:rsidRPr="0078725F">
        <w:rPr>
          <w:sz w:val="16"/>
        </w:rPr>
        <w:t xml:space="preserve"> </w:t>
      </w:r>
      <w:r w:rsidRPr="0078725F">
        <w:rPr>
          <w:rStyle w:val="StyleUnderline"/>
        </w:rPr>
        <w:t xml:space="preserve">We need to build schools that are safe, welcoming and supportive – with adults, including parents, that are open and have the skills to talk to children about sexuality. We also need to think carefully about how the sexuality education offered by schools can effectively achieve its aims. </w:t>
      </w:r>
      <w:r w:rsidRPr="0078725F">
        <w:rPr>
          <w:sz w:val="16"/>
        </w:rPr>
        <w:t xml:space="preserve">New ways of thinking about sex Certainly, current strategies are failing. </w:t>
      </w:r>
      <w:r w:rsidRPr="0078725F">
        <w:rPr>
          <w:rStyle w:val="StyleUnderline"/>
        </w:rPr>
        <w:t>Talking about sex in schools doesn’t encourage young people to have sex, but equally</w:t>
      </w:r>
      <w:r w:rsidRPr="0078725F">
        <w:rPr>
          <w:sz w:val="16"/>
        </w:rPr>
        <w:t xml:space="preserve"> – as the Cochrane review shows </w:t>
      </w:r>
      <w:r w:rsidRPr="0078725F">
        <w:rPr>
          <w:rStyle w:val="StyleUnderline"/>
        </w:rPr>
        <w:t>– it is not likely to delay them</w:t>
      </w:r>
      <w:r w:rsidRPr="0078725F">
        <w:rPr>
          <w:sz w:val="16"/>
        </w:rPr>
        <w:t xml:space="preserve"> having it either, as some previous authors have suggested. Some, for example, have claimed that </w:t>
      </w:r>
      <w:proofErr w:type="spellStart"/>
      <w:r w:rsidRPr="0078725F">
        <w:rPr>
          <w:sz w:val="16"/>
        </w:rPr>
        <w:t>programmes</w:t>
      </w:r>
      <w:proofErr w:type="spellEnd"/>
      <w:r w:rsidRPr="0078725F">
        <w:rPr>
          <w:sz w:val="16"/>
        </w:rPr>
        <w:t xml:space="preserve"> such as </w:t>
      </w:r>
      <w:proofErr w:type="spellStart"/>
      <w:r w:rsidRPr="0078725F">
        <w:rPr>
          <w:sz w:val="16"/>
        </w:rPr>
        <w:t>TeenStar</w:t>
      </w:r>
      <w:proofErr w:type="spellEnd"/>
      <w:r w:rsidRPr="0078725F">
        <w:rPr>
          <w:sz w:val="16"/>
        </w:rPr>
        <w:t xml:space="preserve">, which encourage abstinence from sexual activity, are effective. But this conclusion is based on studies that are considered to have serious flaws. The </w:t>
      </w:r>
      <w:proofErr w:type="spellStart"/>
      <w:r w:rsidRPr="0078725F">
        <w:rPr>
          <w:sz w:val="16"/>
        </w:rPr>
        <w:t>Cabezon</w:t>
      </w:r>
      <w:proofErr w:type="spellEnd"/>
      <w:r w:rsidRPr="0078725F">
        <w:rPr>
          <w:sz w:val="16"/>
        </w:rPr>
        <w:t xml:space="preserve"> study, for example, examined pregnancy outcomes from a </w:t>
      </w:r>
      <w:proofErr w:type="spellStart"/>
      <w:r w:rsidRPr="0078725F">
        <w:rPr>
          <w:sz w:val="16"/>
        </w:rPr>
        <w:t>programme</w:t>
      </w:r>
      <w:proofErr w:type="spellEnd"/>
      <w:r w:rsidRPr="0078725F">
        <w:rPr>
          <w:sz w:val="16"/>
        </w:rPr>
        <w:t xml:space="preserve"> in Chile that promoted abstinence from sexual activity. They suggested that the </w:t>
      </w:r>
      <w:proofErr w:type="spellStart"/>
      <w:r w:rsidRPr="0078725F">
        <w:rPr>
          <w:sz w:val="16"/>
        </w:rPr>
        <w:t>programme</w:t>
      </w:r>
      <w:proofErr w:type="spellEnd"/>
      <w:r w:rsidRPr="0078725F">
        <w:rPr>
          <w:sz w:val="16"/>
        </w:rPr>
        <w:t xml:space="preserve"> was successful by comparing the number of girls who were pregnant at the end of the study (19), with the number of pregnancies from a group who didn’t receive the </w:t>
      </w:r>
      <w:proofErr w:type="spellStart"/>
      <w:r w:rsidRPr="0078725F">
        <w:rPr>
          <w:sz w:val="16"/>
        </w:rPr>
        <w:t>programme</w:t>
      </w:r>
      <w:proofErr w:type="spellEnd"/>
      <w:r w:rsidRPr="0078725F">
        <w:rPr>
          <w:sz w:val="16"/>
        </w:rPr>
        <w:t xml:space="preserve"> (52). This made the </w:t>
      </w:r>
      <w:proofErr w:type="spellStart"/>
      <w:r w:rsidRPr="0078725F">
        <w:rPr>
          <w:sz w:val="16"/>
        </w:rPr>
        <w:t>programme</w:t>
      </w:r>
      <w:proofErr w:type="spellEnd"/>
      <w:r w:rsidRPr="0078725F">
        <w:rPr>
          <w:sz w:val="16"/>
        </w:rPr>
        <w:t xml:space="preserve"> look amazingly successful, but it excluded miscarriages and also illegal abortions that go unrecorded in Chile, so they were unlikely to have included all unwanted pregnancies that had occurred. The study also suffered from a number of biases including during </w:t>
      </w:r>
      <w:proofErr w:type="spellStart"/>
      <w:r w:rsidRPr="0078725F">
        <w:rPr>
          <w:sz w:val="16"/>
        </w:rPr>
        <w:t>randomisation</w:t>
      </w:r>
      <w:proofErr w:type="spellEnd"/>
      <w:r w:rsidRPr="0078725F">
        <w:rPr>
          <w:sz w:val="16"/>
        </w:rPr>
        <w:t xml:space="preserve"> and recruitment to the study, and selective reporting of the results. In future, </w:t>
      </w:r>
      <w:r w:rsidRPr="0078725F">
        <w:rPr>
          <w:rStyle w:val="StyleUnderline"/>
        </w:rPr>
        <w:t>we need to rely on good quality evidence when developing public health policy</w:t>
      </w:r>
      <w:r w:rsidRPr="0078725F">
        <w:rPr>
          <w:sz w:val="16"/>
        </w:rPr>
        <w:t>. If sex education were to become compulsory, for example, it would be sensible to track its effectiveness experimentally to ensure that policies are working as expected.</w:t>
      </w:r>
    </w:p>
    <w:p w14:paraId="42C8EA5C" w14:textId="15DB4DB5" w:rsidR="00D32C2F" w:rsidRPr="0078725F" w:rsidRDefault="00D32C2F" w:rsidP="00D32C2F">
      <w:pPr>
        <w:pStyle w:val="Heading3"/>
      </w:pPr>
      <w:r w:rsidRPr="0078725F">
        <w:lastRenderedPageBreak/>
        <w:t xml:space="preserve">Alt Cause – Poverty Cycle </w:t>
      </w:r>
    </w:p>
    <w:p w14:paraId="6A4FEBEF" w14:textId="0DCDB310" w:rsidR="00D32C2F" w:rsidRPr="0078725F" w:rsidRDefault="00D32C2F" w:rsidP="00D32C2F">
      <w:pPr>
        <w:pStyle w:val="Heading4"/>
      </w:pPr>
      <w:r w:rsidRPr="0078725F">
        <w:t xml:space="preserve">The high teen pregnancy rate in low-income communities is best explained by the poverty cycle – </w:t>
      </w:r>
      <w:proofErr w:type="spellStart"/>
      <w:r w:rsidRPr="0078725F">
        <w:t>aff</w:t>
      </w:r>
      <w:proofErr w:type="spellEnd"/>
      <w:r w:rsidRPr="0078725F">
        <w:t xml:space="preserve"> doesn’t intervene in the biggest determining factor </w:t>
      </w:r>
    </w:p>
    <w:p w14:paraId="45044FA8" w14:textId="77777777" w:rsidR="00D32C2F" w:rsidRPr="0078725F" w:rsidRDefault="00D32C2F" w:rsidP="00D32C2F">
      <w:r w:rsidRPr="0078725F">
        <w:t xml:space="preserve">Kempner 13 [Martha: writer, consultant, and sexual health expert, former Vice President for Information and Communications at SIECUS, “Poverty Causes Teen Parenting, Not the Other Way Around,” </w:t>
      </w:r>
      <w:r w:rsidRPr="0078725F">
        <w:rPr>
          <w:i/>
        </w:rPr>
        <w:t>Rewire</w:t>
      </w:r>
      <w:r w:rsidRPr="0078725F">
        <w:t xml:space="preserve">, April 29, 2013, </w:t>
      </w:r>
      <w:hyperlink r:id="rId16" w:history="1">
        <w:r w:rsidRPr="0078725F">
          <w:rPr>
            <w:rStyle w:val="Hyperlink"/>
          </w:rPr>
          <w:t>https://rewire.news/article/2013/04/29/poverty-causes-teen-parenting-not-the-other-way-around/</w:t>
        </w:r>
      </w:hyperlink>
      <w:r w:rsidRPr="0078725F">
        <w:t xml:space="preserve"> // </w:t>
      </w:r>
      <w:proofErr w:type="spellStart"/>
      <w:r w:rsidRPr="0078725F">
        <w:t>emb</w:t>
      </w:r>
      <w:proofErr w:type="spellEnd"/>
      <w:r w:rsidRPr="0078725F">
        <w:t>]</w:t>
      </w:r>
    </w:p>
    <w:p w14:paraId="16E5A619" w14:textId="5089EDC3" w:rsidR="00F4423B" w:rsidRPr="0078725F" w:rsidRDefault="00D32C2F" w:rsidP="00D84404">
      <w:pPr>
        <w:rPr>
          <w:b/>
          <w:u w:val="single"/>
        </w:rPr>
      </w:pPr>
      <w:r w:rsidRPr="0078725F">
        <w:rPr>
          <w:rStyle w:val="StyleUnderline"/>
        </w:rPr>
        <w:t>Many researchers have attempted to explain why young women living in poverty are more likely to have children in their teens, and have concluded that growing up with few economic prospects can lead young women to choose teen parenting. Some have referred to this as a “cultural norm” or pointed to the “cycle of poverty.” Kearney and Levine attempt to put it in economic terms by operationalizing the notions of “marginalization” and “hopelessness</w:t>
      </w:r>
      <w:r w:rsidRPr="0078725F">
        <w:t xml:space="preserve">.” They speculate that </w:t>
      </w:r>
      <w:r w:rsidRPr="0078725F">
        <w:rPr>
          <w:rStyle w:val="StyleUnderline"/>
        </w:rPr>
        <w:t xml:space="preserve">“[t]he combination of being poor and living in a more unequal (and less mobile) society contributes to a low perception of possible economic success, and hence leads to choices that favor short-term satisfaction—in this case the decision to have a baby while young and unmarried.” </w:t>
      </w:r>
      <w:r w:rsidRPr="0078725F">
        <w:t xml:space="preserve">Essentially, the </w:t>
      </w:r>
      <w:r w:rsidRPr="0078725F">
        <w:rPr>
          <w:rStyle w:val="StyleUnderline"/>
        </w:rPr>
        <w:t>researchers are suggesting that young women are making logical assessments of their future: “The intuition is that if girls perceive their chances at long-term economic success as being sufficiently low, even if they do ‘play by the rules,’ then early childbearing is more likely to be chosen.”</w:t>
      </w:r>
    </w:p>
    <w:p w14:paraId="21104216" w14:textId="56ECABDC" w:rsidR="009800F0" w:rsidRPr="0078725F" w:rsidRDefault="00F4423B" w:rsidP="009800F0">
      <w:pPr>
        <w:pStyle w:val="Heading1"/>
        <w:pBdr>
          <w:bottom w:val="single" w:sz="24" w:space="3" w:color="auto"/>
        </w:pBdr>
      </w:pPr>
      <w:r w:rsidRPr="0078725F">
        <w:lastRenderedPageBreak/>
        <w:t>Solvency</w:t>
      </w:r>
    </w:p>
    <w:p w14:paraId="07C3FDAB" w14:textId="3DEC6F3B" w:rsidR="009800F0" w:rsidRPr="0078725F" w:rsidRDefault="009800F0" w:rsidP="009800F0">
      <w:pPr>
        <w:pStyle w:val="Heading3"/>
      </w:pPr>
      <w:r w:rsidRPr="0078725F">
        <w:lastRenderedPageBreak/>
        <w:t xml:space="preserve">S – CSE </w:t>
      </w:r>
      <w:r w:rsidR="005A72B1" w:rsidRPr="0078725F">
        <w:t>Fails</w:t>
      </w:r>
      <w:r w:rsidRPr="0078725F">
        <w:t xml:space="preserve"> </w:t>
      </w:r>
    </w:p>
    <w:p w14:paraId="451AEF20" w14:textId="77777777" w:rsidR="00F4423B" w:rsidRPr="0078725F" w:rsidRDefault="00F4423B" w:rsidP="00D84404"/>
    <w:p w14:paraId="4EB51A81" w14:textId="14C6935E" w:rsidR="009800F0" w:rsidRPr="0078725F" w:rsidRDefault="009800F0" w:rsidP="009800F0">
      <w:pPr>
        <w:pStyle w:val="Heading4"/>
      </w:pPr>
      <w:r w:rsidRPr="0078725F">
        <w:t xml:space="preserve">Economic studies have found that CSE has little impact on decreasing teen pregnancy </w:t>
      </w:r>
    </w:p>
    <w:p w14:paraId="16857280" w14:textId="7435CAE1" w:rsidR="009800F0" w:rsidRPr="0078725F" w:rsidRDefault="009800F0" w:rsidP="00F4423B">
      <w:r w:rsidRPr="0078725F">
        <w:t xml:space="preserve">Kempner 12 [Martha: writer, consultant, and sexual health expert, former Vice President for Information and Communications at SIECUS, “Teen Birth Rates on the Decline: Using Logic and Data to Figure Out Why,” </w:t>
      </w:r>
      <w:r w:rsidRPr="0078725F">
        <w:rPr>
          <w:i/>
        </w:rPr>
        <w:t>Rewire</w:t>
      </w:r>
      <w:r w:rsidRPr="0078725F">
        <w:t xml:space="preserve">, April 20, 2012 </w:t>
      </w:r>
      <w:hyperlink r:id="rId17" w:history="1">
        <w:r w:rsidRPr="0078725F">
          <w:rPr>
            <w:rStyle w:val="Hyperlink"/>
          </w:rPr>
          <w:t>http://rhrealitycheck.org/article/2012/04/20/teen-birth-rates-on-decline-using-logic-and-data-to-figure-out-why/</w:t>
        </w:r>
      </w:hyperlink>
      <w:r w:rsidRPr="0078725F">
        <w:t xml:space="preserve"> // </w:t>
      </w:r>
      <w:proofErr w:type="spellStart"/>
      <w:r w:rsidRPr="0078725F">
        <w:t>emb</w:t>
      </w:r>
      <w:proofErr w:type="spellEnd"/>
      <w:r w:rsidRPr="0078725F">
        <w:t>]</w:t>
      </w:r>
    </w:p>
    <w:p w14:paraId="116E9947" w14:textId="1F30B4DB" w:rsidR="00C3198E" w:rsidRPr="0078725F" w:rsidRDefault="00F4423B" w:rsidP="00F4423B">
      <w:r w:rsidRPr="0078725F">
        <w:rPr>
          <w:rStyle w:val="StyleUnderline"/>
        </w:rPr>
        <w:t>There was not as much agreement,</w:t>
      </w:r>
      <w:r w:rsidRPr="0078725F">
        <w:t xml:space="preserve"> however, with the implication stemming from Kearney and Levine’s findings </w:t>
      </w:r>
      <w:r w:rsidRPr="0078725F">
        <w:rPr>
          <w:rStyle w:val="StyleUnderline"/>
        </w:rPr>
        <w:t>on sex education</w:t>
      </w:r>
      <w:r w:rsidRPr="0078725F">
        <w:t xml:space="preserve">. The </w:t>
      </w:r>
      <w:r w:rsidRPr="0078725F">
        <w:rPr>
          <w:rStyle w:val="StyleUnderline"/>
        </w:rPr>
        <w:t>economists looked at two decisions on the state level and attempted to measure the impact on teen birth rates. The first was whether the state took any Title V abstinence-only-until-marriage money and it is not at all surprising that the researchers found this had little impact. Research has consistently found that on an individual level, abstinence-only programs are ineffective at changing attitudes or behaviors among participants</w:t>
      </w:r>
      <w:r w:rsidRPr="0078725F">
        <w:t xml:space="preserve">. Some of us feared that these programs would have a detrimental impact over time as many provide misinformation and undermine teens’ use of condoms. But as Laura Lindberg said these programs “really did almost nothing.” </w:t>
      </w:r>
      <w:r w:rsidRPr="0078725F">
        <w:rPr>
          <w:rStyle w:val="StyleUnderline"/>
        </w:rPr>
        <w:t>To get a sense of the role of comprehensive sexuality education in the state, researchers looked at whether the state mandated any form of sex education and whether it required contraception to be taught</w:t>
      </w:r>
      <w:r w:rsidRPr="0078725F">
        <w:t xml:space="preserve">. </w:t>
      </w:r>
      <w:r w:rsidRPr="0078725F">
        <w:rPr>
          <w:rStyle w:val="Emphasis"/>
        </w:rPr>
        <w:t>Using these measures, they were unable to find that these programs had made an impact on teen birth rates.</w:t>
      </w:r>
      <w:r w:rsidRPr="0078725F">
        <w:t xml:space="preserve"> Laura Lindberg says that as always we should approach these policy analyses with caution. “We have to look at which people in which places pick certain policies — the states with more conservative policies have a more conservative population. Whether it’s the policy or the people that make the impact is very hard to distinguish.”</w:t>
      </w:r>
    </w:p>
    <w:p w14:paraId="6D4D0A35" w14:textId="77777777" w:rsidR="005A72B1" w:rsidRPr="0078725F" w:rsidRDefault="005A72B1" w:rsidP="005A72B1">
      <w:pPr>
        <w:pStyle w:val="Heading4"/>
      </w:pPr>
      <w:r w:rsidRPr="0078725F">
        <w:t>Comprehensive Sex Ed fails- implicitly condones sex</w:t>
      </w:r>
    </w:p>
    <w:p w14:paraId="3F8D78DB" w14:textId="77777777" w:rsidR="005A72B1" w:rsidRPr="0078725F" w:rsidRDefault="005A72B1" w:rsidP="005A72B1">
      <w:r w:rsidRPr="0078725F">
        <w:t>Rector 2002, Robert Rector is the Heritage Foundations senior research fellow in domestic policy, (The Effectiveness of Abstinence Education Programs in Reducing Sexual Activity Among Youth,” Heritage April 8</w:t>
      </w:r>
      <w:r w:rsidRPr="0078725F">
        <w:rPr>
          <w:vertAlign w:val="superscript"/>
        </w:rPr>
        <w:t>th</w:t>
      </w:r>
      <w:r w:rsidRPr="0078725F">
        <w:t xml:space="preserve"> 2002 </w:t>
      </w:r>
      <w:hyperlink r:id="rId18" w:history="1">
        <w:r w:rsidRPr="0078725F">
          <w:rPr>
            <w:rStyle w:val="Hyperlink"/>
          </w:rPr>
          <w:t>http://www.heritage.org/education/report/the-effectiveness-abstinence-education-programs-reducing-sexual-activity-among)//</w:t>
        </w:r>
      </w:hyperlink>
      <w:r w:rsidRPr="0078725F">
        <w:t xml:space="preserve"> NBC</w:t>
      </w:r>
    </w:p>
    <w:p w14:paraId="127807D8" w14:textId="27A2ECDD" w:rsidR="005A72B1" w:rsidRPr="0078725F" w:rsidRDefault="005A72B1" w:rsidP="005A72B1">
      <w:r w:rsidRPr="0078725F">
        <w:t>Was</w:t>
      </w:r>
      <w:r w:rsidRPr="0078725F">
        <w:rPr>
          <w:rStyle w:val="StyleUnderline"/>
        </w:rPr>
        <w:t>hington policymakers should be aware of the consequences of early sexual activity, the undesirable contents of conventional "safe sex " education programs, and the findings of the professional literature concerning the effectiveness of genuine abstinence programs</w:t>
      </w:r>
      <w:r w:rsidRPr="0078725F">
        <w:t>. In particular, policymakers should understand that:</w:t>
      </w:r>
      <w:r w:rsidR="00CB5AFA" w:rsidRPr="0078725F">
        <w:t xml:space="preserve"> </w:t>
      </w:r>
      <w:r w:rsidRPr="0078725F">
        <w:t>Sexually transmitted diseases (STDs), including incurable viral infections, have reached epidemic proportions. Annually, 3 million teenagers contract STDs; STDs afflict roughly one in four teens who are sexually active.</w:t>
      </w:r>
      <w:r w:rsidR="00CB5AFA" w:rsidRPr="0078725F">
        <w:t xml:space="preserve"> </w:t>
      </w:r>
      <w:r w:rsidRPr="0078725F">
        <w:t>Early sexual activity has multiple negative consequences for young people. Research shows that young people who become sexually active are not only vulnerable to STDs, but also likely to experience emotional and psychological injuries, subsequent marital difficulties, and involvement in other high-risk behaviors.</w:t>
      </w:r>
      <w:r w:rsidR="00CB5AFA" w:rsidRPr="0078725F">
        <w:t xml:space="preserve"> </w:t>
      </w:r>
      <w:r w:rsidRPr="0078725F">
        <w:rPr>
          <w:rStyle w:val="StyleUnderline"/>
        </w:rPr>
        <w:t>Conventional "safe sex" programs (sometimes erroneously called "abstinence plus" programs) place little</w:t>
      </w:r>
      <w:r w:rsidRPr="0078725F">
        <w:t xml:space="preserve"> or no </w:t>
      </w:r>
      <w:r w:rsidRPr="0078725F">
        <w:rPr>
          <w:rStyle w:val="StyleUnderline"/>
        </w:rPr>
        <w:t xml:space="preserve">emphasis on encouraging young people to abstain from early sexual activity. Instead, such programs strongly promote condom use and implicitly condone sexual activity among teens. </w:t>
      </w:r>
      <w:r w:rsidRPr="0078725F">
        <w:t>Nearly all such programs contain material and messages that would be alarming and offensive to the overwhelming majority of parents.</w:t>
      </w:r>
      <w:r w:rsidR="00CB5AFA" w:rsidRPr="0078725F">
        <w:t xml:space="preserve"> </w:t>
      </w:r>
      <w:r w:rsidRPr="0078725F">
        <w:rPr>
          <w:rStyle w:val="StyleUnderline"/>
        </w:rPr>
        <w:t xml:space="preserve">Despite claims to the </w:t>
      </w:r>
      <w:r w:rsidRPr="0078725F">
        <w:rPr>
          <w:rStyle w:val="StyleUnderline"/>
        </w:rPr>
        <w:lastRenderedPageBreak/>
        <w:t>contrary, there are 10 scientific evaluations showing that real abstinence programs can be highly effective in reducing early sexual activity. Moreover, real abstinence education is a fairly young field; thus, the number of evaluations of abstinence programs at present is somewhat limited</w:t>
      </w:r>
      <w:r w:rsidRPr="0078725F">
        <w:t>. In the near future, many additional evaluations that demonstrate the effectiveness of abstinence education will become available.</w:t>
      </w:r>
    </w:p>
    <w:p w14:paraId="21D1954E" w14:textId="77777777" w:rsidR="005A72B1" w:rsidRPr="0078725F" w:rsidRDefault="005A72B1" w:rsidP="005A72B1">
      <w:pPr>
        <w:pStyle w:val="Heading4"/>
      </w:pPr>
      <w:r w:rsidRPr="0078725F">
        <w:t xml:space="preserve">Comprehensive sex </w:t>
      </w:r>
      <w:proofErr w:type="spellStart"/>
      <w:r w:rsidRPr="0078725F">
        <w:t>ed</w:t>
      </w:r>
      <w:proofErr w:type="spellEnd"/>
      <w:r w:rsidRPr="0078725F">
        <w:t xml:space="preserve"> fails- weakens argument against sexual activity</w:t>
      </w:r>
    </w:p>
    <w:p w14:paraId="00598EC8" w14:textId="77777777" w:rsidR="005A72B1" w:rsidRPr="0078725F" w:rsidRDefault="005A72B1" w:rsidP="005A72B1">
      <w:r w:rsidRPr="0078725F">
        <w:t>Rector 2002, Robert Rector is the Heritage Foundations senior research fellow in domestic policy, (The Effectiveness of Abstinence Education Programs in Reducing Sexual Activity Among Youth,” Heritage April 8</w:t>
      </w:r>
      <w:r w:rsidRPr="0078725F">
        <w:rPr>
          <w:vertAlign w:val="superscript"/>
        </w:rPr>
        <w:t>th</w:t>
      </w:r>
      <w:r w:rsidRPr="0078725F">
        <w:t xml:space="preserve"> 2002 </w:t>
      </w:r>
      <w:hyperlink r:id="rId19" w:history="1">
        <w:r w:rsidRPr="0078725F">
          <w:rPr>
            <w:rStyle w:val="Hyperlink"/>
          </w:rPr>
          <w:t>http://www.heritage.org/education/report/the-effectiveness-abstinence-education-programs-reducing-sexual-activity-among)//</w:t>
        </w:r>
      </w:hyperlink>
      <w:r w:rsidRPr="0078725F">
        <w:t xml:space="preserve"> NBC</w:t>
      </w:r>
    </w:p>
    <w:p w14:paraId="2DBFA311" w14:textId="62D6B428" w:rsidR="00CB5AFA" w:rsidRPr="0078725F" w:rsidRDefault="005A72B1" w:rsidP="005A72B1">
      <w:r w:rsidRPr="0078725F">
        <w:t xml:space="preserve">With millions of dollars in sex-education programs at stake, it is not surprising that the groups that have previously dominated the arena have taken action to block the growing movement to abstinence-only education. Such </w:t>
      </w:r>
      <w:r w:rsidRPr="0078725F">
        <w:rPr>
          <w:rStyle w:val="StyleUnderline"/>
        </w:rPr>
        <w:t>organizations, including the Sexuality Information and education Council of the United States (SEICUS), Planned Parenthood, and the National Abortion and Reproductive Rights Action League (NARAL), have been prime supporters of "safe-sex" programs for youth, which entail guidance on the use of condoms and other means of contraception while giving a condescending nod to abstinence. Clearly, the caveat that says "and if you do engage in sex, this is how you should do it" substantially weakens an admonition against early non-marital sexual activit</w:t>
      </w:r>
      <w:r w:rsidRPr="0078725F">
        <w:t>y.</w:t>
      </w:r>
      <w:r w:rsidR="00CB5AFA" w:rsidRPr="0078725F">
        <w:t xml:space="preserve"> </w:t>
      </w:r>
      <w:r w:rsidRPr="0078725F">
        <w:t xml:space="preserve">Not only do such programs, by their very nature, minimize the abstinence component of sex education, but </w:t>
      </w:r>
      <w:r w:rsidRPr="0078725F">
        <w:rPr>
          <w:rStyle w:val="StyleUnderline"/>
        </w:rPr>
        <w:t>many of these programs also implicitly encourage sexual activity among the youths they teach.</w:t>
      </w:r>
      <w:r w:rsidRPr="0078725F">
        <w:t xml:space="preserve"> Guidelines developed by SEICUS, for example, include teaching children aged five through eight about masturbation and teaching youths aged 9 through 12 about alternative sexual activities such as mutual masturbation, "</w:t>
      </w:r>
      <w:proofErr w:type="spellStart"/>
      <w:r w:rsidRPr="0078725F">
        <w:t>outercourse</w:t>
      </w:r>
      <w:proofErr w:type="spellEnd"/>
      <w:r w:rsidRPr="0078725F">
        <w:t xml:space="preserve">," and oral sex.[16] In addition, the </w:t>
      </w:r>
      <w:r w:rsidRPr="0078725F">
        <w:rPr>
          <w:rStyle w:val="StyleUnderline"/>
        </w:rPr>
        <w:t>SEICUS guidelines suggest</w:t>
      </w:r>
      <w:r w:rsidRPr="0078725F">
        <w:t xml:space="preserve"> informing youths aged 16 through 18 that </w:t>
      </w:r>
      <w:r w:rsidRPr="0078725F">
        <w:rPr>
          <w:rStyle w:val="StyleUnderline"/>
        </w:rPr>
        <w:t>sexual activity can include bathing or showering together as well as oral, vaginal, or anal intercourse, and that they can use erotic photographs, movies, or literature to enhance their sexual fantasies when alone or with a partner. Not only do such activities carry their own risks for youth, but they are also likely to increase the incidence of sexual intercourse.</w:t>
      </w:r>
      <w:r w:rsidR="00CB5AFA" w:rsidRPr="0078725F">
        <w:t xml:space="preserve"> </w:t>
      </w:r>
      <w:r w:rsidRPr="0078725F">
        <w:t xml:space="preserve">In recent years, parental support for real abstinence education has grown. Because of this, </w:t>
      </w:r>
      <w:r w:rsidRPr="0078725F">
        <w:rPr>
          <w:rStyle w:val="StyleUnderline"/>
        </w:rPr>
        <w:t>many traditional safe-sex programs now take to calling themselves "abstinence plus" or "abstinence-based" education</w:t>
      </w:r>
      <w:r w:rsidRPr="0078725F">
        <w:t xml:space="preserve">. In reality, there is little abstinence training in "abstinence-based" education. Instead, these programs are thinly disguised efforts to promote condom use. </w:t>
      </w:r>
      <w:r w:rsidRPr="0078725F">
        <w:rPr>
          <w:rStyle w:val="StyleUnderline"/>
        </w:rPr>
        <w:t xml:space="preserve">The actual content of most "abstinence plus" curricula would be alarming to most parents. For example, such programs typically have condom use exercises in which middle school students practice unrolling condoms on cucumbers or </w:t>
      </w:r>
      <w:proofErr w:type="spellStart"/>
      <w:r w:rsidRPr="0078725F">
        <w:rPr>
          <w:rStyle w:val="StyleUnderline"/>
        </w:rPr>
        <w:t>dildoes</w:t>
      </w:r>
      <w:proofErr w:type="spellEnd"/>
      <w:r w:rsidRPr="0078725F">
        <w:t>.</w:t>
      </w:r>
    </w:p>
    <w:p w14:paraId="02614352" w14:textId="440FA3FF" w:rsidR="00661801" w:rsidRPr="0078725F" w:rsidRDefault="00661801" w:rsidP="00CB5AFA">
      <w:pPr>
        <w:pStyle w:val="Heading3"/>
      </w:pPr>
      <w:r w:rsidRPr="0078725F">
        <w:lastRenderedPageBreak/>
        <w:t>S – Pregnancy / STIs</w:t>
      </w:r>
    </w:p>
    <w:p w14:paraId="27134A2D" w14:textId="77777777" w:rsidR="00661801" w:rsidRPr="0078725F" w:rsidRDefault="00661801" w:rsidP="00661801">
      <w:pPr>
        <w:pStyle w:val="Heading4"/>
      </w:pPr>
      <w:r w:rsidRPr="0078725F">
        <w:t>Sex education can’t impact pregnancy rates, laundry list of contextual factors solve now.</w:t>
      </w:r>
    </w:p>
    <w:p w14:paraId="2A116057" w14:textId="77777777" w:rsidR="00661801" w:rsidRPr="0078725F" w:rsidRDefault="00661801" w:rsidP="00661801">
      <w:r w:rsidRPr="0078725F">
        <w:t xml:space="preserve">Heather D. </w:t>
      </w:r>
      <w:proofErr w:type="spellStart"/>
      <w:proofErr w:type="gramStart"/>
      <w:r w:rsidRPr="0078725F">
        <w:rPr>
          <w:rStyle w:val="Style13ptBold"/>
        </w:rPr>
        <w:t>Boonstra</w:t>
      </w:r>
      <w:proofErr w:type="spellEnd"/>
      <w:r w:rsidRPr="0078725F">
        <w:rPr>
          <w:rStyle w:val="Style13ptBold"/>
        </w:rPr>
        <w:t xml:space="preserve"> </w:t>
      </w:r>
      <w:r w:rsidRPr="0078725F">
        <w:t>,</w:t>
      </w:r>
      <w:proofErr w:type="spellStart"/>
      <w:proofErr w:type="gramEnd"/>
      <w:r w:rsidRPr="0078725F">
        <w:t>Guttmacher</w:t>
      </w:r>
      <w:proofErr w:type="spellEnd"/>
      <w:r w:rsidRPr="0078725F">
        <w:t xml:space="preserve"> Institute, 9-3-</w:t>
      </w:r>
      <w:r w:rsidRPr="0078725F">
        <w:rPr>
          <w:rStyle w:val="Style13ptBold"/>
        </w:rPr>
        <w:t>2014</w:t>
      </w:r>
      <w:r w:rsidRPr="0078725F">
        <w:t xml:space="preserve">, "What Is Behind the Declines in Teen Pregnancy Rates?," </w:t>
      </w:r>
      <w:proofErr w:type="spellStart"/>
      <w:r w:rsidRPr="0078725F">
        <w:t>Guttmacher</w:t>
      </w:r>
      <w:proofErr w:type="spellEnd"/>
      <w:r w:rsidRPr="0078725F">
        <w:t xml:space="preserve"> Institute, </w:t>
      </w:r>
      <w:hyperlink r:id="rId20" w:history="1">
        <w:r w:rsidRPr="0078725F">
          <w:rPr>
            <w:rStyle w:val="Hyperlink"/>
          </w:rPr>
          <w:t>https://www.guttmacher.org/gpr/2014/09/what-behind-declines-teen-pregnancy-rates</w:t>
        </w:r>
      </w:hyperlink>
      <w:r w:rsidRPr="0078725F">
        <w:t xml:space="preserve"> //PH</w:t>
      </w:r>
    </w:p>
    <w:p w14:paraId="381977A4" w14:textId="41AE3848" w:rsidR="00661801" w:rsidRPr="0078725F" w:rsidRDefault="00661801" w:rsidP="00661801">
      <w:r w:rsidRPr="0078725F">
        <w:t xml:space="preserve">And yet, </w:t>
      </w:r>
      <w:r w:rsidRPr="0078725F">
        <w:rPr>
          <w:rStyle w:val="StyleUnderline"/>
        </w:rPr>
        <w:t>researchers say it is not realistic to expect that an education program alone will change behaviors enough to have a measurable impact on pregnancy rates.</w:t>
      </w:r>
      <w:r w:rsidRPr="0078725F">
        <w:t xml:space="preserve">10 For one thing, </w:t>
      </w:r>
      <w:r w:rsidRPr="0078725F">
        <w:rPr>
          <w:rStyle w:val="StyleUnderline"/>
        </w:rPr>
        <w:t xml:space="preserve">these interventions are modest. </w:t>
      </w:r>
      <w:r w:rsidRPr="0078725F">
        <w:t xml:space="preserve">According to the CDC, </w:t>
      </w:r>
      <w:r w:rsidRPr="0078725F">
        <w:rPr>
          <w:rStyle w:val="StyleUnderline"/>
        </w:rPr>
        <w:t>middle school classes containing pregnancy prevention education include a median total of only three hours on the topic; high school classes are not much better, dedicating only four hours</w:t>
      </w:r>
      <w:r w:rsidRPr="0078725F">
        <w:t xml:space="preserve">.13 Moreover, because so few program participants become pregnant, most studies simply are not large enough to detect the impact of programs on pregnancy rates.10 Researchers, therefore, have considered </w:t>
      </w:r>
      <w:r w:rsidRPr="0078725F">
        <w:rPr>
          <w:rStyle w:val="StyleUnderline"/>
        </w:rPr>
        <w:t>other contextual factors</w:t>
      </w:r>
      <w:r w:rsidRPr="0078725F">
        <w:t xml:space="preserve"> that may </w:t>
      </w:r>
      <w:r w:rsidRPr="0078725F">
        <w:rPr>
          <w:rStyle w:val="StyleUnderline"/>
        </w:rPr>
        <w:t>explain the drop in rates</w:t>
      </w:r>
      <w:r w:rsidRPr="0078725F">
        <w:t xml:space="preserve">, and the recent trends in sexual activity and contraceptive use that underlay them. </w:t>
      </w:r>
      <w:r w:rsidRPr="0078725F">
        <w:rPr>
          <w:rStyle w:val="StyleUnderline"/>
        </w:rPr>
        <w:t xml:space="preserve">Structural Factors </w:t>
      </w:r>
      <w:r w:rsidRPr="0078725F">
        <w:t xml:space="preserve">Although it may be difficult to prove a causal link, it is widely recognized that </w:t>
      </w:r>
      <w:r w:rsidRPr="0078725F">
        <w:rPr>
          <w:rStyle w:val="StyleUnderline"/>
        </w:rPr>
        <w:t>economic inequality, social marginalization and other structural factors affect teens’ sexual behavior and contraceptive use patterns.</w:t>
      </w:r>
      <w:r w:rsidRPr="0078725F">
        <w:t xml:space="preserve"> But just how these behaviors are linked with teens’ race or ethnicity, educational achievements or family income is difficult to sort out. These relationships also travel in multiple directions. For instance, an adolescent who has a child is likely to have a hard time finishing high school, which is often followed by decreased economic opportunities and earnings in future years.14 But living in poverty or having a low level of education could also increase the risk that a young woman will become pregnant in the first place. Researchers have considered whether the changing demographic makeup of the nation may be contributing to the trends in teen pregnancy and birth rates. Whereas the age composition of the teenage population has been roughly consistent since the early 1990s, the racial and ethnic composition has changed.15 Latina adolescents—a group with high rates of pregnancy and births—make up an increasing share of the teenage population. All else held constant, therefore, researchers would have expected substantial increases in the teen pregnancy and birth rates, rather than declines. That makes the decreases even more of a puzzle. The Economy</w:t>
      </w:r>
      <w:r w:rsidRPr="0078725F">
        <w:rPr>
          <w:rStyle w:val="StyleUnderline"/>
        </w:rPr>
        <w:t xml:space="preserve"> </w:t>
      </w:r>
      <w:r w:rsidRPr="0078725F">
        <w:t xml:space="preserve">Related to the effects of long-standing social inequalities, researchers have also considered whether </w:t>
      </w:r>
      <w:r w:rsidRPr="0078725F">
        <w:rPr>
          <w:rStyle w:val="StyleUnderline"/>
        </w:rPr>
        <w:t>the nation’s economy</w:t>
      </w:r>
      <w:r w:rsidRPr="0078725F">
        <w:t xml:space="preserve"> or labor market conditions may have </w:t>
      </w:r>
      <w:r w:rsidRPr="0078725F">
        <w:rPr>
          <w:rStyle w:val="StyleUnderline"/>
        </w:rPr>
        <w:t>contributed to fewer pregnancies and births among teens.</w:t>
      </w:r>
      <w:r w:rsidRPr="0078725F">
        <w:t xml:space="preserve"> The 1990s were a period of economic growth, which was followed by a brief recession in the early 2000s and a more serious economic crisis from 2007 to 2009. Considering that teen pregnancy has been consistently declining despite fluctuations in the economy, it appears that the economy may not be a major driver behind the drop in rates. Investigators have found that many adult women postpone childbearing during periods of economic downturn, when there are fewer job opportunities and increased competition for those jobs that are available.16 But whether teens are affected by these downturns is less clear. Little research has focused on the economy’s impact on adolescents’ contraceptive use and childbearing decisions, and the scant research that does exist suggests that the economy may affect the reproductive behavior of some groups, such as older African American teens, but not others.15,17,18 The AIDS Crisis </w:t>
      </w:r>
      <w:r w:rsidRPr="0078725F">
        <w:rPr>
          <w:rStyle w:val="StyleUnderline"/>
        </w:rPr>
        <w:t>Experts point to the AIDS crisis</w:t>
      </w:r>
      <w:r w:rsidRPr="0078725F">
        <w:t xml:space="preserve"> in America and the impact of AIDS education programs over the past several decades </w:t>
      </w:r>
      <w:r w:rsidRPr="0078725F">
        <w:rPr>
          <w:rStyle w:val="StyleUnderline"/>
        </w:rPr>
        <w:t>as having played a role in persuading more teens to use condoms</w:t>
      </w:r>
      <w:r w:rsidRPr="0078725F">
        <w:t xml:space="preserve">. In the early 1990s, a handful of highly visible people living with HIV—such as sports figure Magic Johnson, mother </w:t>
      </w:r>
      <w:r w:rsidRPr="0078725F">
        <w:lastRenderedPageBreak/>
        <w:t>and activist Elizabeth Glaser, and teenager Ryan White—helped raise public awareness of HIV, and of the need for AIDS research and public education to address the epidemic. Concerns about AIDS led to changes in perceptions about condoms and increases in condom use.19 According to data from the NSFG, condom use at last sex among females aged 15–19 increased from 38% in 1995 to 52% in 2006–2010; among males, condom use at last sex increased steadily, from 64% in 1995 to 75% in 2006–2010.20 Childbearing Norms</w:t>
      </w:r>
      <w:r w:rsidRPr="0078725F">
        <w:rPr>
          <w:rStyle w:val="StyleUnderline"/>
        </w:rPr>
        <w:t xml:space="preserve"> Changing social attitudes and family norms may also be contributing to the trend in teen pregnancy</w:t>
      </w:r>
      <w:r w:rsidRPr="0078725F">
        <w:t xml:space="preserve">. While the median age at first sex has changed little over time, American </w:t>
      </w:r>
      <w:r w:rsidRPr="0078725F">
        <w:rPr>
          <w:rStyle w:val="StyleUnderline"/>
        </w:rPr>
        <w:t>women are getting married later and putting off having children</w:t>
      </w:r>
      <w:r w:rsidRPr="0078725F">
        <w:t xml:space="preserve"> (see chart).4 </w:t>
      </w:r>
      <w:r w:rsidRPr="0078725F">
        <w:rPr>
          <w:rStyle w:val="StyleUnderline"/>
        </w:rPr>
        <w:t>Many experts believe that adolescents may be mirroring what they see in</w:t>
      </w:r>
      <w:r w:rsidRPr="0078725F">
        <w:t xml:space="preserve"> their own families and their friends’ families, and waiting until later to have children.21 In other words, the decline in teen pregnancy may be just one manifestation of a larger shift in fertility patterns in this country. Declines in pregnancy among teens parallel those among 20–24-year-olds, suggesting that later childbearing may be the “new normal” for adolescents, as well as for young adults. The Media</w:t>
      </w:r>
      <w:r w:rsidRPr="0078725F">
        <w:rPr>
          <w:rStyle w:val="StyleUnderline"/>
        </w:rPr>
        <w:t xml:space="preserve"> Messages in the media about sex, abstinence, contraceptive use and teen childbearing may also be having an influence. </w:t>
      </w:r>
      <w:r w:rsidRPr="0078725F">
        <w:t xml:space="preserve">Internet usage has grown rapidly since the mid-1990s. In 2013, 93% of teens had a computer or access to one at home; 78% had a cell phone, half of which were smartphones.22 The Internet has become an important source for health information, including information about sex and birth control,23 and many Web sites also allow young people to ask questions that they might otherwise feel uncomfortable broaching in class or with friends and family members. More traditional media sources, such as television and magazines, are also important sources of information. For example, there is evidence that the reality television programs “16 and Pregnant” and “Teen Mom” may have influenced teen birthrates in recent years: According to one analysis, Internet search activity and tweets about sex, birth control and abortion increased substantially right around the time that new episodes aired.24 The authors connect this activity to much of the recent declines in teen births. Although establishing a causal relationship is challenging, teens’ interest in these topics suggests that media exposure might be playing a role in their behaviors. Medical Recommendations Anecdotal reports indicate that </w:t>
      </w:r>
      <w:r w:rsidRPr="0078725F">
        <w:rPr>
          <w:rStyle w:val="StyleUnderline"/>
        </w:rPr>
        <w:t>recent changes in medical practice have made it easier for adolescents to start and continue using hormonal methods.</w:t>
      </w:r>
      <w:r w:rsidRPr="0078725F">
        <w:t xml:space="preserve"> It used to be that a routine pelvic examination was required before prescribing hormonal methods. In the early 2000s, however, that began to change, as the standard of care regarding Pap tests and pelvic examinations shifted.25 Around that time, various medical groups—from the World Health Organization (WHO) to the American Cancer Society to the American College of Obstetricians and Gynecologists (ACOG)— updated their clinical recommendations to enable teens and young women to access hormonal contraceptives more quickly and easily without a pelvic exam or Pap test. Additionally, the medical establishment’s thinking around the use of IUDs has changed in recent years. In the past, standard medical practice discouraged use of these long-acting methods for adolescents, because of concerns about the risk of infection and the fit of the IUD in young patients. Armed with new evidence, however, the CDC and ACOG each adopted guidelines recommending the IUD as a “first-line” option for sexually active adolescents who want to delay childbearing for several years.26,27 Since 2002, IUD use among teens has increased nationwide.9 Although the proportion of teens using the IUD is still small, the impact could be significant: The IUD is 45 times as effective as oral contraceptives in preventing pregnancy, based on typical use, and 90 times as effective as male condoms.28</w:t>
      </w:r>
    </w:p>
    <w:p w14:paraId="21C962CA" w14:textId="77777777" w:rsidR="00661801" w:rsidRPr="0078725F" w:rsidRDefault="00661801" w:rsidP="00661801">
      <w:pPr>
        <w:pStyle w:val="Heading4"/>
      </w:pPr>
      <w:r w:rsidRPr="0078725F">
        <w:lastRenderedPageBreak/>
        <w:t>Sex education does not lead to reductions in pregnancy rates.</w:t>
      </w:r>
    </w:p>
    <w:p w14:paraId="45DF9CC0" w14:textId="77777777" w:rsidR="00661801" w:rsidRPr="0078725F" w:rsidRDefault="00661801" w:rsidP="00661801">
      <w:r w:rsidRPr="0078725F">
        <w:t xml:space="preserve">David </w:t>
      </w:r>
      <w:r w:rsidRPr="0078725F">
        <w:rPr>
          <w:rStyle w:val="Style13ptBold"/>
        </w:rPr>
        <w:t>Paton</w:t>
      </w:r>
      <w:r w:rsidRPr="0078725F">
        <w:t>, Chair of Industrial Economics Nottingham University Business School, 10-24-</w:t>
      </w:r>
      <w:r w:rsidRPr="0078725F">
        <w:rPr>
          <w:rStyle w:val="Style13ptBold"/>
        </w:rPr>
        <w:t>2014</w:t>
      </w:r>
      <w:r w:rsidRPr="0078725F">
        <w:t xml:space="preserve">, "Compulsory sex education won't reduce rates of teenage pregnancy," Conversation, </w:t>
      </w:r>
      <w:hyperlink r:id="rId21" w:history="1">
        <w:r w:rsidRPr="0078725F">
          <w:rPr>
            <w:rStyle w:val="Hyperlink"/>
          </w:rPr>
          <w:t>http://theconversation.com/compulsory-sex-education-wont-reduce-rates-of-teenage-pregnancy-33340</w:t>
        </w:r>
      </w:hyperlink>
      <w:r w:rsidRPr="0078725F">
        <w:t xml:space="preserve"> //PH</w:t>
      </w:r>
    </w:p>
    <w:p w14:paraId="7EABD9A4" w14:textId="7C3DE12C" w:rsidR="00661801" w:rsidRPr="0078725F" w:rsidRDefault="00661801" w:rsidP="00661801">
      <w:pPr>
        <w:rPr>
          <w:b/>
          <w:u w:val="single"/>
        </w:rPr>
      </w:pPr>
      <w:r w:rsidRPr="0078725F">
        <w:rPr>
          <w:rStyle w:val="StyleUnderline"/>
        </w:rPr>
        <w:t>There is considerable agreement among academics that teenage pregnancy rates and other indicators of sexual health are strongly correlated with factors such as poverty, educational achievement, religion and family stability. But there is less agreement over the impact of policies aimed directly at reducing unwanted pregnancy, in particular the role of school-based sex education</w:t>
      </w:r>
      <w:r w:rsidRPr="0078725F">
        <w:t xml:space="preserve"> and access to family planning services. Although </w:t>
      </w:r>
      <w:r w:rsidRPr="0078725F">
        <w:rPr>
          <w:rStyle w:val="StyleUnderline"/>
        </w:rPr>
        <w:t xml:space="preserve">hardly any studies have found that sex education </w:t>
      </w:r>
      <w:proofErr w:type="spellStart"/>
      <w:r w:rsidRPr="0078725F">
        <w:rPr>
          <w:rStyle w:val="StyleUnderline"/>
        </w:rPr>
        <w:t>programmes</w:t>
      </w:r>
      <w:proofErr w:type="spellEnd"/>
      <w:r w:rsidRPr="0078725F">
        <w:rPr>
          <w:rStyle w:val="StyleUnderline"/>
        </w:rPr>
        <w:t xml:space="preserve"> lead to sustained reductions in unwanted pregnancy rates</w:t>
      </w:r>
      <w:r w:rsidRPr="0078725F">
        <w:t xml:space="preserve">, some have been found to lead to delayed sexual initiation and higher condom use. However, an earlier review in 2002 argued that </w:t>
      </w:r>
      <w:r w:rsidRPr="0078725F">
        <w:rPr>
          <w:rStyle w:val="StyleUnderline"/>
        </w:rPr>
        <w:t>the strongest studies tended to find little or no impact on the way teenagers behave.</w:t>
      </w:r>
    </w:p>
    <w:p w14:paraId="0AF56F9E" w14:textId="7A4CC110" w:rsidR="005B0DFE" w:rsidRPr="0078725F" w:rsidRDefault="005B0DFE" w:rsidP="00CB5AFA">
      <w:pPr>
        <w:pStyle w:val="Heading3"/>
      </w:pPr>
      <w:r w:rsidRPr="0078725F">
        <w:lastRenderedPageBreak/>
        <w:t>NSES Fails</w:t>
      </w:r>
    </w:p>
    <w:p w14:paraId="4B0FCDDC" w14:textId="77777777" w:rsidR="00D93B15" w:rsidRPr="0078725F" w:rsidRDefault="00D93B15" w:rsidP="00D93B15"/>
    <w:p w14:paraId="4FA81B54" w14:textId="77777777" w:rsidR="00D93B15" w:rsidRPr="0078725F" w:rsidRDefault="00D93B15" w:rsidP="00D93B15">
      <w:pPr>
        <w:pStyle w:val="Heading4"/>
      </w:pPr>
      <w:r w:rsidRPr="0078725F">
        <w:t xml:space="preserve">NSES fails due to </w:t>
      </w:r>
      <w:r w:rsidRPr="0078725F">
        <w:rPr>
          <w:u w:val="single"/>
        </w:rPr>
        <w:t>lack of guidance</w:t>
      </w:r>
      <w:r w:rsidRPr="0078725F">
        <w:t xml:space="preserve"> and </w:t>
      </w:r>
      <w:r w:rsidRPr="0078725F">
        <w:rPr>
          <w:u w:val="single"/>
        </w:rPr>
        <w:t>excludes individuals</w:t>
      </w:r>
      <w:r w:rsidRPr="0078725F">
        <w:t xml:space="preserve"> from sex-</w:t>
      </w:r>
      <w:proofErr w:type="spellStart"/>
      <w:r w:rsidRPr="0078725F">
        <w:t>ed</w:t>
      </w:r>
      <w:proofErr w:type="spellEnd"/>
    </w:p>
    <w:p w14:paraId="7F2D3875" w14:textId="77777777" w:rsidR="00D93B15" w:rsidRPr="0078725F" w:rsidRDefault="00D93B15" w:rsidP="00D93B15">
      <w:pPr>
        <w:rPr>
          <w:b/>
        </w:rPr>
      </w:pPr>
      <w:r w:rsidRPr="0078725F">
        <w:t xml:space="preserve">Future of Sex Education Initiative 2012 </w:t>
      </w:r>
      <w:r w:rsidRPr="0078725F">
        <w:rPr>
          <w:b/>
        </w:rPr>
        <w:t>(The Future of Sex Education (</w:t>
      </w:r>
      <w:proofErr w:type="spellStart"/>
      <w:r w:rsidRPr="0078725F">
        <w:rPr>
          <w:b/>
        </w:rPr>
        <w:t>FoSE</w:t>
      </w:r>
      <w:proofErr w:type="spellEnd"/>
      <w:r w:rsidRPr="0078725F">
        <w:rPr>
          <w:b/>
        </w:rPr>
        <w:t xml:space="preserve">) Initiative is a partnership between Advocates for Youth, Answer and the Sexuality Information and Education Council of the U.S. (SIECUS) that seeks to create a national dialogue about the future of sex education and to promote the institutionalization of comprehensive sexuality education in public schools., “National Sexuality Education Standards Core Content and Skills, K–12”, </w:t>
      </w:r>
      <w:hyperlink r:id="rId22" w:history="1">
        <w:r w:rsidRPr="0078725F">
          <w:rPr>
            <w:rStyle w:val="Hyperlink"/>
          </w:rPr>
          <w:t>http://www.futureofsexed.org/documents/josh-fose-standards-web.pdf</w:t>
        </w:r>
      </w:hyperlink>
      <w:r w:rsidRPr="0078725F">
        <w:rPr>
          <w:b/>
        </w:rPr>
        <w:t xml:space="preserve">) </w:t>
      </w:r>
      <w:proofErr w:type="spellStart"/>
      <w:r w:rsidRPr="0078725F">
        <w:rPr>
          <w:b/>
        </w:rPr>
        <w:t>hk</w:t>
      </w:r>
      <w:proofErr w:type="spellEnd"/>
    </w:p>
    <w:p w14:paraId="04DBE3A2" w14:textId="77777777" w:rsidR="00D93B15" w:rsidRPr="0078725F" w:rsidRDefault="00D93B15" w:rsidP="00D93B15">
      <w:pPr>
        <w:rPr>
          <w:b/>
        </w:rPr>
      </w:pPr>
      <w:r w:rsidRPr="0078725F">
        <w:rPr>
          <w:rStyle w:val="Emphasis"/>
        </w:rPr>
        <w:t>Standards</w:t>
      </w:r>
      <w:r w:rsidRPr="0078725F">
        <w:rPr>
          <w:b/>
        </w:rPr>
        <w:t xml:space="preserve"> are an important part of the educational process, but they </w:t>
      </w:r>
      <w:r w:rsidRPr="0078725F">
        <w:rPr>
          <w:rStyle w:val="Emphasis"/>
        </w:rPr>
        <w:t>do not provide specific guidance on how a topic area should be taught. They also generally do not address special needs students, students for whom English is their second language, or students with any of the other unique attributes of a given classroom or school setting. In addition, although recommendations made here are based on grade level, children of the same age often develop at different rates and some content may need to be adapted based on the needs of the students.</w:t>
      </w:r>
      <w:r w:rsidRPr="0078725F">
        <w:rPr>
          <w:b/>
        </w:rPr>
        <w:t xml:space="preserve"> </w:t>
      </w:r>
    </w:p>
    <w:p w14:paraId="02B86C89" w14:textId="77777777" w:rsidR="00D93B15" w:rsidRPr="0078725F" w:rsidRDefault="00D93B15" w:rsidP="00D93B15"/>
    <w:p w14:paraId="78287D76" w14:textId="77777777" w:rsidR="00D93B15" w:rsidRPr="0078725F" w:rsidRDefault="00D93B15" w:rsidP="00D93B15">
      <w:pPr>
        <w:pStyle w:val="Heading4"/>
        <w:rPr>
          <w:rFonts w:cs="Arial"/>
          <w:b w:val="0"/>
        </w:rPr>
      </w:pPr>
      <w:r w:rsidRPr="0078725F">
        <w:rPr>
          <w:rFonts w:cs="Arial"/>
          <w:b w:val="0"/>
        </w:rPr>
        <w:t>Can’t solve — NSES doesn’t address specific issues and states are in better position to solve</w:t>
      </w:r>
    </w:p>
    <w:p w14:paraId="446212D4" w14:textId="77777777" w:rsidR="00D93B15" w:rsidRPr="0078725F" w:rsidRDefault="00D93B15" w:rsidP="00D93B15">
      <w:pPr>
        <w:rPr>
          <w:b/>
        </w:rPr>
      </w:pPr>
      <w:r w:rsidRPr="0078725F">
        <w:t xml:space="preserve">Seay 2014 </w:t>
      </w:r>
      <w:r w:rsidRPr="0078725F">
        <w:rPr>
          <w:b/>
        </w:rPr>
        <w:t xml:space="preserve">(Bob Seay — Former Candidate for the U.S. House, Colorado's 4th Congressional District, served on the Board of Directors for the National Attention Deficit Disorder Association between 1999 and 2003. He served as the building representative for Lamar High School’s chapter of the National Education Association between 2012-2015, his writing has been published on About.com, </w:t>
      </w:r>
      <w:proofErr w:type="spellStart"/>
      <w:r w:rsidRPr="0078725F">
        <w:rPr>
          <w:b/>
        </w:rPr>
        <w:t>HuffingtonPost</w:t>
      </w:r>
      <w:proofErr w:type="spellEnd"/>
      <w:r w:rsidRPr="0078725F">
        <w:rPr>
          <w:b/>
        </w:rPr>
        <w:t xml:space="preserve">, </w:t>
      </w:r>
      <w:proofErr w:type="spellStart"/>
      <w:r w:rsidRPr="0078725F">
        <w:rPr>
          <w:b/>
        </w:rPr>
        <w:t>ADDitude</w:t>
      </w:r>
      <w:proofErr w:type="spellEnd"/>
      <w:r w:rsidRPr="0078725F">
        <w:rPr>
          <w:b/>
        </w:rPr>
        <w:t xml:space="preserve"> Magazine, and in textbooks; 8/18/14, “Common Core and Media Spin”, </w:t>
      </w:r>
      <w:hyperlink r:id="rId23" w:history="1">
        <w:r w:rsidRPr="0078725F">
          <w:rPr>
            <w:rStyle w:val="Hyperlink"/>
          </w:rPr>
          <w:t>http://www.huffingtonpost.com/bob-seay/common-core-and-media-spi_b_5684964.html</w:t>
        </w:r>
      </w:hyperlink>
      <w:r w:rsidRPr="0078725F">
        <w:rPr>
          <w:b/>
        </w:rPr>
        <w:t xml:space="preserve">) </w:t>
      </w:r>
      <w:proofErr w:type="spellStart"/>
      <w:r w:rsidRPr="0078725F">
        <w:rPr>
          <w:b/>
        </w:rPr>
        <w:t>hk</w:t>
      </w:r>
      <w:proofErr w:type="spellEnd"/>
    </w:p>
    <w:p w14:paraId="01791C45" w14:textId="77777777" w:rsidR="00D93B15" w:rsidRPr="0078725F" w:rsidRDefault="00D93B15" w:rsidP="00D93B15">
      <w:pPr>
        <w:rPr>
          <w:b/>
        </w:rPr>
      </w:pPr>
      <w:r w:rsidRPr="0078725F">
        <w:rPr>
          <w:b/>
        </w:rPr>
        <w:t xml:space="preserve">Common Core does not address sex education or the broader topic of health education. </w:t>
      </w:r>
      <w:r w:rsidRPr="0078725F">
        <w:rPr>
          <w:rStyle w:val="Emphasis"/>
        </w:rPr>
        <w:t xml:space="preserve">While it is true that some school districts in some states have approved class materials that discuss sex in frank and, some would say, inappropriate terms, these materials are not part of Common Core. It is unclear how sex </w:t>
      </w:r>
      <w:proofErr w:type="spellStart"/>
      <w:r w:rsidRPr="0078725F">
        <w:rPr>
          <w:rStyle w:val="Emphasis"/>
        </w:rPr>
        <w:t>ed</w:t>
      </w:r>
      <w:proofErr w:type="spellEnd"/>
      <w:r w:rsidRPr="0078725F">
        <w:rPr>
          <w:rStyle w:val="Emphasis"/>
        </w:rPr>
        <w:t xml:space="preserve"> came to be included in discussions of Common Core, but it has. In reality,</w:t>
      </w:r>
      <w:r w:rsidRPr="0078725F">
        <w:rPr>
          <w:b/>
        </w:rPr>
        <w:t xml:space="preserve"> </w:t>
      </w:r>
      <w:r w:rsidRPr="0078725F">
        <w:rPr>
          <w:rStyle w:val="Emphasis"/>
        </w:rPr>
        <w:t xml:space="preserve">decisions about school curriculum and book choices are made at the state and local levels. The National Sexuality Education Standards (NSES) that are used by many states and local school districts as a guideline for sex </w:t>
      </w:r>
      <w:proofErr w:type="spellStart"/>
      <w:r w:rsidRPr="0078725F">
        <w:rPr>
          <w:rStyle w:val="Emphasis"/>
        </w:rPr>
        <w:t>ed</w:t>
      </w:r>
      <w:proofErr w:type="spellEnd"/>
      <w:r w:rsidRPr="0078725F">
        <w:rPr>
          <w:rStyle w:val="Emphasis"/>
        </w:rPr>
        <w:t xml:space="preserve"> “do not address any specific health content areas, including content for sexuality education.” Neither does NSES list specific books or other content for classroom use. Schools are free to choose or to develop their own materials, including materials for abstinence education. There are no Common Core requirements in this area.</w:t>
      </w:r>
    </w:p>
    <w:p w14:paraId="1E3E40F6" w14:textId="77777777" w:rsidR="00D93B15" w:rsidRPr="0078725F" w:rsidRDefault="00D93B15" w:rsidP="00D93B15">
      <w:pPr>
        <w:rPr>
          <w:b/>
        </w:rPr>
      </w:pPr>
      <w:r w:rsidRPr="0078725F">
        <w:rPr>
          <w:rStyle w:val="Emphasis"/>
        </w:rPr>
        <w:t>American schools have a long history of local control. Common Core does not change that. In most states, local school boards tend to take community standards into account</w:t>
      </w:r>
      <w:r w:rsidRPr="0078725F">
        <w:rPr>
          <w:b/>
        </w:rPr>
        <w:t xml:space="preserve"> when they are considering purchasing books or other classroom materials. Like all elected officials, school board members are accountable to voters. If local citizens oppose the policies of their school </w:t>
      </w:r>
      <w:r w:rsidRPr="0078725F">
        <w:rPr>
          <w:b/>
        </w:rPr>
        <w:lastRenderedPageBreak/>
        <w:t>districts, then they may choose to elect board members whose values are more consistent with those of the local community.</w:t>
      </w:r>
    </w:p>
    <w:p w14:paraId="554ED231" w14:textId="77777777" w:rsidR="00D93B15" w:rsidRPr="0078725F" w:rsidRDefault="00D93B15" w:rsidP="00D93B15">
      <w:pPr>
        <w:rPr>
          <w:b/>
        </w:rPr>
      </w:pPr>
    </w:p>
    <w:p w14:paraId="4BE28950" w14:textId="77777777" w:rsidR="00D93B15" w:rsidRPr="0078725F" w:rsidRDefault="00D93B15" w:rsidP="00D93B15">
      <w:pPr>
        <w:pStyle w:val="Heading4"/>
        <w:rPr>
          <w:b w:val="0"/>
        </w:rPr>
      </w:pPr>
      <w:r w:rsidRPr="0078725F">
        <w:rPr>
          <w:b w:val="0"/>
        </w:rPr>
        <w:t>Can’t access their sexual health impacts — sex-</w:t>
      </w:r>
      <w:proofErr w:type="spellStart"/>
      <w:r w:rsidRPr="0078725F">
        <w:rPr>
          <w:b w:val="0"/>
        </w:rPr>
        <w:t>ed</w:t>
      </w:r>
      <w:proofErr w:type="spellEnd"/>
      <w:r w:rsidRPr="0078725F">
        <w:rPr>
          <w:b w:val="0"/>
        </w:rPr>
        <w:t xml:space="preserve"> can only be measured through outcomes</w:t>
      </w:r>
    </w:p>
    <w:p w14:paraId="4CBAAC9C" w14:textId="77777777" w:rsidR="00D93B15" w:rsidRPr="0078725F" w:rsidRDefault="00D93B15" w:rsidP="00D93B15">
      <w:pPr>
        <w:rPr>
          <w:b/>
        </w:rPr>
      </w:pPr>
      <w:r w:rsidRPr="0078725F">
        <w:t xml:space="preserve">Eisenberg et al 13 </w:t>
      </w:r>
      <w:r w:rsidRPr="0078725F">
        <w:rPr>
          <w:b/>
        </w:rPr>
        <w:t xml:space="preserve">(Marla E. Eisenberg — ScD and MPH, Associate Professor, Division of Adolescent Health and Medicine, Department of Pediatrics, University of Minnesota; Nikki Madsen — BA, Associate Director, Pro-Choice Resources; Jennifer A. Oliphant — </w:t>
      </w:r>
      <w:proofErr w:type="spellStart"/>
      <w:r w:rsidRPr="0078725F">
        <w:rPr>
          <w:b/>
        </w:rPr>
        <w:t>EdD</w:t>
      </w:r>
      <w:proofErr w:type="spellEnd"/>
      <w:r w:rsidRPr="0078725F">
        <w:rPr>
          <w:b/>
        </w:rPr>
        <w:t xml:space="preserve">, MPH, Research Associate, Division of Adolescent Health and Medicine, Department of Pediatrics, University of Minnesota; Renee E. Sieving PhD, RN, FSAHM, Associate Professor, School of Nursing and Division of Adolescent Health &amp; Medicine, Department of Pediatrics, Medical School; 3/21/13; “Barriers to Providing the Sexuality Education That Teachers Believe Students Need”, </w:t>
      </w:r>
      <w:hyperlink r:id="rId24" w:history="1">
        <w:r w:rsidRPr="0078725F">
          <w:rPr>
            <w:rStyle w:val="Hyperlink"/>
          </w:rPr>
          <w:t>http://onlinelibrary.wiley.com.ezproxy.umw.edu/doi/10.1111/josh.12036/full</w:t>
        </w:r>
      </w:hyperlink>
      <w:r w:rsidRPr="0078725F">
        <w:rPr>
          <w:b/>
        </w:rPr>
        <w:t xml:space="preserve">) </w:t>
      </w:r>
      <w:proofErr w:type="spellStart"/>
      <w:r w:rsidRPr="0078725F">
        <w:rPr>
          <w:b/>
        </w:rPr>
        <w:t>hk</w:t>
      </w:r>
      <w:proofErr w:type="spellEnd"/>
    </w:p>
    <w:p w14:paraId="307CC1C0" w14:textId="77777777" w:rsidR="00D93B15" w:rsidRPr="0078725F" w:rsidRDefault="00D93B15" w:rsidP="00D93B15">
      <w:pPr>
        <w:rPr>
          <w:b/>
        </w:rPr>
      </w:pPr>
      <w:r w:rsidRPr="0078725F">
        <w:rPr>
          <w:b/>
        </w:rPr>
        <w:t xml:space="preserve">An abstinence paradigm has prevailed in US sexuality education over the past several decades. </w:t>
      </w:r>
      <w:r w:rsidRPr="0078725F">
        <w:rPr>
          <w:rStyle w:val="Emphasis"/>
        </w:rPr>
        <w:t>Research indicates that “abstinence-only education”—teaching that abstinence from sex is the only acceptable choice for young people—expanded during the 1990s and early 2000s, while education on birth control concurrently fell</w:t>
      </w:r>
      <w:proofErr w:type="gramStart"/>
      <w:r w:rsidRPr="0078725F">
        <w:rPr>
          <w:rStyle w:val="Emphasis"/>
        </w:rPr>
        <w:t>.[</w:t>
      </w:r>
      <w:proofErr w:type="gramEnd"/>
      <w:r w:rsidRPr="0078725F">
        <w:rPr>
          <w:rStyle w:val="Emphasis"/>
        </w:rPr>
        <w:t>5-7] Within the field of comprehensive sexuality education,</w:t>
      </w:r>
      <w:r w:rsidRPr="0078725F">
        <w:rPr>
          <w:b/>
        </w:rPr>
        <w:t xml:space="preserve"> </w:t>
      </w:r>
      <w:r w:rsidRPr="0078725F">
        <w:rPr>
          <w:rStyle w:val="Emphasis"/>
        </w:rPr>
        <w:t>the content of “comprehensive” sexuality education varies greatly. For example, recently released National Sexuality Education Standards include numerous topics such as sexual orientation, gender identity, pregnancy options, and sexual abuse.[8] For purposes of evaluating sexuality education programs, however, “comprehensive” has been more narrowly defined as “programs which encourage both abstinence and the use of condoms or other forms of contraception among young people who are sexually active.”[9] The effectiveness of sexuality education programs has, therefore, been measured in terms of public health outcomes (</w:t>
      </w:r>
      <w:proofErr w:type="spellStart"/>
      <w:r w:rsidRPr="0078725F">
        <w:rPr>
          <w:rStyle w:val="Emphasis"/>
        </w:rPr>
        <w:t>ie</w:t>
      </w:r>
      <w:proofErr w:type="spellEnd"/>
      <w:r w:rsidRPr="0078725F">
        <w:rPr>
          <w:rStyle w:val="Emphasis"/>
        </w:rPr>
        <w:t>, reducing unplanned pregnancies, sexually transmitted infections/human immunodeficiency virus [STIs/HIV]) rather than a broader set of sexual health impacts.</w:t>
      </w:r>
    </w:p>
    <w:p w14:paraId="3D21BDDD" w14:textId="77777777" w:rsidR="00D93B15" w:rsidRPr="0078725F" w:rsidRDefault="00D93B15" w:rsidP="00D93B15">
      <w:pPr>
        <w:rPr>
          <w:b/>
        </w:rPr>
      </w:pPr>
    </w:p>
    <w:p w14:paraId="527D9C54" w14:textId="77777777" w:rsidR="00D93B15" w:rsidRPr="0078725F" w:rsidRDefault="00D93B15" w:rsidP="00D93B15">
      <w:pPr>
        <w:pStyle w:val="Heading4"/>
        <w:rPr>
          <w:b w:val="0"/>
        </w:rPr>
      </w:pPr>
      <w:r w:rsidRPr="0078725F">
        <w:rPr>
          <w:b w:val="0"/>
        </w:rPr>
        <w:t>The NSES doesn’t solve — allows for AOUME and can’t ensure effective translation into classrooms</w:t>
      </w:r>
    </w:p>
    <w:p w14:paraId="37E32293" w14:textId="77777777" w:rsidR="00D93B15" w:rsidRPr="0078725F" w:rsidRDefault="00D93B15" w:rsidP="00D93B15">
      <w:pPr>
        <w:rPr>
          <w:b/>
        </w:rPr>
      </w:pPr>
      <w:r w:rsidRPr="0078725F">
        <w:t xml:space="preserve">Eisenberg et al 13 </w:t>
      </w:r>
      <w:r w:rsidRPr="0078725F">
        <w:rPr>
          <w:b/>
        </w:rPr>
        <w:t xml:space="preserve">(Marla E. Eisenberg — ScD and MPH, Associate Professor, Division of Adolescent Health and Medicine, Department of Pediatrics, University of Minnesota; Nikki Madsen — BA, Associate Director, Pro-Choice Resources; Jennifer A. Oliphant — </w:t>
      </w:r>
      <w:proofErr w:type="spellStart"/>
      <w:r w:rsidRPr="0078725F">
        <w:rPr>
          <w:b/>
        </w:rPr>
        <w:t>EdD</w:t>
      </w:r>
      <w:proofErr w:type="spellEnd"/>
      <w:r w:rsidRPr="0078725F">
        <w:rPr>
          <w:b/>
        </w:rPr>
        <w:t xml:space="preserve">, MPH, Research Associate, Division of Adolescent Health and Medicine, Department of Pediatrics, University of Minnesota; Renee E. Sieving PhD, RN, FSAHM, Associate Professor, School of Nursing and Division of Adolescent Health &amp; Medicine, Department of Pediatrics, Medical School; 3/21/13; “Barriers to Providing the Sexuality Education That Teachers Believe Students Need”, </w:t>
      </w:r>
      <w:hyperlink r:id="rId25" w:history="1">
        <w:r w:rsidRPr="0078725F">
          <w:rPr>
            <w:rStyle w:val="Hyperlink"/>
          </w:rPr>
          <w:t>http://onlinelibrary.wiley.com.ezproxy.umw.edu/doi/10.1111/josh.12036/full</w:t>
        </w:r>
      </w:hyperlink>
      <w:r w:rsidRPr="0078725F">
        <w:rPr>
          <w:b/>
        </w:rPr>
        <w:t xml:space="preserve">) </w:t>
      </w:r>
      <w:proofErr w:type="spellStart"/>
      <w:r w:rsidRPr="0078725F">
        <w:rPr>
          <w:b/>
        </w:rPr>
        <w:t>hk</w:t>
      </w:r>
      <w:proofErr w:type="spellEnd"/>
    </w:p>
    <w:p w14:paraId="1FB23600" w14:textId="77777777" w:rsidR="00D93B15" w:rsidRPr="0078725F" w:rsidRDefault="00D93B15" w:rsidP="00D93B15">
      <w:pPr>
        <w:rPr>
          <w:b/>
        </w:rPr>
      </w:pPr>
      <w:r w:rsidRPr="0078725F">
        <w:rPr>
          <w:b/>
        </w:rPr>
        <w:t xml:space="preserve">An abstinence paradigm has prevailed in US sexuality education over the past several decades. </w:t>
      </w:r>
      <w:r w:rsidRPr="0078725F">
        <w:rPr>
          <w:rStyle w:val="Emphasis"/>
        </w:rPr>
        <w:t xml:space="preserve">Research indicates that “abstinence-only education”—teaching that abstinence from sex is the only acceptable choice for young people—expanded during the 1990s and early </w:t>
      </w:r>
      <w:r w:rsidRPr="0078725F">
        <w:rPr>
          <w:rStyle w:val="Emphasis"/>
        </w:rPr>
        <w:lastRenderedPageBreak/>
        <w:t>2000s, while education on birth control concurrently fell</w:t>
      </w:r>
      <w:proofErr w:type="gramStart"/>
      <w:r w:rsidRPr="0078725F">
        <w:rPr>
          <w:rStyle w:val="Emphasis"/>
        </w:rPr>
        <w:t>.[</w:t>
      </w:r>
      <w:proofErr w:type="gramEnd"/>
      <w:r w:rsidRPr="0078725F">
        <w:rPr>
          <w:rStyle w:val="Emphasis"/>
        </w:rPr>
        <w:t>5-7] Within the field of comprehensive sexuality education,</w:t>
      </w:r>
      <w:r w:rsidRPr="0078725F">
        <w:rPr>
          <w:b/>
        </w:rPr>
        <w:t xml:space="preserve"> </w:t>
      </w:r>
      <w:r w:rsidRPr="0078725F">
        <w:rPr>
          <w:rStyle w:val="Emphasis"/>
        </w:rPr>
        <w:t>the content of “comprehensive” sexuality education varies greatly. For example, recently released National Sexuality Education Standards include numerous topics such as sexual orientation, gender identity, pregnancy options, and sexual abuse.[8] For purposes of evaluating sexuality education programs, however, “comprehensive” has been more narrowly defined as “programs which encourage both abstinence and the use of condoms or other forms of contraception among young people who are sexually active.”[9] The effectiveness of sexuality education programs has, therefore, been measured in terms of public health outcomes (</w:t>
      </w:r>
      <w:proofErr w:type="spellStart"/>
      <w:r w:rsidRPr="0078725F">
        <w:rPr>
          <w:rStyle w:val="Emphasis"/>
        </w:rPr>
        <w:t>ie</w:t>
      </w:r>
      <w:proofErr w:type="spellEnd"/>
      <w:r w:rsidRPr="0078725F">
        <w:rPr>
          <w:rStyle w:val="Emphasis"/>
        </w:rPr>
        <w:t>, reducing unplanned pregnancies, sexually transmitted infections/human immunodeficiency virus [STIs/HIV]) rather than a broader set of sexual health impacts.</w:t>
      </w:r>
    </w:p>
    <w:p w14:paraId="12CE5440" w14:textId="77777777" w:rsidR="00D93B15" w:rsidRPr="0078725F" w:rsidRDefault="00D93B15" w:rsidP="00D93B15">
      <w:pPr>
        <w:rPr>
          <w:b/>
        </w:rPr>
      </w:pPr>
      <w:r w:rsidRPr="0078725F">
        <w:rPr>
          <w:b/>
        </w:rPr>
        <w:t>One illustrative study on the content of sexuality education in public schools comes from Lindau et al[10] who found that in a probability sample of sexuality education teachers in Illinois, the most frequently taught topics included HIV/AIDS (acquired immunodeficiency syndrome) (97%), STIs (96%), and abstinence-until-marriage (89%). The least frequently taught topics included emergency contraception (31%), sexual orientation (33%), condoms (34%) and other contraceptive use (37%), and abortion (39%). Three fourths of teachers in their study reported using abstinence-only curricula</w:t>
      </w:r>
      <w:proofErr w:type="gramStart"/>
      <w:r w:rsidRPr="0078725F">
        <w:rPr>
          <w:b/>
        </w:rPr>
        <w:t>.[</w:t>
      </w:r>
      <w:proofErr w:type="gramEnd"/>
      <w:r w:rsidRPr="0078725F">
        <w:rPr>
          <w:b/>
        </w:rPr>
        <w:t>10]</w:t>
      </w:r>
    </w:p>
    <w:p w14:paraId="1082E236" w14:textId="77777777" w:rsidR="00D93B15" w:rsidRPr="0078725F" w:rsidRDefault="00D93B15" w:rsidP="00D93B15">
      <w:pPr>
        <w:rPr>
          <w:b/>
        </w:rPr>
      </w:pPr>
      <w:r w:rsidRPr="0078725F">
        <w:rPr>
          <w:rStyle w:val="Emphasis"/>
        </w:rPr>
        <w:t>Sexuality education labels do not necessarily reflect what is actually taught in classrooms. Despite significant ideological differences between abstinence-only and comprehensive sexuality education, studies have found some crossover in actual content. For example,</w:t>
      </w:r>
      <w:r w:rsidRPr="0078725F">
        <w:rPr>
          <w:b/>
        </w:rPr>
        <w:t xml:space="preserve"> </w:t>
      </w:r>
      <w:r w:rsidRPr="0078725F">
        <w:rPr>
          <w:rStyle w:val="Emphasis"/>
        </w:rPr>
        <w:t>practical information about birth control is sometimes offered in classes described as “abstinence-only,” and many “comprehensive” sexuality education classes do not provide information about how to obtain or use birth control</w:t>
      </w:r>
      <w:proofErr w:type="gramStart"/>
      <w:r w:rsidRPr="0078725F">
        <w:rPr>
          <w:rStyle w:val="Emphasis"/>
        </w:rPr>
        <w:t>.[</w:t>
      </w:r>
      <w:proofErr w:type="gramEnd"/>
      <w:r w:rsidRPr="0078725F">
        <w:rPr>
          <w:b/>
        </w:rPr>
        <w:t>11]</w:t>
      </w:r>
    </w:p>
    <w:p w14:paraId="082CE59F" w14:textId="77777777" w:rsidR="00D93B15" w:rsidRPr="0078725F" w:rsidRDefault="00D93B15" w:rsidP="00D93B15">
      <w:pPr>
        <w:rPr>
          <w:b/>
        </w:rPr>
      </w:pPr>
    </w:p>
    <w:p w14:paraId="3D71BA7C" w14:textId="77777777" w:rsidR="00D93B15" w:rsidRPr="0078725F" w:rsidRDefault="00D93B15" w:rsidP="00D93B15">
      <w:pPr>
        <w:pStyle w:val="Heading4"/>
        <w:rPr>
          <w:b w:val="0"/>
        </w:rPr>
      </w:pPr>
      <w:r w:rsidRPr="0078725F">
        <w:rPr>
          <w:b w:val="0"/>
        </w:rPr>
        <w:t>NSES fundamentally fails — doesn’t fix shortcomings in training, practical challenges, and availability of resources</w:t>
      </w:r>
    </w:p>
    <w:p w14:paraId="4F0C09F4" w14:textId="77777777" w:rsidR="00D93B15" w:rsidRPr="0078725F" w:rsidRDefault="00D93B15" w:rsidP="00D93B15">
      <w:pPr>
        <w:rPr>
          <w:b/>
        </w:rPr>
      </w:pPr>
      <w:r w:rsidRPr="0078725F">
        <w:t xml:space="preserve">Eisenberg et al 13 </w:t>
      </w:r>
      <w:r w:rsidRPr="0078725F">
        <w:rPr>
          <w:b/>
        </w:rPr>
        <w:t xml:space="preserve">(Marla E. Eisenberg — ScD and MPH, Associate Professor, Division of Adolescent Health and Medicine, Department of Pediatrics, University of Minnesota; Nikki Madsen — BA, Associate Director, Pro-Choice Resources; Jennifer A. Oliphant — </w:t>
      </w:r>
      <w:proofErr w:type="spellStart"/>
      <w:r w:rsidRPr="0078725F">
        <w:rPr>
          <w:b/>
        </w:rPr>
        <w:t>EdD</w:t>
      </w:r>
      <w:proofErr w:type="spellEnd"/>
      <w:r w:rsidRPr="0078725F">
        <w:rPr>
          <w:b/>
        </w:rPr>
        <w:t xml:space="preserve">, MPH, Research Associate, Division of Adolescent Health and Medicine, Department of Pediatrics, University of Minnesota; Renee E. Sieving PhD, RN, FSAHM, Associate Professor, School of Nursing and Division of Adolescent Health &amp; Medicine, Department of Pediatrics, Medical School; 3/21/13; “Barriers to Providing the Sexuality Education That Teachers Believe Students Need”, </w:t>
      </w:r>
      <w:hyperlink r:id="rId26" w:history="1">
        <w:r w:rsidRPr="0078725F">
          <w:rPr>
            <w:rStyle w:val="Hyperlink"/>
          </w:rPr>
          <w:t>http://onlinelibrary.wiley.com.ezproxy.umw.edu/doi/10.1111/josh.12036/full</w:t>
        </w:r>
      </w:hyperlink>
      <w:r w:rsidRPr="0078725F">
        <w:rPr>
          <w:b/>
        </w:rPr>
        <w:t xml:space="preserve">) </w:t>
      </w:r>
      <w:proofErr w:type="spellStart"/>
      <w:r w:rsidRPr="0078725F">
        <w:rPr>
          <w:b/>
        </w:rPr>
        <w:t>hk</w:t>
      </w:r>
      <w:proofErr w:type="spellEnd"/>
    </w:p>
    <w:p w14:paraId="1BE6A67E" w14:textId="77777777" w:rsidR="00D93B15" w:rsidRPr="0078725F" w:rsidRDefault="00D93B15" w:rsidP="00D93B15">
      <w:pPr>
        <w:rPr>
          <w:rStyle w:val="Emphasis"/>
        </w:rPr>
      </w:pPr>
      <w:r w:rsidRPr="0078725F">
        <w:rPr>
          <w:b/>
        </w:rPr>
        <w:t xml:space="preserve">Some </w:t>
      </w:r>
      <w:r w:rsidRPr="0078725F">
        <w:rPr>
          <w:rStyle w:val="Emphasis"/>
        </w:rPr>
        <w:t>previous research points to reasons why teachers may not provide the sexuality education content they think should be taught, describing shortcomings in their training, practical challenges including time and funding, restrictive policies, and lack of administrative support</w:t>
      </w:r>
      <w:r w:rsidRPr="0078725F">
        <w:rPr>
          <w:b/>
        </w:rPr>
        <w:t xml:space="preserve">.[9, 12-14] </w:t>
      </w:r>
      <w:r w:rsidRPr="0078725F">
        <w:rPr>
          <w:rStyle w:val="Emphasis"/>
        </w:rPr>
        <w:t>We found only 1 study that linked these perceived barriers to the content teachers delivered.</w:t>
      </w:r>
      <w:r w:rsidRPr="0078725F">
        <w:rPr>
          <w:b/>
        </w:rPr>
        <w:t xml:space="preserve"> Lindau et </w:t>
      </w:r>
      <w:proofErr w:type="gramStart"/>
      <w:r w:rsidRPr="0078725F">
        <w:rPr>
          <w:b/>
        </w:rPr>
        <w:t>al[</w:t>
      </w:r>
      <w:proofErr w:type="gramEnd"/>
      <w:r w:rsidRPr="0078725F">
        <w:rPr>
          <w:b/>
        </w:rPr>
        <w:t>10] asked teachers if they taught 17 specific topics,</w:t>
      </w:r>
      <w:r w:rsidRPr="0078725F">
        <w:rPr>
          <w:rStyle w:val="Emphasis"/>
        </w:rPr>
        <w:t xml:space="preserve"> and for each topic not taught, the primary reason for omission. They found that availability of </w:t>
      </w:r>
      <w:r w:rsidRPr="0078725F">
        <w:rPr>
          <w:rStyle w:val="Emphasis"/>
        </w:rPr>
        <w:lastRenderedPageBreak/>
        <w:t>teaching materials was the only reason rated by a majority of teachers as being an important influence on topics they taught.</w:t>
      </w:r>
    </w:p>
    <w:p w14:paraId="7A8DE2DF" w14:textId="77777777" w:rsidR="00D93B15" w:rsidRPr="0078725F" w:rsidRDefault="00D93B15" w:rsidP="00D93B15">
      <w:pPr>
        <w:rPr>
          <w:rStyle w:val="Emphasis"/>
        </w:rPr>
      </w:pPr>
    </w:p>
    <w:p w14:paraId="30458092" w14:textId="77777777" w:rsidR="00D93B15" w:rsidRPr="0078725F" w:rsidRDefault="00D93B15" w:rsidP="00D93B15">
      <w:pPr>
        <w:pStyle w:val="Heading4"/>
        <w:rPr>
          <w:b w:val="0"/>
        </w:rPr>
      </w:pPr>
      <w:r w:rsidRPr="0078725F">
        <w:rPr>
          <w:b w:val="0"/>
          <w:highlight w:val="cyan"/>
        </w:rPr>
        <w:t>*****(Potential Multi-plank CP)</w:t>
      </w:r>
      <w:r w:rsidRPr="0078725F">
        <w:rPr>
          <w:b w:val="0"/>
        </w:rPr>
        <w:t xml:space="preserve"> No way the NSES can solve — doesn’t resolve any fundamental barriers</w:t>
      </w:r>
    </w:p>
    <w:p w14:paraId="756228BE" w14:textId="77777777" w:rsidR="00D93B15" w:rsidRPr="0078725F" w:rsidRDefault="00D93B15" w:rsidP="00D93B15">
      <w:pPr>
        <w:rPr>
          <w:b/>
        </w:rPr>
      </w:pPr>
      <w:r w:rsidRPr="0078725F">
        <w:t xml:space="preserve">Eisenberg et al 13 </w:t>
      </w:r>
      <w:r w:rsidRPr="0078725F">
        <w:rPr>
          <w:b/>
        </w:rPr>
        <w:t xml:space="preserve">(Marla E. Eisenberg — ScD and MPH, Associate Professor, Division of Adolescent Health and Medicine, Department of Pediatrics, University of Minnesota; Nikki Madsen — BA, Associate Director, Pro-Choice Resources; Jennifer A. Oliphant — </w:t>
      </w:r>
      <w:proofErr w:type="spellStart"/>
      <w:r w:rsidRPr="0078725F">
        <w:rPr>
          <w:b/>
        </w:rPr>
        <w:t>EdD</w:t>
      </w:r>
      <w:proofErr w:type="spellEnd"/>
      <w:r w:rsidRPr="0078725F">
        <w:rPr>
          <w:b/>
        </w:rPr>
        <w:t xml:space="preserve">, MPH, Research Associate, Division of Adolescent Health and Medicine, Department of Pediatrics, University of Minnesota; Renee E. Sieving PhD, RN, FSAHM, Associate Professor, School of Nursing and Division of Adolescent Health &amp; Medicine, Department of Pediatrics, Medical School; 3/21/13; “Barriers to Providing the Sexuality Education That Teachers Believe Students Need”, </w:t>
      </w:r>
      <w:hyperlink r:id="rId27" w:history="1">
        <w:r w:rsidRPr="0078725F">
          <w:rPr>
            <w:rStyle w:val="Hyperlink"/>
          </w:rPr>
          <w:t>http://onlinelibrary.wiley.com.ezproxy.umw.edu/doi/10.1111/josh.12036/full</w:t>
        </w:r>
      </w:hyperlink>
      <w:r w:rsidRPr="0078725F">
        <w:rPr>
          <w:b/>
        </w:rPr>
        <w:t xml:space="preserve">) </w:t>
      </w:r>
      <w:proofErr w:type="spellStart"/>
      <w:r w:rsidRPr="0078725F">
        <w:rPr>
          <w:b/>
        </w:rPr>
        <w:t>hk</w:t>
      </w:r>
      <w:proofErr w:type="spellEnd"/>
    </w:p>
    <w:p w14:paraId="51C1FAB5" w14:textId="77777777" w:rsidR="00D93B15" w:rsidRPr="0078725F" w:rsidRDefault="00D93B15" w:rsidP="00D93B15">
      <w:pPr>
        <w:rPr>
          <w:b/>
        </w:rPr>
      </w:pPr>
      <w:r w:rsidRPr="0078725F">
        <w:rPr>
          <w:b/>
        </w:rPr>
        <w:t xml:space="preserve">This study's key finding is that </w:t>
      </w:r>
      <w:r w:rsidRPr="0078725F">
        <w:rPr>
          <w:rStyle w:val="Emphasis"/>
        </w:rPr>
        <w:t>several barriers place significant limitations on the content that school-based sexuality education teachers are able to deliver to their students.</w:t>
      </w:r>
      <w:r w:rsidRPr="0078725F">
        <w:rPr>
          <w:b/>
        </w:rPr>
        <w:t xml:space="preserve"> </w:t>
      </w:r>
      <w:r w:rsidRPr="0078725F">
        <w:rPr>
          <w:rStyle w:val="Emphasis"/>
        </w:rPr>
        <w:t>Creative approaches can be employed to reduce the impact of these barriers on education.</w:t>
      </w:r>
      <w:r w:rsidRPr="0078725F">
        <w:rPr>
          <w:b/>
        </w:rPr>
        <w:t xml:space="preserve"> For example, </w:t>
      </w:r>
      <w:r w:rsidRPr="0078725F">
        <w:rPr>
          <w:rStyle w:val="Emphasis"/>
        </w:rPr>
        <w:t>development of interdisciplinary sexuality curricula that allow teachers in multiple subject areas (such as science, social studies, history, and literature) to incorporate sexuality education into their lesson plans would permit teachers to cover more content despite time limitations. Additional teacher training specific to sexual violence, mandated reporting, and managing disclosure of personal information may make teachers more comfortable with the possibility of their students reporting sexual violence; schools and districts must encourage teachers to actively engage with school health professionals</w:t>
      </w:r>
      <w:r w:rsidRPr="0078725F">
        <w:rPr>
          <w:b/>
        </w:rPr>
        <w:t xml:space="preserve"> such as nurses, counselors, community-based organizations, and social workers, who are skilled at supporting students' personal needs. In addition</w:t>
      </w:r>
      <w:r w:rsidRPr="0078725F">
        <w:rPr>
          <w:rStyle w:val="Emphasis"/>
        </w:rPr>
        <w:t>, rigorous evaluation of new curricula addressing broader sexuality education topics would indicate the strength of this approach, and is an essential step in promoting students' education about the sexual health topics that teachers think their students need. Finally, policies that restrict the type of sexual health information available to students can be viewed as an infringement on their personal rights. Reframing the issue to reflect young people's right to receive accurate health information and attend school in an environment where sexuality is seen as a normal part of adolescent development will require comprehensive sexuality education programs to include a wide variety of topics.</w:t>
      </w:r>
    </w:p>
    <w:p w14:paraId="19BBCAFF" w14:textId="77777777" w:rsidR="00D93B15" w:rsidRPr="0078725F" w:rsidRDefault="00D93B15" w:rsidP="00D93B15">
      <w:pPr>
        <w:pStyle w:val="Heading4"/>
        <w:rPr>
          <w:b w:val="0"/>
        </w:rPr>
      </w:pPr>
      <w:r w:rsidRPr="0078725F">
        <w:rPr>
          <w:b w:val="0"/>
        </w:rPr>
        <w:t xml:space="preserve">NSES excludes demographics — alienates religious base and creates bad perception </w:t>
      </w:r>
    </w:p>
    <w:p w14:paraId="546758ED" w14:textId="77777777" w:rsidR="00D93B15" w:rsidRPr="0078725F" w:rsidRDefault="00D93B15" w:rsidP="00D93B15">
      <w:pPr>
        <w:rPr>
          <w:b/>
        </w:rPr>
      </w:pPr>
      <w:r w:rsidRPr="0078725F">
        <w:t xml:space="preserve">Rasmussen 2015 </w:t>
      </w:r>
      <w:r w:rsidRPr="0078725F">
        <w:rPr>
          <w:b/>
        </w:rPr>
        <w:t>(Mary Lou Rasmussen — BA Hons (</w:t>
      </w:r>
      <w:proofErr w:type="spellStart"/>
      <w:r w:rsidRPr="0078725F">
        <w:rPr>
          <w:b/>
        </w:rPr>
        <w:t>Uni</w:t>
      </w:r>
      <w:proofErr w:type="spellEnd"/>
      <w:r w:rsidRPr="0078725F">
        <w:rPr>
          <w:b/>
        </w:rPr>
        <w:t xml:space="preserve"> </w:t>
      </w:r>
      <w:proofErr w:type="spellStart"/>
      <w:r w:rsidRPr="0078725F">
        <w:rPr>
          <w:b/>
        </w:rPr>
        <w:t>Melb</w:t>
      </w:r>
      <w:proofErr w:type="spellEnd"/>
      <w:r w:rsidRPr="0078725F">
        <w:rPr>
          <w:b/>
        </w:rPr>
        <w:t>.) Grad Dip Ed. (UCAN) PhD (</w:t>
      </w:r>
      <w:proofErr w:type="spellStart"/>
      <w:r w:rsidRPr="0078725F">
        <w:rPr>
          <w:b/>
        </w:rPr>
        <w:t>UniSA</w:t>
      </w:r>
      <w:proofErr w:type="spellEnd"/>
      <w:r w:rsidRPr="0078725F">
        <w:rPr>
          <w:b/>
        </w:rPr>
        <w:t xml:space="preserve">), Australian National University, Monash University, “Religious and faith-based beliefs: a help or a hindrance in sexual health education?”, </w:t>
      </w:r>
      <w:hyperlink r:id="rId28" w:history="1">
        <w:r w:rsidRPr="0078725F">
          <w:rPr>
            <w:rStyle w:val="Hyperlink"/>
          </w:rPr>
          <w:t>http://sti.bmj.com/content/91/Suppl_2/A7.3</w:t>
        </w:r>
      </w:hyperlink>
      <w:r w:rsidRPr="0078725F">
        <w:rPr>
          <w:b/>
        </w:rPr>
        <w:t xml:space="preserve">) </w:t>
      </w:r>
      <w:proofErr w:type="spellStart"/>
      <w:r w:rsidRPr="0078725F">
        <w:rPr>
          <w:b/>
        </w:rPr>
        <w:t>hk</w:t>
      </w:r>
      <w:proofErr w:type="spellEnd"/>
    </w:p>
    <w:p w14:paraId="1BCB5018" w14:textId="77777777" w:rsidR="00D93B15" w:rsidRPr="0078725F" w:rsidRDefault="00D93B15" w:rsidP="00D93B15">
      <w:pPr>
        <w:rPr>
          <w:b/>
        </w:rPr>
      </w:pPr>
      <w:r w:rsidRPr="0078725F">
        <w:rPr>
          <w:b/>
        </w:rPr>
        <w:t xml:space="preserve">The Reverend Debra </w:t>
      </w:r>
      <w:proofErr w:type="spellStart"/>
      <w:r w:rsidRPr="0078725F">
        <w:rPr>
          <w:b/>
        </w:rPr>
        <w:t>Haffner</w:t>
      </w:r>
      <w:proofErr w:type="spellEnd"/>
      <w:r w:rsidRPr="0078725F">
        <w:rPr>
          <w:b/>
        </w:rPr>
        <w:t xml:space="preserve">, a former CEO of SIECUS, and the Director of the Religious Institute on Sexual Morality, Justice and Healing </w:t>
      </w:r>
      <w:r w:rsidRPr="0078725F">
        <w:rPr>
          <w:rStyle w:val="Emphasis"/>
        </w:rPr>
        <w:t xml:space="preserve">objects to the </w:t>
      </w:r>
      <w:proofErr w:type="spellStart"/>
      <w:r w:rsidRPr="0078725F">
        <w:rPr>
          <w:rStyle w:val="Emphasis"/>
        </w:rPr>
        <w:t>The</w:t>
      </w:r>
      <w:proofErr w:type="spellEnd"/>
      <w:r w:rsidRPr="0078725F">
        <w:rPr>
          <w:rStyle w:val="Emphasis"/>
        </w:rPr>
        <w:t xml:space="preserve"> National Sexuality Education Standards for US Public Schools (2012)</w:t>
      </w:r>
      <w:r w:rsidRPr="0078725F">
        <w:rPr>
          <w:b/>
        </w:rPr>
        <w:t xml:space="preserve"> published by The </w:t>
      </w:r>
      <w:proofErr w:type="spellStart"/>
      <w:r w:rsidRPr="0078725F">
        <w:rPr>
          <w:b/>
        </w:rPr>
        <w:t>Guttmacher</w:t>
      </w:r>
      <w:proofErr w:type="spellEnd"/>
      <w:r w:rsidRPr="0078725F">
        <w:rPr>
          <w:b/>
        </w:rPr>
        <w:t xml:space="preserve"> Institute in </w:t>
      </w:r>
      <w:r w:rsidRPr="0078725F">
        <w:rPr>
          <w:b/>
        </w:rPr>
        <w:lastRenderedPageBreak/>
        <w:t xml:space="preserve">the United States. </w:t>
      </w:r>
      <w:proofErr w:type="spellStart"/>
      <w:r w:rsidRPr="0078725F">
        <w:rPr>
          <w:rStyle w:val="Emphasis"/>
        </w:rPr>
        <w:t>Haffner</w:t>
      </w:r>
      <w:proofErr w:type="spellEnd"/>
      <w:r w:rsidRPr="0078725F">
        <w:rPr>
          <w:rStyle w:val="Emphasis"/>
        </w:rPr>
        <w:t xml:space="preserve"> questions these standards because they fail to account for values and religious influences on sexuality education and religion. The absence of explicit references to religion and values in such standards reflect longstanding debates about the place of religion within secular states, and about the </w:t>
      </w:r>
      <w:proofErr w:type="spellStart"/>
      <w:r w:rsidRPr="0078725F">
        <w:rPr>
          <w:rStyle w:val="Emphasis"/>
        </w:rPr>
        <w:t>privatisation</w:t>
      </w:r>
      <w:proofErr w:type="spellEnd"/>
      <w:r w:rsidRPr="0078725F">
        <w:rPr>
          <w:rStyle w:val="Emphasis"/>
        </w:rPr>
        <w:t xml:space="preserve"> of religion and belief. These debates also impact perceptions about the role of religion in sexuality education and shape debates about the place of reason and science in sexuality education.</w:t>
      </w:r>
    </w:p>
    <w:p w14:paraId="385943CB" w14:textId="7B88F2D6" w:rsidR="00D93B15" w:rsidRPr="0078725F" w:rsidRDefault="00D93B15" w:rsidP="00B35A6A">
      <w:proofErr w:type="spellStart"/>
      <w:r w:rsidRPr="0078725F">
        <w:t>Haffner’s</w:t>
      </w:r>
      <w:proofErr w:type="spellEnd"/>
      <w:r w:rsidRPr="0078725F">
        <w:t xml:space="preserve"> theological commitment to comprehensive sexuality education is accompanied by </w:t>
      </w:r>
      <w:r w:rsidRPr="0078725F">
        <w:rPr>
          <w:rStyle w:val="Emphasis"/>
        </w:rPr>
        <w:t>an expressed desire for a values-based framework for sexuality education</w:t>
      </w:r>
      <w:r w:rsidRPr="0078725F">
        <w:t xml:space="preserve">. Unlike </w:t>
      </w:r>
      <w:proofErr w:type="spellStart"/>
      <w:r w:rsidRPr="0078725F">
        <w:t>Haffner</w:t>
      </w:r>
      <w:proofErr w:type="spellEnd"/>
      <w:r w:rsidRPr="0078725F">
        <w:t xml:space="preserve">, I have no theological commitments in relation to sexuality education provision. However, </w:t>
      </w:r>
      <w:r w:rsidRPr="0078725F">
        <w:rPr>
          <w:rStyle w:val="Emphasis"/>
        </w:rPr>
        <w:t>I have come to question progressive sexuality education standards that do not explicitly engage with questions of faith, belief and their relationship to values. What are the grounds for this separation? Are there ways in which religion and values can be usefully incorporated in progressive sexuality education? Should such topics be left behind in the production of a progressive sexuality education?</w:t>
      </w:r>
    </w:p>
    <w:p w14:paraId="6390DBC8" w14:textId="61CA4416" w:rsidR="005A72B1" w:rsidRPr="0078725F" w:rsidRDefault="00CB5AFA" w:rsidP="00CB5AFA">
      <w:pPr>
        <w:pStyle w:val="Heading3"/>
      </w:pPr>
      <w:r w:rsidRPr="0078725F">
        <w:lastRenderedPageBreak/>
        <w:t>AOUME Solves</w:t>
      </w:r>
    </w:p>
    <w:p w14:paraId="474C65EA" w14:textId="77777777" w:rsidR="005A72B1" w:rsidRPr="0078725F" w:rsidRDefault="005A72B1" w:rsidP="005A72B1">
      <w:pPr>
        <w:pStyle w:val="Heading4"/>
      </w:pPr>
      <w:r w:rsidRPr="0078725F">
        <w:t>Abstinence only education solves- 10 examples</w:t>
      </w:r>
    </w:p>
    <w:p w14:paraId="58EEAF2D" w14:textId="77777777" w:rsidR="005A72B1" w:rsidRPr="0078725F" w:rsidRDefault="005A72B1" w:rsidP="005A72B1">
      <w:r w:rsidRPr="0078725F">
        <w:t>Rector 2002, Robert Rector is the Heritage Foundations senior research fellow in domestic policy, (The Effectiveness of Abstinence Education Programs in Reducing Sexual Activity Among Youth,” Heritage April 8</w:t>
      </w:r>
      <w:r w:rsidRPr="0078725F">
        <w:rPr>
          <w:vertAlign w:val="superscript"/>
        </w:rPr>
        <w:t>th</w:t>
      </w:r>
      <w:r w:rsidRPr="0078725F">
        <w:t xml:space="preserve"> 2002 </w:t>
      </w:r>
      <w:hyperlink r:id="rId29" w:history="1">
        <w:r w:rsidRPr="0078725F">
          <w:rPr>
            <w:rStyle w:val="Hyperlink"/>
          </w:rPr>
          <w:t>http://www.heritage.org/education/report/the-effectiveness-abstinence-education-programs-reducing-sexual-activity-among)//</w:t>
        </w:r>
      </w:hyperlink>
      <w:r w:rsidRPr="0078725F">
        <w:t xml:space="preserve"> NBC</w:t>
      </w:r>
    </w:p>
    <w:p w14:paraId="32740147" w14:textId="33004E11" w:rsidR="005A72B1" w:rsidRPr="0078725F" w:rsidRDefault="005A72B1" w:rsidP="00F4423B">
      <w:r w:rsidRPr="0078725F">
        <w:rPr>
          <w:rStyle w:val="StyleUnderline"/>
        </w:rPr>
        <w:t>Critics of abstinence education often assert that while abstinence education that exclusively promotes abstaining from premarital sex is a good idea in theory, there is no evidence that such education can actually reduce sexual activity among young people. Such criticism is erroneous</w:t>
      </w:r>
      <w:r w:rsidRPr="0078725F">
        <w:t xml:space="preserve">. </w:t>
      </w:r>
      <w:r w:rsidRPr="0078725F">
        <w:rPr>
          <w:rStyle w:val="StyleUnderline"/>
        </w:rPr>
        <w:t>There are currently 10 scientific evaluations (</w:t>
      </w:r>
      <w:r w:rsidRPr="0078725F">
        <w:t xml:space="preserve">described below) </w:t>
      </w:r>
      <w:r w:rsidRPr="0078725F">
        <w:rPr>
          <w:rStyle w:val="StyleUnderline"/>
        </w:rPr>
        <w:t>that demonstrate the effectiveness of abstinence programs in altering sexual behavior</w:t>
      </w:r>
      <w:r w:rsidRPr="0078725F">
        <w:t>.[18] Each of the programs evaluated is a real abstinence (or what is conventionally termed an "abstinence only") program; that is, the program does not provide contraceptives or encourage their use.</w:t>
      </w:r>
      <w:r w:rsidR="00CB5AFA" w:rsidRPr="0078725F">
        <w:t xml:space="preserve"> </w:t>
      </w:r>
      <w:r w:rsidRPr="0078725F">
        <w:t>The abstinence programs and their evaluations are as follows:</w:t>
      </w:r>
      <w:r w:rsidR="00CB5AFA" w:rsidRPr="0078725F">
        <w:t xml:space="preserve"> </w:t>
      </w:r>
      <w:r w:rsidRPr="0078725F">
        <w:rPr>
          <w:rStyle w:val="StyleUnderline"/>
        </w:rPr>
        <w:t>Virginity Pledge Programs.</w:t>
      </w:r>
      <w:r w:rsidRPr="0078725F">
        <w:t xml:space="preserve"> An article in the Journal of the American Medical Association by Dr. Michael Resnick and others entitled "Protecting Adolescents From Harm: Findings from the National Longitudinal Study on Adolescent Health" shows that "abstinence pledge" programs </w:t>
      </w:r>
      <w:r w:rsidRPr="0078725F">
        <w:rPr>
          <w:rStyle w:val="StyleUnderline"/>
        </w:rPr>
        <w:t>are dramatically effective in reducing sexual activity among teenagers in grades 7 through 12</w:t>
      </w:r>
      <w:r w:rsidRPr="0078725F">
        <w:t>.[19] Based on a large national sample of adolescents, the study concludes that "</w:t>
      </w:r>
      <w:r w:rsidRPr="0078725F">
        <w:rPr>
          <w:rStyle w:val="StyleUnderline"/>
        </w:rPr>
        <w:t>Adolescents who reported having taken a pledge to remain a virgin were at significantly lower risk of early age of sexual debut</w:t>
      </w:r>
      <w:r w:rsidRPr="0078725F">
        <w:t>."[20]</w:t>
      </w:r>
      <w:r w:rsidR="00CB5AFA" w:rsidRPr="0078725F">
        <w:t xml:space="preserve"> </w:t>
      </w:r>
      <w:r w:rsidRPr="0078725F">
        <w:t>In fact, the study found that participating in an abstinence program and taking a formal pledge of virginity were by far the most significant factors in a youth's delaying early sexual activity. The study compared students who had taken a formal pledge of virginity with students who had not taken a pledge but were otherwise identical in terms of race, income, school performance, degree of religiousness, and other social and demographic factors. Based on this analysis, the authors discovered that the level of sexual activity among students who had taken a formal pledge of virginity was one-fourth the level of that of their counterparts who had not taken a pledge.</w:t>
      </w:r>
      <w:r w:rsidRPr="0078725F">
        <w:rPr>
          <w:rStyle w:val="StyleUnderline"/>
        </w:rPr>
        <w:t xml:space="preserve"> </w:t>
      </w:r>
      <w:r w:rsidRPr="0078725F">
        <w:t>Overall, nearly 16 percent of girls and 10 percent of boys were found to have taken a virginity pledge.</w:t>
      </w:r>
      <w:r w:rsidR="00CB5AFA" w:rsidRPr="0078725F">
        <w:t xml:space="preserve"> </w:t>
      </w:r>
      <w:r w:rsidRPr="0078725F">
        <w:rPr>
          <w:rStyle w:val="StyleUnderline"/>
        </w:rPr>
        <w:t>Not Me, Not Now. Not Me, Not N</w:t>
      </w:r>
      <w:r w:rsidRPr="0078725F">
        <w:t>ow is a community-wide abstinence intervention targeted to 9- to 14-year-olds in Monroe County, New York, which includes the city of Rochester. The Not Me, Not Now program devised a mass communications strategy to promote the abstinence message through paid TV and radio advertising, billboards, posters distributed in schools, educational materials for parents, an interactive Web site, and educational sessions in school and community settings. The program sought to communicate five themes: raising awareness of the problem of teen pregnancy, increasing an understanding of the negative consequences of teen pregnancy, developing resistance to peer pressure, promoting parent-child communication, and promoting abstinence among teens.</w:t>
      </w:r>
      <w:r w:rsidR="00CB5AFA" w:rsidRPr="0078725F">
        <w:t xml:space="preserve"> </w:t>
      </w:r>
      <w:r w:rsidRPr="0078725F">
        <w:t xml:space="preserve">Not Me, Not Now </w:t>
      </w:r>
      <w:r w:rsidRPr="0078725F">
        <w:rPr>
          <w:rStyle w:val="StyleUnderline"/>
        </w:rPr>
        <w:t>was effective</w:t>
      </w:r>
      <w:r w:rsidRPr="0078725F">
        <w:t xml:space="preserve"> in reaching early teen listeners, with some 95 percent of the target audience within the county reporting that they had seen a Not Me, Not Now ad. During the intervention period, the program achieved a statistically significant positive shift in attitudes among pre-teens and early teens in the county. </w:t>
      </w:r>
      <w:r w:rsidRPr="0078725F">
        <w:rPr>
          <w:rStyle w:val="StyleUnderline"/>
        </w:rPr>
        <w:t>The sexual activity rate</w:t>
      </w:r>
      <w:r w:rsidRPr="0078725F">
        <w:t xml:space="preserve"> of 15-year-olds across the county (as reported in the Youth Risk Behavior </w:t>
      </w:r>
      <w:proofErr w:type="gramStart"/>
      <w:r w:rsidRPr="0078725F">
        <w:t>Survey[</w:t>
      </w:r>
      <w:proofErr w:type="gramEnd"/>
      <w:r w:rsidRPr="0078725F">
        <w:t>21] )</w:t>
      </w:r>
      <w:r w:rsidRPr="0078725F">
        <w:rPr>
          <w:rStyle w:val="StyleUnderline"/>
        </w:rPr>
        <w:t xml:space="preserve"> dropped by a statistically significant amount from 46.6 percent to 31.6 percent during the intervention period. Finally, the pregnancy rate for girls aged 15 through 17 in Monroe County fell by a statistically significant amount, from 63.4 pregnancies per 1,000 girls to 49.5 pregnancies per 1,000</w:t>
      </w:r>
      <w:r w:rsidRPr="0078725F">
        <w:t xml:space="preserve">. The teen pregnancy rate fell more rapidly in Monroe County than in comparison counties and in upstate </w:t>
      </w:r>
      <w:r w:rsidRPr="0078725F">
        <w:lastRenderedPageBreak/>
        <w:t>New York in general, and the difference in the rate of decrease was statistically significant.[22]</w:t>
      </w:r>
      <w:r w:rsidR="00CB5AFA" w:rsidRPr="0078725F">
        <w:t xml:space="preserve"> </w:t>
      </w:r>
      <w:r w:rsidRPr="0078725F">
        <w:rPr>
          <w:rStyle w:val="StyleUnderline"/>
        </w:rPr>
        <w:t>Operation Keepsake.</w:t>
      </w:r>
      <w:r w:rsidRPr="0078725F">
        <w:t xml:space="preserve"> Operation Keepsake is an abstinence program for 12- and 13-year-old children in Cleveland, Ohio. Some 77 percent of the children in the program were black or Hispanic. An evaluation of the program in 2001, involving a sample of over 800 students, found that "Operation Keepsake had a clear and sustainable impact on...abstinence beliefs." The evaluation showed that </w:t>
      </w:r>
      <w:r w:rsidRPr="0078725F">
        <w:rPr>
          <w:rStyle w:val="StyleUnderline"/>
        </w:rPr>
        <w:t>the program reduced the rate of onset of sexual activity</w:t>
      </w:r>
      <w:r w:rsidRPr="0078725F">
        <w:t xml:space="preserve"> (loss of virginity) </w:t>
      </w:r>
      <w:r w:rsidRPr="0078725F">
        <w:rPr>
          <w:rStyle w:val="StyleUnderline"/>
        </w:rPr>
        <w:t>by roughly two-thirds relative to comparable students in control schools</w:t>
      </w:r>
      <w:r w:rsidRPr="0078725F">
        <w:t xml:space="preserve"> who did not participate in the program. In addition, the program reduced by about one-fifth the rate of current sexual activity among those with prior sexual experience</w:t>
      </w:r>
      <w:proofErr w:type="gramStart"/>
      <w:r w:rsidRPr="0078725F">
        <w:t>.[</w:t>
      </w:r>
      <w:proofErr w:type="gramEnd"/>
      <w:r w:rsidRPr="0078725F">
        <w:t>23]</w:t>
      </w:r>
      <w:r w:rsidR="00CB5AFA" w:rsidRPr="0078725F">
        <w:t xml:space="preserve"> </w:t>
      </w:r>
      <w:r w:rsidRPr="0078725F">
        <w:rPr>
          <w:rStyle w:val="StyleUnderline"/>
        </w:rPr>
        <w:t xml:space="preserve">Abstinence by Choice. </w:t>
      </w:r>
      <w:r w:rsidRPr="0078725F">
        <w:t xml:space="preserve">Abstinence by Choice operates in 20 schools in the Little Rock area of Arkansas. The program targets 7th, 8th, and 9th grade students and reaches about 4,000 youths each year. A recent evaluation, involving a sample of nearly 1,000 students, shows that the program has been highly effective in changing the attitudes that are directly linked to early sexual activity. Moreover, the program </w:t>
      </w:r>
      <w:r w:rsidRPr="0078725F">
        <w:rPr>
          <w:rStyle w:val="StyleUnderline"/>
        </w:rPr>
        <w:t xml:space="preserve">reduced the sexual activity rates of girls by approximately 40 percent </w:t>
      </w:r>
      <w:r w:rsidRPr="0078725F">
        <w:t xml:space="preserve">(from 10.2 percent to 5.9 percent) </w:t>
      </w:r>
      <w:r w:rsidRPr="0078725F">
        <w:rPr>
          <w:rStyle w:val="StyleUnderline"/>
        </w:rPr>
        <w:t xml:space="preserve">and the rate for boys by approximately 30 percent </w:t>
      </w:r>
      <w:r w:rsidRPr="0078725F">
        <w:t>(from 22.8 percent to 15.8 percent) when compared with similar students who had not been exposed to the program. (The sexual activity rate of students in the program was compared with the rate of sexual activity among control students in the same grade in the same schools prior to the commencement of the program.)[24]</w:t>
      </w:r>
      <w:r w:rsidR="00CB5AFA" w:rsidRPr="0078725F">
        <w:t xml:space="preserve"> </w:t>
      </w:r>
      <w:r w:rsidRPr="0078725F">
        <w:rPr>
          <w:rStyle w:val="StyleUnderline"/>
        </w:rPr>
        <w:t>Virginity Pledge Movemen</w:t>
      </w:r>
      <w:r w:rsidRPr="0078725F">
        <w:t>t. A 2001 evaluation of the effectiveness of the virginity pledge movement using data from the National Longitudinal Study of Adolescent Health finds that virginity pledge programs are highly effective in helping adolescents to delay sexual activity. According to the authors of the study:</w:t>
      </w:r>
      <w:r w:rsidR="00CB5AFA" w:rsidRPr="0078725F">
        <w:t xml:space="preserve"> </w:t>
      </w:r>
      <w:r w:rsidRPr="0078725F">
        <w:t>Adolescents who pledge, controlling for all of the usual characteristics of adolescents and their social contexts that are associated with the transition to sex,</w:t>
      </w:r>
      <w:r w:rsidRPr="0078725F">
        <w:rPr>
          <w:rStyle w:val="StyleUnderline"/>
        </w:rPr>
        <w:t xml:space="preserve"> </w:t>
      </w:r>
      <w:r w:rsidRPr="0078725F">
        <w:t>are much less likely than adolescents who do not pledge, to have intercourse. The delay effect is substantial and robust. Pledging delays intercourse for a long time.</w:t>
      </w:r>
      <w:r w:rsidR="00CB5AFA" w:rsidRPr="0078725F">
        <w:t xml:space="preserve"> </w:t>
      </w:r>
      <w:r w:rsidRPr="0078725F">
        <w:t xml:space="preserve">The study, based on a sample of more than 5,000 students, concludes that </w:t>
      </w:r>
      <w:r w:rsidRPr="0078725F">
        <w:rPr>
          <w:rStyle w:val="StyleUnderline"/>
        </w:rPr>
        <w:t>taking a virginity pledge reduces by one-third the probability that an adolescent will begin sexual activity compared with other adolescents of the same gender and age</w:t>
      </w:r>
      <w:r w:rsidRPr="0078725F">
        <w:t xml:space="preserve">, after controlling for a host of other factors linked to sexual activity rates such as physical maturity, parental disapproval of sexual activity, school achievement, and race. </w:t>
      </w:r>
      <w:r w:rsidRPr="0078725F">
        <w:rPr>
          <w:rStyle w:val="StyleUnderline"/>
        </w:rPr>
        <w:t>When taking a virginity pledge is combined with strong parental disapproval of sexual activity, the probability of initiation of sexual activity is reduced by 75 percent or more</w:t>
      </w:r>
      <w:r w:rsidRPr="0078725F">
        <w:t>.</w:t>
      </w:r>
      <w:r w:rsidR="00CB5AFA" w:rsidRPr="0078725F">
        <w:t xml:space="preserve"> </w:t>
      </w:r>
      <w:r w:rsidRPr="0078725F">
        <w:rPr>
          <w:rStyle w:val="StyleUnderline"/>
        </w:rPr>
        <w:t>Teen Aid and Sex Respect</w:t>
      </w:r>
      <w:r w:rsidRPr="0078725F">
        <w:t>. An evaluation of the Teen Aid and Sex Respect abstinence programs in three school districts in Utah showed that both programs were effective among the students who were at the greatest risk of initiating sexual activity. Approximately 7,000 high school and middle school students participated in the evaluation. To determine the effects of the programs, students in schools with the abstinence programs were compared with students in similar control schools within the same school district. Statistical adjustments were applied to further control for any initial differences between program participants and control students. The programs together were shown to reduce the rate of initiation of sexual activity among at-risk high school students by over a third when compared with a control group of similar students who were not exposed to the program</w:t>
      </w:r>
      <w:proofErr w:type="gramStart"/>
      <w:r w:rsidRPr="0078725F">
        <w:t>.[</w:t>
      </w:r>
      <w:proofErr w:type="gramEnd"/>
      <w:r w:rsidRPr="0078725F">
        <w:t>26] Statistically significant changes in behavior were not found among junior high students.</w:t>
      </w:r>
      <w:r w:rsidR="00CB5AFA" w:rsidRPr="0078725F">
        <w:t xml:space="preserve"> </w:t>
      </w:r>
      <w:r w:rsidRPr="0078725F">
        <w:t xml:space="preserve">When high school and junior high school students were examined together, Sex Respect </w:t>
      </w:r>
      <w:r w:rsidRPr="0078725F">
        <w:rPr>
          <w:rStyle w:val="StyleUnderline"/>
        </w:rPr>
        <w:t xml:space="preserve">was shown to reduce the rate of initiation of sexual activity among at-risk students by 25 percent when compared with a control group </w:t>
      </w:r>
      <w:r w:rsidRPr="0078725F">
        <w:t xml:space="preserve">of similar students who were not exposed to the program. Teen Aid was found to reduce the initiation of sex activity by some 17 percent. A third non-abstinence program, Values and Choices, which offered non-directive or value-free instruction in sex education and decision-making, was found to have no impact on sexual </w:t>
      </w:r>
      <w:r w:rsidRPr="0078725F">
        <w:lastRenderedPageBreak/>
        <w:t>behavior.</w:t>
      </w:r>
      <w:r w:rsidR="00CB5AFA" w:rsidRPr="0078725F">
        <w:t xml:space="preserve"> </w:t>
      </w:r>
      <w:r w:rsidRPr="0078725F">
        <w:rPr>
          <w:rStyle w:val="StyleUnderline"/>
        </w:rPr>
        <w:t>Family Accountability Communicating Teen Sexuality (FACTS</w:t>
      </w:r>
      <w:r w:rsidRPr="0078725F">
        <w:t xml:space="preserve">). An evaluation performed for the national Title XX abstinence program examined the effectiveness of the Family Accountability Communicating Teen Sexuality abstinence program in reducing teen sexual activity. The evaluation assessed the FACTS program by comparing a sample of students who participated in the program with a group of comparable students in separate control schools who did not participate in the program. The experimental and control students together comprised a sample of 308 students. The evaluation found the FACTS program to be highly effective in delaying the onset of sexual activity. </w:t>
      </w:r>
      <w:r w:rsidRPr="0078725F">
        <w:rPr>
          <w:rStyle w:val="StyleUnderline"/>
        </w:rPr>
        <w:t xml:space="preserve">Students who participated in the program were 30 percent to 50 percent less likely to commence sexual activity </w:t>
      </w:r>
      <w:r w:rsidRPr="0078725F">
        <w:t>than were those who did not participate</w:t>
      </w:r>
      <w:proofErr w:type="gramStart"/>
      <w:r w:rsidRPr="0078725F">
        <w:t>.[</w:t>
      </w:r>
      <w:proofErr w:type="gramEnd"/>
      <w:r w:rsidRPr="0078725F">
        <w:t>27]</w:t>
      </w:r>
      <w:r w:rsidR="00CB5AFA" w:rsidRPr="0078725F">
        <w:t xml:space="preserve"> </w:t>
      </w:r>
      <w:r w:rsidRPr="0078725F">
        <w:rPr>
          <w:rStyle w:val="StyleUnderline"/>
        </w:rPr>
        <w:t>Postponing Sexual Involvement (PSI)</w:t>
      </w:r>
      <w:r w:rsidRPr="0078725F">
        <w:t>. Postponing Sexual Involvement was an abstinence program developed by Grady Memorial Hospital in Atlanta, Georgia, and provided to low-income 8th grade students. A study published in Family Planning Perspectives, based on a sample of 536 low-income students, showed that the PSI program was effective in altering sexual behavior.[28] A comparison of the program participants with a control population of comparable low-income minority students who did not participate showed that PSI reduced the rate of initiation of sexual activity during the 8th grade by some 60 percent for boys and over 95 percent for girls.[29] As the study explained:</w:t>
      </w:r>
      <w:r w:rsidR="00CB5AFA" w:rsidRPr="0078725F">
        <w:t xml:space="preserve"> </w:t>
      </w:r>
      <w:r w:rsidRPr="0078725F">
        <w:t xml:space="preserve">The program had a pronounced effect on the behavior of both boys and girls who had not been sexually involved before the program.... By the end of eighth grade, </w:t>
      </w:r>
      <w:r w:rsidRPr="0078725F">
        <w:rPr>
          <w:rStyle w:val="StyleUnderline"/>
        </w:rPr>
        <w:t>boys who had not had the program were more than three times as likely to have begun having sex as were boys who had the program.... Girls who had not had the program were as much as 15 times more likely to have begun having sex as were girls who had had the program.</w:t>
      </w:r>
      <w:r w:rsidR="00CB5AFA" w:rsidRPr="0078725F">
        <w:rPr>
          <w:rStyle w:val="StyleUnderline"/>
        </w:rPr>
        <w:t xml:space="preserve"> </w:t>
      </w:r>
      <w:r w:rsidRPr="0078725F">
        <w:t>The effects of the program lasted into the next school year even though no additional sessions were provided. By the end of the 9th grade, boys and girls who had participated in PSI were still some 35 percent less likely to have commenced sexual activity than were those who had not participated in the abstinence program.[31]</w:t>
      </w:r>
      <w:r w:rsidR="00CB5AFA" w:rsidRPr="0078725F">
        <w:t xml:space="preserve"> </w:t>
      </w:r>
      <w:r w:rsidRPr="0078725F">
        <w:rPr>
          <w:rStyle w:val="StyleUnderline"/>
        </w:rPr>
        <w:t>Project Taking Charge</w:t>
      </w:r>
      <w:r w:rsidRPr="0078725F">
        <w:t>. Project Taking Charge is a six-week abstinence curriculum delivered in home economics classes during the school year. It was designed for use in low-income communities with high rates of teen pregnancy. The curriculum contains these elements: self-development; basic information about sexual biology (anatomy, physiology, and pregnancy); vocational goal-setting; Family communication; and values instruction on the importance of delaying sexual activity until marriage. The effect of the program has been evaluated in two sites: Wilmington, Delaware, and West Point, Mississippi. The evaluation was based on a small sample of 91 adolescents. Control and experimental groups were created by randomly assigning classrooms to either receive or not receive the program. The students were assessed immediately before and after the program and through a six-month follow-up.</w:t>
      </w:r>
      <w:r w:rsidR="00CB5AFA" w:rsidRPr="0078725F">
        <w:t xml:space="preserve"> </w:t>
      </w:r>
      <w:r w:rsidRPr="0078725F">
        <w:t xml:space="preserve">In the six-month follow-up, Project Taking Charge was shown to have had a statistically significant effect in increasing adolescents' knowledge of the problems associated with teen pregnancy, the problems of sexually transmitted diseases, and reproductive biology. The program </w:t>
      </w:r>
      <w:r w:rsidRPr="0078725F">
        <w:rPr>
          <w:rStyle w:val="StyleUnderline"/>
        </w:rPr>
        <w:t>was also shown to reduce the rate of onset of sexual activity by 50 percent relative to the students in the control group</w:t>
      </w:r>
      <w:r w:rsidRPr="0078725F">
        <w:t>, although the authors urge caution in the interpretation of these numbers due to the small size of the evaluation sample</w:t>
      </w:r>
      <w:proofErr w:type="gramStart"/>
      <w:r w:rsidRPr="0078725F">
        <w:t>.[</w:t>
      </w:r>
      <w:proofErr w:type="gramEnd"/>
      <w:r w:rsidRPr="0078725F">
        <w:t>32]</w:t>
      </w:r>
      <w:r w:rsidR="00CB5AFA" w:rsidRPr="0078725F">
        <w:t xml:space="preserve"> </w:t>
      </w:r>
      <w:r w:rsidRPr="0078725F">
        <w:rPr>
          <w:rStyle w:val="StyleUnderline"/>
        </w:rPr>
        <w:t>Teen Aid Family Life education Project</w:t>
      </w:r>
      <w:r w:rsidRPr="0078725F">
        <w:t xml:space="preserve">. The Teen Aid Family Life education Project is a widely used abstinence education program for high school and junior high students. An evaluation of the effectiveness of Teen Aid, involving a sample of over 1,300 students, was performed in 21 schools in California, Idaho, Oregon, Mississippi, Utah, and Washington. The Teen Aid program was shown to have a statistically significant effect in reducing the rate of initiation of sexual activity (loss of virginity) among high-risk high school students, compared with similar students in control schools. Among at-risk high school students who participated in the program, </w:t>
      </w:r>
      <w:r w:rsidRPr="0078725F">
        <w:rPr>
          <w:rStyle w:val="StyleUnderline"/>
        </w:rPr>
        <w:t xml:space="preserve">the rate of initiation of sexual activity was cut by more than one-fourth, from 37 </w:t>
      </w:r>
      <w:r w:rsidRPr="0078725F">
        <w:rPr>
          <w:rStyle w:val="StyleUnderline"/>
        </w:rPr>
        <w:lastRenderedPageBreak/>
        <w:t>percent to 27 percent.</w:t>
      </w:r>
      <w:r w:rsidRPr="0078725F">
        <w:t xml:space="preserve"> A similar pattern of reduction was found among at-risk junior high school students, but the effects did not achieve statistical significance. The program did not have statistically significant effects among lower-risk students</w:t>
      </w:r>
      <w:r w:rsidR="00CB5AFA" w:rsidRPr="0078725F">
        <w:t xml:space="preserve"> </w:t>
      </w:r>
    </w:p>
    <w:p w14:paraId="2A96EFDB" w14:textId="32E745D7" w:rsidR="00C3198E" w:rsidRPr="0078725F" w:rsidRDefault="00C3198E" w:rsidP="00C3198E">
      <w:pPr>
        <w:pStyle w:val="Heading2"/>
      </w:pPr>
      <w:r w:rsidRPr="0078725F">
        <w:lastRenderedPageBreak/>
        <w:t>Circumvention</w:t>
      </w:r>
    </w:p>
    <w:p w14:paraId="7B7C642B" w14:textId="0B35E26C" w:rsidR="00C3198E" w:rsidRPr="0078725F" w:rsidRDefault="00C3198E" w:rsidP="00C3198E">
      <w:pPr>
        <w:pStyle w:val="Heading3"/>
      </w:pPr>
      <w:r w:rsidRPr="0078725F">
        <w:lastRenderedPageBreak/>
        <w:t>Don’t Guarantee CSE</w:t>
      </w:r>
    </w:p>
    <w:p w14:paraId="689A157A" w14:textId="0AB6DF8A" w:rsidR="00C3198E" w:rsidRPr="0078725F" w:rsidRDefault="00C3198E" w:rsidP="00C3198E">
      <w:pPr>
        <w:pStyle w:val="Heading4"/>
      </w:pPr>
      <w:r w:rsidRPr="0078725F">
        <w:t xml:space="preserve">Mandates don’t guarantee proper sex </w:t>
      </w:r>
      <w:proofErr w:type="spellStart"/>
      <w:r w:rsidRPr="0078725F">
        <w:t>ed</w:t>
      </w:r>
      <w:proofErr w:type="spellEnd"/>
      <w:r w:rsidRPr="0078725F">
        <w:t xml:space="preserve"> – teachers can circumvent </w:t>
      </w:r>
    </w:p>
    <w:p w14:paraId="57AB7CFA" w14:textId="6C7CE306" w:rsidR="00C3198E" w:rsidRPr="0078725F" w:rsidRDefault="00C3198E" w:rsidP="00C3198E">
      <w:r w:rsidRPr="0078725F">
        <w:t xml:space="preserve">Kempner 12 [Martha: writer, consultant, and sexual health expert, former Vice President for Information and Communications at SIECUS, “Teen Birth Rates on the Decline: Using Logic and Data to Figure Out Why,” </w:t>
      </w:r>
      <w:r w:rsidRPr="0078725F">
        <w:rPr>
          <w:i/>
        </w:rPr>
        <w:t>Rewire</w:t>
      </w:r>
      <w:r w:rsidRPr="0078725F">
        <w:t xml:space="preserve">, April 20, 2012 </w:t>
      </w:r>
      <w:hyperlink r:id="rId30" w:history="1">
        <w:r w:rsidRPr="0078725F">
          <w:rPr>
            <w:rStyle w:val="Hyperlink"/>
          </w:rPr>
          <w:t>http://rhrealitycheck.org/article/2012/04/20/teen-birth-rates-on-decline-using-logic-and-data-to-figure-out-why/</w:t>
        </w:r>
      </w:hyperlink>
      <w:r w:rsidRPr="0078725F">
        <w:t xml:space="preserve"> // </w:t>
      </w:r>
      <w:proofErr w:type="spellStart"/>
      <w:r w:rsidRPr="0078725F">
        <w:t>emb</w:t>
      </w:r>
      <w:proofErr w:type="spellEnd"/>
      <w:r w:rsidRPr="0078725F">
        <w:t>]</w:t>
      </w:r>
    </w:p>
    <w:p w14:paraId="2958689F" w14:textId="011B2E3B" w:rsidR="00ED0D96" w:rsidRPr="0078725F" w:rsidRDefault="00C3198E" w:rsidP="00C3198E">
      <w:r w:rsidRPr="0078725F">
        <w:t xml:space="preserve">Still, the sexuality educators I talked to were not surprised by this finding. </w:t>
      </w:r>
      <w:r w:rsidRPr="0078725F">
        <w:rPr>
          <w:rStyle w:val="StyleUnderline"/>
        </w:rPr>
        <w:t>Having a mandate on the books is just a first step. Elizabeth Schroeder explains that mandates give teachers and administrators who may fear controversy a strong place to start when making curriculum decisions but these mandates do not automatically translate into good classroom programs.</w:t>
      </w:r>
      <w:r w:rsidRPr="0078725F">
        <w:t xml:space="preserve"> She also points out that </w:t>
      </w:r>
      <w:r w:rsidRPr="0078725F">
        <w:rPr>
          <w:rStyle w:val="StyleUnderline"/>
        </w:rPr>
        <w:t>there are things that sexuality education may do that are truly hard to measure</w:t>
      </w:r>
      <w:r w:rsidRPr="0078725F">
        <w:t xml:space="preserve">. She uses the example of a community that has “awesome self-esteem lessons in grades K-3.” It is logical that these may help set the foundation for young people’s sexual decision-making later in their life but we don’t have the systems in place to quantify that. </w:t>
      </w:r>
    </w:p>
    <w:p w14:paraId="5D606967" w14:textId="71D485BA" w:rsidR="00ED0D96" w:rsidRPr="0078725F" w:rsidRDefault="00ED0D96" w:rsidP="00ED0D96">
      <w:pPr>
        <w:pStyle w:val="Heading3"/>
      </w:pPr>
      <w:r w:rsidRPr="0078725F">
        <w:lastRenderedPageBreak/>
        <w:t>States Circumvent NSES</w:t>
      </w:r>
    </w:p>
    <w:p w14:paraId="7CF7854F" w14:textId="77777777" w:rsidR="00ED0D96" w:rsidRPr="0078725F" w:rsidRDefault="00ED0D96" w:rsidP="00ED0D96">
      <w:pPr>
        <w:pStyle w:val="Heading4"/>
      </w:pPr>
      <w:r w:rsidRPr="0078725F">
        <w:t>States circumvent National Sexuality Education Standards- no standardized national curriculum</w:t>
      </w:r>
    </w:p>
    <w:p w14:paraId="3EC21D56" w14:textId="57D88AF9" w:rsidR="00ED0D96" w:rsidRPr="0078725F" w:rsidRDefault="00ED0D96" w:rsidP="00ED0D96">
      <w:r w:rsidRPr="0078725F">
        <w:t xml:space="preserve">Seay 14 [Bob, “Common Core and Media Spin,” </w:t>
      </w:r>
      <w:proofErr w:type="spellStart"/>
      <w:r w:rsidRPr="0078725F">
        <w:t>HuffingtonPost</w:t>
      </w:r>
      <w:proofErr w:type="spellEnd"/>
      <w:r w:rsidRPr="0078725F">
        <w:t xml:space="preserve">, October 18, 2014, </w:t>
      </w:r>
      <w:hyperlink r:id="rId31" w:history="1">
        <w:r w:rsidRPr="0078725F">
          <w:rPr>
            <w:rStyle w:val="Hyperlink"/>
          </w:rPr>
          <w:t>http://www.huffingtonpost.com/bob-seay/common-core-and-media-spi_b_5684964.html</w:t>
        </w:r>
      </w:hyperlink>
      <w:r w:rsidRPr="0078725F">
        <w:t xml:space="preserve">] </w:t>
      </w:r>
    </w:p>
    <w:p w14:paraId="0D37B5D6" w14:textId="763872BF" w:rsidR="00C868FA" w:rsidRPr="0078725F" w:rsidRDefault="00ED0D96" w:rsidP="00ED0D96">
      <w:pPr>
        <w:rPr>
          <w:rStyle w:val="StyleUnderline"/>
        </w:rPr>
      </w:pPr>
      <w:r w:rsidRPr="0078725F">
        <w:t xml:space="preserve">Common Core does not address sex education or the broader topic of health education. While it is true that some school districts in some states have approved class materials that discuss sex in frank and, some would say, inappropriate terms, these materials are not part of Common Core. It is unclear how sex </w:t>
      </w:r>
      <w:proofErr w:type="spellStart"/>
      <w:r w:rsidRPr="0078725F">
        <w:t>ed</w:t>
      </w:r>
      <w:proofErr w:type="spellEnd"/>
      <w:r w:rsidRPr="0078725F">
        <w:t xml:space="preserve"> came to be included in discussions of Common Core, but it has. Decisions about school curriculum and book choices are made at the state and local levels. </w:t>
      </w:r>
      <w:r w:rsidRPr="0078725F">
        <w:rPr>
          <w:rStyle w:val="StyleUnderline"/>
        </w:rPr>
        <w:t xml:space="preserve">The National Sexuality Education Standards (NSES) that are used by many states and local school districts as a guideline for sex </w:t>
      </w:r>
      <w:proofErr w:type="spellStart"/>
      <w:r w:rsidRPr="0078725F">
        <w:rPr>
          <w:rStyle w:val="StyleUnderline"/>
        </w:rPr>
        <w:t>ed</w:t>
      </w:r>
      <w:proofErr w:type="spellEnd"/>
      <w:r w:rsidRPr="0078725F">
        <w:rPr>
          <w:rStyle w:val="StyleUnderline"/>
        </w:rPr>
        <w:t xml:space="preserve"> “do not address any specific health content areas, including content for sexuality education.” Neither does NSES list specific books or other content for classroom use. Schools are free to choose or to develop their own materials, including materials for abstinence education. T</w:t>
      </w:r>
      <w:r w:rsidRPr="0078725F">
        <w:t xml:space="preserve">here are no Common Core requirements in this area. </w:t>
      </w:r>
      <w:r w:rsidRPr="0078725F">
        <w:rPr>
          <w:rStyle w:val="StyleUnderline"/>
        </w:rPr>
        <w:t>American schools have a long history of local control</w:t>
      </w:r>
      <w:r w:rsidRPr="0078725F">
        <w:t xml:space="preserve">. Common Core does not change that. In most states, </w:t>
      </w:r>
      <w:r w:rsidRPr="0078725F">
        <w:rPr>
          <w:rStyle w:val="StyleUnderline"/>
        </w:rPr>
        <w:t>local school boards tend to take community standards into account when they are considering purchasing books or other classroom materials</w:t>
      </w:r>
      <w:r w:rsidRPr="0078725F">
        <w:t xml:space="preserve">. Like all elected officials, school board members are accountable to voters. If local </w:t>
      </w:r>
      <w:r w:rsidRPr="0078725F">
        <w:rPr>
          <w:rStyle w:val="StyleUnderline"/>
        </w:rPr>
        <w:t>citizens oppose the policies of their school districts, then they may choose to elect board members whose values are more consistent with those of the local community.</w:t>
      </w:r>
    </w:p>
    <w:p w14:paraId="4FBF89B3" w14:textId="77777777" w:rsidR="00661801" w:rsidRPr="0078725F" w:rsidRDefault="00661801" w:rsidP="00661801">
      <w:pPr>
        <w:pStyle w:val="Heading4"/>
      </w:pPr>
      <w:r w:rsidRPr="0078725F">
        <w:t>States and local districts will circumvent through specific decisions on teaching methodology.</w:t>
      </w:r>
    </w:p>
    <w:p w14:paraId="0212752B" w14:textId="77777777" w:rsidR="00661801" w:rsidRPr="0078725F" w:rsidRDefault="00661801" w:rsidP="00661801">
      <w:r w:rsidRPr="0078725F">
        <w:t xml:space="preserve">Jean </w:t>
      </w:r>
      <w:proofErr w:type="spellStart"/>
      <w:r w:rsidRPr="0078725F">
        <w:t>Calterone</w:t>
      </w:r>
      <w:proofErr w:type="spellEnd"/>
      <w:r w:rsidRPr="0078725F">
        <w:t xml:space="preserve"> </w:t>
      </w:r>
      <w:r w:rsidRPr="0078725F">
        <w:rPr>
          <w:rStyle w:val="Style13ptBold"/>
        </w:rPr>
        <w:t>Williams</w:t>
      </w:r>
      <w:r w:rsidRPr="0078725F">
        <w:t>, Professor at California Polytechnic State University in The Politics of Gender and Sexuality, 8-15-</w:t>
      </w:r>
      <w:r w:rsidRPr="0078725F">
        <w:rPr>
          <w:rStyle w:val="Style13ptBold"/>
        </w:rPr>
        <w:t>2011</w:t>
      </w:r>
      <w:r w:rsidRPr="0078725F">
        <w:t>, "Battling a ‘sex-saturated society’: The abstinence movement and the politics of sex education," Sexualities, Volume: 14 issue: 4, pp. 416-443) //PH</w:t>
      </w:r>
    </w:p>
    <w:p w14:paraId="76164770" w14:textId="531D0D5F" w:rsidR="00661801" w:rsidRPr="0078725F" w:rsidRDefault="00661801" w:rsidP="00ED0D96">
      <w:pPr>
        <w:rPr>
          <w:rStyle w:val="StyleUnderline"/>
          <w:b w:val="0"/>
          <w:u w:val="none"/>
        </w:rPr>
      </w:pPr>
      <w:r w:rsidRPr="0078725F">
        <w:t xml:space="preserve">The abstinence movement enjoyed success in its efforts to bring abstinence-only education to the public schools. ‘Between 1988 and 1999, the proportion of teachers who taught in abstinence-only programs rose from 1 in 50 to 1 in 4’ (Lord, 2010: 167). Abstinence-only education was the fastest growing type of sex education in US public schools by the end of the 1990s, with approximately one-third of public school districts teaching abstinence-only curricula (Landry et al., 1999; </w:t>
      </w:r>
      <w:proofErr w:type="spellStart"/>
      <w:r w:rsidRPr="0078725F">
        <w:t>Vergari</w:t>
      </w:r>
      <w:proofErr w:type="spellEnd"/>
      <w:r w:rsidRPr="0078725F">
        <w:t xml:space="preserve">, 2001). </w:t>
      </w:r>
      <w:r w:rsidRPr="0078725F">
        <w:rPr>
          <w:rStyle w:val="StyleUnderline"/>
        </w:rPr>
        <w:t>When it comes to public school instruction</w:t>
      </w:r>
      <w:r w:rsidRPr="0078725F">
        <w:t xml:space="preserve">, however, </w:t>
      </w:r>
      <w:r w:rsidRPr="0078725F">
        <w:rPr>
          <w:rStyle w:val="StyleUnderline"/>
        </w:rPr>
        <w:t>federal laws and funding tied to abstinence-only programming provide only part of the story because state and local governments have more power than the federal government over sex education decisions. States can require public schools to teach sex education, and they can set guidelines regarding what should or should not be taught.</w:t>
      </w:r>
      <w:r w:rsidRPr="0078725F">
        <w:t xml:space="preserve"> In 2005, some states mandated that sex education curricula must stress abstinence, while others indicated that curricula had to cover abstinence. The laws of 20 states included direction on how to teach contraception (SIECUS, 2006). </w:t>
      </w:r>
      <w:r w:rsidRPr="0078725F">
        <w:rPr>
          <w:rStyle w:val="StyleUnderline"/>
        </w:rPr>
        <w:t>At the local level, school boards, School Health Advisory Committees, superintendents, principals, teachers, and other school administrators make more specific decisions about how sex education will be taught in individual schools</w:t>
      </w:r>
      <w:r w:rsidRPr="0078725F">
        <w:t xml:space="preserve"> (SIECUS, 2005). According to the Sexuality Information and Education Council of the United States, (SIECUS), the varying levels of decision makers mean that it is quite difficult to quantify the number of school districts using abstinence-only curricula:</w:t>
      </w:r>
    </w:p>
    <w:p w14:paraId="6FE4F499" w14:textId="77777777" w:rsidR="00225544" w:rsidRPr="0078725F" w:rsidRDefault="00225544" w:rsidP="00225544">
      <w:pPr>
        <w:pStyle w:val="Heading3"/>
      </w:pPr>
      <w:r w:rsidRPr="0078725F">
        <w:lastRenderedPageBreak/>
        <w:t>Teachers</w:t>
      </w:r>
    </w:p>
    <w:p w14:paraId="3D888FFD" w14:textId="77777777" w:rsidR="00225544" w:rsidRPr="0078725F" w:rsidRDefault="00225544" w:rsidP="00225544">
      <w:pPr>
        <w:pStyle w:val="Heading4"/>
      </w:pPr>
      <w:r w:rsidRPr="0078725F">
        <w:t>Teacher beliefs prevent successful implementation.</w:t>
      </w:r>
    </w:p>
    <w:p w14:paraId="3B08A0DF" w14:textId="77777777" w:rsidR="00225544" w:rsidRPr="0078725F" w:rsidRDefault="00225544" w:rsidP="00225544">
      <w:pPr>
        <w:rPr>
          <w:rStyle w:val="StyleUnderline"/>
          <w:b w:val="0"/>
          <w:sz w:val="16"/>
          <w:u w:val="none"/>
        </w:rPr>
      </w:pPr>
      <w:proofErr w:type="spellStart"/>
      <w:r w:rsidRPr="0078725F">
        <w:t>Schaalma</w:t>
      </w:r>
      <w:proofErr w:type="spellEnd"/>
      <w:r w:rsidRPr="0078725F">
        <w:t xml:space="preserve"> et al June 2004 -  Herman P. </w:t>
      </w:r>
      <w:proofErr w:type="spellStart"/>
      <w:r w:rsidRPr="0078725F">
        <w:t>Schaalma</w:t>
      </w:r>
      <w:proofErr w:type="spellEnd"/>
      <w:r w:rsidRPr="0078725F">
        <w:t xml:space="preserve">, Ph.D. in Department of Health Education and Health Promotion at Maastricht University , Charles Abraham, Ph.D., Mary Rogers </w:t>
      </w:r>
      <w:proofErr w:type="spellStart"/>
      <w:r w:rsidRPr="0078725F">
        <w:t>Gillmore</w:t>
      </w:r>
      <w:proofErr w:type="spellEnd"/>
      <w:r w:rsidRPr="0078725F">
        <w:t xml:space="preserve">, Ph.D., and </w:t>
      </w:r>
      <w:proofErr w:type="spellStart"/>
      <w:r w:rsidRPr="0078725F">
        <w:t>Gerjo</w:t>
      </w:r>
      <w:proofErr w:type="spellEnd"/>
      <w:r w:rsidRPr="0078725F">
        <w:t xml:space="preserve"> </w:t>
      </w:r>
      <w:proofErr w:type="spellStart"/>
      <w:r w:rsidRPr="0078725F">
        <w:t>Kok</w:t>
      </w:r>
      <w:proofErr w:type="spellEnd"/>
      <w:r w:rsidRPr="0078725F">
        <w:t>, Ph.D. (“Sex Education as Health Promotion: What Does It Take?”, Archives of Sexual Behavior, Vol. 33, No. 3, June 2004, pp. 259–269) // PH</w:t>
      </w:r>
    </w:p>
    <w:p w14:paraId="2D3BF2F9" w14:textId="6F87018C" w:rsidR="00225544" w:rsidRPr="0078725F" w:rsidRDefault="00225544" w:rsidP="00ED0D96">
      <w:pPr>
        <w:rPr>
          <w:rStyle w:val="StyleUnderline"/>
        </w:rPr>
      </w:pPr>
      <w:r w:rsidRPr="0078725F">
        <w:t xml:space="preserve">Cultural and moral influences on the acceptability of sexual desire and sexual behaviors mean that facilitating the development of social skills prerequisite to safer sexual practice is more challenging than skills development work in most other areas of health promotion. </w:t>
      </w:r>
      <w:r w:rsidRPr="0078725F">
        <w:rPr>
          <w:rStyle w:val="StyleUnderline"/>
        </w:rPr>
        <w:t xml:space="preserve">Teachers’ sexual experiences or moral views about teenage sexuality may make it difficult for them to facilitate the development of skills relevant to safer sex negotiation. They may also need to be sensitive to different (1) levels of experience; (2) values; and (3) sexualities amongst their students if they are to avoid alienating members of the class. </w:t>
      </w:r>
      <w:r w:rsidRPr="0078725F">
        <w:t xml:space="preserve">Consequently, although the prerequisite social skills may overlap with other areas of health promotion, and although the same methods may be used to facilitate their development, </w:t>
      </w:r>
      <w:r w:rsidRPr="0078725F">
        <w:rPr>
          <w:rStyle w:val="StyleUnderline"/>
        </w:rPr>
        <w:t>those who deliver safer sex programs may require special training. Teachers’ views, values, and morality are crucial determinants of the implementation of sexual health promotion in the classroom.</w:t>
      </w:r>
      <w:r w:rsidRPr="0078725F">
        <w:t xml:space="preserve"> </w:t>
      </w:r>
      <w:proofErr w:type="spellStart"/>
      <w:r w:rsidRPr="0078725F">
        <w:t>Paulussen</w:t>
      </w:r>
      <w:proofErr w:type="spellEnd"/>
      <w:r w:rsidRPr="0078725F">
        <w:t xml:space="preserve">, </w:t>
      </w:r>
      <w:proofErr w:type="spellStart"/>
      <w:r w:rsidRPr="0078725F">
        <w:t>Kok</w:t>
      </w:r>
      <w:proofErr w:type="spellEnd"/>
      <w:r w:rsidRPr="0078725F">
        <w:t xml:space="preserve">, and </w:t>
      </w:r>
      <w:proofErr w:type="spellStart"/>
      <w:r w:rsidRPr="0078725F">
        <w:t>Schaalma</w:t>
      </w:r>
      <w:proofErr w:type="spellEnd"/>
      <w:r w:rsidRPr="0078725F">
        <w:t xml:space="preserve"> (1994) found that t</w:t>
      </w:r>
      <w:r w:rsidRPr="0078725F">
        <w:rPr>
          <w:rStyle w:val="StyleUnderline"/>
        </w:rPr>
        <w:t xml:space="preserve">he extent to which teachers used recommended sex education curricula and the way in which they used them were determined by teachers’ views of the feasibility of classroom procedures, their expectations of students’ responses to program activities (interest, enthusiasm), their confidence in their ability to deliver the curriculum, and their moral beliefs regarding sexual behavior. </w:t>
      </w:r>
      <w:r w:rsidRPr="0078725F">
        <w:t xml:space="preserve">For example, </w:t>
      </w:r>
      <w:r w:rsidRPr="0078725F">
        <w:rPr>
          <w:rStyle w:val="StyleUnderline"/>
        </w:rPr>
        <w:t>the more conservative the moral beliefs of the teachers, the less willing they were to adopt the curriculum</w:t>
      </w:r>
      <w:r w:rsidRPr="0078725F">
        <w:t xml:space="preserve"> (r = −.24) </w:t>
      </w:r>
      <w:r w:rsidRPr="0078725F">
        <w:rPr>
          <w:rStyle w:val="StyleUnderline"/>
        </w:rPr>
        <w:t>and the lower their confidence in their ability to deliver the curriculum</w:t>
      </w:r>
      <w:r w:rsidRPr="0078725F">
        <w:t xml:space="preserve"> (r = −.30). </w:t>
      </w:r>
      <w:r w:rsidRPr="0078725F">
        <w:rPr>
          <w:rStyle w:val="StyleUnderline"/>
        </w:rPr>
        <w:t>Such teachers are sometimes forced to adopt a sex education curriculum and may be less successful using it effectively.</w:t>
      </w:r>
    </w:p>
    <w:p w14:paraId="2C28A1B0" w14:textId="77777777" w:rsidR="00C868FA" w:rsidRPr="0078725F" w:rsidRDefault="00C868FA" w:rsidP="00C868FA">
      <w:pPr>
        <w:pStyle w:val="Heading2"/>
      </w:pPr>
      <w:r w:rsidRPr="0078725F">
        <w:lastRenderedPageBreak/>
        <w:t>Alt Causes</w:t>
      </w:r>
    </w:p>
    <w:p w14:paraId="7808C97B" w14:textId="0E7007A7" w:rsidR="004A66E2" w:rsidRPr="0078725F" w:rsidRDefault="00225544" w:rsidP="004A66E2">
      <w:pPr>
        <w:pStyle w:val="Heading3"/>
      </w:pPr>
      <w:r w:rsidRPr="0078725F">
        <w:lastRenderedPageBreak/>
        <w:t>Generic</w:t>
      </w:r>
    </w:p>
    <w:p w14:paraId="18D11762" w14:textId="4656E3DA" w:rsidR="004A66E2" w:rsidRPr="0078725F" w:rsidRDefault="004A66E2" w:rsidP="004A66E2">
      <w:pPr>
        <w:pStyle w:val="Heading4"/>
      </w:pPr>
      <w:r w:rsidRPr="0078725F">
        <w:t xml:space="preserve">Several barriers to success – laundry list </w:t>
      </w:r>
    </w:p>
    <w:p w14:paraId="665CF325" w14:textId="0370C8B9" w:rsidR="004A66E2" w:rsidRPr="0078725F" w:rsidRDefault="004A66E2" w:rsidP="004A66E2">
      <w:r w:rsidRPr="0078725F">
        <w:t xml:space="preserve">Future of Sex Ed ND [“Current Barriers to </w:t>
      </w:r>
      <w:proofErr w:type="gramStart"/>
      <w:r w:rsidRPr="0078725F">
        <w:t>Sex  Education</w:t>
      </w:r>
      <w:proofErr w:type="gramEnd"/>
      <w:r w:rsidRPr="0078725F">
        <w:t xml:space="preserve"> Implementation,” </w:t>
      </w:r>
      <w:hyperlink r:id="rId32" w:history="1">
        <w:r w:rsidRPr="0078725F">
          <w:rPr>
            <w:rStyle w:val="Hyperlink"/>
          </w:rPr>
          <w:t>http://www.futureofsexed.org/currentbarriers.html //</w:t>
        </w:r>
      </w:hyperlink>
      <w:r w:rsidRPr="0078725F">
        <w:t xml:space="preserve"> </w:t>
      </w:r>
      <w:proofErr w:type="spellStart"/>
      <w:r w:rsidRPr="0078725F">
        <w:t>emb</w:t>
      </w:r>
      <w:proofErr w:type="spellEnd"/>
      <w:r w:rsidRPr="0078725F">
        <w:t>]</w:t>
      </w:r>
    </w:p>
    <w:p w14:paraId="36D73ACC" w14:textId="7BCF9A3C" w:rsidR="004A66E2" w:rsidRPr="0078725F" w:rsidRDefault="004A66E2" w:rsidP="004A66E2">
      <w:pPr>
        <w:rPr>
          <w:rStyle w:val="StyleUnderline"/>
        </w:rPr>
      </w:pPr>
      <w:r w:rsidRPr="0078725F">
        <w:t xml:space="preserve">Reduced federal funding for abstinence-only programs is a step in the right direction. However, advocates had hoped that these funds would be eliminated entirely. Further, </w:t>
      </w:r>
      <w:r w:rsidRPr="0078725F">
        <w:rPr>
          <w:rStyle w:val="StyleUnderline"/>
        </w:rPr>
        <w:t xml:space="preserve">making funding for evidence-based teen pregnancy, HIV and STI prevention available does not guarantee that high quality comprehensive sex education will be implemented in schools </w:t>
      </w:r>
      <w:r w:rsidRPr="0078725F">
        <w:t xml:space="preserve">across the United States. </w:t>
      </w:r>
      <w:r w:rsidRPr="0078725F">
        <w:rPr>
          <w:rStyle w:val="StyleUnderline"/>
        </w:rPr>
        <w:t>Barriers to implementation and institutionalization continue to exist: Many states continue to have state policies that promote, endorse, and/or codify the teaching of abstinence-only programs in public schools.</w:t>
      </w:r>
      <w:r w:rsidRPr="0078725F">
        <w:t xml:space="preserve"> Reinstatement of </w:t>
      </w:r>
      <w:r w:rsidRPr="0078725F">
        <w:rPr>
          <w:rStyle w:val="StyleUnderline"/>
        </w:rPr>
        <w:t>Title V provides a financial disincentive for these states to improve their policies.</w:t>
      </w:r>
      <w:r w:rsidRPr="0078725F">
        <w:t xml:space="preserve"> </w:t>
      </w:r>
      <w:r w:rsidRPr="0078725F">
        <w:rPr>
          <w:rStyle w:val="StyleUnderline"/>
        </w:rPr>
        <w:t>States with abstinence-only policies or those with neutral policies and conservative governors are apt to continue accepting federal abstinence-only funds.</w:t>
      </w:r>
      <w:r w:rsidRPr="0078725F">
        <w:t xml:space="preserve"> Abstinence-only “educators” offer an easy solution for schools. They come in at no cost and take care of the "sex education" class--sometimes in only one or two session assemblies. TPPI funding must be re-appropriated each year. Further, the initiative explicitly supports evidence-based teen pregnancy prevention programs. While these programs are based in sex education, most are not holistic or comprehensive. They tend to be short and focused only on behavior change related to teen pregnancy prevention. They are not programs that posit sexuality as a positive and healthy part of being human. </w:t>
      </w:r>
      <w:r w:rsidRPr="0078725F">
        <w:rPr>
          <w:rStyle w:val="StyleUnderline"/>
        </w:rPr>
        <w:t>Currently, sex education is not a tested subject. In this era of standardized testing, schools focus most if not all of their attention on tested subjects. They have little time for untested subjects such as health education or sex education. There is little pre-service or in-service training for those that teach sex education in public schools. Most classroom sex educators are health and physical education teachers who receive little preparation either on the content or the pedagogy of sex education. There is no system of accountability to ensure that sex education is of high quality or that it gets institutionalized at the school level.</w:t>
      </w:r>
    </w:p>
    <w:p w14:paraId="79F76405" w14:textId="77777777" w:rsidR="004A66E2" w:rsidRPr="0078725F" w:rsidRDefault="004A66E2" w:rsidP="004A66E2"/>
    <w:p w14:paraId="1DC8884A" w14:textId="77777777" w:rsidR="00225544" w:rsidRPr="0078725F" w:rsidRDefault="00225544" w:rsidP="00225544">
      <w:pPr>
        <w:keepNext/>
        <w:keepLines/>
        <w:spacing w:before="40"/>
        <w:outlineLvl w:val="3"/>
        <w:rPr>
          <w:rFonts w:eastAsiaTheme="majorEastAsia" w:cstheme="majorBidi"/>
          <w:b/>
          <w:iCs/>
          <w:sz w:val="26"/>
        </w:rPr>
      </w:pPr>
      <w:r w:rsidRPr="0078725F">
        <w:rPr>
          <w:rFonts w:eastAsiaTheme="majorEastAsia" w:cstheme="majorBidi"/>
          <w:b/>
          <w:iCs/>
          <w:sz w:val="26"/>
        </w:rPr>
        <w:t>Other factors contribute to having sex asides from schooling</w:t>
      </w:r>
    </w:p>
    <w:p w14:paraId="312132BC" w14:textId="77777777" w:rsidR="00225544" w:rsidRPr="0078725F" w:rsidRDefault="00225544" w:rsidP="00225544">
      <w:r w:rsidRPr="0078725F">
        <w:t xml:space="preserve">Amie </w:t>
      </w:r>
      <w:r w:rsidRPr="0078725F">
        <w:rPr>
          <w:b/>
          <w:bCs/>
          <w:sz w:val="26"/>
        </w:rPr>
        <w:t>Hess</w:t>
      </w:r>
      <w:r w:rsidRPr="0078725F">
        <w:t xml:space="preserve">, August </w:t>
      </w:r>
      <w:r w:rsidRPr="0078725F">
        <w:rPr>
          <w:b/>
          <w:bCs/>
          <w:sz w:val="26"/>
        </w:rPr>
        <w:t>2010,</w:t>
      </w:r>
      <w:r w:rsidRPr="0078725F">
        <w:t xml:space="preserve"> Department of Sociology, Meredith College, </w:t>
      </w:r>
      <w:r w:rsidRPr="0078725F">
        <w:rPr>
          <w:i/>
        </w:rPr>
        <w:t>Hold the sex, please: the discursive politics between national and local abstinence education providers,</w:t>
      </w:r>
      <w:r w:rsidRPr="0078725F">
        <w:t xml:space="preserve"> Vol. 10, No. 3, August 2010, 251–266</w:t>
      </w:r>
    </w:p>
    <w:p w14:paraId="1415A786" w14:textId="7117148F" w:rsidR="00225544" w:rsidRPr="0078725F" w:rsidRDefault="00225544" w:rsidP="00225544">
      <w:pPr>
        <w:rPr>
          <w:u w:val="single"/>
        </w:rPr>
      </w:pPr>
      <w:r w:rsidRPr="0078725F">
        <w:rPr>
          <w:sz w:val="8"/>
        </w:rPr>
        <w:t xml:space="preserve">The morality frame centers on a number of discursive tropes; specifically the importance of parents and parenting, the importance and sanctity of marriage, and the denunciation of popular culture. Morality in this invocation is specifically linked to a socially conservative Christian religiosity. In the opening moments of his presentation on the emotional consequences of teen sex, </w:t>
      </w:r>
      <w:proofErr w:type="spellStart"/>
      <w:r w:rsidRPr="0078725F">
        <w:rPr>
          <w:sz w:val="8"/>
        </w:rPr>
        <w:t>Dr</w:t>
      </w:r>
      <w:proofErr w:type="spellEnd"/>
      <w:r w:rsidRPr="0078725F">
        <w:rPr>
          <w:sz w:val="8"/>
        </w:rPr>
        <w:t xml:space="preserve"> David Hagar2 neatly linked together religion and morality with the important role of parents in the moral lives of their children: </w:t>
      </w:r>
      <w:r w:rsidRPr="0078725F">
        <w:rPr>
          <w:u w:val="single"/>
        </w:rPr>
        <w:t>What can we do to delay sexual debut, the onset of sexual activity? Number one is parental influence, and the second is moral and religious influence</w:t>
      </w:r>
      <w:r w:rsidRPr="0078725F">
        <w:rPr>
          <w:sz w:val="8"/>
        </w:rPr>
        <w:t xml:space="preserve">, and these come from studies, these are not just my thoughts. </w:t>
      </w:r>
      <w:r w:rsidRPr="0078725F">
        <w:rPr>
          <w:u w:val="single"/>
        </w:rPr>
        <w:t xml:space="preserve">And peer influence – those are the three big factors that have been shown to decrease the risk of sexual activity. </w:t>
      </w:r>
      <w:r w:rsidRPr="0078725F">
        <w:rPr>
          <w:sz w:val="8"/>
        </w:rPr>
        <w:t xml:space="preserve">How do we know that? </w:t>
      </w:r>
      <w:r w:rsidRPr="0078725F">
        <w:rPr>
          <w:u w:val="single"/>
        </w:rPr>
        <w:t xml:space="preserve">The National Campaign for Preventing Pregnancy, looking at beliefs that parents provide, the religious and moral beliefs, accounted for 53% of the influence for kids that didn’t have sex. </w:t>
      </w:r>
      <w:r w:rsidRPr="0078725F">
        <w:rPr>
          <w:sz w:val="8"/>
        </w:rPr>
        <w:t xml:space="preserve">‘This is the reason, that I did not have sex’ or ‘I had sex, and I stopped because of these factors’. So once again, </w:t>
      </w:r>
      <w:r w:rsidRPr="0078725F">
        <w:rPr>
          <w:u w:val="single"/>
        </w:rPr>
        <w:t>moral and religious beliefs, parental influence, and peer influence.</w:t>
      </w:r>
    </w:p>
    <w:p w14:paraId="2DCFB8E0" w14:textId="079B6B4B" w:rsidR="00C868FA" w:rsidRPr="0078725F" w:rsidRDefault="00C868FA" w:rsidP="00C868FA">
      <w:pPr>
        <w:pStyle w:val="Heading3"/>
      </w:pPr>
      <w:r w:rsidRPr="0078725F">
        <w:lastRenderedPageBreak/>
        <w:t>Poverty</w:t>
      </w:r>
    </w:p>
    <w:p w14:paraId="14F43E59" w14:textId="77777777" w:rsidR="00C868FA" w:rsidRPr="0078725F" w:rsidRDefault="00C868FA" w:rsidP="00C868FA">
      <w:pPr>
        <w:pStyle w:val="Heading4"/>
      </w:pPr>
      <w:r w:rsidRPr="0078725F">
        <w:t>Reducing poverty key vital to adolescent sexual health.</w:t>
      </w:r>
    </w:p>
    <w:p w14:paraId="79088F0E" w14:textId="77777777" w:rsidR="00C868FA" w:rsidRPr="0078725F" w:rsidRDefault="00C868FA" w:rsidP="00C868FA">
      <w:proofErr w:type="spellStart"/>
      <w:r w:rsidRPr="0078725F">
        <w:t>Schalet</w:t>
      </w:r>
      <w:proofErr w:type="spellEnd"/>
      <w:r w:rsidRPr="0078725F">
        <w:t xml:space="preserve"> et al, 08-09-2014 (Amy T. </w:t>
      </w:r>
      <w:proofErr w:type="spellStart"/>
      <w:r w:rsidRPr="0078725F">
        <w:t>Schalet</w:t>
      </w:r>
      <w:proofErr w:type="spellEnd"/>
      <w:r w:rsidRPr="0078725F">
        <w:t xml:space="preserve"> is </w:t>
      </w:r>
      <w:proofErr w:type="spellStart"/>
      <w:r w:rsidRPr="0078725F">
        <w:t>anassociate</w:t>
      </w:r>
      <w:proofErr w:type="spellEnd"/>
      <w:r w:rsidRPr="0078725F">
        <w:t xml:space="preserve"> Professor of Sociology at the University of Massachusetts, John S. Santelli is a Professor of Population and Family Health at the Columbia University, Stephen T. Russell Ph.D., Carolyn T. Halpern PhD, Sarah A. Miller, Sarah S. Pickering, Shoshana K. Goldberg, Jennifer M. </w:t>
      </w:r>
      <w:proofErr w:type="spellStart"/>
      <w:r w:rsidRPr="0078725F">
        <w:t>Hoenig</w:t>
      </w:r>
      <w:proofErr w:type="spellEnd"/>
      <w:r w:rsidRPr="0078725F">
        <w:t>, “Invited Commentary: Broadening the Evidence for Adolescent Sexual and Reproductive Health and Education in the United States,” Journal of Youth and Adolescence, 2014, Volume 43, Issue 10, pp. 1595–1610) //PH</w:t>
      </w:r>
    </w:p>
    <w:p w14:paraId="58650B2A" w14:textId="77777777" w:rsidR="00C868FA" w:rsidRPr="0078725F" w:rsidRDefault="00C868FA" w:rsidP="00C868FA">
      <w:r w:rsidRPr="0078725F">
        <w:t xml:space="preserve">Today, </w:t>
      </w:r>
      <w:r w:rsidRPr="0078725F">
        <w:rPr>
          <w:rStyle w:val="StyleUnderline"/>
        </w:rPr>
        <w:t>the poverty rate of US children and teens is among the highest in the industrial world</w:t>
      </w:r>
      <w:r w:rsidRPr="0078725F">
        <w:t xml:space="preserve">. Given the pervasive detrimental effects on youth development, </w:t>
      </w:r>
      <w:r w:rsidRPr="0078725F">
        <w:rPr>
          <w:rStyle w:val="StyleUnderline"/>
        </w:rPr>
        <w:t xml:space="preserve">poverty alleviation programs are vital to improving adolescent sexual and reproductive health. </w:t>
      </w:r>
      <w:r w:rsidRPr="0078725F">
        <w:t>Indeed, comparing across five developed nations, where rates of sexual activity among youth were similar, Singh and colleagues report a strong association between the higher US teen birth rate and the greater proportion of teens who grow up poor (Singh et al. 2001). Yet there is strong evidence that s</w:t>
      </w:r>
      <w:r w:rsidRPr="0078725F">
        <w:rPr>
          <w:rStyle w:val="StyleUnderline"/>
        </w:rPr>
        <w:t xml:space="preserve">tructural interventions can both directly and indirectly improve adolescent health, and that large-scale implementation is both feasible and successful </w:t>
      </w:r>
      <w:r w:rsidRPr="0078725F">
        <w:t xml:space="preserve">(Snell et al. 2013). In many European, Latin American, and African countries, governments offer a variety of income supplements, especially to families with children. Singh et al. (2001) point toward policies that are likely to affect adolescent sexual and reproductive health specifically, including national health care systems and government investment in job training and opportunities for young people, easing the transition into adulthood, facilitating </w:t>
      </w:r>
      <w:proofErr w:type="spellStart"/>
      <w:r w:rsidRPr="0078725F">
        <w:t>longterm</w:t>
      </w:r>
      <w:proofErr w:type="spellEnd"/>
      <w:r w:rsidRPr="0078725F">
        <w:t xml:space="preserve"> planning, and reducing the motivation to have a child prematurely. The authors conclude ‘‘</w:t>
      </w:r>
      <w:r w:rsidRPr="0078725F">
        <w:rPr>
          <w:rStyle w:val="StyleUnderline"/>
        </w:rPr>
        <w:t xml:space="preserve">improving adolescents’ socioeconomic status is a way to prevent their having poor reproductive health outcomes—not only unplanned or early pregnancies or births, but also STDs’’ </w:t>
      </w:r>
      <w:r w:rsidRPr="0078725F">
        <w:t>(p. 258).</w:t>
      </w:r>
    </w:p>
    <w:p w14:paraId="5E85D1EF" w14:textId="77777777" w:rsidR="00225544" w:rsidRPr="0078725F" w:rsidRDefault="00225544" w:rsidP="00225544">
      <w:pPr>
        <w:pStyle w:val="Heading4"/>
      </w:pPr>
      <w:r w:rsidRPr="0078725F">
        <w:t>Structural and educational barriers need to be addressed towards poverty to solve.</w:t>
      </w:r>
    </w:p>
    <w:p w14:paraId="4ED39A96" w14:textId="77777777" w:rsidR="00225544" w:rsidRPr="0078725F" w:rsidRDefault="00225544" w:rsidP="00225544">
      <w:proofErr w:type="spellStart"/>
      <w:r w:rsidRPr="0078725F">
        <w:t>Schalet</w:t>
      </w:r>
      <w:proofErr w:type="spellEnd"/>
      <w:r w:rsidRPr="0078725F">
        <w:t xml:space="preserve"> et al, 08-09-2014 (Amy T. </w:t>
      </w:r>
      <w:proofErr w:type="spellStart"/>
      <w:r w:rsidRPr="0078725F">
        <w:t>Schalet</w:t>
      </w:r>
      <w:proofErr w:type="spellEnd"/>
      <w:r w:rsidRPr="0078725F">
        <w:t xml:space="preserve"> is </w:t>
      </w:r>
      <w:proofErr w:type="spellStart"/>
      <w:r w:rsidRPr="0078725F">
        <w:t>anassociate</w:t>
      </w:r>
      <w:proofErr w:type="spellEnd"/>
      <w:r w:rsidRPr="0078725F">
        <w:t xml:space="preserve"> Professor of Sociology at the University of Massachusetts, John S. Santelli is a Professor of Population and Family Health at the Columbia University, Stephen T. Russell Ph.D., Carolyn T. Halpern PhD, Sarah A. Miller, Sarah S. Pickering, Shoshana K. Goldberg, Jennifer M. </w:t>
      </w:r>
      <w:proofErr w:type="spellStart"/>
      <w:r w:rsidRPr="0078725F">
        <w:t>Hoenig</w:t>
      </w:r>
      <w:proofErr w:type="spellEnd"/>
      <w:r w:rsidRPr="0078725F">
        <w:t>, “Invited Commentary: Broadening the Evidence for Adolescent Sexual and Reproductive Health and Education in the United States,” Journal of Youth and Adolescence, 2014, Volume 43, Issue 10, pp. 1595–1610) //PH</w:t>
      </w:r>
    </w:p>
    <w:p w14:paraId="2A497121" w14:textId="377F4516" w:rsidR="00225544" w:rsidRPr="0078725F" w:rsidRDefault="00225544" w:rsidP="00C868FA">
      <w:pPr>
        <w:rPr>
          <w:b/>
          <w:u w:val="single"/>
        </w:rPr>
      </w:pPr>
      <w:r w:rsidRPr="0078725F">
        <w:t xml:space="preserve">Policy makers should heed lessons learned from our country’s success in reducing poverty among the elderly, and from other countries’ successes in better promoting adolescent sexual and reproductive health by investing in multi-faceted and multi-level poverty alleviation efforts that build youth assets and promote health. For individual adolescents, </w:t>
      </w:r>
      <w:r w:rsidRPr="0078725F">
        <w:rPr>
          <w:rStyle w:val="StyleUnderline"/>
        </w:rPr>
        <w:t xml:space="preserve">efforts are needed to enhance adolescents’ motivation for personal and professional achievement </w:t>
      </w:r>
      <w:r w:rsidRPr="0078725F">
        <w:t xml:space="preserve">(e.g., healthy interpersonal relationships, education and occupation), </w:t>
      </w:r>
      <w:r w:rsidRPr="0078725F">
        <w:rPr>
          <w:rStyle w:val="StyleUnderline"/>
        </w:rPr>
        <w:t xml:space="preserve">and avoid behaviors that increase risks of STIs, poor emotional and physical health, and early pregnancy and childbearing. We also need to target structural barriers created by economic, racial and ethnic inequalities </w:t>
      </w:r>
      <w:r w:rsidRPr="0078725F">
        <w:t xml:space="preserve">(e.g., increase resources for high-poverty schools), </w:t>
      </w:r>
      <w:r w:rsidRPr="0078725F">
        <w:rPr>
          <w:rStyle w:val="StyleUnderline"/>
        </w:rPr>
        <w:t>and offer support services to help families and their children</w:t>
      </w:r>
      <w:r w:rsidRPr="0078725F">
        <w:t xml:space="preserve"> (e.g., adequate funding for Title X family planning clinics) </w:t>
      </w:r>
      <w:r w:rsidRPr="0078725F">
        <w:rPr>
          <w:rStyle w:val="StyleUnderline"/>
        </w:rPr>
        <w:t>as they move toward better financial security, without predication of assistance on particular family structures that may not be feasible for or desired by all individuals.</w:t>
      </w:r>
    </w:p>
    <w:p w14:paraId="376A267F" w14:textId="77777777" w:rsidR="00C868FA" w:rsidRPr="0078725F" w:rsidRDefault="00C868FA" w:rsidP="00C868FA">
      <w:pPr>
        <w:pStyle w:val="Heading3"/>
      </w:pPr>
      <w:r w:rsidRPr="0078725F">
        <w:lastRenderedPageBreak/>
        <w:t>Media</w:t>
      </w:r>
    </w:p>
    <w:p w14:paraId="7E53A09D" w14:textId="77777777" w:rsidR="00C868FA" w:rsidRPr="0078725F" w:rsidRDefault="00C868FA" w:rsidP="00C868FA">
      <w:pPr>
        <w:pStyle w:val="Heading4"/>
      </w:pPr>
      <w:r w:rsidRPr="0078725F">
        <w:t>Media propagates an unhealthy, harmful depiction of sex and women</w:t>
      </w:r>
    </w:p>
    <w:p w14:paraId="69459600" w14:textId="77777777" w:rsidR="00C868FA" w:rsidRPr="0078725F" w:rsidRDefault="00C868FA" w:rsidP="00C868FA">
      <w:r w:rsidRPr="0078725F">
        <w:t xml:space="preserve">Anderson 2015, Michelle J. Anderson is the President of Brooklyn College and a leading scholar on rape law, (“Sex Education and Rape,” </w:t>
      </w:r>
      <w:proofErr w:type="spellStart"/>
      <w:r w:rsidRPr="0078725F">
        <w:t>HeinOnline</w:t>
      </w:r>
      <w:proofErr w:type="spellEnd"/>
      <w:r w:rsidRPr="0078725F">
        <w:t xml:space="preserve"> 12-7-15)// NBC</w:t>
      </w:r>
    </w:p>
    <w:p w14:paraId="2D987EA7" w14:textId="77777777" w:rsidR="00C868FA" w:rsidRPr="0078725F" w:rsidRDefault="00C868FA" w:rsidP="00C868FA">
      <w:r w:rsidRPr="0078725F">
        <w:rPr>
          <w:rStyle w:val="StyleUnderline"/>
        </w:rPr>
        <w:t>Popular media contain messages about sex and gender that are unhealthy</w:t>
      </w:r>
      <w:r w:rsidRPr="0078725F">
        <w:t>. The bottom line is that c</w:t>
      </w:r>
      <w:r w:rsidRPr="0078725F">
        <w:rPr>
          <w:rStyle w:val="StyleUnderline"/>
        </w:rPr>
        <w:t>orporations project rigid and stereotyped ideas of femininity and sexuality onto children who are notable to analyze or reject them</w:t>
      </w:r>
      <w:r w:rsidRPr="0078725F">
        <w:t xml:space="preserve">. The APA noted: “In the current environment, </w:t>
      </w:r>
      <w:r w:rsidRPr="0078725F">
        <w:rPr>
          <w:rStyle w:val="StyleUnderline"/>
        </w:rPr>
        <w:t>teen girls are encouraged to look sexy, yet they know little about what it means to be sexual, to have sexual desires, and to make rational and responsible decisions about pleasure and risk within intimate relationships that acknowledge their own desires</w:t>
      </w:r>
      <w:r w:rsidRPr="0078725F">
        <w:t>.” As a result of massive exposure to popular media, teens tend to internalize the standards they are taught: that power for a female derives from her ability to present herself in a sexualized fashion. As a result, many girls suffer from self-</w:t>
      </w:r>
      <w:proofErr w:type="spellStart"/>
      <w:r w:rsidRPr="0078725F">
        <w:t>sexualization</w:t>
      </w:r>
      <w:proofErr w:type="spellEnd"/>
      <w:r w:rsidRPr="0078725F">
        <w:t xml:space="preserve">: </w:t>
      </w:r>
      <w:r w:rsidRPr="0078725F">
        <w:rPr>
          <w:rStyle w:val="StyleUnderline"/>
        </w:rPr>
        <w:t>Girls sexualize themselves when they think of themselves mostly or exclusively in sexual terms and when they equate their sexiness with a narrow standard of physical attractiveness</w:t>
      </w:r>
      <w:r w:rsidRPr="0078725F">
        <w:t xml:space="preserve">....Psychological researchers have identified self-objectification as a key process whereby girls learn to think of and treat their own bodies as objects of others' desires." </w:t>
      </w:r>
      <w:r w:rsidRPr="0078725F">
        <w:rPr>
          <w:rStyle w:val="StyleUnderline"/>
        </w:rPr>
        <w:t>Children and teens may model the objectified behavior they are taught, acting in "sexually precocious ways"</w:t>
      </w:r>
      <w:r w:rsidRPr="0078725F">
        <w:t xml:space="preserve"> or imitating the sexualized dancing, gestures, or postures that they see in popular media "where such behavior is tacitly encoded with power, privilege, and prestige. </w:t>
      </w:r>
      <w:r w:rsidRPr="0078725F">
        <w:rPr>
          <w:rStyle w:val="StyleUnderline"/>
        </w:rPr>
        <w:t>The consequences of self-</w:t>
      </w:r>
      <w:proofErr w:type="spellStart"/>
      <w:r w:rsidRPr="0078725F">
        <w:rPr>
          <w:rStyle w:val="StyleUnderline"/>
        </w:rPr>
        <w:t>sexualization</w:t>
      </w:r>
      <w:proofErr w:type="spellEnd"/>
      <w:r w:rsidRPr="0078725F">
        <w:rPr>
          <w:rStyle w:val="StyleUnderline"/>
        </w:rPr>
        <w:t xml:space="preserve"> are severe. They include a culture of dieting, appearance anxiety and self-disgust, low self-esteem, eating disorders, depression, disrupted physical performance, and even decreased mental capacity</w:t>
      </w:r>
      <w:r w:rsidRPr="0078725F">
        <w:t>. Regarding this last point, the APA points out: “</w:t>
      </w:r>
      <w:r w:rsidRPr="0078725F">
        <w:rPr>
          <w:rStyle w:val="StyleUnderline"/>
        </w:rPr>
        <w:t>Self-objectification has been shown to diminish cognitive ability and to cause shame</w:t>
      </w:r>
      <w:r w:rsidRPr="0078725F">
        <w:t>.” This cognitive diminishment, as well as the belief that physical appearance rather than academic or extracurricular achievement is the best path to power and acceptance, may influence girls' achievement levels and opportunities later in life. The APA concludes: “</w:t>
      </w:r>
      <w:r w:rsidRPr="0078725F">
        <w:rPr>
          <w:rStyle w:val="StyleUnderline"/>
        </w:rPr>
        <w:t xml:space="preserve">Taken together, the work on the cognitive and physical decrements associated with self-objectification suggests that </w:t>
      </w:r>
      <w:proofErr w:type="spellStart"/>
      <w:r w:rsidRPr="0078725F">
        <w:rPr>
          <w:rStyle w:val="StyleUnderline"/>
        </w:rPr>
        <w:t>sexualization</w:t>
      </w:r>
      <w:proofErr w:type="spellEnd"/>
      <w:r w:rsidRPr="0078725F">
        <w:rPr>
          <w:rStyle w:val="StyleUnderline"/>
        </w:rPr>
        <w:t xml:space="preserve"> practices may function to keep girls ‘in their place’ as objects of sexual attraction and beauty, significantly limiting their free thinking and movement in the world</w:t>
      </w:r>
      <w:r w:rsidRPr="0078725F">
        <w:t>.”</w:t>
      </w:r>
    </w:p>
    <w:p w14:paraId="3666EA8E" w14:textId="77777777" w:rsidR="00654A81" w:rsidRPr="0078725F" w:rsidRDefault="00654A81" w:rsidP="00654A81">
      <w:pPr>
        <w:pStyle w:val="Heading4"/>
      </w:pPr>
      <w:proofErr w:type="spellStart"/>
      <w:r w:rsidRPr="0078725F">
        <w:t>Squo</w:t>
      </w:r>
      <w:proofErr w:type="spellEnd"/>
      <w:r w:rsidRPr="0078725F">
        <w:t xml:space="preserve"> sex </w:t>
      </w:r>
      <w:proofErr w:type="spellStart"/>
      <w:r w:rsidRPr="0078725F">
        <w:t>ed</w:t>
      </w:r>
      <w:proofErr w:type="spellEnd"/>
      <w:r w:rsidRPr="0078725F">
        <w:t xml:space="preserve"> doesn’t include conversations that offset media’s negative effect on teens’ knowledge about sex </w:t>
      </w:r>
    </w:p>
    <w:p w14:paraId="25411E1B" w14:textId="77777777" w:rsidR="00654A81" w:rsidRPr="0078725F" w:rsidRDefault="00654A81" w:rsidP="00654A81">
      <w:r w:rsidRPr="0078725F">
        <w:t xml:space="preserve">Starker 17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42-43 // </w:t>
      </w:r>
      <w:proofErr w:type="spellStart"/>
      <w:r w:rsidRPr="0078725F">
        <w:t>emb</w:t>
      </w:r>
      <w:proofErr w:type="spellEnd"/>
      <w:r w:rsidRPr="0078725F">
        <w:t>]</w:t>
      </w:r>
    </w:p>
    <w:p w14:paraId="2BB0BD9D" w14:textId="26EC7838" w:rsidR="00654A81" w:rsidRPr="0078725F" w:rsidRDefault="00654A81" w:rsidP="00C868FA">
      <w:pPr>
        <w:rPr>
          <w:b/>
          <w:u w:val="single"/>
        </w:rPr>
      </w:pPr>
      <w:r w:rsidRPr="0078725F">
        <w:t xml:space="preserve">In her work Sex Education and Rape, Michelle </w:t>
      </w:r>
      <w:r w:rsidRPr="0078725F">
        <w:rPr>
          <w:rStyle w:val="StyleUnderline"/>
        </w:rPr>
        <w:t xml:space="preserve">Anderson expands upon the ways in which media influence teens’ notions of sexual violence and relationships, and says that </w:t>
      </w:r>
      <w:r w:rsidRPr="0078725F">
        <w:rPr>
          <w:rStyle w:val="Emphasis"/>
        </w:rPr>
        <w:t>teens may learn as much from media consumption as they do from sex education.</w:t>
      </w:r>
      <w:r w:rsidRPr="0078725F">
        <w:t xml:space="preserve"> </w:t>
      </w:r>
      <w:r w:rsidRPr="0078725F">
        <w:rPr>
          <w:rStyle w:val="StyleUnderline"/>
        </w:rPr>
        <w:t>Anderson explains that popular media’s sexual content has a negative influence on sexual health, because messages about sex in popular media teach “rigid gender roles and a degraded view of females as sexual objects for male use.”</w:t>
      </w:r>
      <w:r w:rsidRPr="0078725F">
        <w:t xml:space="preserve">45 </w:t>
      </w:r>
      <w:r w:rsidRPr="0078725F">
        <w:rPr>
          <w:rStyle w:val="StyleUnderline"/>
        </w:rPr>
        <w:t xml:space="preserve">Sexual content in popular media is often quite heteronormative, portrays sex as a game, and can change teens’ attitudes towards rape. The </w:t>
      </w:r>
      <w:r w:rsidRPr="0078725F">
        <w:rPr>
          <w:rStyle w:val="StyleUnderline"/>
        </w:rPr>
        <w:lastRenderedPageBreak/>
        <w:t>American Psychological Association warned that the “</w:t>
      </w:r>
      <w:proofErr w:type="spellStart"/>
      <w:r w:rsidRPr="0078725F">
        <w:rPr>
          <w:rStyle w:val="StyleUnderline"/>
        </w:rPr>
        <w:t>sexualization</w:t>
      </w:r>
      <w:proofErr w:type="spellEnd"/>
      <w:r w:rsidRPr="0078725F">
        <w:rPr>
          <w:rStyle w:val="StyleUnderline"/>
        </w:rPr>
        <w:t xml:space="preserve"> of girls [in the media] may not only reflect sexist attitudes, a societal tolerance of sexual violence, and the exploitation of girls and women, but may also contribute to these phenomena.”</w:t>
      </w:r>
      <w:r w:rsidRPr="0078725F">
        <w:t xml:space="preserve">46 While teens do learn a lot about sex and relationships from media, teens in Anderson’s study also indicated that formal sex education programs in schools are one of their most important sources of information about sex. </w:t>
      </w:r>
      <w:r w:rsidRPr="0078725F">
        <w:rPr>
          <w:rStyle w:val="StyleUnderline"/>
        </w:rPr>
        <w:t>The problem</w:t>
      </w:r>
      <w:r w:rsidRPr="0078725F">
        <w:t xml:space="preserve"> though, </w:t>
      </w:r>
      <w:r w:rsidRPr="0078725F">
        <w:rPr>
          <w:rStyle w:val="Emphasis"/>
        </w:rPr>
        <w:t>is that formal sex education in school does not do much to offset the negative messages that teens receive from media.</w:t>
      </w:r>
      <w:r w:rsidRPr="0078725F">
        <w:t xml:space="preserve"> </w:t>
      </w:r>
      <w:r w:rsidRPr="0078725F">
        <w:rPr>
          <w:rStyle w:val="StyleUnderline"/>
        </w:rPr>
        <w:t>Sex education does not help students understand how to express their desires and/or create boundaries or to ask about their partner(s)’ boundaries and desires</w:t>
      </w:r>
      <w:r w:rsidRPr="0078725F">
        <w:t xml:space="preserve">. </w:t>
      </w:r>
      <w:r w:rsidRPr="0078725F">
        <w:rPr>
          <w:rStyle w:val="StyleUnderline"/>
        </w:rPr>
        <w:t>Anderson points out that both parents and young adults want to discuss rape, sexual assault, relationships, and pressures to have sex in sex education. Teens stated that they would want to know what to do if their friend were raped or sexually assaulted and currently do not learn about this in formal sex education. Ultimately,</w:t>
      </w:r>
      <w:r w:rsidRPr="0078725F">
        <w:t xml:space="preserve"> </w:t>
      </w:r>
      <w:r w:rsidRPr="0078725F">
        <w:rPr>
          <w:rStyle w:val="StyleUnderline"/>
        </w:rPr>
        <w:t>Anderson argues that students should be receiving an anti-rape education—an education that helps students learn how to negotiate sex and teaches them about media literacy— so that they can effectively communicate and engage with their partners in a humane way and so that they can counter ideas and images in the media that perpetuate rape culture and portray unrealistic constructions of sex.</w:t>
      </w:r>
    </w:p>
    <w:p w14:paraId="4E3FA1C9" w14:textId="77777777" w:rsidR="00C868FA" w:rsidRPr="0078725F" w:rsidRDefault="00C868FA" w:rsidP="00C868FA">
      <w:pPr>
        <w:pStyle w:val="Heading3"/>
      </w:pPr>
      <w:r w:rsidRPr="0078725F">
        <w:lastRenderedPageBreak/>
        <w:t>Parents</w:t>
      </w:r>
    </w:p>
    <w:p w14:paraId="7A2E830B" w14:textId="77777777" w:rsidR="00C868FA" w:rsidRPr="0078725F" w:rsidRDefault="00C868FA" w:rsidP="00C868FA">
      <w:pPr>
        <w:pStyle w:val="Heading4"/>
      </w:pPr>
      <w:r w:rsidRPr="0078725F">
        <w:t>Parents’ binary thinking about teen sexuality reproduces social and gender inequality – view their own children as asexual and other teens as sexually predatory</w:t>
      </w:r>
    </w:p>
    <w:p w14:paraId="656633D5" w14:textId="77777777" w:rsidR="00C868FA" w:rsidRPr="0078725F" w:rsidRDefault="00C868FA" w:rsidP="00C868FA">
      <w:r w:rsidRPr="0078725F">
        <w:rPr>
          <w:b/>
        </w:rPr>
        <w:t xml:space="preserve">Elliott ’10 – </w:t>
      </w:r>
      <w:r w:rsidRPr="0078725F">
        <w:t>Assistant professor of the Department of Sociology at North Carolina State University (</w:t>
      </w:r>
      <w:proofErr w:type="spellStart"/>
      <w:r w:rsidRPr="0078725F">
        <w:t>Sinikka</w:t>
      </w:r>
      <w:proofErr w:type="spellEnd"/>
      <w:r w:rsidRPr="0078725F">
        <w:t xml:space="preserve"> Elliott, “Parents’ Constructions of Teen Sexuality: Sex Panics, Contradictory Discourses, and Social Inequality,” Symbolic Interaction, Vol. 33, Issue 2, pp. 191–212)//SH</w:t>
      </w:r>
    </w:p>
    <w:p w14:paraId="56B871ED" w14:textId="5D5B419D" w:rsidR="00ED0D96" w:rsidRPr="0078725F" w:rsidRDefault="00C868FA" w:rsidP="00C3198E">
      <w:pPr>
        <w:rPr>
          <w:sz w:val="14"/>
        </w:rPr>
      </w:pPr>
      <w:r w:rsidRPr="0078725F">
        <w:rPr>
          <w:sz w:val="14"/>
        </w:rPr>
        <w:t xml:space="preserve">Teen sexuality occupies a highly ambivalent and contradictory place in U.S. society. Teenagers are deemed too young to know about sex, but too sexually driven to be trusted with information. </w:t>
      </w:r>
      <w:r w:rsidRPr="0078725F">
        <w:rPr>
          <w:rStyle w:val="StyleUnderline"/>
        </w:rPr>
        <w:t>Teen sexual activity is portrayed as fraught with danger, yet sexuality is a pervasive aspect of the American cultural landscape and considered key to identity and fulfillment</w:t>
      </w:r>
      <w:r w:rsidRPr="0078725F">
        <w:rPr>
          <w:sz w:val="14"/>
        </w:rPr>
        <w:t xml:space="preserve">. Drawing on in-depth interviews with forty-seven parents of teenagers, this article explores how parents navigate these contradictory discourses in making sense of teen sexuality. The findings show that </w:t>
      </w:r>
      <w:r w:rsidRPr="0078725F">
        <w:rPr>
          <w:rStyle w:val="StyleUnderline"/>
        </w:rPr>
        <w:t>parents do not think of their own teenagers as sexually desiring subjects, even as they construct adolescents in general as highly sexual and sexually predatory, with gender, racial, and class signifiers woven through their descriptions</w:t>
      </w:r>
      <w:r w:rsidRPr="0078725F">
        <w:rPr>
          <w:sz w:val="14"/>
        </w:rPr>
        <w:t xml:space="preserve">. I argue that </w:t>
      </w:r>
      <w:r w:rsidRPr="0078725F">
        <w:rPr>
          <w:rStyle w:val="StyleUnderline"/>
        </w:rPr>
        <w:t>parents’ binary thinking—constructing their teen children as asexual but other teens as hypersexual</w:t>
      </w:r>
      <w:r w:rsidRPr="0078725F">
        <w:rPr>
          <w:sz w:val="14"/>
        </w:rPr>
        <w:t xml:space="preserve">—represents more than simply an effort to maintain a notion of their teens as </w:t>
      </w:r>
      <w:proofErr w:type="spellStart"/>
      <w:r w:rsidRPr="0078725F">
        <w:rPr>
          <w:sz w:val="14"/>
        </w:rPr>
        <w:t>sexu</w:t>
      </w:r>
      <w:proofErr w:type="spellEnd"/>
      <w:r w:rsidRPr="0078725F">
        <w:rPr>
          <w:sz w:val="14"/>
        </w:rPr>
        <w:t xml:space="preserve">- ally innocent: it </w:t>
      </w:r>
      <w:r w:rsidRPr="0078725F">
        <w:rPr>
          <w:rStyle w:val="StyleUnderline"/>
        </w:rPr>
        <w:t>reveals deep anxieties about their teenagers’ future life chances and underscores the prominent role sexuality plays in reproducing social inequality</w:t>
      </w:r>
      <w:r w:rsidRPr="0078725F">
        <w:rPr>
          <w:sz w:val="14"/>
        </w:rPr>
        <w:t xml:space="preserve">. Keywords: Adolescent sexuality, social inequality, parenting, moral panic, sexual citizenship Most research on family sexual communication seeks to learn what parents tell their children about sex and sexuality. These studies find, for example, that </w:t>
      </w:r>
      <w:r w:rsidRPr="0078725F">
        <w:rPr>
          <w:rStyle w:val="StyleUnderline"/>
        </w:rPr>
        <w:t xml:space="preserve">parents tend to avoid topics such as the mechanics of sex </w:t>
      </w:r>
      <w:r w:rsidRPr="0078725F">
        <w:rPr>
          <w:sz w:val="14"/>
        </w:rPr>
        <w:t>(</w:t>
      </w:r>
      <w:proofErr w:type="spellStart"/>
      <w:r w:rsidRPr="0078725F">
        <w:rPr>
          <w:sz w:val="14"/>
        </w:rPr>
        <w:t>Angera</w:t>
      </w:r>
      <w:proofErr w:type="spellEnd"/>
      <w:r w:rsidRPr="0078725F">
        <w:rPr>
          <w:sz w:val="14"/>
        </w:rPr>
        <w:t xml:space="preserve">, </w:t>
      </w:r>
      <w:proofErr w:type="spellStart"/>
      <w:r w:rsidRPr="0078725F">
        <w:rPr>
          <w:sz w:val="14"/>
        </w:rPr>
        <w:t>Brookins</w:t>
      </w:r>
      <w:proofErr w:type="spellEnd"/>
      <w:r w:rsidRPr="0078725F">
        <w:rPr>
          <w:sz w:val="14"/>
        </w:rPr>
        <w:t xml:space="preserve">-Fisher, and </w:t>
      </w:r>
      <w:proofErr w:type="spellStart"/>
      <w:r w:rsidRPr="0078725F">
        <w:rPr>
          <w:sz w:val="14"/>
        </w:rPr>
        <w:t>Inungu</w:t>
      </w:r>
      <w:proofErr w:type="spellEnd"/>
      <w:r w:rsidRPr="0078725F">
        <w:rPr>
          <w:sz w:val="14"/>
        </w:rPr>
        <w:t xml:space="preserve"> 2008; </w:t>
      </w:r>
      <w:proofErr w:type="spellStart"/>
      <w:r w:rsidRPr="0078725F">
        <w:rPr>
          <w:sz w:val="14"/>
        </w:rPr>
        <w:t>Regnerus</w:t>
      </w:r>
      <w:proofErr w:type="spellEnd"/>
      <w:r w:rsidRPr="0078725F">
        <w:rPr>
          <w:sz w:val="14"/>
        </w:rPr>
        <w:t xml:space="preserve"> 2007). </w:t>
      </w:r>
      <w:r w:rsidRPr="0078725F">
        <w:rPr>
          <w:rStyle w:val="StyleUnderline"/>
        </w:rPr>
        <w:t>Parents instead center their lessons on sexual morality</w:t>
      </w:r>
      <w:r w:rsidRPr="0078725F">
        <w:rPr>
          <w:sz w:val="14"/>
        </w:rPr>
        <w:t xml:space="preserve"> (Fisher 1986; Martin 1996; </w:t>
      </w:r>
      <w:proofErr w:type="spellStart"/>
      <w:r w:rsidRPr="0078725F">
        <w:rPr>
          <w:sz w:val="14"/>
        </w:rPr>
        <w:t>Regnerus</w:t>
      </w:r>
      <w:proofErr w:type="spellEnd"/>
      <w:r w:rsidRPr="0078725F">
        <w:rPr>
          <w:sz w:val="14"/>
        </w:rPr>
        <w:t xml:space="preserve"> 2007; Sanders and Mullis 1988) </w:t>
      </w:r>
      <w:r w:rsidRPr="0078725F">
        <w:rPr>
          <w:rStyle w:val="StyleUnderline"/>
        </w:rPr>
        <w:t>and, to a lesser extent, contraception, sexually transmitted infections, and pregnancy prevention</w:t>
      </w:r>
      <w:r w:rsidRPr="0078725F">
        <w:rPr>
          <w:sz w:val="14"/>
        </w:rPr>
        <w:t xml:space="preserve"> (Epstein and Ward 2008; </w:t>
      </w:r>
      <w:proofErr w:type="spellStart"/>
      <w:r w:rsidRPr="0078725F">
        <w:rPr>
          <w:sz w:val="14"/>
        </w:rPr>
        <w:t>Dittus</w:t>
      </w:r>
      <w:proofErr w:type="spellEnd"/>
      <w:r w:rsidRPr="0078725F">
        <w:rPr>
          <w:sz w:val="14"/>
        </w:rPr>
        <w:t xml:space="preserve"> and </w:t>
      </w:r>
      <w:proofErr w:type="spellStart"/>
      <w:r w:rsidRPr="0078725F">
        <w:rPr>
          <w:sz w:val="14"/>
        </w:rPr>
        <w:t>Jaccard</w:t>
      </w:r>
      <w:proofErr w:type="spellEnd"/>
      <w:r w:rsidRPr="0078725F">
        <w:rPr>
          <w:sz w:val="14"/>
        </w:rPr>
        <w:t xml:space="preserve"> 1998; Hutchinson 2002). Yet the bulk of this research is prescriptive in nature; </w:t>
      </w:r>
      <w:r w:rsidRPr="0078725F">
        <w:rPr>
          <w:rStyle w:val="StyleUnderline"/>
        </w:rPr>
        <w:t>it focuses on the content of these conversations, not on the factors that may shape that content. This has the unfortunate effect of either blaming or applauding parents for their sexuality lessons without examining the larger context in which these lessons take place</w:t>
      </w:r>
      <w:r w:rsidRPr="0078725F">
        <w:rPr>
          <w:sz w:val="14"/>
        </w:rPr>
        <w:t xml:space="preserve">. This context includes </w:t>
      </w:r>
      <w:r w:rsidRPr="0078725F">
        <w:rPr>
          <w:rStyle w:val="StyleUnderline"/>
        </w:rPr>
        <w:t>moral panic over and highly contradictory messages about sexuality.</w:t>
      </w:r>
      <w:r w:rsidRPr="0078725F">
        <w:rPr>
          <w:sz w:val="14"/>
        </w:rPr>
        <w:t xml:space="preserve"> Teen sexuality in the United States is routinely depicted as a dangerous enterprise, full of perils and pit- falls (Fields 2008; </w:t>
      </w:r>
      <w:proofErr w:type="spellStart"/>
      <w:r w:rsidRPr="0078725F">
        <w:rPr>
          <w:sz w:val="14"/>
        </w:rPr>
        <w:t>Luker</w:t>
      </w:r>
      <w:proofErr w:type="spellEnd"/>
      <w:r w:rsidRPr="0078725F">
        <w:rPr>
          <w:sz w:val="14"/>
        </w:rPr>
        <w:t xml:space="preserve"> 1996, 2006; </w:t>
      </w:r>
      <w:proofErr w:type="spellStart"/>
      <w:r w:rsidRPr="0078725F">
        <w:rPr>
          <w:sz w:val="14"/>
        </w:rPr>
        <w:t>Nathanson</w:t>
      </w:r>
      <w:proofErr w:type="spellEnd"/>
      <w:r w:rsidRPr="0078725F">
        <w:rPr>
          <w:sz w:val="14"/>
        </w:rPr>
        <w:t xml:space="preserve"> 1991; </w:t>
      </w:r>
      <w:proofErr w:type="spellStart"/>
      <w:r w:rsidRPr="0078725F">
        <w:rPr>
          <w:sz w:val="14"/>
        </w:rPr>
        <w:t>Schalet</w:t>
      </w:r>
      <w:proofErr w:type="spellEnd"/>
      <w:r w:rsidRPr="0078725F">
        <w:rPr>
          <w:sz w:val="14"/>
        </w:rPr>
        <w:t xml:space="preserve"> 2004), yet sexuality is a pervasive aspect of the American cultural landscape and is considered key to in- </w:t>
      </w:r>
      <w:proofErr w:type="spellStart"/>
      <w:r w:rsidRPr="0078725F">
        <w:rPr>
          <w:sz w:val="14"/>
        </w:rPr>
        <w:t>dividual</w:t>
      </w:r>
      <w:proofErr w:type="spellEnd"/>
      <w:r w:rsidRPr="0078725F">
        <w:rPr>
          <w:sz w:val="14"/>
        </w:rPr>
        <w:t xml:space="preserve"> identity and personal fulfillment (Irvine 1994). Social policy, sex educators, teachers, and other adults construct teenagers as both too young to know about sex and too sexually driven to be trusted with sexual information (Fields 2008; Pascoe 2007; </w:t>
      </w:r>
      <w:proofErr w:type="spellStart"/>
      <w:r w:rsidRPr="0078725F">
        <w:rPr>
          <w:sz w:val="14"/>
        </w:rPr>
        <w:t>Schalet</w:t>
      </w:r>
      <w:proofErr w:type="spellEnd"/>
      <w:r w:rsidRPr="0078725F">
        <w:rPr>
          <w:sz w:val="14"/>
        </w:rPr>
        <w:t xml:space="preserve"> 2004). How do parents negotiate these sex panics and contradictory discourses in making sense of teen sexuality? Drawing on in-depth interviews with forty-seven parents of teenagers, this article examines parents’ subjective under- standings of the sexuality of their own teenagers as well as teenagers in general. As I discuss below, I adopt Simon and Gagnon’s (1986) sexual scripting framework to attend to the psychological and sociocultural dynamics that inform parents’ constructions of teen sexuality. A further goal of this article is to examine how </w:t>
      </w:r>
      <w:r w:rsidRPr="0078725F">
        <w:rPr>
          <w:rStyle w:val="StyleUnderline"/>
        </w:rPr>
        <w:t>social inequality shapes, and may be reproduced through, parents’ understandings of teen sexuality</w:t>
      </w:r>
      <w:r w:rsidRPr="0078725F">
        <w:rPr>
          <w:sz w:val="14"/>
        </w:rPr>
        <w:t xml:space="preserve">. A consistent finding in the research on parent-teen sexual communication is that </w:t>
      </w:r>
      <w:r w:rsidRPr="0078725F">
        <w:rPr>
          <w:rStyle w:val="StyleUnderline"/>
        </w:rPr>
        <w:t>parents often reproduce and reinforce gender inequality in their lessons to their children about sexuality</w:t>
      </w:r>
      <w:r w:rsidRPr="0078725F">
        <w:rPr>
          <w:sz w:val="14"/>
        </w:rPr>
        <w:t xml:space="preserve"> (De Gaston, Weed, and Jensen 1996; Martin 1996; Moore and Rosenthal 1991; Phillips 2000). For example, </w:t>
      </w:r>
      <w:r w:rsidRPr="0078725F">
        <w:rPr>
          <w:rStyle w:val="StyleUnderline"/>
        </w:rPr>
        <w:t>in their sexual lessons, parents try to protect their daughters by stressing their sexual vulnerability and emphasizing the dangers of sex, whereas sons are more likely to be given parental leeway to explore their sexuality</w:t>
      </w:r>
      <w:r w:rsidRPr="0078725F">
        <w:rPr>
          <w:sz w:val="14"/>
        </w:rPr>
        <w:t xml:space="preserve"> (Epstein and Ward 2008; Martin 1996). Studies linking parents’ sexuality lessons to processes of inequality, however, have focused primarily on gender inequality. Yet a large body of literature highlights that sexuality is tied to other demographic variables including race, ethnicity, class, and citizenship (Bettie 2003; Collins 2000, 2004; Fields and Hirschman 2007; Gonzalez-Lopez 2005; Nagel 2001; Plummer 2003a). Here I use an intersectional lens, which considers race, class, gender, and sexuality as mutually imbricated (Collins 2000, 2004; Nagel 2001), along with work on the re- production of inequality (Bourdieu 1984; Collins 2000; Schwalbe 2008; Schwalbe et al. 2000), to analyze how parents’ interpretations of teen sexuality may be linked to larger social inequalities. PARENTS AND TEEN SEXUALITY: SEXUAL SCRIPTS AND SOCIAL INEQUALITY I follow an interactionist perspective that views sexuality not as biological or immutable but as intimately tied to sociocultural and psychological processes. In particular, I use Simon and Gagnon’s (1986) sexual scripting theory, infused with post- </w:t>
      </w:r>
      <w:proofErr w:type="spellStart"/>
      <w:r w:rsidRPr="0078725F">
        <w:rPr>
          <w:sz w:val="14"/>
        </w:rPr>
        <w:t>structuralist</w:t>
      </w:r>
      <w:proofErr w:type="spellEnd"/>
      <w:r w:rsidRPr="0078725F">
        <w:rPr>
          <w:sz w:val="14"/>
        </w:rPr>
        <w:t xml:space="preserve"> queer theory insights into power and inequality (Foucault [1978] 1990; </w:t>
      </w:r>
      <w:proofErr w:type="spellStart"/>
      <w:r w:rsidRPr="0078725F">
        <w:rPr>
          <w:sz w:val="14"/>
        </w:rPr>
        <w:t>Gamson</w:t>
      </w:r>
      <w:proofErr w:type="spellEnd"/>
      <w:r w:rsidRPr="0078725F">
        <w:rPr>
          <w:sz w:val="14"/>
        </w:rPr>
        <w:t xml:space="preserve"> and Moon 2004; Plummer 2003b). Simon and Gagnon posit three levels on which sexual scripting occurs: the cultural, interpersonal, and intrapsychic. On the cultural level, discourses are a culture’s “instructional guides” (Simon and Gagnon 1986:98).1 They are the taken-for-granted ways to understand the social world and social practices that “shape our imaginings of the world and of ourselves” (</w:t>
      </w:r>
      <w:proofErr w:type="spellStart"/>
      <w:r w:rsidRPr="0078725F">
        <w:rPr>
          <w:sz w:val="14"/>
        </w:rPr>
        <w:t>McCor</w:t>
      </w:r>
      <w:proofErr w:type="spellEnd"/>
      <w:r w:rsidRPr="0078725F">
        <w:rPr>
          <w:sz w:val="14"/>
        </w:rPr>
        <w:t xml:space="preserve">- </w:t>
      </w:r>
      <w:proofErr w:type="spellStart"/>
      <w:r w:rsidRPr="0078725F">
        <w:rPr>
          <w:sz w:val="14"/>
        </w:rPr>
        <w:t>mack</w:t>
      </w:r>
      <w:proofErr w:type="spellEnd"/>
      <w:r w:rsidRPr="0078725F">
        <w:rPr>
          <w:sz w:val="14"/>
        </w:rPr>
        <w:t xml:space="preserve"> 2005:663). For example, </w:t>
      </w:r>
      <w:r w:rsidRPr="0078725F">
        <w:rPr>
          <w:rStyle w:val="StyleUnderline"/>
        </w:rPr>
        <w:t xml:space="preserve">the discourse of teen sexuality as risky and </w:t>
      </w:r>
      <w:proofErr w:type="spellStart"/>
      <w:r w:rsidRPr="0078725F">
        <w:rPr>
          <w:rStyle w:val="StyleUnderline"/>
        </w:rPr>
        <w:t>hormon</w:t>
      </w:r>
      <w:proofErr w:type="spellEnd"/>
      <w:r w:rsidRPr="0078725F">
        <w:rPr>
          <w:rStyle w:val="StyleUnderline"/>
        </w:rPr>
        <w:t xml:space="preserve">- ally fueled </w:t>
      </w:r>
      <w:r w:rsidRPr="0078725F">
        <w:rPr>
          <w:rStyle w:val="StyleUnderline"/>
        </w:rPr>
        <w:lastRenderedPageBreak/>
        <w:t>shapes how adults respond to teen sexual activity. Discourses are not accidental or neutral; rather, they reflect dominant interests</w:t>
      </w:r>
      <w:r w:rsidRPr="0078725F">
        <w:rPr>
          <w:sz w:val="14"/>
        </w:rPr>
        <w:t xml:space="preserve">. “Experts” and moral entrepreneurs in the scientific, medical, political, and religious communities, among others, play a prominent role in crafting and promulgating discourses of sexuality (Collins 2004; Foucault [1978] 1990; Irvine 2002). Yet </w:t>
      </w:r>
      <w:r w:rsidRPr="0078725F">
        <w:rPr>
          <w:rStyle w:val="StyleUnderline"/>
        </w:rPr>
        <w:t>discourses are not monolithic or omnipotent: competing discourses may vie for prominence and may contest and contradict one another</w:t>
      </w:r>
      <w:r w:rsidRPr="0078725F">
        <w:rPr>
          <w:sz w:val="14"/>
        </w:rPr>
        <w:t xml:space="preserve"> (Foucault [1978] 1990). Discourses are often too broad or abstract to fit the nuances and complexities of everyday life. Thus individuals craft their own interpersonal scripts to fit the context of their particular situation and interactions. These interpersonal scripts play out on the interactional arena. On the level of the psyche, individuals engage in intrapsychic scripting. This concept captures internal motivations, desires, and anxieties in the construction of sexual subjectivities, what Simon and Gagnon (1986:99) refer to as an in- </w:t>
      </w:r>
      <w:proofErr w:type="spellStart"/>
      <w:r w:rsidRPr="0078725F">
        <w:rPr>
          <w:sz w:val="14"/>
        </w:rPr>
        <w:t>dividual’s</w:t>
      </w:r>
      <w:proofErr w:type="spellEnd"/>
      <w:r w:rsidRPr="0078725F">
        <w:rPr>
          <w:sz w:val="14"/>
        </w:rPr>
        <w:t xml:space="preserve"> “many-layered and sometimes multi-voiced wishes.” Intrapsychic scripting is linked to cultural discourses insofar as discourses may be internalized and become powerful motivators directing action (Foucault [1978] 1990; Martin 1996). As </w:t>
      </w:r>
      <w:proofErr w:type="spellStart"/>
      <w:r w:rsidRPr="0078725F">
        <w:rPr>
          <w:sz w:val="14"/>
        </w:rPr>
        <w:t>Fou</w:t>
      </w:r>
      <w:proofErr w:type="spellEnd"/>
      <w:r w:rsidRPr="0078725F">
        <w:rPr>
          <w:sz w:val="14"/>
        </w:rPr>
        <w:t xml:space="preserve">- </w:t>
      </w:r>
      <w:proofErr w:type="spellStart"/>
      <w:r w:rsidRPr="0078725F">
        <w:rPr>
          <w:sz w:val="14"/>
        </w:rPr>
        <w:t>cault</w:t>
      </w:r>
      <w:proofErr w:type="spellEnd"/>
      <w:r w:rsidRPr="0078725F">
        <w:rPr>
          <w:sz w:val="14"/>
        </w:rPr>
        <w:t xml:space="preserve"> observed, discourses operate through individuals, not on them. But individuals may also resist and challenge dominant discourses on both the interpersonal and the intrapsychic level (Collins 2000; Foucault [1978] 1990; McCormack 2005). Sexual scripting theory has primarily been used to explain how individuals develop a sense of themselves as sexual beings (e.g., Martin 1996). In the research presented here, I use this framework to attend to the multilayered process by which parents make sense of teenagers as sexual subjects. My focus is on what Nagel (2001:124) termed “sexual ascription . . . the assignment of sexual meanings, evaluations, and categories to others.” </w:t>
      </w:r>
      <w:r w:rsidRPr="0078725F">
        <w:rPr>
          <w:rStyle w:val="StyleUnderline"/>
        </w:rPr>
        <w:t>Parents may be deeply invested in and concerned about their children’s sexual behaviors and attitudes. Not only are parents charged with being their children’s sex educators (and hence implicated in any negative outcomes of teen sexual activity), the dominant discourse of teen sexual activity emphasizes that it is fraught with devastating consequences</w:t>
      </w:r>
      <w:r w:rsidRPr="0078725F">
        <w:rPr>
          <w:sz w:val="14"/>
        </w:rPr>
        <w:t xml:space="preserve">. As such, </w:t>
      </w:r>
      <w:r w:rsidRPr="0078725F">
        <w:rPr>
          <w:rStyle w:val="StyleUnderline"/>
        </w:rPr>
        <w:t>parents may feel responsible for their children’s sexual behavior and, when it comes to sex, consider the outcomes to be largely negative</w:t>
      </w:r>
      <w:r w:rsidRPr="0078725F">
        <w:rPr>
          <w:sz w:val="14"/>
        </w:rPr>
        <w:t xml:space="preserve">. Whereas the notion of scripts may imply a static or even </w:t>
      </w:r>
      <w:proofErr w:type="spellStart"/>
      <w:r w:rsidRPr="0078725F">
        <w:rPr>
          <w:sz w:val="14"/>
        </w:rPr>
        <w:t>formu</w:t>
      </w:r>
      <w:proofErr w:type="spellEnd"/>
      <w:r w:rsidRPr="0078725F">
        <w:rPr>
          <w:sz w:val="14"/>
        </w:rPr>
        <w:t xml:space="preserve">- laic orientation, I suggest this theory offers a model of parents’ understandings of teen sexuality in the making, one that is dynamic, processual, and linked to, but not determined by, broader sociocultural conditions and discourses. In what follows, I trace </w:t>
      </w:r>
      <w:r w:rsidRPr="0078725F">
        <w:rPr>
          <w:rStyle w:val="StyleUnderline"/>
        </w:rPr>
        <w:t xml:space="preserve">the larger sociohistorical context in which parents construct their understandings of teen sexuality. This context includes intense conflicts over sex education and contradictory discourses of teen sexuality. </w:t>
      </w:r>
      <w:r w:rsidRPr="0078725F">
        <w:rPr>
          <w:sz w:val="14"/>
        </w:rPr>
        <w:t xml:space="preserve">The first calls for sex education in the United States emerged in the early 1900s in conjunction with the notion that sex is dangerous for the young and the unmarried and a newfound developmental stage in the life course—adolescence. The discovery of adolescence was accompanied by a flurry of scientific research to bolster the no- </w:t>
      </w:r>
      <w:proofErr w:type="spellStart"/>
      <w:r w:rsidRPr="0078725F">
        <w:rPr>
          <w:sz w:val="14"/>
        </w:rPr>
        <w:t>tion</w:t>
      </w:r>
      <w:proofErr w:type="spellEnd"/>
      <w:r w:rsidRPr="0078725F">
        <w:rPr>
          <w:sz w:val="14"/>
        </w:rPr>
        <w:t xml:space="preserve"> that adolescents are neither physically nor developmentally suited for many adult responsibilities, including working, marrying, and bearing children (</w:t>
      </w:r>
      <w:proofErr w:type="spellStart"/>
      <w:r w:rsidRPr="0078725F">
        <w:rPr>
          <w:sz w:val="14"/>
        </w:rPr>
        <w:t>Luker</w:t>
      </w:r>
      <w:proofErr w:type="spellEnd"/>
      <w:r w:rsidRPr="0078725F">
        <w:rPr>
          <w:sz w:val="14"/>
        </w:rPr>
        <w:t xml:space="preserve"> 1996), and eventually to institute mandatory high school attendance (</w:t>
      </w:r>
      <w:proofErr w:type="spellStart"/>
      <w:r w:rsidRPr="0078725F">
        <w:rPr>
          <w:sz w:val="14"/>
        </w:rPr>
        <w:t>Palladino</w:t>
      </w:r>
      <w:proofErr w:type="spellEnd"/>
      <w:r w:rsidRPr="0078725F">
        <w:rPr>
          <w:sz w:val="14"/>
        </w:rPr>
        <w:t xml:space="preserve"> 1996). School-based sex education, however, was not widely implemented until the late 1970s when it almost immediately emerged as central to the culture wars be- tween conservative and liberal interests (Irvine 2002; </w:t>
      </w:r>
      <w:proofErr w:type="spellStart"/>
      <w:r w:rsidRPr="0078725F">
        <w:rPr>
          <w:sz w:val="14"/>
        </w:rPr>
        <w:t>Luker</w:t>
      </w:r>
      <w:proofErr w:type="spellEnd"/>
      <w:r w:rsidRPr="0078725F">
        <w:rPr>
          <w:sz w:val="14"/>
        </w:rPr>
        <w:t xml:space="preserve"> 2006). The </w:t>
      </w:r>
      <w:proofErr w:type="spellStart"/>
      <w:r w:rsidRPr="0078725F">
        <w:rPr>
          <w:sz w:val="14"/>
        </w:rPr>
        <w:t>implemen</w:t>
      </w:r>
      <w:proofErr w:type="spellEnd"/>
      <w:r w:rsidRPr="0078725F">
        <w:rPr>
          <w:sz w:val="14"/>
        </w:rPr>
        <w:t xml:space="preserve">- </w:t>
      </w:r>
      <w:proofErr w:type="spellStart"/>
      <w:r w:rsidRPr="0078725F">
        <w:rPr>
          <w:sz w:val="14"/>
        </w:rPr>
        <w:t>tation</w:t>
      </w:r>
      <w:proofErr w:type="spellEnd"/>
      <w:r w:rsidRPr="0078725F">
        <w:rPr>
          <w:sz w:val="14"/>
        </w:rPr>
        <w:t xml:space="preserve"> of sex education in schools also coincided with a concerted effort on behalf of an uneasy alliance of feminists, health professionals, and social conservatives to expose and eliminate child sexual abuse (Angelides 2004; Irvine 2002; </w:t>
      </w:r>
      <w:proofErr w:type="spellStart"/>
      <w:r w:rsidRPr="0078725F">
        <w:rPr>
          <w:sz w:val="14"/>
        </w:rPr>
        <w:t>Wyness</w:t>
      </w:r>
      <w:proofErr w:type="spellEnd"/>
      <w:r w:rsidRPr="0078725F">
        <w:rPr>
          <w:sz w:val="14"/>
        </w:rPr>
        <w:t xml:space="preserve"> 2006). From inflated figures on the prevalence of child sexual abuse to expanded </w:t>
      </w:r>
      <w:proofErr w:type="spellStart"/>
      <w:r w:rsidRPr="0078725F">
        <w:rPr>
          <w:sz w:val="14"/>
        </w:rPr>
        <w:t>defini</w:t>
      </w:r>
      <w:proofErr w:type="spellEnd"/>
      <w:r w:rsidRPr="0078725F">
        <w:rPr>
          <w:sz w:val="14"/>
        </w:rPr>
        <w:t xml:space="preserve">- </w:t>
      </w:r>
      <w:proofErr w:type="spellStart"/>
      <w:r w:rsidRPr="0078725F">
        <w:rPr>
          <w:sz w:val="14"/>
        </w:rPr>
        <w:t>tions</w:t>
      </w:r>
      <w:proofErr w:type="spellEnd"/>
      <w:r w:rsidRPr="0078725F">
        <w:rPr>
          <w:sz w:val="14"/>
        </w:rPr>
        <w:t xml:space="preserve"> of child victimization to include such things as talking to a child about sexuality, the campaign against child abuse contributed to a cultural climate in which sexual abuse seemed omnipresent (Irvine 2002). Local and national debates over sex education have unfolded in this “broader context of high anxiety about potential dangers to children” (Irvine 2002:135). In- deed, although national polls show that most Americans support sex education (National Public Radio 2004; Rose and Gallup 1998), and despite greater openness about sexuality in popular culture since the 1960s, battles over sex education have increased in intensity over the past four decades (Irvine 2002)—a period marked by “sex panics,” explosive political and local clashes over sexuality, including gay rights, censorship, and sex education (Vance 1984:434). </w:t>
      </w:r>
      <w:r w:rsidRPr="0078725F">
        <w:rPr>
          <w:rStyle w:val="StyleUnderline"/>
        </w:rPr>
        <w:t>The debates over sex education have centered on whether youth should be instructed in the uses of contraception or whether sex education lessons should exclusively teach young people to abstain from sex until marriage. These debates</w:t>
      </w:r>
      <w:r w:rsidRPr="0078725F">
        <w:rPr>
          <w:sz w:val="14"/>
        </w:rPr>
        <w:t xml:space="preserve">, however, are about far more than the sex education curriculum—they are fueled by and reproduce </w:t>
      </w:r>
      <w:r w:rsidRPr="0078725F">
        <w:rPr>
          <w:rStyle w:val="StyleUnderline"/>
        </w:rPr>
        <w:t>deep anxieties about childhood, sexuality, gender, marriage, and the institution of the family</w:t>
      </w:r>
      <w:r w:rsidRPr="0078725F">
        <w:rPr>
          <w:sz w:val="14"/>
        </w:rPr>
        <w:t xml:space="preserve"> (Fields 2008; Irvine 2002; </w:t>
      </w:r>
      <w:proofErr w:type="spellStart"/>
      <w:r w:rsidRPr="0078725F">
        <w:rPr>
          <w:sz w:val="14"/>
        </w:rPr>
        <w:t>Luker</w:t>
      </w:r>
      <w:proofErr w:type="spellEnd"/>
      <w:r w:rsidRPr="0078725F">
        <w:rPr>
          <w:sz w:val="14"/>
        </w:rPr>
        <w:t xml:space="preserve"> 2006; Rubin 1984). As Rubin (1984:297) observed, in times of moral panic, </w:t>
      </w:r>
      <w:r w:rsidRPr="0078725F">
        <w:rPr>
          <w:rStyle w:val="StyleUnderline"/>
        </w:rPr>
        <w:t>when “diffuse attitudes are channeled into political action and from there into social change,” sexuality often functions as a scapegoat, tapping into and deflecting social and personal malaise</w:t>
      </w:r>
      <w:r w:rsidRPr="0078725F">
        <w:rPr>
          <w:sz w:val="14"/>
        </w:rPr>
        <w:t xml:space="preserve">. </w:t>
      </w:r>
      <w:r w:rsidRPr="0078725F">
        <w:rPr>
          <w:rStyle w:val="StyleUnderline"/>
        </w:rPr>
        <w:t>This process can be seen in the wording of federal legislation adopted in the mid- nineties</w:t>
      </w:r>
      <w:r w:rsidRPr="0078725F">
        <w:rPr>
          <w:sz w:val="14"/>
        </w:rPr>
        <w:t xml:space="preserve">. In 1996, under the aegis of the Personal Responsibility and Work </w:t>
      </w:r>
      <w:proofErr w:type="spellStart"/>
      <w:r w:rsidRPr="0078725F">
        <w:rPr>
          <w:sz w:val="14"/>
        </w:rPr>
        <w:t>Opportu</w:t>
      </w:r>
      <w:proofErr w:type="spellEnd"/>
      <w:r w:rsidRPr="0078725F">
        <w:rPr>
          <w:sz w:val="14"/>
        </w:rPr>
        <w:t xml:space="preserve">- </w:t>
      </w:r>
      <w:proofErr w:type="spellStart"/>
      <w:r w:rsidRPr="0078725F">
        <w:rPr>
          <w:sz w:val="14"/>
        </w:rPr>
        <w:t>nity</w:t>
      </w:r>
      <w:proofErr w:type="spellEnd"/>
      <w:r w:rsidRPr="0078725F">
        <w:rPr>
          <w:sz w:val="14"/>
        </w:rPr>
        <w:t xml:space="preserve"> Reconciliation Act (i.e., welfare reform), </w:t>
      </w:r>
      <w:r w:rsidRPr="0078725F">
        <w:rPr>
          <w:rStyle w:val="StyleUnderline"/>
        </w:rPr>
        <w:t>President Bill Clinton signed into law a new entitlement program for abstinence-only education</w:t>
      </w:r>
      <w:r w:rsidRPr="0078725F">
        <w:rPr>
          <w:sz w:val="14"/>
        </w:rPr>
        <w:t xml:space="preserve">. The new law, which was renewed and expanded under the Bush administration, defined abstinence </w:t>
      </w:r>
      <w:proofErr w:type="spellStart"/>
      <w:r w:rsidRPr="0078725F">
        <w:rPr>
          <w:sz w:val="14"/>
        </w:rPr>
        <w:t>educa</w:t>
      </w:r>
      <w:proofErr w:type="spellEnd"/>
      <w:r w:rsidRPr="0078725F">
        <w:rPr>
          <w:sz w:val="14"/>
        </w:rPr>
        <w:t xml:space="preserve">- </w:t>
      </w:r>
      <w:proofErr w:type="spellStart"/>
      <w:r w:rsidRPr="0078725F">
        <w:rPr>
          <w:sz w:val="14"/>
        </w:rPr>
        <w:t>tion</w:t>
      </w:r>
      <w:proofErr w:type="spellEnd"/>
      <w:r w:rsidRPr="0078725F">
        <w:rPr>
          <w:sz w:val="14"/>
        </w:rPr>
        <w:t xml:space="preserve"> as any sex education program that teaches, among other things, “that a </w:t>
      </w:r>
      <w:proofErr w:type="spellStart"/>
      <w:r w:rsidRPr="0078725F">
        <w:rPr>
          <w:sz w:val="14"/>
        </w:rPr>
        <w:t>mutu</w:t>
      </w:r>
      <w:proofErr w:type="spellEnd"/>
      <w:r w:rsidRPr="0078725F">
        <w:rPr>
          <w:sz w:val="14"/>
        </w:rPr>
        <w:t xml:space="preserve">- ally faithful monogamous relationship in the context of marriage is the expected standard of human sexual activity, . . . that sexual activity outside the context of marriage is likely to have harmful psychological and physical effects, and . . . the </w:t>
      </w:r>
      <w:proofErr w:type="spellStart"/>
      <w:r w:rsidRPr="0078725F">
        <w:rPr>
          <w:sz w:val="14"/>
        </w:rPr>
        <w:t>im</w:t>
      </w:r>
      <w:proofErr w:type="spellEnd"/>
      <w:r w:rsidRPr="0078725F">
        <w:rPr>
          <w:sz w:val="14"/>
        </w:rPr>
        <w:t xml:space="preserve">- </w:t>
      </w:r>
      <w:proofErr w:type="spellStart"/>
      <w:r w:rsidRPr="0078725F">
        <w:rPr>
          <w:sz w:val="14"/>
        </w:rPr>
        <w:t>portance</w:t>
      </w:r>
      <w:proofErr w:type="spellEnd"/>
      <w:r w:rsidRPr="0078725F">
        <w:rPr>
          <w:sz w:val="14"/>
        </w:rPr>
        <w:t xml:space="preserve"> of attaining self-sufficiency before engaging in sexual activity” (Personal Responsibility 1996:2354). </w:t>
      </w:r>
      <w:r w:rsidRPr="0078725F">
        <w:rPr>
          <w:rStyle w:val="StyleUnderline"/>
        </w:rPr>
        <w:t xml:space="preserve">This legislation, hence, discursively bound sexual activity to marriage, personal responsibility, and financial self-sufficiency, and overwhelm- </w:t>
      </w:r>
      <w:proofErr w:type="spellStart"/>
      <w:r w:rsidRPr="0078725F">
        <w:rPr>
          <w:rStyle w:val="StyleUnderline"/>
        </w:rPr>
        <w:t>ingly</w:t>
      </w:r>
      <w:proofErr w:type="spellEnd"/>
      <w:r w:rsidRPr="0078725F">
        <w:rPr>
          <w:rStyle w:val="StyleUnderline"/>
        </w:rPr>
        <w:t xml:space="preserve"> stressed the negative consequences of </w:t>
      </w:r>
      <w:proofErr w:type="spellStart"/>
      <w:r w:rsidRPr="0078725F">
        <w:rPr>
          <w:rStyle w:val="StyleUnderline"/>
        </w:rPr>
        <w:t>nonmarital</w:t>
      </w:r>
      <w:proofErr w:type="spellEnd"/>
      <w:r w:rsidRPr="0078725F">
        <w:rPr>
          <w:sz w:val="14"/>
        </w:rPr>
        <w:t xml:space="preserve"> (e.g., teen) sexuality, </w:t>
      </w:r>
      <w:r w:rsidRPr="0078725F">
        <w:rPr>
          <w:rStyle w:val="StyleUnderline"/>
        </w:rPr>
        <w:t>serving to solidify and broadcast what I term the danger discourse of teen sexuality</w:t>
      </w:r>
      <w:r w:rsidRPr="0078725F">
        <w:rPr>
          <w:sz w:val="14"/>
        </w:rPr>
        <w:t xml:space="preserve">. </w:t>
      </w:r>
      <w:proofErr w:type="spellStart"/>
      <w:r w:rsidRPr="0078725F">
        <w:rPr>
          <w:sz w:val="14"/>
        </w:rPr>
        <w:t>Conse</w:t>
      </w:r>
      <w:proofErr w:type="spellEnd"/>
      <w:r w:rsidRPr="0078725F">
        <w:rPr>
          <w:sz w:val="14"/>
        </w:rPr>
        <w:t xml:space="preserve">- </w:t>
      </w:r>
      <w:proofErr w:type="spellStart"/>
      <w:r w:rsidRPr="0078725F">
        <w:rPr>
          <w:sz w:val="14"/>
        </w:rPr>
        <w:t>quentially</w:t>
      </w:r>
      <w:proofErr w:type="spellEnd"/>
      <w:r w:rsidRPr="0078725F">
        <w:rPr>
          <w:sz w:val="14"/>
        </w:rPr>
        <w:t xml:space="preserve">, this law was part of the sweeping welfare reform legislation that initiated stringent work requirements and time limits for welfare recipients (Hays 2003). It also coincided with a time of increasing economic deindustrialization, a rapid rise in (low-paying) service sector jobs, and an ever-widening gap between the rich and the poor. Thus, </w:t>
      </w:r>
      <w:r w:rsidRPr="0078725F">
        <w:rPr>
          <w:rStyle w:val="StyleUnderline"/>
        </w:rPr>
        <w:t xml:space="preserve">in the context of labor restructuring and a rise in income inequality, this legislation bolstered the </w:t>
      </w:r>
      <w:r w:rsidRPr="0078725F">
        <w:rPr>
          <w:rStyle w:val="StyleUnderline"/>
        </w:rPr>
        <w:lastRenderedPageBreak/>
        <w:t xml:space="preserve">notion that Americans are responsible for their own well-being and that sexual behavior is a key way for people to secure promising futures (e.g., through abstinence) or to hinder their future prospects (e.g., through </w:t>
      </w:r>
      <w:proofErr w:type="spellStart"/>
      <w:r w:rsidRPr="0078725F">
        <w:rPr>
          <w:rStyle w:val="StyleUnderline"/>
        </w:rPr>
        <w:t>nonmarital</w:t>
      </w:r>
      <w:proofErr w:type="spellEnd"/>
      <w:r w:rsidRPr="0078725F">
        <w:rPr>
          <w:rStyle w:val="StyleUnderline"/>
        </w:rPr>
        <w:t xml:space="preserve"> and teen sexual activity)</w:t>
      </w:r>
      <w:r w:rsidRPr="0078725F">
        <w:rPr>
          <w:sz w:val="14"/>
        </w:rPr>
        <w:t xml:space="preserve">. Abstinence-only sex education has grown in popularity (National Public Radio 2004) and has begun “to assert a kind of natural cultural authority, in schools and out” (Fine and McClelland 2006:299). How do parents navigate the discourses of danger and sexual and personal responsibility in making sense of teen sexuality? Binary Thinking and the Reproduction of Inequality The debates over sex education have profoundly shaped not only sex education curricula but also the discourses of child and teen sexuality (Irvine 2002). In their rhetorical battles over sex education, conservative and liberal groups have engaged in “making up children” (Irvine 2002:108). Through this discursive work, children became socially defined as “innocent, vulnerable, and in need of protection from adult sexual knowledge and practice” (Thorne and Luria 1986:177; see also Rubin 1984). The seemingly generic notions of childhood innocence and asexuality pro- </w:t>
      </w:r>
      <w:proofErr w:type="spellStart"/>
      <w:r w:rsidRPr="0078725F">
        <w:rPr>
          <w:sz w:val="14"/>
        </w:rPr>
        <w:t>mulgated</w:t>
      </w:r>
      <w:proofErr w:type="spellEnd"/>
      <w:r w:rsidRPr="0078725F">
        <w:rPr>
          <w:sz w:val="14"/>
        </w:rPr>
        <w:t xml:space="preserve"> in these debates, however, belie the racist, sexist, classist, and heterosexist foundations of sex education and the construction of the innocent child (Fields 2005, 2008; Irvine 2002). In particular, the lens of child innocence is used mostly to con- </w:t>
      </w:r>
      <w:proofErr w:type="spellStart"/>
      <w:r w:rsidRPr="0078725F">
        <w:rPr>
          <w:sz w:val="14"/>
        </w:rPr>
        <w:t>struct</w:t>
      </w:r>
      <w:proofErr w:type="spellEnd"/>
      <w:r w:rsidRPr="0078725F">
        <w:rPr>
          <w:sz w:val="14"/>
        </w:rPr>
        <w:t xml:space="preserve"> white, middle-class children (Ferguson 2000; Fields 2008). Children without this race and class privilege are construed as hypersexual, “unsalvageable,” and a corrupting influence (Fields 2008). Debates about teen sexuality “reflect the twin assumptions that American teens are too innocent to know about sexuality and too sexual to be trusted with information” (Pascoe 2007:29). Teenagers are both </w:t>
      </w:r>
      <w:proofErr w:type="spellStart"/>
      <w:r w:rsidRPr="0078725F">
        <w:rPr>
          <w:sz w:val="14"/>
        </w:rPr>
        <w:t>discur</w:t>
      </w:r>
      <w:proofErr w:type="spellEnd"/>
      <w:r w:rsidRPr="0078725F">
        <w:rPr>
          <w:sz w:val="14"/>
        </w:rPr>
        <w:t xml:space="preserve">- </w:t>
      </w:r>
      <w:proofErr w:type="spellStart"/>
      <w:r w:rsidRPr="0078725F">
        <w:rPr>
          <w:sz w:val="14"/>
        </w:rPr>
        <w:t>sively</w:t>
      </w:r>
      <w:proofErr w:type="spellEnd"/>
      <w:r w:rsidRPr="0078725F">
        <w:rPr>
          <w:sz w:val="14"/>
        </w:rPr>
        <w:t xml:space="preserve"> “made up” as innocent and endangered by sexual information and “made up” as hormonally fueled and sexually driven (</w:t>
      </w:r>
      <w:proofErr w:type="spellStart"/>
      <w:r w:rsidRPr="0078725F">
        <w:rPr>
          <w:sz w:val="14"/>
        </w:rPr>
        <w:t>Schalet</w:t>
      </w:r>
      <w:proofErr w:type="spellEnd"/>
      <w:r w:rsidRPr="0078725F">
        <w:rPr>
          <w:sz w:val="14"/>
        </w:rPr>
        <w:t xml:space="preserve"> 2000, 2004), with race, class, and gender meanings etched through these constructions. This categorizing of difference—splintering “innocent” teens from “</w:t>
      </w:r>
      <w:proofErr w:type="spellStart"/>
      <w:r w:rsidRPr="0078725F">
        <w:rPr>
          <w:sz w:val="14"/>
        </w:rPr>
        <w:t>unsalvage</w:t>
      </w:r>
      <w:proofErr w:type="spellEnd"/>
      <w:r w:rsidRPr="0078725F">
        <w:rPr>
          <w:sz w:val="14"/>
        </w:rPr>
        <w:t xml:space="preserve">- able” teens—is not unique to the battles over sex education. It is a key mechanism in the reproduction of social inequality (Bourdieu 1984; Collins 2000; Schwalbe 2008; Schwalbe et al. 2000). Within the major axes of inequality in the United States—race, class, gender, and sexuality—there are numerous categories that define difference. Collins (2000) refers to this categorizing of difference as binary thinking and points out that, in binary thinking, difference is defined in oppositional terms: for example, the “opposite sex.” Moreover, binaries do not simply define what is different but imply relationships of superiority and inferiority. One side is culturally devalued and “objectified as the Other . . . an object to be manipulated and controlled” (Collins 2000:70). For example, men and women are not simply seen as different; </w:t>
      </w:r>
      <w:proofErr w:type="spellStart"/>
      <w:r w:rsidRPr="0078725F">
        <w:rPr>
          <w:sz w:val="14"/>
        </w:rPr>
        <w:t>histori</w:t>
      </w:r>
      <w:proofErr w:type="spellEnd"/>
      <w:r w:rsidRPr="0078725F">
        <w:rPr>
          <w:sz w:val="14"/>
        </w:rPr>
        <w:t xml:space="preserve">- </w:t>
      </w:r>
      <w:proofErr w:type="spellStart"/>
      <w:r w:rsidRPr="0078725F">
        <w:rPr>
          <w:sz w:val="14"/>
        </w:rPr>
        <w:t>cally</w:t>
      </w:r>
      <w:proofErr w:type="spellEnd"/>
      <w:r w:rsidRPr="0078725F">
        <w:rPr>
          <w:sz w:val="14"/>
        </w:rPr>
        <w:t xml:space="preserve">, masculinity has been constructed as superior to femininity (Collins 2000; Con- </w:t>
      </w:r>
      <w:proofErr w:type="spellStart"/>
      <w:r w:rsidRPr="0078725F">
        <w:rPr>
          <w:sz w:val="14"/>
        </w:rPr>
        <w:t>nell</w:t>
      </w:r>
      <w:proofErr w:type="spellEnd"/>
      <w:r w:rsidRPr="0078725F">
        <w:rPr>
          <w:sz w:val="14"/>
        </w:rPr>
        <w:t xml:space="preserve"> 1995). Thus </w:t>
      </w:r>
      <w:r w:rsidRPr="0078725F">
        <w:rPr>
          <w:rStyle w:val="StyleUnderline"/>
        </w:rPr>
        <w:t>binaries provide ideological justification for social inequality. If one group is better than the Other, it deserves social rewards</w:t>
      </w:r>
      <w:r w:rsidRPr="0078725F">
        <w:rPr>
          <w:sz w:val="14"/>
        </w:rPr>
        <w:t xml:space="preserve"> (Schwalbe et al. 2000). In the research presented here, I explore how </w:t>
      </w:r>
      <w:r w:rsidRPr="0078725F">
        <w:rPr>
          <w:rStyle w:val="StyleUnderline"/>
        </w:rPr>
        <w:t>parents’ understandings of teen sexuality reflect binary thinking</w:t>
      </w:r>
      <w:r w:rsidRPr="0078725F">
        <w:rPr>
          <w:sz w:val="14"/>
        </w:rPr>
        <w:t xml:space="preserve">. Recognizing that parents’ constructions do not take place in a discursive void, I contextualize their narratives within broader so- </w:t>
      </w:r>
      <w:proofErr w:type="spellStart"/>
      <w:r w:rsidRPr="0078725F">
        <w:rPr>
          <w:sz w:val="14"/>
        </w:rPr>
        <w:t>cietal</w:t>
      </w:r>
      <w:proofErr w:type="spellEnd"/>
      <w:r w:rsidRPr="0078725F">
        <w:rPr>
          <w:sz w:val="14"/>
        </w:rPr>
        <w:t xml:space="preserve"> discourses of normal, acceptable sexual expression (e.g., Personal </w:t>
      </w:r>
      <w:proofErr w:type="spellStart"/>
      <w:r w:rsidRPr="0078725F">
        <w:rPr>
          <w:sz w:val="14"/>
        </w:rPr>
        <w:t>Respon</w:t>
      </w:r>
      <w:proofErr w:type="spellEnd"/>
      <w:r w:rsidRPr="0078725F">
        <w:rPr>
          <w:sz w:val="14"/>
        </w:rPr>
        <w:t xml:space="preserve">- </w:t>
      </w:r>
      <w:proofErr w:type="spellStart"/>
      <w:r w:rsidRPr="0078725F">
        <w:rPr>
          <w:sz w:val="14"/>
        </w:rPr>
        <w:t>sibility</w:t>
      </w:r>
      <w:proofErr w:type="spellEnd"/>
      <w:r w:rsidRPr="0078725F">
        <w:rPr>
          <w:sz w:val="14"/>
        </w:rPr>
        <w:t xml:space="preserve"> 1996). My focus is on how </w:t>
      </w:r>
      <w:r w:rsidRPr="0078725F">
        <w:rPr>
          <w:rStyle w:val="StyleUnderline"/>
        </w:rPr>
        <w:t>these norms build on and contribute to gender and sexual, as well as race and class, inequalities</w:t>
      </w:r>
      <w:r w:rsidRPr="0078725F">
        <w:rPr>
          <w:sz w:val="14"/>
        </w:rPr>
        <w:t xml:space="preserve">. </w:t>
      </w:r>
      <w:r w:rsidRPr="0078725F">
        <w:rPr>
          <w:rStyle w:val="StyleUnderline"/>
        </w:rPr>
        <w:t>The data show an overarching binary in parents’ constructions of teen sexuality—their asexual children versus hypersexual teen Others</w:t>
      </w:r>
      <w:r w:rsidRPr="0078725F">
        <w:rPr>
          <w:sz w:val="14"/>
        </w:rPr>
        <w:t xml:space="preserve">—and that </w:t>
      </w:r>
      <w:r w:rsidRPr="0078725F">
        <w:rPr>
          <w:rStyle w:val="StyleUnderline"/>
        </w:rPr>
        <w:t>this binary is often imbued with race, class, and gender hierarchies and inequalities.</w:t>
      </w:r>
      <w:r w:rsidRPr="0078725F">
        <w:rPr>
          <w:sz w:val="14"/>
        </w:rPr>
        <w:t xml:space="preserve"> Indeed, although sexuality as a category of difference is frequently elided in research on the reproduction of inequality, the findings presented here underscore how sexuality is central to organizing and </w:t>
      </w:r>
      <w:proofErr w:type="spellStart"/>
      <w:r w:rsidRPr="0078725F">
        <w:rPr>
          <w:sz w:val="14"/>
        </w:rPr>
        <w:t>sus</w:t>
      </w:r>
      <w:proofErr w:type="spellEnd"/>
      <w:r w:rsidRPr="0078725F">
        <w:rPr>
          <w:sz w:val="14"/>
        </w:rPr>
        <w:t xml:space="preserve">- </w:t>
      </w:r>
      <w:proofErr w:type="spellStart"/>
      <w:r w:rsidRPr="0078725F">
        <w:rPr>
          <w:sz w:val="14"/>
        </w:rPr>
        <w:t>taining</w:t>
      </w:r>
      <w:proofErr w:type="spellEnd"/>
      <w:r w:rsidRPr="0078725F">
        <w:rPr>
          <w:sz w:val="14"/>
        </w:rPr>
        <w:t xml:space="preserve"> boundaries and status hierarchies (Collins 2004; Nagel 2001). As I discuss in the conclusion, </w:t>
      </w:r>
      <w:r w:rsidRPr="0078725F">
        <w:rPr>
          <w:rStyle w:val="StyleUnderline"/>
        </w:rPr>
        <w:t>through their binary thinking, parents do not simply imply that their teens are sexually innocent but also that, as such, they are worthy of social resources and recognition, suggesting linkages between sexuality and citizenship</w:t>
      </w:r>
      <w:r w:rsidRPr="0078725F">
        <w:rPr>
          <w:sz w:val="14"/>
        </w:rPr>
        <w:t xml:space="preserve"> (Fields and Hirschman 2007; Plummer 2003a).</w:t>
      </w:r>
    </w:p>
    <w:p w14:paraId="440E69FD" w14:textId="77777777" w:rsidR="00225544" w:rsidRPr="0078725F" w:rsidRDefault="00225544" w:rsidP="00225544">
      <w:pPr>
        <w:pStyle w:val="Heading3"/>
      </w:pPr>
      <w:r w:rsidRPr="0078725F">
        <w:lastRenderedPageBreak/>
        <w:t xml:space="preserve">Social Taboos </w:t>
      </w:r>
    </w:p>
    <w:p w14:paraId="7804F602" w14:textId="77777777" w:rsidR="00225544" w:rsidRPr="0078725F" w:rsidRDefault="00225544" w:rsidP="00225544">
      <w:pPr>
        <w:pStyle w:val="Heading4"/>
      </w:pPr>
      <w:r w:rsidRPr="0078725F">
        <w:t>Social taboos prevent effective implementation of sex education.</w:t>
      </w:r>
    </w:p>
    <w:p w14:paraId="715EA887" w14:textId="77777777" w:rsidR="00225544" w:rsidRPr="0078725F" w:rsidRDefault="00225544" w:rsidP="00225544">
      <w:proofErr w:type="spellStart"/>
      <w:r w:rsidRPr="0078725F">
        <w:t>Schaalma</w:t>
      </w:r>
      <w:proofErr w:type="spellEnd"/>
      <w:r w:rsidRPr="0078725F">
        <w:t xml:space="preserve"> et al June 2004 -  Herman P. </w:t>
      </w:r>
      <w:proofErr w:type="spellStart"/>
      <w:r w:rsidRPr="0078725F">
        <w:t>Schaalma</w:t>
      </w:r>
      <w:proofErr w:type="spellEnd"/>
      <w:r w:rsidRPr="0078725F">
        <w:t xml:space="preserve">, Ph.D. in Department of Health Education and Health Promotion at Maastricht University , Charles Abraham, Ph.D., Mary Rogers </w:t>
      </w:r>
      <w:proofErr w:type="spellStart"/>
      <w:r w:rsidRPr="0078725F">
        <w:t>Gillmore</w:t>
      </w:r>
      <w:proofErr w:type="spellEnd"/>
      <w:r w:rsidRPr="0078725F">
        <w:t xml:space="preserve">, Ph.D., and </w:t>
      </w:r>
      <w:proofErr w:type="spellStart"/>
      <w:r w:rsidRPr="0078725F">
        <w:t>Gerjo</w:t>
      </w:r>
      <w:proofErr w:type="spellEnd"/>
      <w:r w:rsidRPr="0078725F">
        <w:t xml:space="preserve"> </w:t>
      </w:r>
      <w:proofErr w:type="spellStart"/>
      <w:r w:rsidRPr="0078725F">
        <w:t>Kok</w:t>
      </w:r>
      <w:proofErr w:type="spellEnd"/>
      <w:r w:rsidRPr="0078725F">
        <w:t>, Ph.D. (“Sex Education as Health Promotion: What Does It Take?”, Archives of Sexual Behavior, Vol. 33, No. 3, June 2004, pp. 259–269) // PH</w:t>
      </w:r>
    </w:p>
    <w:p w14:paraId="6430ED59" w14:textId="22221B30" w:rsidR="00225544" w:rsidRPr="0078725F" w:rsidRDefault="00225544" w:rsidP="00C3198E">
      <w:pPr>
        <w:rPr>
          <w:b/>
          <w:u w:val="single"/>
        </w:rPr>
      </w:pPr>
      <w:r w:rsidRPr="0078725F">
        <w:t xml:space="preserve">This </w:t>
      </w:r>
      <w:r w:rsidRPr="0078725F">
        <w:rPr>
          <w:rStyle w:val="StyleUnderline"/>
        </w:rPr>
        <w:t xml:space="preserve">controversy creates particular challenges for health promoters </w:t>
      </w:r>
      <w:r w:rsidRPr="0078725F">
        <w:t xml:space="preserve">in this field. </w:t>
      </w:r>
      <w:r w:rsidRPr="0078725F">
        <w:rPr>
          <w:rStyle w:val="StyleUnderline"/>
        </w:rPr>
        <w:t>The pursuit of educational objectives</w:t>
      </w:r>
      <w:r w:rsidRPr="0078725F">
        <w:t xml:space="preserve">, taken for granted by some, </w:t>
      </w:r>
      <w:r w:rsidRPr="0078725F">
        <w:rPr>
          <w:rStyle w:val="StyleUnderline"/>
        </w:rPr>
        <w:t>may be seen as immoral by others because sexual behavior is regulated by cultural and religious standards</w:t>
      </w:r>
      <w:r w:rsidRPr="0078725F">
        <w:t xml:space="preserve">, as well as by political policy. </w:t>
      </w:r>
      <w:r w:rsidRPr="0078725F">
        <w:rPr>
          <w:rStyle w:val="StyleUnderline"/>
        </w:rPr>
        <w:t>Virtually all cultures</w:t>
      </w:r>
      <w:r w:rsidRPr="0078725F">
        <w:t xml:space="preserve">, both modern and premodern, </w:t>
      </w:r>
      <w:r w:rsidRPr="0078725F">
        <w:rPr>
          <w:rStyle w:val="StyleUnderline"/>
        </w:rPr>
        <w:t>have strong sexual taboos</w:t>
      </w:r>
      <w:r w:rsidRPr="0078725F">
        <w:t xml:space="preserve"> (e.g., incest taboos) </w:t>
      </w:r>
      <w:r w:rsidRPr="0078725F">
        <w:rPr>
          <w:rStyle w:val="StyleUnderline"/>
        </w:rPr>
        <w:t>and link sexual activity to strong emotions. Consequently</w:t>
      </w:r>
      <w:r w:rsidRPr="0078725F">
        <w:t xml:space="preserve">, the content and methods of </w:t>
      </w:r>
      <w:r w:rsidRPr="0078725F">
        <w:rPr>
          <w:rStyle w:val="StyleUnderline"/>
        </w:rPr>
        <w:t>sex education</w:t>
      </w:r>
      <w:r w:rsidRPr="0078725F">
        <w:t xml:space="preserve">, which date back to at least the eighteenth century, </w:t>
      </w:r>
      <w:r w:rsidRPr="0078725F">
        <w:rPr>
          <w:rStyle w:val="StyleUnderline"/>
        </w:rPr>
        <w:t>vary across time and cultures depending on sexual taboos, religious beliefs, cultural attitudes toward sexuality, and sexual enlightenment.</w:t>
      </w:r>
      <w:r w:rsidRPr="0078725F">
        <w:t xml:space="preserve"> Historically, sex education has fulfilled purposes other than health promotion, including the prevention of masturbation and other presumed “perversities” and teaching the biology of sexual development and reproduction. Thus, </w:t>
      </w:r>
      <w:r w:rsidRPr="0078725F">
        <w:rPr>
          <w:rStyle w:val="StyleUnderline"/>
        </w:rPr>
        <w:t xml:space="preserve">whether school-based sex education can apply research findings about the determinants of sexual behavior and effectively promote skills prerequisite to sexual health depends not just on the </w:t>
      </w:r>
      <w:r w:rsidRPr="0078725F">
        <w:t>quality of research,</w:t>
      </w:r>
      <w:r w:rsidRPr="0078725F">
        <w:rPr>
          <w:rStyle w:val="StyleUnderline"/>
        </w:rPr>
        <w:t xml:space="preserve"> teaching materials and delivery expertise, but also on the social </w:t>
      </w:r>
      <w:r w:rsidRPr="0078725F">
        <w:t>and political</w:t>
      </w:r>
      <w:r w:rsidRPr="0078725F">
        <w:rPr>
          <w:rStyle w:val="StyleUnderline"/>
        </w:rPr>
        <w:t xml:space="preserve"> context in which sex education programs are implemented. </w:t>
      </w:r>
    </w:p>
    <w:p w14:paraId="23B5B8E0" w14:textId="08E6FDFC" w:rsidR="00C3198E" w:rsidRPr="0078725F" w:rsidRDefault="00FB3FB4" w:rsidP="00FB3FB4">
      <w:pPr>
        <w:pStyle w:val="Heading1"/>
      </w:pPr>
      <w:r w:rsidRPr="0078725F">
        <w:lastRenderedPageBreak/>
        <w:t>Framing</w:t>
      </w:r>
    </w:p>
    <w:p w14:paraId="2CDD7524" w14:textId="265E190D" w:rsidR="00AA3424" w:rsidRPr="0078725F" w:rsidRDefault="00AA3424" w:rsidP="00AA3424">
      <w:pPr>
        <w:pStyle w:val="Heading2"/>
      </w:pPr>
      <w:r w:rsidRPr="0078725F">
        <w:lastRenderedPageBreak/>
        <w:t>Yes War</w:t>
      </w:r>
    </w:p>
    <w:p w14:paraId="6B62FDD4" w14:textId="4FB09FC2" w:rsidR="008F31FD" w:rsidRPr="0078725F" w:rsidRDefault="008F31FD" w:rsidP="008F31FD">
      <w:pPr>
        <w:pStyle w:val="Heading3"/>
      </w:pPr>
      <w:r w:rsidRPr="0078725F">
        <w:lastRenderedPageBreak/>
        <w:t>Generic</w:t>
      </w:r>
    </w:p>
    <w:p w14:paraId="319DFFFD" w14:textId="77777777" w:rsidR="009B66C7" w:rsidRPr="0078725F" w:rsidRDefault="009B66C7" w:rsidP="009B66C7">
      <w:pPr>
        <w:keepNext/>
        <w:keepLines/>
        <w:spacing w:before="200"/>
        <w:outlineLvl w:val="3"/>
        <w:rPr>
          <w:rFonts w:eastAsia="Calibri"/>
          <w:b/>
          <w:iCs/>
          <w:sz w:val="26"/>
        </w:rPr>
      </w:pPr>
      <w:r w:rsidRPr="0078725F">
        <w:rPr>
          <w:rFonts w:eastAsia="Calibri"/>
          <w:b/>
          <w:iCs/>
          <w:sz w:val="26"/>
        </w:rPr>
        <w:t>Yes war</w:t>
      </w:r>
    </w:p>
    <w:p w14:paraId="15725D29" w14:textId="77777777" w:rsidR="009B66C7" w:rsidRPr="0078725F" w:rsidRDefault="009B66C7" w:rsidP="009B66C7">
      <w:pPr>
        <w:rPr>
          <w:b/>
          <w:bCs/>
          <w:sz w:val="26"/>
        </w:rPr>
      </w:pPr>
      <w:r w:rsidRPr="0078725F">
        <w:rPr>
          <w:b/>
          <w:bCs/>
          <w:sz w:val="26"/>
        </w:rPr>
        <w:t xml:space="preserve">Emmerson 13 </w:t>
      </w:r>
      <w:r w:rsidRPr="0078725F">
        <w:t xml:space="preserve">(Charles, senior research fellow @ Chatham House, “Eve of Disaster,” Foreign Policy, January 4, 2013, http://www.foreignpolicy.com/articles/2013/01/04/why_2013_looks_a_lot_like_1913?page=0,0) </w:t>
      </w:r>
    </w:p>
    <w:p w14:paraId="5F6CB5F9" w14:textId="77777777" w:rsidR="009B66C7" w:rsidRPr="0078725F" w:rsidRDefault="009B66C7" w:rsidP="009B66C7">
      <w:pPr>
        <w:rPr>
          <w:rFonts w:eastAsia="Calibri"/>
          <w:b/>
          <w:u w:val="single"/>
        </w:rPr>
      </w:pPr>
      <w:r w:rsidRPr="0078725F">
        <w:rPr>
          <w:sz w:val="14"/>
        </w:rPr>
        <w:t xml:space="preserve">The leading power of the age is in relative decline, beset by political crisis at home and by steadily eroding economic prowess. </w:t>
      </w:r>
      <w:r w:rsidRPr="0078725F">
        <w:rPr>
          <w:rFonts w:eastAsia="Calibri"/>
          <w:b/>
          <w:u w:val="single"/>
        </w:rPr>
        <w:t xml:space="preserve">Rising powers are </w:t>
      </w:r>
      <w:r w:rsidRPr="0078725F">
        <w:rPr>
          <w:rFonts w:eastAsia="Calibri"/>
          <w:b/>
          <w:iCs/>
          <w:u w:val="single"/>
          <w:bdr w:val="single" w:sz="8" w:space="0" w:color="auto"/>
        </w:rPr>
        <w:t>jostling</w:t>
      </w:r>
      <w:r w:rsidRPr="0078725F">
        <w:rPr>
          <w:rFonts w:eastAsia="Calibri"/>
          <w:b/>
          <w:u w:val="single"/>
        </w:rPr>
        <w:t xml:space="preserve"> for position in the four corners of the world, some seeking a new place for themselves within the current global order, others questioning its very legitimacy.</w:t>
      </w:r>
      <w:r w:rsidRPr="0078725F">
        <w:rPr>
          <w:sz w:val="14"/>
        </w:rPr>
        <w:t xml:space="preserve"> </w:t>
      </w:r>
      <w:r w:rsidRPr="0078725F">
        <w:rPr>
          <w:rFonts w:eastAsia="Calibri"/>
          <w:b/>
          <w:u w:val="single"/>
        </w:rPr>
        <w:t xml:space="preserve">Democracy and despotism are locked in uneasy </w:t>
      </w:r>
      <w:r w:rsidRPr="0078725F">
        <w:rPr>
          <w:rFonts w:eastAsia="Calibri"/>
          <w:b/>
          <w:iCs/>
          <w:u w:val="single"/>
          <w:bdr w:val="single" w:sz="8" w:space="0" w:color="auto"/>
        </w:rPr>
        <w:t>competition</w:t>
      </w:r>
      <w:r w:rsidRPr="0078725F">
        <w:rPr>
          <w:rFonts w:eastAsia="Calibri"/>
          <w:b/>
          <w:u w:val="single"/>
        </w:rPr>
        <w:t>.</w:t>
      </w:r>
      <w:r w:rsidRPr="0078725F">
        <w:rPr>
          <w:sz w:val="14"/>
        </w:rPr>
        <w:t xml:space="preserve"> </w:t>
      </w:r>
      <w:r w:rsidRPr="0078725F">
        <w:rPr>
          <w:rFonts w:eastAsia="Calibri"/>
          <w:b/>
          <w:u w:val="single"/>
        </w:rPr>
        <w:t>A world economy is interconnected as never before</w:t>
      </w:r>
      <w:r w:rsidRPr="0078725F">
        <w:rPr>
          <w:sz w:val="14"/>
        </w:rPr>
        <w:t xml:space="preserve"> by flows of money, trade, and people, and by the unprecedented spread of new, distance-destroying technologies. A global society, perhaps even a global moral consciousness, is emerging as a result. Small-town America rails at the excessive power of Wall Street. Asia is rising once again. And, yes, there's trouble in the Middle East. Sound familiar? In many ways, </w:t>
      </w:r>
      <w:r w:rsidRPr="0078725F">
        <w:rPr>
          <w:rFonts w:eastAsia="Calibri"/>
          <w:b/>
          <w:u w:val="single"/>
        </w:rPr>
        <w:t>the world of 1913, the last year before the Great War, seems not so much the world of 100 years ago as the world of today</w:t>
      </w:r>
      <w:r w:rsidRPr="0078725F">
        <w:rPr>
          <w:sz w:val="14"/>
        </w:rPr>
        <w:t xml:space="preserve">, </w:t>
      </w:r>
      <w:r w:rsidRPr="0078725F">
        <w:rPr>
          <w:rFonts w:eastAsia="Calibri"/>
          <w:b/>
          <w:u w:val="single"/>
        </w:rPr>
        <w:t>curiously refracted through time</w:t>
      </w:r>
      <w:r w:rsidRPr="0078725F">
        <w:rPr>
          <w:rFonts w:eastAsia="Calibri"/>
          <w:sz w:val="14"/>
        </w:rPr>
        <w:t xml:space="preserve">. It is impossible to look at it without an uncanny feeling of recognition, telescoping a century into the blink of an eye. But can peering back into the world of our great-grandparents really help us understand the world we live in today? Let's get the caveats out of the way upfront. History does not repeat itself -- at least not exactly. Analogies from one period to another are never perfect. However tempting it may be to view China in 2013 as an exact parallel to Germany in 1913 (the disruptive rising power of its age) or to view the contemporary United States as going through the exact same experience as Britain a century ago (a "weary titan staggering under the too vast orb of its fate," as Joseph Chamberlain put it), things are never quite that straightforward. Whereas Germany in 1913 explicitly sought a foreign empire, China in 2013 publicly eschews the idea that it is an expansionist power (though it is perfectly clear about protecting its interests around the world). Whereas the German empire in 1913 had barely 40 years of history as a unified state behind it and was only slightly more populous that Britain or France, China in 2013 can look back on centuries of continuous history as a player in world affairs, and it now boasts one-fifth of the world's population. Whereas Germany's rise was a genuinely new geopolitical phenomenon in 1913, the rise of China today is more of a return to historical normality. These differences matter. Similarly, the strengths and weaknesses of the United States in 2013 are not quite the same as those of Britain 100 years ago. Then, Britain benefited politically from being the world's banker and from being the linchpin of the gold standard. Today the United States, though benefiting politically and economically from being the issuer of the world's principal reserve currency, is hardly in the same position: The country is laden with debt. (One can argue about whether it should really be such a big issue that so much of that debt is owned by Chinese state entities -- after all, Beijing can't just dump Treasury bonds if it doesn't get what it wants from Washington. But Chinese ownership of U.S. debt feeds a perception of American decline, and perceptions of the relative powers of states matter a lot to how other countries treat them.) There are other differences between Britain in 1913 and the United States in 2013. Britain was never a military superpower on the order of the United States today. There was never a unipolar British moment. Britain in 1913 had slipped behind Germany industrially decades before, living more and more off the proceeds of the past; the United States in 2013 is still the world's largest economy and in many respects the most dynamic and most innovative. Moreover, the global context in which powers rise and fall in the 21st century is not quite the same as the one of the early 20th. In 1913, a handful of empires, mostly European, ruled over most of the world. Only two countries in Africa -- Ethiopia and Liberia -- could claim to be truly independent. In 2013, the United Nations counts over 190 independent states among its membership. Fifty-two of these are African. In 1913, one in four of the world's people lived in Europe; now it's less than one in 10. And the web of international laws and institutions that bind the world together is much thicker now than it was 100 years ago, though it shouldn't be forgotten that the Hague conventions on the laws of war date from before World War I, while the forerunner of the International Court of Justice opened its doors to the world in -- you guessed it -- 1913. But the fact that historical analogies are imperfect -- and the analogy between 1913 and 2013 is far from being seamless -- does not make them useless. It simply means that they need to be interpreted with care. As Mark Twain put it: "History doesn't repeat itself, but it does rhyme." The task is to listen for those rhymes and to calibrate our hearing to catch them. In the end, the utility of history to the decision-maker or to the policy analyst is not as a stock of neatly packaged lessons for the contemporary world, to be pulled off the shelf and applied formulaically to every situation. Rather, it is to hone a way of thinking about change and continuity, contingency and chance. </w:t>
      </w:r>
      <w:r w:rsidRPr="0078725F">
        <w:rPr>
          <w:rFonts w:eastAsia="Calibri"/>
          <w:b/>
          <w:u w:val="single"/>
        </w:rPr>
        <w:t>Thinking historically can remind us of the surprises that can knock states and societies off course and,</w:t>
      </w:r>
      <w:r w:rsidRPr="0078725F">
        <w:rPr>
          <w:sz w:val="14"/>
        </w:rPr>
        <w:t xml:space="preserve"> at the same time, </w:t>
      </w:r>
      <w:r w:rsidRPr="0078725F">
        <w:rPr>
          <w:rFonts w:eastAsia="Calibri"/>
          <w:b/>
          <w:u w:val="single"/>
        </w:rPr>
        <w:t>can check our enthusiasm for believing that this time is different.</w:t>
      </w:r>
      <w:r w:rsidRPr="0078725F">
        <w:rPr>
          <w:sz w:val="14"/>
        </w:rPr>
        <w:t xml:space="preserve"> </w:t>
      </w:r>
      <w:r w:rsidRPr="0078725F">
        <w:rPr>
          <w:rFonts w:eastAsia="Calibri"/>
          <w:b/>
          <w:u w:val="single"/>
        </w:rPr>
        <w:t>The world of 1913, on the threshold of the seminal catastrophe of the 20th century yet by and large not expecting it, is a case in point.</w:t>
      </w:r>
      <w:r w:rsidRPr="0078725F">
        <w:rPr>
          <w:sz w:val="14"/>
        </w:rPr>
        <w:t xml:space="preserve"> Sure, </w:t>
      </w:r>
      <w:r w:rsidRPr="0078725F">
        <w:rPr>
          <w:rFonts w:eastAsia="Calibri"/>
          <w:b/>
          <w:u w:val="single"/>
        </w:rPr>
        <w:t>there is such a sin as misusing history</w:t>
      </w:r>
      <w:r w:rsidRPr="0078725F">
        <w:rPr>
          <w:sz w:val="14"/>
        </w:rPr>
        <w:t xml:space="preserve"> -- abusing history, even. </w:t>
      </w:r>
      <w:r w:rsidRPr="0078725F">
        <w:rPr>
          <w:rFonts w:eastAsia="Calibri"/>
          <w:b/>
          <w:u w:val="single"/>
        </w:rPr>
        <w:t xml:space="preserve">But there is a much worse mistake: imagining that we have escaped it. </w:t>
      </w:r>
      <w:r w:rsidRPr="0078725F">
        <w:rPr>
          <w:sz w:val="14"/>
        </w:rPr>
        <w:t xml:space="preserve">Technology is a common culprit here. It is often remarked that we live in an era of superfast, </w:t>
      </w:r>
      <w:proofErr w:type="spellStart"/>
      <w:r w:rsidRPr="0078725F">
        <w:rPr>
          <w:sz w:val="14"/>
        </w:rPr>
        <w:t>hypertransformative</w:t>
      </w:r>
      <w:proofErr w:type="spellEnd"/>
      <w:r w:rsidRPr="0078725F">
        <w:rPr>
          <w:sz w:val="14"/>
        </w:rPr>
        <w:t xml:space="preserve"> technological innovation, when history, as Henry Ford put it, is bunk. When innovation comes packaged in the form of a shiny new iPhone -- the subatomic functioning of which seems pretty close to magic -- </w:t>
      </w:r>
      <w:r w:rsidRPr="0078725F">
        <w:rPr>
          <w:rFonts w:eastAsia="Calibri"/>
          <w:b/>
          <w:u w:val="single"/>
        </w:rPr>
        <w:t xml:space="preserve">it is easy to succumb to the </w:t>
      </w:r>
      <w:proofErr w:type="spellStart"/>
      <w:r w:rsidRPr="0078725F">
        <w:rPr>
          <w:rFonts w:eastAsia="Calibri"/>
          <w:b/>
          <w:u w:val="single"/>
        </w:rPr>
        <w:t>technofantasy</w:t>
      </w:r>
      <w:proofErr w:type="spellEnd"/>
      <w:r w:rsidRPr="0078725F">
        <w:rPr>
          <w:rFonts w:eastAsia="Calibri"/>
          <w:b/>
          <w:u w:val="single"/>
        </w:rPr>
        <w:t xml:space="preserve"> that we live in an entirely new age</w:t>
      </w:r>
      <w:r w:rsidRPr="0078725F">
        <w:rPr>
          <w:sz w:val="14"/>
        </w:rPr>
        <w:t xml:space="preserve">, a new era, quite </w:t>
      </w:r>
      <w:r w:rsidRPr="0078725F">
        <w:rPr>
          <w:rFonts w:eastAsia="Calibri"/>
          <w:b/>
          <w:u w:val="single"/>
        </w:rPr>
        <w:t>unlike anything that has come before.</w:t>
      </w:r>
      <w:r w:rsidRPr="0078725F">
        <w:rPr>
          <w:sz w:val="14"/>
        </w:rPr>
        <w:t xml:space="preserve"> </w:t>
      </w:r>
      <w:r w:rsidRPr="0078725F">
        <w:rPr>
          <w:rFonts w:eastAsia="Calibri"/>
          <w:b/>
          <w:u w:val="single"/>
        </w:rPr>
        <w:t>Yet radical technological change is hardly new.</w:t>
      </w:r>
      <w:r w:rsidRPr="0078725F">
        <w:rPr>
          <w:sz w:val="14"/>
        </w:rPr>
        <w:t xml:space="preserve"> </w:t>
      </w:r>
      <w:r w:rsidRPr="0078725F">
        <w:rPr>
          <w:rFonts w:eastAsia="Calibri"/>
          <w:b/>
          <w:u w:val="single"/>
        </w:rPr>
        <w:t>The world of 1913 had its own revolutionary technologies. Radio telegraphy was being introduced</w:t>
      </w:r>
      <w:r w:rsidRPr="0078725F">
        <w:rPr>
          <w:sz w:val="14"/>
        </w:rPr>
        <w:t xml:space="preserve">, with the promise of improving the safety of shipping at sea and allowing market and strategic information to be pinged around the globe without the need for wires. </w:t>
      </w:r>
      <w:r w:rsidRPr="0078725F">
        <w:rPr>
          <w:rFonts w:eastAsia="Calibri"/>
          <w:b/>
          <w:u w:val="single"/>
        </w:rPr>
        <w:t>Automobiles were coming off the world's first production line</w:t>
      </w:r>
      <w:r w:rsidRPr="0078725F">
        <w:rPr>
          <w:sz w:val="14"/>
        </w:rPr>
        <w:t xml:space="preserve"> -- Ford's Highland Park plant in Detroit -- and being shipped around the world, including, in 1913, to the Buddhist monks of Mongolia. </w:t>
      </w:r>
      <w:r w:rsidRPr="0078725F">
        <w:rPr>
          <w:rFonts w:eastAsia="Calibri"/>
          <w:b/>
          <w:u w:val="single"/>
        </w:rPr>
        <w:t>Oil was replacing coal</w:t>
      </w:r>
      <w:r w:rsidRPr="0078725F">
        <w:rPr>
          <w:sz w:val="14"/>
        </w:rPr>
        <w:t xml:space="preserve"> to fuel the British Royal Navy -- the world's largest -- </w:t>
      </w:r>
      <w:r w:rsidRPr="0078725F">
        <w:rPr>
          <w:sz w:val="14"/>
        </w:rPr>
        <w:lastRenderedPageBreak/>
        <w:t xml:space="preserve">pushing the Admiralty to go into the oil business in southern Iran and inaugurating modern petroleum diplomacy in the Middle East. The first feature-length Hollywood movie began shooting at the end of the year, and the first Indian film reached cinemas in Bombay. U.S. President Woodrow Wilson even used a campaign film in the presidential election of the previous year. (Its theme would be well suited to 2013: Tax the rich.) In the end, technological advances, remarkable in themselves, change things much more than we can ever expect -- the speed of adoption of new technologies is hard to predict, and the second- or third-order impacts of adoption even less so -- but also much less. </w:t>
      </w:r>
      <w:r w:rsidRPr="0078725F">
        <w:rPr>
          <w:rFonts w:eastAsia="Calibri"/>
          <w:b/>
          <w:u w:val="single"/>
        </w:rPr>
        <w:t>However new the technology, it is ultimately being grafted onto the rather old technology of the individual</w:t>
      </w:r>
      <w:r w:rsidRPr="0078725F">
        <w:rPr>
          <w:sz w:val="14"/>
        </w:rPr>
        <w:t xml:space="preserve"> human, or the </w:t>
      </w:r>
      <w:r w:rsidRPr="0078725F">
        <w:rPr>
          <w:rFonts w:eastAsia="Calibri"/>
          <w:b/>
          <w:u w:val="single"/>
        </w:rPr>
        <w:t>community, or</w:t>
      </w:r>
      <w:r w:rsidRPr="0078725F">
        <w:rPr>
          <w:sz w:val="14"/>
        </w:rPr>
        <w:t xml:space="preserve"> the </w:t>
      </w:r>
      <w:r w:rsidRPr="0078725F">
        <w:rPr>
          <w:rFonts w:eastAsia="Calibri"/>
          <w:b/>
          <w:u w:val="single"/>
        </w:rPr>
        <w:t>state.</w:t>
      </w:r>
      <w:r w:rsidRPr="0078725F">
        <w:rPr>
          <w:sz w:val="14"/>
        </w:rPr>
        <w:t xml:space="preserve"> </w:t>
      </w:r>
      <w:r w:rsidRPr="0078725F">
        <w:rPr>
          <w:rFonts w:eastAsia="Calibri"/>
          <w:b/>
          <w:u w:val="single"/>
        </w:rPr>
        <w:t>And even the newest of technologies can be manipulated for the oldest of ends.</w:t>
      </w:r>
      <w:r w:rsidRPr="0078725F">
        <w:rPr>
          <w:sz w:val="14"/>
        </w:rPr>
        <w:t xml:space="preserve"> </w:t>
      </w:r>
      <w:r w:rsidRPr="0078725F">
        <w:rPr>
          <w:rFonts w:eastAsia="Calibri"/>
          <w:b/>
          <w:u w:val="single"/>
        </w:rPr>
        <w:t>It took less than 10 years from the Wright brothers' first flight</w:t>
      </w:r>
      <w:r w:rsidRPr="0078725F">
        <w:rPr>
          <w:sz w:val="14"/>
        </w:rPr>
        <w:t xml:space="preserve">, a truly revolutionary and liberating event in the history of humanity, </w:t>
      </w:r>
      <w:r w:rsidRPr="0078725F">
        <w:rPr>
          <w:rFonts w:eastAsia="Calibri"/>
          <w:b/>
          <w:u w:val="single"/>
        </w:rPr>
        <w:t>to the first use of aircraft to conduct aerial bombing</w:t>
      </w:r>
      <w:r w:rsidRPr="0078725F">
        <w:rPr>
          <w:sz w:val="14"/>
        </w:rPr>
        <w:t xml:space="preserve">: over the cities of Libya in 1911 and over the Balkans in 1912 and 1913. Similarly, while the Internet was hailed 20 years ago as a force for the liberation of oppressed people around the world -- and indeed many people still see it that way -- authoritarian states have begun to wise up too. At the end of 2012, a rogues' gallery of authoritarian states tried to use a U.N. conference to advance an agenda of much tighter state control of the Internet internationally. Domestically, such states are already using aspects of the Internet to contain or watch their people. The world's second-oldest profession -- </w:t>
      </w:r>
      <w:r w:rsidRPr="0078725F">
        <w:rPr>
          <w:rFonts w:eastAsia="Calibri"/>
          <w:b/>
          <w:u w:val="single"/>
        </w:rPr>
        <w:t>espionage</w:t>
      </w:r>
      <w:r w:rsidRPr="0078725F">
        <w:rPr>
          <w:sz w:val="14"/>
        </w:rPr>
        <w:t xml:space="preserve"> -- </w:t>
      </w:r>
      <w:r w:rsidRPr="0078725F">
        <w:rPr>
          <w:rFonts w:eastAsia="Calibri"/>
          <w:b/>
          <w:u w:val="single"/>
        </w:rPr>
        <w:t>has rapidly adapted itself to operations in the</w:t>
      </w:r>
      <w:r w:rsidRPr="0078725F">
        <w:rPr>
          <w:sz w:val="14"/>
        </w:rPr>
        <w:t xml:space="preserve"> open, </w:t>
      </w:r>
      <w:r w:rsidRPr="0078725F">
        <w:rPr>
          <w:rFonts w:eastAsia="Calibri"/>
          <w:b/>
          <w:u w:val="single"/>
        </w:rPr>
        <w:t>online world.</w:t>
      </w:r>
      <w:r w:rsidRPr="0078725F">
        <w:rPr>
          <w:sz w:val="14"/>
        </w:rPr>
        <w:t xml:space="preserve"> </w:t>
      </w:r>
      <w:r w:rsidRPr="0078725F">
        <w:rPr>
          <w:rFonts w:eastAsia="Calibri"/>
          <w:b/>
          <w:u w:val="single"/>
        </w:rPr>
        <w:t>Technology may be a driver of historical change, but it is subject to historical context</w:t>
      </w:r>
      <w:r w:rsidRPr="0078725F">
        <w:rPr>
          <w:sz w:val="14"/>
        </w:rPr>
        <w:t xml:space="preserve"> too. To the historically minded, the recurrence of particular themes, or particular rhymes, through history -- human greed, the manipulation of technology, the importance of geography in determining military outcomes, the power of belief in shaping politics, a solid conviction that this time is different -- is no surprise. You thought that the debt-fueled boom of the 2000s was different from all those other booms throughout history? Wrong. The ancient Greeks, with their understanding of greed, self-deception, hubris, and nemesis, would have been quite able to interpret the 2008 financial crisis without the need for an advanced degree in financial astrophysics from Harvard Business School. You thought pacifying Afghanistan would be a piece of cake because we have laser-guided munitions and drones these days? Not so much. </w:t>
      </w:r>
      <w:r w:rsidRPr="0078725F">
        <w:rPr>
          <w:rFonts w:eastAsia="Calibri"/>
          <w:b/>
          <w:u w:val="single"/>
        </w:rPr>
        <w:t xml:space="preserve">You think that globalization is destined to continue forever, that interstate war is impossible, and that the onward march of democracy is ineluctable? Hang on a second; isn't that what people thought in 1913? </w:t>
      </w:r>
      <w:r w:rsidRPr="0078725F">
        <w:rPr>
          <w:sz w:val="14"/>
        </w:rPr>
        <w:t xml:space="preserve">The crucial point about the world 100 years ago, then, is not that it is identical to the world today -- it isn't -- but that </w:t>
      </w:r>
      <w:r w:rsidRPr="0078725F">
        <w:rPr>
          <w:rFonts w:eastAsia="Calibri"/>
          <w:b/>
          <w:u w:val="single"/>
        </w:rPr>
        <w:t>there was a time, in the not-so-distant past, when a globalized world, not entirely dissimilar to our own, fell apart.</w:t>
      </w:r>
      <w:r w:rsidRPr="0078725F">
        <w:rPr>
          <w:sz w:val="14"/>
        </w:rPr>
        <w:t xml:space="preserve"> And </w:t>
      </w:r>
      <w:r w:rsidRPr="0078725F">
        <w:rPr>
          <w:rFonts w:eastAsia="Calibri"/>
          <w:b/>
          <w:u w:val="single"/>
        </w:rPr>
        <w:t>it wasn't because human societies were</w:t>
      </w:r>
      <w:r w:rsidRPr="0078725F">
        <w:rPr>
          <w:sz w:val="14"/>
        </w:rPr>
        <w:t xml:space="preserve"> in the grip of the uncontrollable forces of destiny or that they were </w:t>
      </w:r>
      <w:r w:rsidRPr="0078725F">
        <w:rPr>
          <w:rFonts w:eastAsia="Calibri"/>
          <w:b/>
          <w:u w:val="single"/>
        </w:rPr>
        <w:t>particularly dumb. Most just didn't expect things to pan out the way they did.</w:t>
      </w:r>
      <w:r w:rsidRPr="0078725F">
        <w:rPr>
          <w:sz w:val="14"/>
        </w:rPr>
        <w:t xml:space="preserve"> </w:t>
      </w:r>
      <w:r w:rsidRPr="0078725F">
        <w:rPr>
          <w:rFonts w:eastAsia="Calibri"/>
          <w:b/>
          <w:u w:val="single"/>
        </w:rPr>
        <w:t>People actually living through</w:t>
      </w:r>
      <w:r w:rsidRPr="0078725F">
        <w:rPr>
          <w:sz w:val="14"/>
        </w:rPr>
        <w:t xml:space="preserve"> the year </w:t>
      </w:r>
      <w:r w:rsidRPr="0078725F">
        <w:rPr>
          <w:rFonts w:eastAsia="Calibri"/>
          <w:b/>
          <w:u w:val="single"/>
        </w:rPr>
        <w:t>1913 did not experience those 12 months as the moody prelude to catastrophe.</w:t>
      </w:r>
      <w:r w:rsidRPr="0078725F">
        <w:rPr>
          <w:sz w:val="14"/>
        </w:rPr>
        <w:t xml:space="preserve"> In retrospect, there were storm clouds on the horizon. But at the time, many </w:t>
      </w:r>
      <w:r w:rsidRPr="0078725F">
        <w:rPr>
          <w:rFonts w:eastAsia="Calibri"/>
          <w:b/>
          <w:u w:val="single"/>
        </w:rPr>
        <w:t>people found themselves living through the best of times</w:t>
      </w:r>
      <w:r w:rsidRPr="0078725F">
        <w:rPr>
          <w:sz w:val="14"/>
        </w:rPr>
        <w:t xml:space="preserve"> -- or simply had other things to think about. </w:t>
      </w:r>
      <w:r w:rsidRPr="0078725F">
        <w:rPr>
          <w:rFonts w:eastAsia="Calibri"/>
          <w:b/>
          <w:u w:val="single"/>
        </w:rPr>
        <w:t>The world in 1913 was dynamic, modern, interconnected, smart -- just like ours.</w:t>
      </w:r>
      <w:r w:rsidRPr="0078725F">
        <w:rPr>
          <w:sz w:val="14"/>
        </w:rPr>
        <w:t xml:space="preserve"> </w:t>
      </w:r>
      <w:r w:rsidRPr="0078725F">
        <w:rPr>
          <w:rFonts w:eastAsia="Calibri"/>
          <w:sz w:val="14"/>
        </w:rPr>
        <w:t xml:space="preserve">1913 was the year that the modern European art of the Armory Show conquered New York. It was the year the United States established the Federal Reserve, the essential precondition for the global financial power that it would later become, in much the same way that the emergence of the Chinese renminbi as a globally traded currency today is laying the groundwork for a Chinese challenge to American financial supremacy tomorrow. 1913 was the year Gandhi made a name for himself as a political agitator in South Africa, the year Australians laid the foundation for their new capital city, the year Russian Ballets </w:t>
      </w:r>
      <w:proofErr w:type="spellStart"/>
      <w:r w:rsidRPr="0078725F">
        <w:rPr>
          <w:rFonts w:eastAsia="Calibri"/>
          <w:sz w:val="14"/>
        </w:rPr>
        <w:t>Russes</w:t>
      </w:r>
      <w:proofErr w:type="spellEnd"/>
      <w:r w:rsidRPr="0078725F">
        <w:rPr>
          <w:rFonts w:eastAsia="Calibri"/>
          <w:sz w:val="14"/>
        </w:rPr>
        <w:t xml:space="preserve"> took the capitals of Europe by storm -- and then did the same in Buenos Aires, then one of the richest and fastest-growing cities on Earth. In 1913, China assembled its first democratically assembled parliament, weeks after the leader of its largest party, Song </w:t>
      </w:r>
      <w:proofErr w:type="spellStart"/>
      <w:r w:rsidRPr="0078725F">
        <w:rPr>
          <w:rFonts w:eastAsia="Calibri"/>
          <w:sz w:val="14"/>
        </w:rPr>
        <w:t>Jiaoren</w:t>
      </w:r>
      <w:proofErr w:type="spellEnd"/>
      <w:r w:rsidRPr="0078725F">
        <w:rPr>
          <w:rFonts w:eastAsia="Calibri"/>
          <w:sz w:val="14"/>
        </w:rPr>
        <w:t>, had been assassinated -- a murder that perhaps changed the course of global history as much as the far more famous killing of Archduke Franz Ferdinand of Austria-Hungary in Sarajevo a year later. In 1913, Lenin was living in exile in the mountains of Galicia; Russia was in the middle of an industrial boom, with many believing that the moment of maximum revolutionary danger had passed and that the Tsarist Empire was on its way to becoming the dominant Eurasian power. In 1913, Japan -- a country that in 60 years had gone from being a hermit empire to an expansive, industrializing Asian nation, recognized as a peer by the other great powers -- was dealing with the uncertainties of a new emperor on the throne and mourning the death of the last shogun.</w:t>
      </w:r>
      <w:r w:rsidRPr="0078725F">
        <w:rPr>
          <w:sz w:val="14"/>
        </w:rPr>
        <w:t xml:space="preserve"> </w:t>
      </w:r>
      <w:r w:rsidRPr="0078725F">
        <w:rPr>
          <w:rFonts w:eastAsia="Calibri"/>
          <w:b/>
          <w:u w:val="single"/>
        </w:rPr>
        <w:t>In the last year before the Great War, Germany was Britain's second-largest trading partner, leading many</w:t>
      </w:r>
      <w:r w:rsidRPr="0078725F">
        <w:rPr>
          <w:sz w:val="14"/>
        </w:rPr>
        <w:t xml:space="preserve"> in the City of London -- and across Europe -- </w:t>
      </w:r>
      <w:r w:rsidRPr="0078725F">
        <w:rPr>
          <w:rFonts w:eastAsia="Calibri"/>
          <w:b/>
          <w:u w:val="single"/>
        </w:rPr>
        <w:t>to conclude that, despite the rise of Anglo-German antagonism</w:t>
      </w:r>
      <w:r w:rsidRPr="0078725F">
        <w:rPr>
          <w:sz w:val="14"/>
        </w:rPr>
        <w:t xml:space="preserve"> over naval armaments, </w:t>
      </w:r>
      <w:r w:rsidRPr="0078725F">
        <w:rPr>
          <w:rFonts w:eastAsia="Calibri"/>
          <w:b/>
          <w:u w:val="single"/>
        </w:rPr>
        <w:t>a war</w:t>
      </w:r>
      <w:r w:rsidRPr="0078725F">
        <w:rPr>
          <w:sz w:val="14"/>
        </w:rPr>
        <w:t xml:space="preserve"> between the two </w:t>
      </w:r>
      <w:r w:rsidRPr="0078725F">
        <w:rPr>
          <w:rFonts w:eastAsia="Calibri"/>
          <w:b/>
          <w:u w:val="single"/>
        </w:rPr>
        <w:t>was unlikely.</w:t>
      </w:r>
      <w:r w:rsidRPr="0078725F">
        <w:rPr>
          <w:sz w:val="14"/>
        </w:rPr>
        <w:t xml:space="preserve"> If the international solidarity of the workers did not stop a war, the self-interest of global finance would, it was argued. Of course, there were prognosticators of gloom and doom in 1913 -- just as there are in any era. But </w:t>
      </w:r>
      <w:r w:rsidRPr="0078725F">
        <w:rPr>
          <w:rFonts w:eastAsia="Calibri"/>
          <w:b/>
          <w:u w:val="single"/>
        </w:rPr>
        <w:t>there were plenty of seasoned observers of the world</w:t>
      </w:r>
      <w:r w:rsidRPr="0078725F">
        <w:rPr>
          <w:sz w:val="14"/>
        </w:rPr>
        <w:t xml:space="preserve"> then </w:t>
      </w:r>
      <w:r w:rsidRPr="0078725F">
        <w:rPr>
          <w:rFonts w:eastAsia="Calibri"/>
          <w:b/>
          <w:u w:val="single"/>
        </w:rPr>
        <w:t>who saw the processes of internationalization</w:t>
      </w:r>
      <w:r w:rsidRPr="0078725F">
        <w:rPr>
          <w:sz w:val="14"/>
        </w:rPr>
        <w:t xml:space="preserve"> all around them -- of everything from the measurement of time to the laws of war -- </w:t>
      </w:r>
      <w:r w:rsidRPr="0078725F">
        <w:rPr>
          <w:rFonts w:eastAsia="Calibri"/>
          <w:b/>
          <w:u w:val="single"/>
        </w:rPr>
        <w:t>as the natural unfolding of history's grand plan.</w:t>
      </w:r>
      <w:r w:rsidRPr="0078725F">
        <w:rPr>
          <w:sz w:val="14"/>
        </w:rPr>
        <w:t xml:space="preserve"> "No country, no continent any longer lives an independent life," wrote G.P. Gooch, a British historian, in 1913. "As the world contracts the human race grows more conscious of its unity. Ideas, ideals, and experiments make the tour of the globe. </w:t>
      </w:r>
      <w:proofErr w:type="spellStart"/>
      <w:r w:rsidRPr="0078725F">
        <w:rPr>
          <w:sz w:val="14"/>
        </w:rPr>
        <w:t>Civilisation</w:t>
      </w:r>
      <w:proofErr w:type="spellEnd"/>
      <w:r w:rsidRPr="0078725F">
        <w:rPr>
          <w:sz w:val="14"/>
        </w:rPr>
        <w:t xml:space="preserve"> has become international." </w:t>
      </w:r>
      <w:r w:rsidRPr="0078725F">
        <w:rPr>
          <w:rFonts w:eastAsia="Calibri"/>
          <w:b/>
          <w:u w:val="single"/>
        </w:rPr>
        <w:t>Many noted that economic globalization made war unprofitable</w:t>
      </w:r>
      <w:r w:rsidRPr="0078725F">
        <w:rPr>
          <w:sz w:val="14"/>
        </w:rPr>
        <w:t xml:space="preserve">; </w:t>
      </w:r>
      <w:r w:rsidRPr="0078725F">
        <w:rPr>
          <w:rFonts w:eastAsia="Calibri"/>
          <w:b/>
          <w:u w:val="single"/>
        </w:rPr>
        <w:t>some thought it made it impossible.</w:t>
      </w:r>
      <w:r w:rsidRPr="0078725F">
        <w:rPr>
          <w:sz w:val="14"/>
        </w:rPr>
        <w:t xml:space="preserve"> In 1913, as in previous years, an international exhibition was held to commemorate the advances of the world toward greater integration -- held in Belgium this time, in a city that would quake with the sound of artillery shells within a year. </w:t>
      </w:r>
      <w:r w:rsidRPr="0078725F">
        <w:rPr>
          <w:rFonts w:eastAsia="Calibri"/>
          <w:b/>
          <w:u w:val="single"/>
        </w:rPr>
        <w:t>In 1913</w:t>
      </w:r>
      <w:r w:rsidRPr="0078725F">
        <w:rPr>
          <w:sz w:val="14"/>
        </w:rPr>
        <w:t xml:space="preserve">, German </w:t>
      </w:r>
      <w:r w:rsidRPr="0078725F">
        <w:rPr>
          <w:rFonts w:eastAsia="Calibri"/>
          <w:b/>
          <w:u w:val="single"/>
        </w:rPr>
        <w:t>Kaiser Wilhelm II was viewed by some as a peacemaker.</w:t>
      </w:r>
      <w:r w:rsidRPr="0078725F">
        <w:rPr>
          <w:sz w:val="14"/>
        </w:rPr>
        <w:t xml:space="preserve"> A few years earlier, president of the University of California/Berkeley had nominated him for the Nobel Peace Prize. </w:t>
      </w:r>
      <w:r w:rsidRPr="0078725F">
        <w:rPr>
          <w:rFonts w:eastAsia="Calibri"/>
          <w:b/>
          <w:u w:val="single"/>
        </w:rPr>
        <w:t xml:space="preserve">What does any of this say about the world in 2013? </w:t>
      </w:r>
      <w:r w:rsidRPr="0078725F">
        <w:rPr>
          <w:sz w:val="14"/>
        </w:rPr>
        <w:t xml:space="preserve">Not that we are on the cusp of a new Great War and that, on reading this, you should head for the hills and hope for the best. </w:t>
      </w:r>
      <w:r w:rsidRPr="0078725F">
        <w:rPr>
          <w:rFonts w:eastAsia="Calibri"/>
          <w:b/>
          <w:u w:val="single"/>
        </w:rPr>
        <w:t>There is nothing inevitable about future conflict between the great powers and there is nothing foretold about the collapse of global trade</w:t>
      </w:r>
      <w:r w:rsidRPr="0078725F">
        <w:rPr>
          <w:sz w:val="14"/>
        </w:rPr>
        <w:t xml:space="preserve"> -- </w:t>
      </w:r>
      <w:r w:rsidRPr="0078725F">
        <w:rPr>
          <w:rFonts w:eastAsia="Calibri"/>
          <w:b/>
          <w:u w:val="single"/>
        </w:rPr>
        <w:t>though</w:t>
      </w:r>
      <w:r w:rsidRPr="0078725F">
        <w:rPr>
          <w:sz w:val="14"/>
        </w:rPr>
        <w:t xml:space="preserve"> I would argue that </w:t>
      </w:r>
      <w:r w:rsidRPr="0078725F">
        <w:rPr>
          <w:rFonts w:eastAsia="Calibri"/>
          <w:b/>
          <w:u w:val="single"/>
        </w:rPr>
        <w:t xml:space="preserve">both are substantially more </w:t>
      </w:r>
      <w:r w:rsidRPr="0078725F">
        <w:rPr>
          <w:rFonts w:eastAsia="Calibri"/>
          <w:b/>
          <w:u w:val="single"/>
        </w:rPr>
        <w:lastRenderedPageBreak/>
        <w:t>likely now than 10 years ago.</w:t>
      </w:r>
      <w:r w:rsidRPr="0078725F">
        <w:rPr>
          <w:sz w:val="14"/>
        </w:rPr>
        <w:t xml:space="preserve"> But </w:t>
      </w:r>
      <w:r w:rsidRPr="0078725F">
        <w:rPr>
          <w:rFonts w:eastAsia="Calibri"/>
          <w:b/>
          <w:u w:val="single"/>
        </w:rPr>
        <w:t>looking at the world of 1913 reminds us that there is nothing immutable about the continuity of globalization either, and certainly nothing immutable about the Western-oriented globalization</w:t>
      </w:r>
      <w:r w:rsidRPr="0078725F">
        <w:rPr>
          <w:sz w:val="14"/>
        </w:rPr>
        <w:t xml:space="preserve"> of the last few decades. </w:t>
      </w:r>
      <w:r w:rsidRPr="0078725F">
        <w:rPr>
          <w:rFonts w:eastAsia="Calibri"/>
          <w:b/>
          <w:u w:val="single"/>
        </w:rPr>
        <w:t>There are plenty of distinct and plausible shocks to the system that could knock our expectations of the future wildly off course</w:t>
      </w:r>
      <w:r w:rsidRPr="0078725F">
        <w:rPr>
          <w:sz w:val="14"/>
        </w:rPr>
        <w:t xml:space="preserve"> -- and </w:t>
      </w:r>
      <w:r w:rsidRPr="0078725F">
        <w:rPr>
          <w:rFonts w:eastAsia="Calibri"/>
          <w:b/>
          <w:u w:val="single"/>
        </w:rPr>
        <w:t>plenty of surprises</w:t>
      </w:r>
      <w:r w:rsidRPr="0078725F">
        <w:rPr>
          <w:sz w:val="14"/>
        </w:rPr>
        <w:t xml:space="preserve"> that </w:t>
      </w:r>
      <w:r w:rsidRPr="0078725F">
        <w:rPr>
          <w:rFonts w:eastAsia="Calibri"/>
          <w:b/>
          <w:u w:val="single"/>
        </w:rPr>
        <w:t>we can neither predict nor anticipate, but that we can</w:t>
      </w:r>
      <w:r w:rsidRPr="0078725F">
        <w:rPr>
          <w:sz w:val="14"/>
        </w:rPr>
        <w:t xml:space="preserve"> indirectly </w:t>
      </w:r>
      <w:r w:rsidRPr="0078725F">
        <w:rPr>
          <w:rFonts w:eastAsia="Calibri"/>
          <w:b/>
          <w:u w:val="single"/>
        </w:rPr>
        <w:t>prepare for by attuning ourselves to the possibility of their occurrence.</w:t>
      </w:r>
      <w:r w:rsidRPr="0078725F">
        <w:rPr>
          <w:sz w:val="14"/>
        </w:rPr>
        <w:t xml:space="preserve"> To take an example of one of the more plausible shocks we now face, a </w:t>
      </w:r>
      <w:r w:rsidRPr="0078725F">
        <w:rPr>
          <w:rFonts w:eastAsia="Calibri"/>
          <w:b/>
          <w:u w:val="single"/>
        </w:rPr>
        <w:t>miscalculation</w:t>
      </w:r>
      <w:r w:rsidRPr="0078725F">
        <w:rPr>
          <w:sz w:val="14"/>
        </w:rPr>
        <w:t xml:space="preserve"> in the South China Sea </w:t>
      </w:r>
      <w:r w:rsidRPr="0078725F">
        <w:rPr>
          <w:rFonts w:eastAsia="Calibri"/>
          <w:b/>
          <w:u w:val="single"/>
        </w:rPr>
        <w:t>could easily set off a chain of events not entirely dissimilar to a shot in Sarajevo in 1914, with alliance structures, questions of prestige, escalation, credibility, and military capability turning what should be marginal to global affairs into a central question of war and peace.</w:t>
      </w:r>
      <w:r w:rsidRPr="0078725F">
        <w:rPr>
          <w:sz w:val="14"/>
        </w:rPr>
        <w:t xml:space="preserve"> In a general sense, while the United States in 2013 may not be a perfect analogue for Britain in 1913 (nor China in 2013 a perfect analogue for Germany in 1913), it is certainly the case that </w:t>
      </w:r>
      <w:r w:rsidRPr="0078725F">
        <w:rPr>
          <w:rFonts w:eastAsia="Calibri"/>
          <w:b/>
          <w:u w:val="single"/>
        </w:rPr>
        <w:t>the world we are now entering is more similar to that of 100 years ago</w:t>
      </w:r>
      <w:r w:rsidRPr="0078725F">
        <w:rPr>
          <w:sz w:val="14"/>
        </w:rPr>
        <w:t xml:space="preserve"> -- a world of competitive </w:t>
      </w:r>
      <w:proofErr w:type="spellStart"/>
      <w:r w:rsidRPr="0078725F">
        <w:rPr>
          <w:sz w:val="14"/>
        </w:rPr>
        <w:t>multipolarity</w:t>
      </w:r>
      <w:proofErr w:type="spellEnd"/>
      <w:r w:rsidRPr="0078725F">
        <w:rPr>
          <w:sz w:val="14"/>
        </w:rPr>
        <w:t xml:space="preserve"> -- </w:t>
      </w:r>
      <w:r w:rsidRPr="0078725F">
        <w:rPr>
          <w:rFonts w:eastAsia="Calibri"/>
          <w:b/>
          <w:u w:val="single"/>
        </w:rPr>
        <w:t>than that of a quarter-century ago.</w:t>
      </w:r>
      <w:r w:rsidRPr="0078725F">
        <w:rPr>
          <w:sz w:val="14"/>
        </w:rPr>
        <w:t xml:space="preserve"> </w:t>
      </w:r>
      <w:r w:rsidRPr="0078725F">
        <w:rPr>
          <w:rFonts w:eastAsia="Calibri"/>
          <w:b/>
          <w:u w:val="single"/>
        </w:rPr>
        <w:t>Just as in 1913, technology, trade, and finance bind the world together</w:t>
      </w:r>
      <w:r w:rsidRPr="0078725F">
        <w:rPr>
          <w:sz w:val="14"/>
        </w:rPr>
        <w:t xml:space="preserve"> now -- and </w:t>
      </w:r>
      <w:r w:rsidRPr="0078725F">
        <w:rPr>
          <w:rFonts w:eastAsia="Calibri"/>
          <w:b/>
          <w:u w:val="single"/>
        </w:rPr>
        <w:t>rational self-interest would suggest that the integration that these forces have brought about is irreversible. Yet, over the last few years, the world has witnessed a rise in trade protection, a breakdown in global trade negotiations, totally inadequate progress on global climate discussions, and moves to fragment the Internet.</w:t>
      </w:r>
      <w:r w:rsidRPr="0078725F">
        <w:rPr>
          <w:sz w:val="14"/>
        </w:rPr>
        <w:t xml:space="preserve"> </w:t>
      </w:r>
      <w:r w:rsidRPr="0078725F">
        <w:rPr>
          <w:rFonts w:eastAsia="Calibri"/>
          <w:b/>
          <w:u w:val="single"/>
        </w:rPr>
        <w:t>There is a corrosive and self-fulfilling sense that the dominance of the West</w:t>
      </w:r>
      <w:r w:rsidRPr="0078725F">
        <w:rPr>
          <w:sz w:val="14"/>
        </w:rPr>
        <w:t xml:space="preserve"> -- as the world's rule-maker and pace-setter -- </w:t>
      </w:r>
      <w:r w:rsidRPr="0078725F">
        <w:rPr>
          <w:rFonts w:eastAsia="Calibri"/>
          <w:b/>
          <w:u w:val="single"/>
        </w:rPr>
        <w:t>is over. Humanity is forever condemned to live with uncertainty about the future.</w:t>
      </w:r>
      <w:r w:rsidRPr="0078725F">
        <w:rPr>
          <w:sz w:val="14"/>
        </w:rPr>
        <w:t xml:space="preserve"> But </w:t>
      </w:r>
      <w:r w:rsidRPr="0078725F">
        <w:rPr>
          <w:rFonts w:eastAsia="Calibri"/>
          <w:b/>
          <w:u w:val="single"/>
        </w:rPr>
        <w:t>thinking historically equips us to better gauge that uncertainty</w:t>
      </w:r>
      <w:r w:rsidRPr="0078725F">
        <w:rPr>
          <w:sz w:val="14"/>
        </w:rPr>
        <w:t xml:space="preserve">, to temper biases, question assumptions, and stretch our imagination. By understanding the history of other countries -- particularly those that are re-emerging to global eminence now -- we might better understand their mindsets, hopes, and fears. And when we've done that, we might find we need to think again about how to build a future of our own making, rather than one decided for us by events. </w:t>
      </w:r>
      <w:r w:rsidRPr="0078725F">
        <w:rPr>
          <w:rFonts w:eastAsia="Calibri"/>
          <w:b/>
          <w:u w:val="single"/>
        </w:rPr>
        <w:t>The world of 1913</w:t>
      </w:r>
      <w:r w:rsidRPr="0078725F">
        <w:rPr>
          <w:sz w:val="14"/>
        </w:rPr>
        <w:t xml:space="preserve"> -- brilliant, dynamic, interdependent -- </w:t>
      </w:r>
      <w:r w:rsidRPr="0078725F">
        <w:rPr>
          <w:rFonts w:eastAsia="Calibri"/>
          <w:b/>
          <w:u w:val="single"/>
        </w:rPr>
        <w:t>offers a warning.</w:t>
      </w:r>
      <w:r w:rsidRPr="0078725F">
        <w:rPr>
          <w:sz w:val="14"/>
        </w:rPr>
        <w:t xml:space="preserve"> </w:t>
      </w:r>
      <w:r w:rsidRPr="0078725F">
        <w:rPr>
          <w:rFonts w:eastAsia="Calibri"/>
          <w:b/>
          <w:u w:val="single"/>
        </w:rPr>
        <w:t>The operating system of the world in that year was taken by many for granted.</w:t>
      </w:r>
      <w:r w:rsidRPr="0078725F">
        <w:rPr>
          <w:sz w:val="14"/>
        </w:rPr>
        <w:t xml:space="preserve"> </w:t>
      </w:r>
      <w:r w:rsidRPr="0078725F">
        <w:rPr>
          <w:rFonts w:eastAsia="Calibri"/>
          <w:b/>
          <w:u w:val="single"/>
        </w:rPr>
        <w:t>In 2013, at a time of similar global flux, the biggest mistake we could possibly make is to assume that the operating system of our own world will continue indefinitely, that all we need to do is stroll into the future, and that the future will inevitably be what we want it to be.</w:t>
      </w:r>
      <w:r w:rsidRPr="0078725F">
        <w:rPr>
          <w:sz w:val="14"/>
        </w:rPr>
        <w:t xml:space="preserve"> </w:t>
      </w:r>
      <w:r w:rsidRPr="0078725F">
        <w:rPr>
          <w:rFonts w:eastAsia="Calibri"/>
          <w:b/>
          <w:u w:val="single"/>
        </w:rPr>
        <w:t>Those comforting times are over.</w:t>
      </w:r>
      <w:r w:rsidRPr="0078725F">
        <w:rPr>
          <w:sz w:val="14"/>
        </w:rPr>
        <w:t xml:space="preserve"> </w:t>
      </w:r>
      <w:r w:rsidRPr="0078725F">
        <w:rPr>
          <w:rFonts w:eastAsia="Calibri"/>
          <w:b/>
          <w:u w:val="single"/>
        </w:rPr>
        <w:t>We need to prepare ourselves for a much rougher ride ahead.</w:t>
      </w:r>
    </w:p>
    <w:p w14:paraId="03E9F87B" w14:textId="77777777" w:rsidR="009B66C7" w:rsidRPr="0078725F" w:rsidRDefault="009B66C7" w:rsidP="009B66C7">
      <w:pPr>
        <w:rPr>
          <w:rFonts w:eastAsia="Calibri"/>
          <w:b/>
          <w:u w:val="single"/>
        </w:rPr>
      </w:pPr>
    </w:p>
    <w:p w14:paraId="688E079E" w14:textId="77777777" w:rsidR="009B66C7" w:rsidRPr="0078725F" w:rsidRDefault="009B66C7" w:rsidP="009B66C7">
      <w:pPr>
        <w:keepNext/>
        <w:keepLines/>
        <w:spacing w:before="40"/>
        <w:outlineLvl w:val="3"/>
        <w:rPr>
          <w:rFonts w:eastAsia="MS Gothic"/>
          <w:b/>
          <w:iCs/>
          <w:sz w:val="26"/>
        </w:rPr>
      </w:pPr>
      <w:r w:rsidRPr="0078725F">
        <w:rPr>
          <w:rFonts w:eastAsia="MS Gothic"/>
          <w:b/>
          <w:iCs/>
          <w:sz w:val="26"/>
        </w:rPr>
        <w:t xml:space="preserve">Err negative – their </w:t>
      </w:r>
      <w:r w:rsidRPr="0078725F">
        <w:rPr>
          <w:rFonts w:eastAsia="MS Gothic"/>
          <w:b/>
          <w:iCs/>
          <w:sz w:val="26"/>
          <w:u w:val="single"/>
        </w:rPr>
        <w:t>complacency</w:t>
      </w:r>
      <w:r w:rsidRPr="0078725F">
        <w:rPr>
          <w:rFonts w:eastAsia="MS Gothic"/>
          <w:b/>
          <w:iCs/>
          <w:sz w:val="26"/>
        </w:rPr>
        <w:t xml:space="preserve"> about the possibility of war makes it </w:t>
      </w:r>
      <w:r w:rsidRPr="0078725F">
        <w:rPr>
          <w:rFonts w:eastAsia="MS Gothic"/>
          <w:b/>
          <w:iCs/>
          <w:sz w:val="26"/>
          <w:u w:val="single"/>
        </w:rPr>
        <w:t>more likely</w:t>
      </w:r>
    </w:p>
    <w:p w14:paraId="2BC72366" w14:textId="77777777" w:rsidR="009B66C7" w:rsidRPr="0078725F" w:rsidRDefault="009B66C7" w:rsidP="009B66C7">
      <w:pPr>
        <w:rPr>
          <w:rFonts w:eastAsia="Cambria"/>
          <w:b/>
          <w:bCs/>
          <w:sz w:val="26"/>
        </w:rPr>
      </w:pPr>
      <w:r w:rsidRPr="0078725F">
        <w:rPr>
          <w:rFonts w:eastAsia="Cambria"/>
          <w:b/>
          <w:bCs/>
          <w:sz w:val="26"/>
        </w:rPr>
        <w:t>Coker ‘15</w:t>
      </w:r>
    </w:p>
    <w:p w14:paraId="11A5C238" w14:textId="77777777" w:rsidR="009B66C7" w:rsidRPr="0078725F" w:rsidRDefault="009B66C7" w:rsidP="009B66C7">
      <w:pPr>
        <w:rPr>
          <w:rFonts w:eastAsia="Cambria"/>
        </w:rPr>
      </w:pPr>
      <w:r w:rsidRPr="0078725F">
        <w:rPr>
          <w:rFonts w:eastAsia="Cambria"/>
        </w:rPr>
        <w:t>Christopher, professor of International Relations @ the London School of Economics and Political Science, Oxford University Press, “The Improbable War: China, The United States, and the Continuing Logic of Great Power Conflict,” p. 7-9</w:t>
      </w:r>
    </w:p>
    <w:p w14:paraId="1F18A0BC" w14:textId="77777777" w:rsidR="009B66C7" w:rsidRPr="0078725F" w:rsidRDefault="009B66C7" w:rsidP="009B66C7">
      <w:pPr>
        <w:rPr>
          <w:rFonts w:eastAsia="Cambria"/>
        </w:rPr>
      </w:pPr>
      <w:r w:rsidRPr="0078725F">
        <w:rPr>
          <w:rFonts w:eastAsia="Cambria"/>
        </w:rPr>
        <w:t>Leveraging history</w:t>
      </w:r>
    </w:p>
    <w:p w14:paraId="24216EA2" w14:textId="02316501" w:rsidR="009B66C7" w:rsidRPr="0078725F" w:rsidRDefault="009B66C7" w:rsidP="009B66C7">
      <w:pPr>
        <w:rPr>
          <w:rFonts w:eastAsia="Cambria"/>
          <w:b/>
          <w:u w:val="single"/>
        </w:rPr>
      </w:pPr>
      <w:r w:rsidRPr="0078725F">
        <w:rPr>
          <w:rFonts w:eastAsia="Cambria"/>
          <w:b/>
          <w:u w:val="single"/>
        </w:rPr>
        <w:t>Future gazing is an ambiguous activity. The past can be seen but not influenced, whereas the future can be influenced but not foreseen. The human race is a forward-looking species with a bias towards the future.</w:t>
      </w:r>
      <w:r w:rsidRPr="0078725F">
        <w:rPr>
          <w:rFonts w:eastAsia="Cambria"/>
        </w:rPr>
        <w:t xml:space="preserve"> But </w:t>
      </w:r>
      <w:r w:rsidRPr="0078725F">
        <w:rPr>
          <w:rFonts w:eastAsia="Cambria"/>
          <w:b/>
          <w:u w:val="single"/>
        </w:rPr>
        <w:t>this bias does not allow the future to be imagined without reference to the past.</w:t>
      </w:r>
      <w:r w:rsidRPr="0078725F">
        <w:rPr>
          <w:rFonts w:eastAsia="Cambria"/>
        </w:rPr>
        <w:t xml:space="preserve"> As the White Queen remarks in Alice Through the Looking Class, </w:t>
      </w:r>
      <w:r w:rsidRPr="0078725F">
        <w:rPr>
          <w:rFonts w:eastAsia="Cambria"/>
          <w:b/>
          <w:u w:val="single"/>
        </w:rPr>
        <w:t xml:space="preserve">it is a poor sort of memory which only works backwards. The study of history is impossible without understanding this truth. </w:t>
      </w:r>
      <w:r w:rsidRPr="0078725F">
        <w:rPr>
          <w:rFonts w:eastAsia="Cambria"/>
        </w:rPr>
        <w:t xml:space="preserve">The people of the past were not able to see the future, and </w:t>
      </w:r>
      <w:r w:rsidRPr="0078725F">
        <w:rPr>
          <w:rFonts w:eastAsia="Cambria"/>
          <w:b/>
          <w:u w:val="single"/>
        </w:rPr>
        <w:t>hindsight allows things to be seen which were invisible to them at the time.</w:t>
      </w:r>
      <w:r w:rsidRPr="0078725F">
        <w:rPr>
          <w:rFonts w:eastAsia="Cambria"/>
        </w:rPr>
        <w:t xml:space="preserve"> The occurrence of certain events often seems to have been so obvious that we are forced to question how they could have been so blind (Wilson, 2012: 86</w:t>
      </w:r>
      <w:r w:rsidRPr="0078725F">
        <w:rPr>
          <w:rFonts w:eastAsia="Cambria"/>
          <w:b/>
          <w:u w:val="single"/>
        </w:rPr>
        <w:t>). The ability to think forwards</w:t>
      </w:r>
      <w:r w:rsidRPr="0078725F">
        <w:rPr>
          <w:rFonts w:eastAsia="Cambria"/>
        </w:rPr>
        <w:t xml:space="preserve">, Lewis Carroll was telling us, </w:t>
      </w:r>
      <w:r w:rsidRPr="0078725F">
        <w:rPr>
          <w:rFonts w:eastAsia="Cambria"/>
          <w:b/>
          <w:u w:val="single"/>
        </w:rPr>
        <w:t xml:space="preserve">helps to avoid the bias of hindsight. We think we know more than our ancestors. We see events from our own historical vantage point </w:t>
      </w:r>
      <w:r w:rsidRPr="0078725F">
        <w:rPr>
          <w:rFonts w:eastAsia="Cambria"/>
        </w:rPr>
        <w:t xml:space="preserve">(through a looking glass). </w:t>
      </w:r>
      <w:r w:rsidRPr="0078725F">
        <w:rPr>
          <w:rFonts w:eastAsia="Cambria"/>
          <w:b/>
          <w:u w:val="single"/>
        </w:rPr>
        <w:t xml:space="preserve">We interpret events not with the preceding events in mind but with those that came afterwards. This is important </w:t>
      </w:r>
      <w:r w:rsidRPr="0078725F">
        <w:rPr>
          <w:rFonts w:eastAsia="Cambria"/>
          <w:b/>
          <w:u w:val="single"/>
        </w:rPr>
        <w:lastRenderedPageBreak/>
        <w:t>given the regrettable tendency of those who think they are </w:t>
      </w:r>
      <w:r w:rsidRPr="0078725F">
        <w:rPr>
          <w:rFonts w:eastAsia="Cambria"/>
          <w:b/>
          <w:sz w:val="12"/>
          <w:u w:val="single"/>
        </w:rPr>
        <w:t xml:space="preserve">∂ </w:t>
      </w:r>
      <w:r w:rsidRPr="0078725F">
        <w:rPr>
          <w:rFonts w:eastAsia="Cambria"/>
          <w:b/>
          <w:u w:val="single"/>
        </w:rPr>
        <w:t>good at assessing the past to think they are also good at predicting the future</w:t>
      </w:r>
      <w:r w:rsidRPr="0078725F">
        <w:rPr>
          <w:rFonts w:eastAsia="Cambria"/>
        </w:rPr>
        <w:t xml:space="preserve"> (</w:t>
      </w:r>
      <w:proofErr w:type="spellStart"/>
      <w:r w:rsidRPr="0078725F">
        <w:rPr>
          <w:rFonts w:eastAsia="Cambria"/>
        </w:rPr>
        <w:t>Taleb</w:t>
      </w:r>
      <w:proofErr w:type="spellEnd"/>
      <w:r w:rsidRPr="0078725F">
        <w:rPr>
          <w:rFonts w:eastAsia="Cambria"/>
        </w:rPr>
        <w:t>, 2001: 56).</w:t>
      </w:r>
      <w:r w:rsidRPr="0078725F">
        <w:rPr>
          <w:rFonts w:eastAsia="Cambria"/>
          <w:sz w:val="12"/>
        </w:rPr>
        <w:t xml:space="preserve">∂ </w:t>
      </w:r>
      <w:r w:rsidRPr="0078725F">
        <w:rPr>
          <w:rFonts w:eastAsia="Cambria"/>
          <w:b/>
          <w:u w:val="single"/>
        </w:rPr>
        <w:t>When contemplating the improbable</w:t>
      </w:r>
      <w:r w:rsidRPr="0078725F">
        <w:rPr>
          <w:rFonts w:eastAsia="Cambria"/>
        </w:rPr>
        <w:t>—</w:t>
      </w:r>
      <w:r w:rsidRPr="0078725F">
        <w:rPr>
          <w:rFonts w:eastAsia="Cambria"/>
          <w:b/>
          <w:u w:val="single"/>
        </w:rPr>
        <w:t>a conflict between the United States and China</w:t>
      </w:r>
      <w:r w:rsidRPr="0078725F">
        <w:rPr>
          <w:rFonts w:eastAsia="Cambria"/>
        </w:rPr>
        <w:t>—</w:t>
      </w:r>
      <w:r w:rsidRPr="0078725F">
        <w:rPr>
          <w:rFonts w:eastAsia="Cambria"/>
          <w:b/>
          <w:u w:val="single"/>
        </w:rPr>
        <w:t>the analogy that is most frequently drawn upon is the outbreak of the First World War</w:t>
      </w:r>
      <w:r w:rsidRPr="0078725F">
        <w:rPr>
          <w:rFonts w:eastAsia="Cambria"/>
        </w:rPr>
        <w:t xml:space="preserve"> in 1914. In many res peas, writes Charles Emmerson, the world on the eve of the Great War seems not so much the world of a century ago as the world of today, curiously </w:t>
      </w:r>
      <w:proofErr w:type="spellStart"/>
      <w:r w:rsidRPr="0078725F">
        <w:rPr>
          <w:rFonts w:eastAsia="Cambria"/>
        </w:rPr>
        <w:t>refraaed</w:t>
      </w:r>
      <w:proofErr w:type="spellEnd"/>
      <w:r w:rsidRPr="0078725F">
        <w:rPr>
          <w:rFonts w:eastAsia="Cambria"/>
        </w:rPr>
        <w:t xml:space="preserve"> through time: ‘It is impossible to look at it without an uncanny feeling of recognition, ... telescoping a century into the blink of an eye’ (Emmerson, 2013a). </w:t>
      </w:r>
      <w:r w:rsidRPr="0078725F">
        <w:rPr>
          <w:rFonts w:eastAsia="Cambria"/>
          <w:b/>
          <w:u w:val="single"/>
        </w:rPr>
        <w:t>One of the most notable parallels</w:t>
      </w:r>
      <w:r w:rsidRPr="0078725F">
        <w:rPr>
          <w:rFonts w:eastAsia="Cambria"/>
        </w:rPr>
        <w:t xml:space="preserve"> between the world on the eve of the First World War and the world of today </w:t>
      </w:r>
      <w:r w:rsidRPr="0078725F">
        <w:rPr>
          <w:rFonts w:eastAsia="Cambria"/>
          <w:b/>
          <w:u w:val="single"/>
        </w:rPr>
        <w:t>is the fact that so many leading thinkers felt that a great power conflict was as improbable in 1914 as many do today.</w:t>
      </w:r>
      <w:r w:rsidRPr="0078725F">
        <w:rPr>
          <w:rFonts w:eastAsia="Cambria"/>
          <w:b/>
          <w:sz w:val="12"/>
          <w:u w:val="single"/>
        </w:rPr>
        <w:t xml:space="preserve">∂ </w:t>
      </w:r>
      <w:r w:rsidRPr="0078725F">
        <w:rPr>
          <w:rFonts w:eastAsia="Cambria"/>
          <w:b/>
          <w:u w:val="single"/>
        </w:rPr>
        <w:t>The causes of the First World War</w:t>
      </w:r>
      <w:r w:rsidRPr="0078725F">
        <w:rPr>
          <w:rFonts w:eastAsia="Cambria"/>
        </w:rPr>
        <w:t xml:space="preserve"> in 1914 </w:t>
      </w:r>
      <w:r w:rsidRPr="0078725F">
        <w:rPr>
          <w:rFonts w:eastAsia="Cambria"/>
          <w:b/>
          <w:u w:val="single"/>
        </w:rPr>
        <w:t>have been the subject of</w:t>
      </w:r>
      <w:r w:rsidRPr="0078725F">
        <w:rPr>
          <w:rFonts w:eastAsia="Cambria"/>
        </w:rPr>
        <w:t xml:space="preserve"> an </w:t>
      </w:r>
      <w:r w:rsidRPr="0078725F">
        <w:rPr>
          <w:rFonts w:eastAsia="Cambria"/>
          <w:b/>
          <w:u w:val="single"/>
        </w:rPr>
        <w:t>endless debate. The general consensus is that the Great Powers did not so much sleepwalk into war as blunder into it</w:t>
      </w:r>
      <w:r w:rsidRPr="0078725F">
        <w:rPr>
          <w:rFonts w:eastAsia="Cambria"/>
        </w:rPr>
        <w:t xml:space="preserve">, in part </w:t>
      </w:r>
      <w:r w:rsidRPr="0078725F">
        <w:rPr>
          <w:rFonts w:eastAsia="Cambria"/>
          <w:b/>
          <w:u w:val="single"/>
        </w:rPr>
        <w:t>because they thought such a conflict was so improbable.</w:t>
      </w:r>
      <w:r w:rsidRPr="0078725F">
        <w:rPr>
          <w:rFonts w:eastAsia="Cambria"/>
        </w:rPr>
        <w:t xml:space="preserve"> In the Balkan war of 1912, both Austria-Hungary and Russia </w:t>
      </w:r>
      <w:proofErr w:type="spellStart"/>
      <w:r w:rsidRPr="0078725F">
        <w:rPr>
          <w:rFonts w:eastAsia="Cambria"/>
        </w:rPr>
        <w:t>mobilised</w:t>
      </w:r>
      <w:proofErr w:type="spellEnd"/>
      <w:r w:rsidRPr="0078725F">
        <w:rPr>
          <w:rFonts w:eastAsia="Cambria"/>
        </w:rPr>
        <w:t xml:space="preserve"> parts of their armed forces near their common borders. ‘Bluff, everything a bluff,’ Alfred von </w:t>
      </w:r>
      <w:proofErr w:type="spellStart"/>
      <w:r w:rsidRPr="0078725F">
        <w:rPr>
          <w:rFonts w:eastAsia="Cambria"/>
        </w:rPr>
        <w:t>Kiderlen-Wachter</w:t>
      </w:r>
      <w:proofErr w:type="spellEnd"/>
      <w:r w:rsidRPr="0078725F">
        <w:rPr>
          <w:rFonts w:eastAsia="Cambria"/>
        </w:rPr>
        <w:t>, the German foreign minister, wrote that year to a friend. ‘War could only happen if one were so unfathomably foolish to bluff so badly as to be unable to back down ... I really consider none of the current statesmen an example of such oxen’ (</w:t>
      </w:r>
      <w:proofErr w:type="spellStart"/>
      <w:r w:rsidRPr="0078725F">
        <w:rPr>
          <w:rFonts w:eastAsia="Cambria"/>
        </w:rPr>
        <w:t>Afflerbach</w:t>
      </w:r>
      <w:proofErr w:type="spellEnd"/>
      <w:r w:rsidRPr="0078725F">
        <w:rPr>
          <w:rFonts w:eastAsia="Cambria"/>
        </w:rPr>
        <w:t>, 2007: 179). A few years earlier the director of British Military Operations had been asked whether it would not require ‘inconceivable stupidity on the part of statesmen’ to ignite a European conflagration. His response: ‘Inconceivable stupidity is just what you’re going to get’ (Hastings, 2013).</w:t>
      </w:r>
      <w:r w:rsidRPr="0078725F">
        <w:rPr>
          <w:rFonts w:eastAsia="Cambria"/>
          <w:sz w:val="12"/>
        </w:rPr>
        <w:t xml:space="preserve">∂ </w:t>
      </w:r>
      <w:r w:rsidRPr="0078725F">
        <w:rPr>
          <w:rFonts w:eastAsia="Cambria"/>
          <w:b/>
          <w:u w:val="single"/>
        </w:rPr>
        <w:t>One of the lessons that can be drawn from the war is the fact that</w:t>
      </w:r>
      <w:r w:rsidRPr="0078725F">
        <w:rPr>
          <w:rFonts w:eastAsia="Cambria"/>
        </w:rPr>
        <w:t xml:space="preserve"> the </w:t>
      </w:r>
      <w:r w:rsidRPr="0078725F">
        <w:rPr>
          <w:rFonts w:eastAsia="Cambria"/>
          <w:b/>
          <w:u w:val="single"/>
        </w:rPr>
        <w:t>leaders of</w:t>
      </w:r>
      <w:r w:rsidRPr="0078725F">
        <w:rPr>
          <w:rFonts w:eastAsia="Cambria"/>
        </w:rPr>
        <w:t xml:space="preserve"> the </w:t>
      </w:r>
      <w:r w:rsidRPr="0078725F">
        <w:rPr>
          <w:rFonts w:eastAsia="Cambria"/>
          <w:b/>
          <w:u w:val="single"/>
        </w:rPr>
        <w:t>Great Powers</w:t>
      </w:r>
      <w:r w:rsidRPr="0078725F">
        <w:rPr>
          <w:rFonts w:eastAsia="Cambria"/>
        </w:rPr>
        <w:t xml:space="preserve"> eventually </w:t>
      </w:r>
      <w:r w:rsidRPr="0078725F">
        <w:rPr>
          <w:rFonts w:eastAsia="Cambria"/>
          <w:b/>
          <w:u w:val="single"/>
        </w:rPr>
        <w:t>took too many risks because they genuinely believed that great power conflict was unlikely.</w:t>
      </w:r>
      <w:r w:rsidRPr="0078725F">
        <w:rPr>
          <w:rFonts w:eastAsia="Cambria"/>
        </w:rPr>
        <w:t xml:space="preserve"> Jack Beany, one of the leading figures in the ‘new school* of historians, distinguishes three stances with regard to the origins of the war—avoidable, improbable and inevitable. </w:t>
      </w:r>
      <w:r w:rsidRPr="0078725F">
        <w:rPr>
          <w:rFonts w:eastAsia="Cambria"/>
          <w:b/>
          <w:u w:val="single"/>
        </w:rPr>
        <w:t>War would only have been ‘avoidable* if</w:t>
      </w:r>
      <w:r w:rsidRPr="0078725F">
        <w:rPr>
          <w:rFonts w:eastAsia="Cambria"/>
        </w:rPr>
        <w:t xml:space="preserve"> the political </w:t>
      </w:r>
      <w:r w:rsidRPr="0078725F">
        <w:rPr>
          <w:rFonts w:eastAsia="Cambria"/>
          <w:b/>
          <w:u w:val="single"/>
        </w:rPr>
        <w:t>leaders</w:t>
      </w:r>
      <w:r w:rsidRPr="0078725F">
        <w:rPr>
          <w:rFonts w:eastAsia="Cambria"/>
        </w:rPr>
        <w:t xml:space="preserve"> </w:t>
      </w:r>
      <w:r w:rsidRPr="0078725F">
        <w:rPr>
          <w:rFonts w:eastAsia="Cambria"/>
          <w:b/>
          <w:u w:val="single"/>
        </w:rPr>
        <w:t>had set out to do everything in their power to avoid it.</w:t>
      </w:r>
      <w:r w:rsidRPr="0078725F">
        <w:rPr>
          <w:rFonts w:eastAsia="Cambria"/>
        </w:rPr>
        <w:t xml:space="preserve"> </w:t>
      </w:r>
      <w:r w:rsidRPr="0078725F">
        <w:rPr>
          <w:rFonts w:eastAsia="Cambria"/>
          <w:b/>
          <w:u w:val="single"/>
        </w:rPr>
        <w:t>They did not</w:t>
      </w:r>
      <w:r w:rsidRPr="0078725F">
        <w:rPr>
          <w:rFonts w:eastAsia="Cambria"/>
        </w:rPr>
        <w:t xml:space="preserve"> do so, in part </w:t>
      </w:r>
      <w:r w:rsidRPr="0078725F">
        <w:rPr>
          <w:rFonts w:eastAsia="Cambria"/>
          <w:b/>
          <w:u w:val="single"/>
        </w:rPr>
        <w:t>because they thought it so unlikely. War would</w:t>
      </w:r>
      <w:r w:rsidRPr="0078725F">
        <w:rPr>
          <w:rFonts w:eastAsia="Cambria"/>
        </w:rPr>
        <w:t xml:space="preserve"> only </w:t>
      </w:r>
      <w:r w:rsidRPr="0078725F">
        <w:rPr>
          <w:rFonts w:eastAsia="Cambria"/>
          <w:b/>
          <w:u w:val="single"/>
        </w:rPr>
        <w:t xml:space="preserve">have been ‘improbable’ if they </w:t>
      </w:r>
      <w:proofErr w:type="spellStart"/>
      <w:r w:rsidRPr="0078725F">
        <w:rPr>
          <w:rFonts w:eastAsia="Cambria"/>
          <w:b/>
          <w:u w:val="single"/>
        </w:rPr>
        <w:t>realised</w:t>
      </w:r>
      <w:proofErr w:type="spellEnd"/>
      <w:r w:rsidRPr="0078725F">
        <w:rPr>
          <w:rFonts w:eastAsia="Cambria"/>
          <w:b/>
          <w:u w:val="single"/>
        </w:rPr>
        <w:t xml:space="preserve"> how only remarkable crisis management skills could have kept the continent at peace given the tinder box nature of European politics.</w:t>
      </w:r>
      <w:r w:rsidRPr="0078725F">
        <w:rPr>
          <w:rFonts w:eastAsia="Cambria"/>
        </w:rPr>
        <w:t xml:space="preserve"> It therefore follows;</w:t>
      </w:r>
      <w:r w:rsidRPr="0078725F">
        <w:rPr>
          <w:rFonts w:eastAsia="Cambria"/>
          <w:sz w:val="12"/>
        </w:rPr>
        <w:t xml:space="preserve">∂ </w:t>
      </w:r>
      <w:r w:rsidRPr="0078725F">
        <w:rPr>
          <w:rFonts w:eastAsia="Cambria"/>
        </w:rPr>
        <w:t xml:space="preserve">that </w:t>
      </w:r>
      <w:r w:rsidRPr="0078725F">
        <w:rPr>
          <w:rFonts w:eastAsia="Cambria"/>
          <w:b/>
          <w:iCs/>
          <w:u w:val="single"/>
          <w:bdr w:val="single" w:sz="8" w:space="0" w:color="auto"/>
        </w:rPr>
        <w:t>war was</w:t>
      </w:r>
      <w:r w:rsidRPr="0078725F">
        <w:rPr>
          <w:rFonts w:eastAsia="Cambria"/>
        </w:rPr>
        <w:t xml:space="preserve"> largely ‘</w:t>
      </w:r>
      <w:r w:rsidRPr="0078725F">
        <w:rPr>
          <w:rFonts w:eastAsia="Cambria"/>
          <w:b/>
          <w:iCs/>
          <w:u w:val="single"/>
          <w:bdr w:val="single" w:sz="8" w:space="0" w:color="auto"/>
        </w:rPr>
        <w:t>inevitable’ because</w:t>
      </w:r>
      <w:r w:rsidRPr="0078725F">
        <w:rPr>
          <w:rFonts w:eastAsia="Cambria"/>
        </w:rPr>
        <w:t xml:space="preserve"> the </w:t>
      </w:r>
      <w:r w:rsidRPr="0078725F">
        <w:rPr>
          <w:rFonts w:eastAsia="Cambria"/>
          <w:b/>
          <w:iCs/>
          <w:u w:val="single"/>
          <w:bdr w:val="single" w:sz="8" w:space="0" w:color="auto"/>
        </w:rPr>
        <w:t>politicians did not take the prospect of war seriously enough</w:t>
      </w:r>
      <w:r w:rsidRPr="0078725F">
        <w:rPr>
          <w:rFonts w:eastAsia="Cambria"/>
        </w:rPr>
        <w:t xml:space="preserve"> (Beatty, 2012: 4).</w:t>
      </w:r>
      <w:r w:rsidRPr="0078725F">
        <w:rPr>
          <w:rFonts w:eastAsia="Cambria"/>
          <w:sz w:val="12"/>
        </w:rPr>
        <w:t xml:space="preserve">∂ </w:t>
      </w:r>
      <w:r w:rsidRPr="0078725F">
        <w:rPr>
          <w:rFonts w:eastAsia="Cambria"/>
          <w:b/>
          <w:u w:val="single"/>
        </w:rPr>
        <w:t>Historians</w:t>
      </w:r>
      <w:r w:rsidRPr="0078725F">
        <w:rPr>
          <w:rFonts w:eastAsia="Cambria"/>
        </w:rPr>
        <w:t xml:space="preserve"> will </w:t>
      </w:r>
      <w:r w:rsidRPr="0078725F">
        <w:rPr>
          <w:rFonts w:eastAsia="Cambria"/>
          <w:b/>
          <w:u w:val="single"/>
        </w:rPr>
        <w:t>never arrive at a ‘final* agreement on the causes of the war.</w:t>
      </w:r>
      <w:r w:rsidRPr="0078725F">
        <w:rPr>
          <w:rFonts w:eastAsia="Cambria"/>
        </w:rPr>
        <w:t xml:space="preserve"> Some contend that the war resulted from political miscalculation, while others attribute it to the Central Powers’ decision to risk a successful preventative war. However, </w:t>
      </w:r>
      <w:r w:rsidRPr="0078725F">
        <w:rPr>
          <w:rFonts w:eastAsia="Cambria"/>
          <w:b/>
          <w:iCs/>
          <w:u w:val="single"/>
          <w:bdr w:val="single" w:sz="8" w:space="0" w:color="auto"/>
        </w:rPr>
        <w:t>the factor underlying all</w:t>
      </w:r>
      <w:r w:rsidRPr="0078725F">
        <w:rPr>
          <w:rFonts w:eastAsia="Cambria"/>
        </w:rPr>
        <w:t xml:space="preserve"> of the </w:t>
      </w:r>
      <w:r w:rsidRPr="0078725F">
        <w:rPr>
          <w:rFonts w:eastAsia="Cambria"/>
          <w:b/>
          <w:iCs/>
          <w:u w:val="single"/>
          <w:bdr w:val="single" w:sz="8" w:space="0" w:color="auto"/>
        </w:rPr>
        <w:t>contending explanations is the fact that the politicians on all sides concluded</w:t>
      </w:r>
      <w:r w:rsidRPr="0078725F">
        <w:rPr>
          <w:rFonts w:eastAsia="Cambria"/>
        </w:rPr>
        <w:t xml:space="preserve"> that </w:t>
      </w:r>
      <w:r w:rsidRPr="0078725F">
        <w:rPr>
          <w:rFonts w:eastAsia="Cambria"/>
          <w:b/>
          <w:iCs/>
          <w:u w:val="single"/>
          <w:bdr w:val="single" w:sz="8" w:space="0" w:color="auto"/>
        </w:rPr>
        <w:t>war was improbable with the result that they did too little to avert it.</w:t>
      </w:r>
      <w:r w:rsidRPr="0078725F">
        <w:rPr>
          <w:rFonts w:eastAsia="Cambria"/>
          <w:b/>
          <w:iCs/>
          <w:sz w:val="12"/>
          <w:u w:val="single"/>
          <w:bdr w:val="single" w:sz="8" w:space="0" w:color="auto"/>
        </w:rPr>
        <w:t xml:space="preserve">∂ </w:t>
      </w:r>
      <w:r w:rsidRPr="0078725F">
        <w:rPr>
          <w:rFonts w:eastAsia="Cambria"/>
          <w:b/>
          <w:u w:val="single"/>
        </w:rPr>
        <w:t>The world is in danger of making</w:t>
      </w:r>
      <w:r w:rsidRPr="0078725F">
        <w:rPr>
          <w:rFonts w:eastAsia="Cambria"/>
        </w:rPr>
        <w:t xml:space="preserve"> exactly </w:t>
      </w:r>
      <w:r w:rsidRPr="0078725F">
        <w:rPr>
          <w:rFonts w:eastAsia="Cambria"/>
          <w:b/>
          <w:u w:val="single"/>
        </w:rPr>
        <w:t xml:space="preserve">the same mistakes today, as we are telling ourselves the same stories we did in 1914. </w:t>
      </w:r>
      <w:r w:rsidRPr="0078725F">
        <w:rPr>
          <w:rFonts w:eastAsia="Cambria"/>
        </w:rPr>
        <w:t xml:space="preserve">The </w:t>
      </w:r>
      <w:r w:rsidRPr="0078725F">
        <w:rPr>
          <w:rFonts w:eastAsia="Cambria"/>
          <w:b/>
          <w:u w:val="single"/>
        </w:rPr>
        <w:t>prevailing complacency about great power conflict is</w:t>
      </w:r>
      <w:r w:rsidRPr="0078725F">
        <w:rPr>
          <w:rFonts w:eastAsia="Cambria"/>
        </w:rPr>
        <w:t xml:space="preserve"> much </w:t>
      </w:r>
      <w:r w:rsidRPr="0078725F">
        <w:rPr>
          <w:rFonts w:eastAsia="Cambria"/>
          <w:b/>
          <w:u w:val="single"/>
        </w:rPr>
        <w:t>the same</w:t>
      </w:r>
      <w:r w:rsidRPr="0078725F">
        <w:rPr>
          <w:rFonts w:eastAsia="Cambria"/>
        </w:rPr>
        <w:t xml:space="preserve">, </w:t>
      </w:r>
      <w:r w:rsidRPr="0078725F">
        <w:rPr>
          <w:rFonts w:eastAsia="Cambria"/>
          <w:b/>
          <w:u w:val="single"/>
        </w:rPr>
        <w:t>as too is the misplaced liberal assumption that inter-state war has become</w:t>
      </w:r>
      <w:r w:rsidRPr="0078725F">
        <w:rPr>
          <w:rFonts w:eastAsia="Cambria"/>
        </w:rPr>
        <w:t xml:space="preserve"> almost ‘</w:t>
      </w:r>
      <w:r w:rsidRPr="0078725F">
        <w:rPr>
          <w:rFonts w:eastAsia="Cambria"/>
          <w:b/>
          <w:u w:val="single"/>
        </w:rPr>
        <w:t>extinct’</w:t>
      </w:r>
      <w:r w:rsidRPr="0078725F">
        <w:rPr>
          <w:rFonts w:eastAsia="Cambria"/>
        </w:rPr>
        <w:t xml:space="preserve"> or ‘anachronistic*. </w:t>
      </w:r>
      <w:r w:rsidRPr="0078725F">
        <w:rPr>
          <w:rFonts w:eastAsia="Cambria"/>
          <w:b/>
          <w:iCs/>
          <w:u w:val="single"/>
          <w:bdr w:val="single" w:sz="8" w:space="0" w:color="auto"/>
        </w:rPr>
        <w:t>This is exactly the</w:t>
      </w:r>
      <w:r w:rsidRPr="0078725F">
        <w:rPr>
          <w:rFonts w:eastAsia="Cambria"/>
        </w:rPr>
        <w:t xml:space="preserve"> kind of </w:t>
      </w:r>
      <w:r w:rsidRPr="0078725F">
        <w:rPr>
          <w:rFonts w:eastAsia="Cambria"/>
          <w:b/>
          <w:iCs/>
          <w:u w:val="single"/>
          <w:bdr w:val="single" w:sz="8" w:space="0" w:color="auto"/>
        </w:rPr>
        <w:t>thinking that could lead to another conflict in the near future.</w:t>
      </w:r>
      <w:r w:rsidRPr="0078725F">
        <w:rPr>
          <w:rFonts w:eastAsia="Cambria"/>
        </w:rPr>
        <w:t xml:space="preserve"> This book aims to prize inter-state war from the grasp of the rational actor </w:t>
      </w:r>
      <w:proofErr w:type="spellStart"/>
      <w:r w:rsidRPr="0078725F">
        <w:rPr>
          <w:rFonts w:eastAsia="Cambria"/>
        </w:rPr>
        <w:t>modelists</w:t>
      </w:r>
      <w:proofErr w:type="spellEnd"/>
      <w:r w:rsidRPr="0078725F">
        <w:rPr>
          <w:rFonts w:eastAsia="Cambria"/>
        </w:rPr>
        <w:t xml:space="preserve"> with their narrow understanding of the world, and the economists and globalists who think ‘distance is dead’ because geography has been trumped by </w:t>
      </w:r>
      <w:proofErr w:type="spellStart"/>
      <w:r w:rsidRPr="0078725F">
        <w:rPr>
          <w:rFonts w:eastAsia="Cambria"/>
        </w:rPr>
        <w:t>globalisation</w:t>
      </w:r>
      <w:proofErr w:type="spellEnd"/>
      <w:r w:rsidRPr="0078725F">
        <w:rPr>
          <w:rFonts w:eastAsia="Cambria"/>
        </w:rPr>
        <w:t xml:space="preserve">. </w:t>
      </w:r>
      <w:r w:rsidRPr="0078725F">
        <w:rPr>
          <w:rFonts w:eastAsia="Cambria"/>
          <w:b/>
          <w:u w:val="single"/>
        </w:rPr>
        <w:t>History does not suggest</w:t>
      </w:r>
      <w:r w:rsidRPr="0078725F">
        <w:rPr>
          <w:rFonts w:eastAsia="Cambria"/>
        </w:rPr>
        <w:t xml:space="preserve"> that </w:t>
      </w:r>
      <w:r w:rsidRPr="0078725F">
        <w:rPr>
          <w:rFonts w:eastAsia="Cambria"/>
          <w:b/>
          <w:u w:val="single"/>
        </w:rPr>
        <w:t>we are part of a process of</w:t>
      </w:r>
      <w:r w:rsidRPr="0078725F">
        <w:rPr>
          <w:rFonts w:eastAsia="Cambria"/>
        </w:rPr>
        <w:t xml:space="preserve"> continual </w:t>
      </w:r>
      <w:r w:rsidRPr="0078725F">
        <w:rPr>
          <w:rFonts w:eastAsia="Cambria"/>
          <w:b/>
          <w:u w:val="single"/>
        </w:rPr>
        <w:t>moral improvement and</w:t>
      </w:r>
      <w:r w:rsidRPr="0078725F">
        <w:rPr>
          <w:rFonts w:eastAsia="Cambria"/>
        </w:rPr>
        <w:t xml:space="preserve"> ever greater </w:t>
      </w:r>
      <w:r w:rsidRPr="0078725F">
        <w:rPr>
          <w:rFonts w:eastAsia="Cambria"/>
          <w:b/>
          <w:u w:val="single"/>
        </w:rPr>
        <w:t>progress. The course of international relations over</w:t>
      </w:r>
      <w:r w:rsidRPr="0078725F">
        <w:rPr>
          <w:rFonts w:eastAsia="Cambria"/>
        </w:rPr>
        <w:t xml:space="preserve"> the </w:t>
      </w:r>
      <w:r w:rsidRPr="0078725F">
        <w:rPr>
          <w:rFonts w:eastAsia="Cambria"/>
          <w:b/>
          <w:u w:val="single"/>
        </w:rPr>
        <w:t>centuries is</w:t>
      </w:r>
      <w:r w:rsidRPr="0078725F">
        <w:rPr>
          <w:rFonts w:eastAsia="Cambria"/>
        </w:rPr>
        <w:t xml:space="preserve"> instead </w:t>
      </w:r>
      <w:r w:rsidRPr="0078725F">
        <w:rPr>
          <w:rFonts w:eastAsia="Cambria"/>
          <w:b/>
          <w:u w:val="single"/>
        </w:rPr>
        <w:t>more akin to a pendulum</w:t>
      </w:r>
      <w:r w:rsidRPr="0078725F">
        <w:rPr>
          <w:rFonts w:eastAsia="Cambria"/>
        </w:rPr>
        <w:t xml:space="preserve"> </w:t>
      </w:r>
      <w:r w:rsidRPr="0078725F">
        <w:rPr>
          <w:rFonts w:eastAsia="Cambria"/>
          <w:b/>
          <w:u w:val="single"/>
        </w:rPr>
        <w:t>swinging from</w:t>
      </w:r>
      <w:r w:rsidRPr="0078725F">
        <w:rPr>
          <w:rFonts w:eastAsia="Cambria"/>
        </w:rPr>
        <w:t xml:space="preserve"> good times to bad and from </w:t>
      </w:r>
      <w:r w:rsidRPr="0078725F">
        <w:rPr>
          <w:rFonts w:eastAsia="Cambria"/>
          <w:b/>
          <w:u w:val="single"/>
        </w:rPr>
        <w:t>war to peace, and this pendulum may swing back once again.</w:t>
      </w:r>
      <w:r w:rsidRPr="0078725F">
        <w:rPr>
          <w:rFonts w:eastAsia="Cambria"/>
          <w:b/>
          <w:sz w:val="12"/>
          <w:u w:val="single"/>
        </w:rPr>
        <w:t xml:space="preserve">∂ </w:t>
      </w:r>
      <w:r w:rsidRPr="0078725F">
        <w:rPr>
          <w:rFonts w:eastAsia="Cambria"/>
        </w:rPr>
        <w:t xml:space="preserve">Historical analogies do not exhaust historical experiences, and there are always exceptions to every rule. But </w:t>
      </w:r>
      <w:r w:rsidRPr="0078725F">
        <w:rPr>
          <w:rFonts w:eastAsia="Cambria"/>
          <w:b/>
          <w:u w:val="single"/>
        </w:rPr>
        <w:t>analogies are all we have.</w:t>
      </w:r>
      <w:r w:rsidRPr="0078725F">
        <w:rPr>
          <w:rFonts w:eastAsia="Cambria"/>
        </w:rPr>
        <w:t xml:space="preserve"> When Lyndon </w:t>
      </w:r>
      <w:r w:rsidRPr="0078725F">
        <w:rPr>
          <w:rFonts w:eastAsia="Cambria"/>
          <w:b/>
          <w:u w:val="single"/>
        </w:rPr>
        <w:t>Johnson</w:t>
      </w:r>
      <w:r w:rsidRPr="0078725F">
        <w:rPr>
          <w:rFonts w:eastAsia="Cambria"/>
        </w:rPr>
        <w:t xml:space="preserve"> was </w:t>
      </w:r>
      <w:r w:rsidRPr="0078725F">
        <w:rPr>
          <w:rFonts w:eastAsia="Cambria"/>
        </w:rPr>
        <w:lastRenderedPageBreak/>
        <w:t xml:space="preserve">warned about the dangers of mission creep in Vietnam he </w:t>
      </w:r>
      <w:r w:rsidRPr="0078725F">
        <w:rPr>
          <w:rFonts w:eastAsia="Cambria"/>
          <w:b/>
          <w:u w:val="single"/>
        </w:rPr>
        <w:t>replied</w:t>
      </w:r>
      <w:r w:rsidRPr="0078725F">
        <w:rPr>
          <w:rFonts w:eastAsia="Cambria"/>
        </w:rPr>
        <w:t>: ‘</w:t>
      </w:r>
      <w:r w:rsidRPr="0078725F">
        <w:rPr>
          <w:rFonts w:eastAsia="Cambria"/>
          <w:b/>
          <w:u w:val="single"/>
        </w:rPr>
        <w:t xml:space="preserve">I haven’t got time to fuck around with history.’ </w:t>
      </w:r>
      <w:r w:rsidRPr="0078725F">
        <w:rPr>
          <w:rFonts w:eastAsia="Cambria"/>
        </w:rPr>
        <w:t xml:space="preserve">Unfortunately, </w:t>
      </w:r>
      <w:r w:rsidRPr="0078725F">
        <w:rPr>
          <w:rFonts w:eastAsia="Cambria"/>
          <w:b/>
          <w:u w:val="single"/>
        </w:rPr>
        <w:t>we do not enjoy that luxury if we wish to avoid making the same mistakes as our predecessors.</w:t>
      </w:r>
    </w:p>
    <w:p w14:paraId="3BFC7D0E" w14:textId="77777777" w:rsidR="009B66C7" w:rsidRPr="0078725F" w:rsidRDefault="009B66C7" w:rsidP="009B66C7">
      <w:pPr>
        <w:rPr>
          <w:rFonts w:eastAsia="Cambria"/>
          <w:b/>
          <w:u w:val="single"/>
        </w:rPr>
      </w:pPr>
    </w:p>
    <w:p w14:paraId="60564393" w14:textId="3C4479AA" w:rsidR="009B66C7" w:rsidRPr="0078725F" w:rsidRDefault="009B66C7" w:rsidP="009B66C7">
      <w:pPr>
        <w:pStyle w:val="Heading3"/>
      </w:pPr>
      <w:r w:rsidRPr="0078725F">
        <w:lastRenderedPageBreak/>
        <w:t xml:space="preserve">Yes War – </w:t>
      </w:r>
      <w:proofErr w:type="spellStart"/>
      <w:r w:rsidRPr="0078725F">
        <w:t>Miscalc</w:t>
      </w:r>
      <w:proofErr w:type="spellEnd"/>
    </w:p>
    <w:p w14:paraId="27F5CD0B" w14:textId="77777777" w:rsidR="009B66C7" w:rsidRPr="0078725F" w:rsidRDefault="009B66C7" w:rsidP="009B66C7">
      <w:pPr>
        <w:keepNext/>
        <w:keepLines/>
        <w:spacing w:before="200"/>
        <w:outlineLvl w:val="3"/>
        <w:rPr>
          <w:rFonts w:eastAsia="MS Gothic"/>
          <w:b/>
          <w:iCs/>
          <w:sz w:val="26"/>
        </w:rPr>
      </w:pPr>
      <w:proofErr w:type="spellStart"/>
      <w:r w:rsidRPr="0078725F">
        <w:rPr>
          <w:rFonts w:eastAsia="MS Gothic"/>
          <w:b/>
          <w:iCs/>
          <w:sz w:val="26"/>
        </w:rPr>
        <w:t>Miscalc</w:t>
      </w:r>
      <w:proofErr w:type="spellEnd"/>
      <w:r w:rsidRPr="0078725F">
        <w:rPr>
          <w:rFonts w:eastAsia="MS Gothic"/>
          <w:b/>
          <w:iCs/>
          <w:sz w:val="26"/>
        </w:rPr>
        <w:t xml:space="preserve"> means can’t rule out nuclear use</w:t>
      </w:r>
    </w:p>
    <w:p w14:paraId="1BC7D639" w14:textId="77777777" w:rsidR="009B66C7" w:rsidRPr="0078725F" w:rsidRDefault="009B66C7" w:rsidP="009B66C7">
      <w:pPr>
        <w:rPr>
          <w:rFonts w:eastAsia="Cambria"/>
        </w:rPr>
      </w:pPr>
      <w:r w:rsidRPr="0078725F">
        <w:rPr>
          <w:rFonts w:eastAsia="Cambria"/>
          <w:b/>
          <w:bCs/>
          <w:sz w:val="26"/>
        </w:rPr>
        <w:t>Baum</w:t>
      </w:r>
      <w:r w:rsidRPr="0078725F">
        <w:rPr>
          <w:rFonts w:eastAsia="Cambria"/>
        </w:rPr>
        <w:t xml:space="preserve"> </w:t>
      </w:r>
      <w:r w:rsidRPr="0078725F">
        <w:rPr>
          <w:rFonts w:eastAsia="Cambria"/>
          <w:b/>
          <w:bCs/>
          <w:sz w:val="26"/>
        </w:rPr>
        <w:t>14</w:t>
      </w:r>
      <w:r w:rsidRPr="0078725F">
        <w:rPr>
          <w:rFonts w:eastAsia="Cambria"/>
        </w:rPr>
        <w:t xml:space="preserve"> – Executive Director of Global Catastrophic Risk Institute</w:t>
      </w:r>
    </w:p>
    <w:p w14:paraId="5C71F729" w14:textId="77777777" w:rsidR="009B66C7" w:rsidRPr="0078725F" w:rsidRDefault="009B66C7" w:rsidP="009B66C7">
      <w:pPr>
        <w:rPr>
          <w:rFonts w:eastAsia="Cambria"/>
        </w:rPr>
      </w:pPr>
      <w:r w:rsidRPr="0078725F">
        <w:rPr>
          <w:rFonts w:eastAsia="Cambria"/>
        </w:rPr>
        <w:t>(Seth, November 21, “Nuclear war, the black swan we can never see” Bulletin of the Atomic Scientists, http://thebulletin.org/nuclear-war-black-swan-we-can-never-see7821)</w:t>
      </w:r>
    </w:p>
    <w:p w14:paraId="7661BCC9" w14:textId="48258A1A" w:rsidR="009B66C7" w:rsidRPr="0078725F" w:rsidRDefault="009B66C7" w:rsidP="009B66C7">
      <w:pPr>
        <w:rPr>
          <w:rFonts w:eastAsia="Cambria"/>
          <w:sz w:val="12"/>
        </w:rPr>
      </w:pPr>
      <w:r w:rsidRPr="0078725F">
        <w:rPr>
          <w:rFonts w:eastAsia="Cambria"/>
          <w:sz w:val="12"/>
        </w:rPr>
        <w:t xml:space="preserve">Several centuries ago in England, the black swan was a popular symbol for the impossible because no such creature had ever been seen. Then came the surprise: </w:t>
      </w:r>
      <w:r w:rsidRPr="0078725F">
        <w:rPr>
          <w:rFonts w:eastAsia="Cambria"/>
          <w:b/>
          <w:u w:val="single"/>
        </w:rPr>
        <w:t>Black swans</w:t>
      </w:r>
      <w:r w:rsidRPr="0078725F">
        <w:rPr>
          <w:rFonts w:eastAsia="Cambria"/>
          <w:sz w:val="12"/>
        </w:rPr>
        <w:t xml:space="preserve"> were discovered in Australia. Since then, the bird has </w:t>
      </w:r>
      <w:r w:rsidRPr="0078725F">
        <w:rPr>
          <w:rFonts w:eastAsia="Cambria"/>
          <w:b/>
          <w:u w:val="single"/>
        </w:rPr>
        <w:t>symbolized that which seems impossible but can in fact occur</w:t>
      </w:r>
      <w:r w:rsidRPr="0078725F">
        <w:rPr>
          <w:rFonts w:eastAsia="Cambria"/>
          <w:sz w:val="12"/>
        </w:rPr>
        <w:t xml:space="preserve">. The black swan reminds us that </w:t>
      </w:r>
      <w:r w:rsidRPr="0078725F">
        <w:rPr>
          <w:rFonts w:eastAsia="Cambria"/>
          <w:b/>
          <w:u w:val="single"/>
        </w:rPr>
        <w:t>believing something cannot happen is often just a failure of imagination</w:t>
      </w:r>
      <w:r w:rsidRPr="0078725F">
        <w:rPr>
          <w:rFonts w:eastAsia="Cambria"/>
          <w:sz w:val="12"/>
        </w:rPr>
        <w:t xml:space="preserve">. </w:t>
      </w:r>
      <w:r w:rsidRPr="0078725F">
        <w:rPr>
          <w:rFonts w:eastAsia="Cambria"/>
          <w:b/>
          <w:u w:val="single"/>
        </w:rPr>
        <w:t xml:space="preserve">Parts of society today hold the same view of nuclear war that society in England did of black </w:t>
      </w:r>
      <w:proofErr w:type="gramStart"/>
      <w:r w:rsidRPr="0078725F">
        <w:rPr>
          <w:rFonts w:eastAsia="Cambria"/>
          <w:b/>
          <w:u w:val="single"/>
        </w:rPr>
        <w:t>swans</w:t>
      </w:r>
      <w:proofErr w:type="gramEnd"/>
      <w:r w:rsidRPr="0078725F">
        <w:rPr>
          <w:rFonts w:eastAsia="Cambria"/>
          <w:b/>
          <w:u w:val="single"/>
        </w:rPr>
        <w:t xml:space="preserve"> centuries ago: No nuclear war has ever been observed, so it may seem impossible that one would occur</w:t>
      </w:r>
      <w:r w:rsidRPr="0078725F">
        <w:rPr>
          <w:rFonts w:eastAsia="Cambria"/>
          <w:sz w:val="12"/>
        </w:rPr>
        <w:t xml:space="preserve">. Though nations possess some 16,000 nuclear warheads, deterrence just seems to work. And </w:t>
      </w:r>
      <w:r w:rsidRPr="0078725F">
        <w:rPr>
          <w:rFonts w:eastAsia="Cambria"/>
          <w:b/>
          <w:u w:val="single"/>
        </w:rPr>
        <w:t>so</w:t>
      </w:r>
      <w:r w:rsidRPr="0078725F">
        <w:rPr>
          <w:rFonts w:eastAsia="Cambria"/>
          <w:sz w:val="12"/>
        </w:rPr>
        <w:t xml:space="preserve">, especially with the Cold War a fading memory, </w:t>
      </w:r>
      <w:r w:rsidRPr="0078725F">
        <w:rPr>
          <w:rFonts w:eastAsia="Cambria"/>
          <w:b/>
          <w:u w:val="single"/>
        </w:rPr>
        <w:t>attention has shifted elsewhere. But it is just as much of a mistake to think that nuclear war couldn’t happen now as it was to think that black swans couldn’t exist back then. It is true</w:t>
      </w:r>
      <w:r w:rsidRPr="0078725F">
        <w:rPr>
          <w:rFonts w:eastAsia="Cambria"/>
          <w:sz w:val="12"/>
        </w:rPr>
        <w:t xml:space="preserve"> that, in any given year, </w:t>
      </w:r>
      <w:r w:rsidRPr="0078725F">
        <w:rPr>
          <w:rFonts w:eastAsia="Cambria"/>
          <w:b/>
          <w:u w:val="single"/>
        </w:rPr>
        <w:t>nuclear war is unlikely, but the chance of it happening is not zero</w:t>
      </w:r>
      <w:r w:rsidRPr="0078725F">
        <w:rPr>
          <w:rFonts w:eastAsia="Cambria"/>
          <w:sz w:val="12"/>
        </w:rPr>
        <w:t xml:space="preserve">. Stanford professor emeritus Martin Hellman has a great way of explaining the risk. He compares it to a coin of unknown bias, flipped once a year for every year since the first Soviet nuclear weapon test in 1949. For 65 years, the coin has always landed on heads. If the coin had always landed flat on heads, we might think the probability of tails was close to zero. But </w:t>
      </w:r>
      <w:r w:rsidRPr="0078725F">
        <w:rPr>
          <w:rFonts w:eastAsia="Cambria"/>
          <w:b/>
          <w:u w:val="single"/>
        </w:rPr>
        <w:t>in some years, the coin has teetered on its edge before falling on heads.</w:t>
      </w:r>
      <w:r w:rsidRPr="0078725F">
        <w:rPr>
          <w:rFonts w:eastAsia="Cambria"/>
          <w:sz w:val="12"/>
        </w:rPr>
        <w:t xml:space="preserve"> Given this, should we still think the probability is near zero? </w:t>
      </w:r>
      <w:r w:rsidRPr="0078725F">
        <w:rPr>
          <w:rFonts w:eastAsia="Cambria"/>
          <w:b/>
          <w:u w:val="single"/>
        </w:rPr>
        <w:t>We have</w:t>
      </w:r>
      <w:r w:rsidRPr="0078725F">
        <w:rPr>
          <w:rFonts w:eastAsia="Cambria"/>
          <w:sz w:val="12"/>
        </w:rPr>
        <w:t xml:space="preserve">, after all, </w:t>
      </w:r>
      <w:r w:rsidRPr="0078725F">
        <w:rPr>
          <w:rFonts w:eastAsia="Cambria"/>
          <w:b/>
          <w:u w:val="single"/>
        </w:rPr>
        <w:t>witnessed many teetering-on-the-edge moments</w:t>
      </w:r>
      <w:r w:rsidRPr="0078725F">
        <w:rPr>
          <w:rFonts w:eastAsia="Cambria"/>
          <w:sz w:val="12"/>
        </w:rPr>
        <w:t xml:space="preserve">. On October 27, 1962, </w:t>
      </w:r>
      <w:r w:rsidRPr="0078725F">
        <w:rPr>
          <w:rFonts w:eastAsia="Cambria"/>
          <w:b/>
          <w:u w:val="single"/>
        </w:rPr>
        <w:t>during the Cuban missile crisis, the United States targeted the Soviet submarine B-59 with depth charges</w:t>
      </w:r>
      <w:r w:rsidRPr="0078725F">
        <w:rPr>
          <w:rFonts w:eastAsia="Cambria"/>
          <w:sz w:val="12"/>
        </w:rPr>
        <w:t xml:space="preserve">. Two out of three Soviet officers wanted to launch the submarine’s nuclear weapons in response, but launch procedures required agreement between all three. On January 25, </w:t>
      </w:r>
      <w:r w:rsidRPr="0078725F">
        <w:rPr>
          <w:rFonts w:eastAsia="Cambria"/>
          <w:b/>
          <w:u w:val="single"/>
        </w:rPr>
        <w:t>1995</w:t>
      </w:r>
      <w:r w:rsidRPr="0078725F">
        <w:rPr>
          <w:rFonts w:eastAsia="Cambria"/>
          <w:sz w:val="12"/>
        </w:rPr>
        <w:t>—after the Cold War—</w:t>
      </w:r>
      <w:r w:rsidRPr="0078725F">
        <w:rPr>
          <w:rFonts w:eastAsia="Cambria"/>
          <w:b/>
          <w:u w:val="single"/>
        </w:rPr>
        <w:t>Russian radar detected the launch of a scientific weather rocket over the northern coast of Norway, and radar operators suspected it was a nuclear missile</w:t>
      </w:r>
      <w:r w:rsidRPr="0078725F">
        <w:rPr>
          <w:rFonts w:eastAsia="Cambria"/>
          <w:sz w:val="12"/>
        </w:rPr>
        <w:t xml:space="preserve">. Yeltsin and his associates decided not to launch a nuclear weapon in retaliation, correctly guessing that the rocket was not actually an attack. And from May to July of 1999, India and Pakistan fought a war over the </w:t>
      </w:r>
      <w:proofErr w:type="spellStart"/>
      <w:r w:rsidRPr="0078725F">
        <w:rPr>
          <w:rFonts w:eastAsia="Cambria"/>
          <w:sz w:val="12"/>
        </w:rPr>
        <w:t>Kargil</w:t>
      </w:r>
      <w:proofErr w:type="spellEnd"/>
      <w:r w:rsidRPr="0078725F">
        <w:rPr>
          <w:rFonts w:eastAsia="Cambria"/>
          <w:sz w:val="12"/>
        </w:rPr>
        <w:t xml:space="preserve"> district of Kashmir. Both countries already had nuclear weapons, which might have been used had the war escalated. Calculating the odds. </w:t>
      </w:r>
      <w:r w:rsidRPr="0078725F">
        <w:rPr>
          <w:rFonts w:eastAsia="Cambria"/>
          <w:b/>
          <w:u w:val="single"/>
        </w:rPr>
        <w:t>How does one go about estimating the annual probability of nuclear war</w:t>
      </w:r>
      <w:r w:rsidRPr="0078725F">
        <w:rPr>
          <w:rFonts w:eastAsia="Cambria"/>
          <w:sz w:val="12"/>
        </w:rPr>
        <w:t xml:space="preserve">—that is, the likelihood that it will occur during any one-year period? It is important to think in terms of probabilities per unit of time. </w:t>
      </w:r>
      <w:r w:rsidRPr="0078725F">
        <w:rPr>
          <w:rFonts w:eastAsia="Cambria"/>
          <w:b/>
          <w:u w:val="single"/>
        </w:rPr>
        <w:t>The probability of nuclear war occurring next year is smaller than that of it occurring in the next decade. But the longer we wait, the more likely it is to occur</w:t>
      </w:r>
      <w:r w:rsidRPr="0078725F">
        <w:rPr>
          <w:rFonts w:eastAsia="Cambria"/>
          <w:sz w:val="12"/>
        </w:rPr>
        <w:t xml:space="preserve">. If the probability of nuclear war occurring in one year is, say, one in a thousand, then there will probably be a nuclear war within the next thousand years. For certain kinds of events, one could figure out annual probabilities by looking back at history to see what portion of previous years had witnessed the events in question. But this doesn’t work for nuclear war. To take this backward-looking approach would be as though people in England hundreds of years ago had looked at their own historical experience to calculate what portion of swans were black. To start calculating the odds, my colleagues and I studied one specific type of scenario: inadvertent nuclear war between Russia and the United States, in which one side mistakenly believes it is under attack and launches what it believes to be a counterattack but is actually a first strike. We found that the chance of such a war occurring during any given year is anywhere from about one-in-a-hundred to about one-in-a-hundred-thousand, depending on various assumptions. The total annual probability for all types of nuclear war will be larger than this, possibly much larger. My colleagues and I estimated the probability of an inadvertent Russia-United States nuclear war by modeling the steps involved in going from a false alarm to a launch in response. When alarms are received, they are passed up the chain of command, receiving greater scrutiny at each step as officials decide whether the event in question poses a true threat. Only if the news reaches the top—in the United States that means the president—will weapons be launched in retaliation. There is some publicly available historical data for how often false alarms have occurred and how far up the chain of command they’ve gone (other data is classified). We used as much historical data as we could find, but this still leaves a lot of uncertainty. We considered a variety of assumptions about how the uncertainty might be resolved, which is what gave us such a wide range of possible annual probability estimates. For example, it is unknown how often there are false alarms that could be perceived as nuclear attacks, so we considered a range of 43 per year to 255 per year based on data from 1977 to 1983. While there is no guarantee that the false alarm rate is still in that range (this information is classified), the range at least gives a sensible starting point. Close calls. </w:t>
      </w:r>
      <w:r w:rsidRPr="0078725F">
        <w:rPr>
          <w:rFonts w:eastAsia="Cambria"/>
          <w:b/>
          <w:u w:val="single"/>
        </w:rPr>
        <w:t>The fact that no nuclear war has ever happened does not prove that deterrence works, but rather that we have been lucky</w:t>
      </w:r>
      <w:r w:rsidRPr="0078725F">
        <w:rPr>
          <w:rFonts w:eastAsia="Cambria"/>
          <w:sz w:val="12"/>
        </w:rPr>
        <w:t xml:space="preserve">. What if the third officer on B-59 had felt differently about launching the submarine’s nuclear weapons? </w:t>
      </w:r>
      <w:r w:rsidRPr="0078725F">
        <w:rPr>
          <w:rFonts w:eastAsia="Cambria"/>
          <w:b/>
          <w:u w:val="single"/>
        </w:rPr>
        <w:t xml:space="preserve">What if the Norwegian rocket incident had happened during a US-Russia crisis? What if India and Pakistan could not resolve the </w:t>
      </w:r>
      <w:proofErr w:type="spellStart"/>
      <w:r w:rsidRPr="0078725F">
        <w:rPr>
          <w:rFonts w:eastAsia="Cambria"/>
          <w:b/>
          <w:u w:val="single"/>
        </w:rPr>
        <w:t>Kargil</w:t>
      </w:r>
      <w:proofErr w:type="spellEnd"/>
      <w:r w:rsidRPr="0078725F">
        <w:rPr>
          <w:rFonts w:eastAsia="Cambria"/>
          <w:b/>
          <w:u w:val="single"/>
        </w:rPr>
        <w:t xml:space="preserve"> conflict so readily? Accidents happen</w:t>
      </w:r>
      <w:r w:rsidRPr="0078725F">
        <w:rPr>
          <w:rFonts w:eastAsia="Cambria"/>
          <w:sz w:val="12"/>
        </w:rPr>
        <w:t xml:space="preserve">. In 2013, during the brief period when the United States was threatening military intervention in Syria, Israel launched missiles from the Mediterranean towards its own coast to test its missile defense systems. Russian radar detected the launch. Israel cleared up the confusion before any damage was done, and no nuclear weapons are believed to have played any role in the incident. But it demonstrates the sorts of quirky perils we must still live with. Likewise, </w:t>
      </w:r>
      <w:r w:rsidRPr="0078725F">
        <w:rPr>
          <w:rFonts w:eastAsia="Cambria"/>
          <w:b/>
          <w:u w:val="single"/>
        </w:rPr>
        <w:t>looking around at current geopolitics, it should be clear that nuclear war is no less likely than it ever has been since the invention of the atomic bomb</w:t>
      </w:r>
      <w:r w:rsidRPr="0078725F">
        <w:rPr>
          <w:rFonts w:eastAsia="Cambria"/>
          <w:sz w:val="12"/>
        </w:rPr>
        <w:t xml:space="preserve">. Consider some of the states known to possess nuclear weapons: </w:t>
      </w:r>
      <w:r w:rsidRPr="0078725F">
        <w:rPr>
          <w:rFonts w:eastAsia="Cambria"/>
          <w:b/>
          <w:u w:val="single"/>
        </w:rPr>
        <w:t>US-Russia relations may be worse now than they were in 1995</w:t>
      </w:r>
      <w:r w:rsidRPr="0078725F">
        <w:rPr>
          <w:rFonts w:eastAsia="Cambria"/>
          <w:sz w:val="12"/>
        </w:rPr>
        <w:t xml:space="preserve">, thanks to disagreements regarding Ukraine. </w:t>
      </w:r>
      <w:r w:rsidRPr="0078725F">
        <w:rPr>
          <w:rFonts w:eastAsia="Cambria"/>
          <w:b/>
          <w:u w:val="single"/>
        </w:rPr>
        <w:t>India and Pakistan certainly have not resolved all their differences. China has its individual differences with India, Russia, and the United States. And Israel and North Korea are not exactly at peace with their neighbors</w:t>
      </w:r>
      <w:r w:rsidRPr="0078725F">
        <w:rPr>
          <w:rFonts w:eastAsia="Cambria"/>
          <w:sz w:val="12"/>
        </w:rPr>
        <w:t xml:space="preserve">. While nuclear war is like a black swan, though, there is a critical difference between the two: Black swans don’t kill massive numbers of people. We can observe black swans and live to tell about it, but the </w:t>
      </w:r>
      <w:r w:rsidRPr="0078725F">
        <w:rPr>
          <w:rFonts w:eastAsia="Cambria"/>
          <w:sz w:val="12"/>
        </w:rPr>
        <w:lastRenderedPageBreak/>
        <w:t xml:space="preserve">same cannot necessarily be said of nuclear wars. </w:t>
      </w:r>
      <w:r w:rsidRPr="0078725F">
        <w:rPr>
          <w:rFonts w:eastAsia="Cambria"/>
          <w:b/>
          <w:u w:val="single"/>
        </w:rPr>
        <w:t>Our continued existence may depend on the fact that one has never yet occurred. Nuclear war is the black swan we can never see, except in that brief moment when it is killing us. We delay eliminating the risk at our own peril. Now is the time to address the threat</w:t>
      </w:r>
      <w:r w:rsidRPr="0078725F">
        <w:rPr>
          <w:rFonts w:eastAsia="Cambria"/>
          <w:sz w:val="12"/>
        </w:rPr>
        <w:t>, because now we are still alive.</w:t>
      </w:r>
    </w:p>
    <w:p w14:paraId="45EDA520" w14:textId="77777777" w:rsidR="008F31FD" w:rsidRPr="0078725F" w:rsidRDefault="008F31FD" w:rsidP="008F31FD"/>
    <w:p w14:paraId="02F3C970" w14:textId="1A360BEB" w:rsidR="00AA3424" w:rsidRPr="0078725F" w:rsidRDefault="00AA3424" w:rsidP="00AA3424">
      <w:pPr>
        <w:pStyle w:val="Heading3"/>
      </w:pPr>
      <w:r w:rsidRPr="0078725F">
        <w:lastRenderedPageBreak/>
        <w:t>Yes Russia War</w:t>
      </w:r>
    </w:p>
    <w:p w14:paraId="5D838CA0" w14:textId="77777777" w:rsidR="00AA3424" w:rsidRPr="0078725F" w:rsidRDefault="00AA3424" w:rsidP="00AA3424">
      <w:pPr>
        <w:pStyle w:val="Heading4"/>
      </w:pPr>
      <w:r w:rsidRPr="0078725F">
        <w:t>Russia offense-dominant strategy ensures conflict</w:t>
      </w:r>
    </w:p>
    <w:p w14:paraId="1AB6C626" w14:textId="77777777" w:rsidR="00AA3424" w:rsidRPr="0078725F" w:rsidRDefault="00AA3424" w:rsidP="00AA3424">
      <w:r w:rsidRPr="0078725F">
        <w:t xml:space="preserve">Edward A. </w:t>
      </w:r>
      <w:proofErr w:type="gramStart"/>
      <w:r w:rsidRPr="0078725F">
        <w:t>McLellan ,</w:t>
      </w:r>
      <w:proofErr w:type="gramEnd"/>
      <w:r w:rsidRPr="0078725F">
        <w:t xml:space="preserve"> 2-14-2017, (an Intelligence Officer in the United States Navy. He holds a Ph.D. in International Relations from Tulane University, "Russia’s Strategic Beliefs Today; the Risk of War in the Future," Foreign Policy Research Institute, p. 2-3, https://doi.org/10.1016/j.orbis.2017.02.008) //</w:t>
      </w:r>
      <w:proofErr w:type="spellStart"/>
      <w:r w:rsidRPr="0078725F">
        <w:t>gcn</w:t>
      </w:r>
      <w:proofErr w:type="spellEnd"/>
    </w:p>
    <w:p w14:paraId="70DC591F" w14:textId="77777777" w:rsidR="00AA3424" w:rsidRPr="0078725F" w:rsidRDefault="00AA3424" w:rsidP="00AA3424">
      <w:pPr>
        <w:rPr>
          <w:rStyle w:val="StyleUnderline"/>
        </w:rPr>
      </w:pPr>
      <w:r w:rsidRPr="0078725F">
        <w:rPr>
          <w:rStyle w:val="StyleUnderline"/>
        </w:rPr>
        <w:t>When trying to gauge the likelihood of war between, and among, states</w:t>
      </w:r>
      <w:r w:rsidRPr="0078725F">
        <w:rPr>
          <w:sz w:val="16"/>
        </w:rPr>
        <w:t xml:space="preserve"> and the value of deterrence, international relations </w:t>
      </w:r>
      <w:r w:rsidRPr="0078725F">
        <w:rPr>
          <w:rStyle w:val="StyleUnderline"/>
        </w:rPr>
        <w:t>experts</w:t>
      </w:r>
      <w:r w:rsidRPr="0078725F">
        <w:rPr>
          <w:sz w:val="16"/>
        </w:rPr>
        <w:t xml:space="preserve"> long have </w:t>
      </w:r>
      <w:r w:rsidRPr="0078725F">
        <w:rPr>
          <w:rStyle w:val="StyleUnderline"/>
        </w:rPr>
        <w:t>considered the impact of beliefs regarding the value of offensive action</w:t>
      </w:r>
      <w:r w:rsidRPr="0078725F">
        <w:rPr>
          <w:sz w:val="16"/>
        </w:rPr>
        <w:t xml:space="preserve">. Generally, the argument goes, </w:t>
      </w:r>
      <w:r w:rsidRPr="0078725F">
        <w:rPr>
          <w:rStyle w:val="StyleUnderline"/>
        </w:rPr>
        <w:t>when leaders believe</w:t>
      </w:r>
      <w:r w:rsidRPr="0078725F">
        <w:rPr>
          <w:sz w:val="16"/>
        </w:rPr>
        <w:t xml:space="preserve"> that </w:t>
      </w:r>
      <w:r w:rsidRPr="0078725F">
        <w:rPr>
          <w:rStyle w:val="StyleUnderline"/>
        </w:rPr>
        <w:t>offensive military action holds an advantage over defensive action</w:t>
      </w:r>
      <w:r w:rsidRPr="0078725F">
        <w:rPr>
          <w:sz w:val="16"/>
        </w:rPr>
        <w:t xml:space="preserve"> (whether that advantage is based on technology, doctrine, geography, élan, mobilization rates, or some other factor), </w:t>
      </w:r>
      <w:r w:rsidRPr="0078725F">
        <w:rPr>
          <w:rStyle w:val="StyleUnderline"/>
        </w:rPr>
        <w:t>war is more likely</w:t>
      </w:r>
      <w:r w:rsidRPr="0078725F">
        <w:rPr>
          <w:sz w:val="16"/>
        </w:rPr>
        <w:t xml:space="preserve"> because conquest is comparatively easy. </w:t>
      </w:r>
      <w:r w:rsidRPr="0078725F">
        <w:rPr>
          <w:rStyle w:val="StyleUnderline"/>
        </w:rPr>
        <w:t>Leaders feel pressured to act first</w:t>
      </w:r>
      <w:r w:rsidRPr="0078725F">
        <w:rPr>
          <w:sz w:val="16"/>
        </w:rPr>
        <w:t xml:space="preserve"> and decisively or they themselves may suffer the consequences of an adversary's attack. Alternatively, if leaders believe that defensive technologies or strategies are superior, this pressure is reduced and war is less likely.2 </w:t>
      </w:r>
      <w:r w:rsidRPr="0078725F">
        <w:rPr>
          <w:rStyle w:val="StyleUnderline"/>
        </w:rPr>
        <w:t>This</w:t>
      </w:r>
      <w:r w:rsidRPr="0078725F">
        <w:rPr>
          <w:sz w:val="16"/>
        </w:rPr>
        <w:t xml:space="preserve"> insight </w:t>
      </w:r>
      <w:r w:rsidRPr="0078725F">
        <w:rPr>
          <w:rStyle w:val="StyleUnderline"/>
        </w:rPr>
        <w:t>is especially relevant to</w:t>
      </w:r>
      <w:r w:rsidRPr="0078725F">
        <w:rPr>
          <w:sz w:val="16"/>
        </w:rPr>
        <w:t xml:space="preserve"> the current foreign and military policy of the </w:t>
      </w:r>
      <w:r w:rsidRPr="0078725F">
        <w:rPr>
          <w:rStyle w:val="StyleUnderline"/>
        </w:rPr>
        <w:t>Russian Federation and its susceptibility to traditional deterrence</w:t>
      </w:r>
      <w:r w:rsidRPr="0078725F">
        <w:rPr>
          <w:sz w:val="16"/>
        </w:rPr>
        <w:t xml:space="preserve">. Indeed, recent Russian writing and behavior have clarified that key national security </w:t>
      </w:r>
      <w:r w:rsidRPr="0078725F">
        <w:rPr>
          <w:rStyle w:val="StyleUnderline"/>
        </w:rPr>
        <w:t>decision makers in Russia now believe that offense holds primacy of place in the world of twenty-first century conflict</w:t>
      </w:r>
      <w:r w:rsidRPr="0078725F">
        <w:rPr>
          <w:sz w:val="16"/>
        </w:rPr>
        <w:t xml:space="preserve">. While the new thinking is often couched in defensive language and is not explicitly outlined in doctrine, the </w:t>
      </w:r>
      <w:r w:rsidRPr="0078725F">
        <w:rPr>
          <w:rStyle w:val="StyleUnderline"/>
        </w:rPr>
        <w:t xml:space="preserve">underlying Russian rationale </w:t>
      </w:r>
      <w:r w:rsidRPr="0078725F">
        <w:rPr>
          <w:sz w:val="16"/>
        </w:rPr>
        <w:t xml:space="preserve">for the utility of coercive force in international politics </w:t>
      </w:r>
      <w:r w:rsidRPr="0078725F">
        <w:rPr>
          <w:rStyle w:val="StyleUnderline"/>
        </w:rPr>
        <w:t>is one based on the dominance of the offense</w:t>
      </w:r>
      <w:r w:rsidRPr="0078725F">
        <w:rPr>
          <w:sz w:val="16"/>
        </w:rPr>
        <w:t xml:space="preserve">. A line of argument that Russian thinking is offense-dominant does not take as its premise </w:t>
      </w:r>
      <w:r w:rsidRPr="0078725F">
        <w:rPr>
          <w:rStyle w:val="StyleUnderline"/>
        </w:rPr>
        <w:t>an inherent aggressiveness in the Russian leadership</w:t>
      </w:r>
      <w:r w:rsidRPr="0078725F">
        <w:rPr>
          <w:sz w:val="16"/>
        </w:rPr>
        <w:t xml:space="preserve"> (as many explanations seek to imply that Russia’s actions are dictated by Vladimir Putin and Putin alone). Nor does it rely on an ideological explanation for recent Russian military behavior (neo-</w:t>
      </w:r>
      <w:proofErr w:type="spellStart"/>
      <w:r w:rsidRPr="0078725F">
        <w:rPr>
          <w:sz w:val="16"/>
        </w:rPr>
        <w:t>Eurasianism</w:t>
      </w:r>
      <w:proofErr w:type="spellEnd"/>
      <w:r w:rsidRPr="0078725F">
        <w:rPr>
          <w:sz w:val="16"/>
        </w:rPr>
        <w:t xml:space="preserve">, for example). Rather, the beliefs in offense dominance are </w:t>
      </w:r>
      <w:r w:rsidRPr="0078725F">
        <w:rPr>
          <w:rStyle w:val="StyleUnderline"/>
        </w:rPr>
        <w:t>found in shifting attitudes regarding the utility of new methods of military force and ultimately, the vulnerability of any state that chooses not to exploit these technologies and methods</w:t>
      </w:r>
      <w:r w:rsidRPr="0078725F">
        <w:rPr>
          <w:sz w:val="16"/>
        </w:rPr>
        <w:t xml:space="preserve">. If true, </w:t>
      </w:r>
      <w:r w:rsidRPr="0078725F">
        <w:rPr>
          <w:rStyle w:val="StyleUnderline"/>
        </w:rPr>
        <w:t>this shift</w:t>
      </w:r>
      <w:r w:rsidRPr="0078725F">
        <w:rPr>
          <w:sz w:val="16"/>
        </w:rPr>
        <w:t xml:space="preserve"> in Russian thinking </w:t>
      </w:r>
      <w:r w:rsidRPr="0078725F">
        <w:rPr>
          <w:rStyle w:val="StyleUnderline"/>
        </w:rPr>
        <w:t>poses real challenges for Western military strategists</w:t>
      </w:r>
      <w:r w:rsidRPr="0078725F">
        <w:rPr>
          <w:sz w:val="16"/>
        </w:rPr>
        <w:t xml:space="preserve">—especially those promoting peace through traditional deterrence. With a lower threshold for conflict, </w:t>
      </w:r>
      <w:r w:rsidRPr="0078725F">
        <w:rPr>
          <w:rStyle w:val="StyleUnderline"/>
        </w:rPr>
        <w:t xml:space="preserve">deterrence will become more difficult; </w:t>
      </w:r>
      <w:proofErr w:type="spellStart"/>
      <w:r w:rsidRPr="0078725F">
        <w:rPr>
          <w:rStyle w:val="StyleUnderline"/>
        </w:rPr>
        <w:t>compellence</w:t>
      </w:r>
      <w:proofErr w:type="spellEnd"/>
      <w:r w:rsidRPr="0078725F">
        <w:rPr>
          <w:rStyle w:val="StyleUnderline"/>
        </w:rPr>
        <w:t xml:space="preserve"> and coercive diplomacy more risky, and uncertainty will dominate in an already unstable relationship. </w:t>
      </w:r>
    </w:p>
    <w:p w14:paraId="5053F8BD" w14:textId="247CEA51" w:rsidR="00AA3424" w:rsidRPr="0078725F" w:rsidRDefault="00AA3424" w:rsidP="00AA3424">
      <w:pPr>
        <w:pStyle w:val="Heading3"/>
      </w:pPr>
      <w:r w:rsidRPr="0078725F">
        <w:lastRenderedPageBreak/>
        <w:t>Yes China War</w:t>
      </w:r>
    </w:p>
    <w:p w14:paraId="407A5BE1" w14:textId="77777777" w:rsidR="00AA3424" w:rsidRPr="0078725F" w:rsidRDefault="00AA3424" w:rsidP="00AA3424">
      <w:pPr>
        <w:pStyle w:val="Heading4"/>
      </w:pPr>
      <w:r w:rsidRPr="0078725F">
        <w:t>Even small conflicts with China will escalate to nuclear war</w:t>
      </w:r>
    </w:p>
    <w:p w14:paraId="31238BD3" w14:textId="77777777" w:rsidR="00AA3424" w:rsidRPr="0078725F" w:rsidRDefault="00AA3424" w:rsidP="00AA3424">
      <w:r w:rsidRPr="0078725F">
        <w:t>Caitlin Talmadge, 2017, (Assistant Professor of Political Science and International Affairs at the George Washington University, "Would China Go Nuclear? Assessing the Risk of Chinese Nuclear Escalation in a Conventional War with the United States," International Security, Vol. 41, No. 4, doi:10.1162/ISEC_a_00274, pp. 50–92) //</w:t>
      </w:r>
      <w:proofErr w:type="spellStart"/>
      <w:r w:rsidRPr="0078725F">
        <w:t>gcn</w:t>
      </w:r>
      <w:proofErr w:type="spellEnd"/>
    </w:p>
    <w:p w14:paraId="46E3A5D8" w14:textId="1896515E" w:rsidR="00AA3424" w:rsidRPr="0078725F" w:rsidRDefault="00AA3424" w:rsidP="00AA3424">
      <w:pPr>
        <w:rPr>
          <w:sz w:val="14"/>
        </w:rPr>
      </w:pPr>
      <w:r w:rsidRPr="0078725F">
        <w:rPr>
          <w:sz w:val="14"/>
        </w:rPr>
        <w:t xml:space="preserve">In general, </w:t>
      </w:r>
      <w:r w:rsidRPr="0078725F">
        <w:rPr>
          <w:rStyle w:val="StyleUnderline"/>
        </w:rPr>
        <w:t>escalation from conventional to nuclear war could occur through a variety of pathways</w:t>
      </w:r>
      <w:r w:rsidRPr="0078725F">
        <w:rPr>
          <w:sz w:val="14"/>
        </w:rPr>
        <w:t xml:space="preserve">. </w:t>
      </w:r>
      <w:r w:rsidRPr="0078725F">
        <w:rPr>
          <w:rStyle w:val="Emphasis"/>
        </w:rPr>
        <w:t>These include preemption, as well as the dangers of unauthorized use, accidental launch based on faulty warning, and deliberate nuclear escalation to stalemate a conventional military attack</w:t>
      </w:r>
      <w:r w:rsidRPr="0078725F">
        <w:rPr>
          <w:sz w:val="14"/>
        </w:rPr>
        <w:t xml:space="preserve">.1 With respect to China, the country’s minimal nuclear posture, combined with its centralized control over nuclear weapons and long-standing no-first-use pledge, make these scenarios fairly implausible.2 For example, a recent RAND analysis of U.S.-China conflict scenarios confidently excludes the problem of nuclear escalation all together. Capturing the general consensus, the report notes, “We assess the probability to be very low and so do not include the effects of nuclear warfare in our analysis of losses and costs. The general reason for this is that mutual deterrence prevails in the Sino-U.S. strategic-nuclear relationship.”3 Recently, however, </w:t>
      </w:r>
      <w:r w:rsidRPr="0078725F">
        <w:rPr>
          <w:rStyle w:val="StyleUnderline"/>
        </w:rPr>
        <w:t>intensified security competition between the United States and China has prompted the United States to adopt conventional concepts of operation that some argue raise a distinct set of so-called inadvertent nuclear risks: namely, that China might mistake U.S. conventional operations for an attempt at or prelude to counterforce, creating pressures on Chinese leaders to escalate to nuclear use</w:t>
      </w:r>
      <w:r w:rsidRPr="0078725F">
        <w:rPr>
          <w:sz w:val="14"/>
        </w:rPr>
        <w:t xml:space="preserve">. The United States maintains that its conventional force planning efforts are not aimed at any particular country. Nevertheless, the U.S. approach is explicitly designed to counter adversaries with </w:t>
      </w:r>
      <w:proofErr w:type="spellStart"/>
      <w:r w:rsidRPr="0078725F">
        <w:rPr>
          <w:sz w:val="14"/>
        </w:rPr>
        <w:t>antiaccess</w:t>
      </w:r>
      <w:proofErr w:type="spellEnd"/>
      <w:r w:rsidRPr="0078725F">
        <w:rPr>
          <w:sz w:val="14"/>
        </w:rPr>
        <w:t xml:space="preserve">, area-denial capabilities of the type the United States commonly asserts China is developing. In particular, the U.S. concept known as </w:t>
      </w:r>
      <w:proofErr w:type="spellStart"/>
      <w:r w:rsidRPr="0078725F">
        <w:rPr>
          <w:sz w:val="14"/>
        </w:rPr>
        <w:t>AirSea</w:t>
      </w:r>
      <w:proofErr w:type="spellEnd"/>
      <w:r w:rsidRPr="0078725F">
        <w:rPr>
          <w:sz w:val="14"/>
        </w:rPr>
        <w:t xml:space="preserve"> Battle, though vague and promulgated as much outside the Pentagon as within it, reportedly envisioned rapid, large-scale U.S. attacks on the Chinese mainland in the event of war. According to analysis from an influential think tank closely associated with the Pentagon, U.S. targets in an </w:t>
      </w:r>
      <w:proofErr w:type="spellStart"/>
      <w:r w:rsidRPr="0078725F">
        <w:rPr>
          <w:sz w:val="14"/>
        </w:rPr>
        <w:t>AirSea</w:t>
      </w:r>
      <w:proofErr w:type="spellEnd"/>
      <w:r w:rsidRPr="0078725F">
        <w:rPr>
          <w:sz w:val="14"/>
        </w:rPr>
        <w:t xml:space="preserve"> Battle–style campaign were to include Chinese command and control networks, missile sites, intelligence, surveillance, and reconnaissance (ISR) assets, air defense systems, and submarines, with the goal of “executing a blinding campaign against PLA [People’s Liberation Army] battle networks.”4 Although the Pentagon has since folded </w:t>
      </w:r>
      <w:proofErr w:type="spellStart"/>
      <w:r w:rsidRPr="0078725F">
        <w:rPr>
          <w:sz w:val="14"/>
        </w:rPr>
        <w:t>AirSea</w:t>
      </w:r>
      <w:proofErr w:type="spellEnd"/>
      <w:r w:rsidRPr="0078725F">
        <w:rPr>
          <w:sz w:val="14"/>
        </w:rPr>
        <w:t xml:space="preserve"> Battle into the broader U.S. Joint Operational Access Concept and renamed it the Joint Concept for Access and Maneuver in the Global Commons, the core ideas endure and </w:t>
      </w:r>
      <w:proofErr w:type="spellStart"/>
      <w:r w:rsidRPr="0078725F">
        <w:rPr>
          <w:sz w:val="14"/>
        </w:rPr>
        <w:t>rejeect</w:t>
      </w:r>
      <w:proofErr w:type="spellEnd"/>
      <w:r w:rsidRPr="0078725F">
        <w:rPr>
          <w:sz w:val="14"/>
        </w:rPr>
        <w:t xml:space="preserve"> an expansive U.S. approach to conventional warfighting evident since at least 1991.5 escalation pessimists Escalation pessimists worry that </w:t>
      </w:r>
      <w:r w:rsidRPr="0078725F">
        <w:rPr>
          <w:rStyle w:val="Emphasis"/>
        </w:rPr>
        <w:t>the U.S. approach could lead inadvertently to Chinese nuclear use</w:t>
      </w:r>
      <w:r w:rsidRPr="0078725F">
        <w:rPr>
          <w:sz w:val="14"/>
        </w:rPr>
        <w:t>. Their arguments echo Barry Posen’s contention that NATO’s approach to conventional warfighting in the late Cold War could have generated pressures for Soviet nuclear use by unintentionally infringing upon vital components of the Soviet retaliatory capability, such as its SSBN force and ground-based early warning radars.6 For example, Thomas Christensen writes that Posen’s analysis “should apply even more clearly to attacks on the Chinese homeland in a future U.S.-China conflict.”7 As Christensen explains, “</w:t>
      </w:r>
      <w:r w:rsidRPr="0078725F">
        <w:rPr>
          <w:u w:val="single"/>
        </w:rPr>
        <w:t>China is simultaneously developing conventional and nuclear coercive capabilities that overlap significantly.” He points in particular to the dual nuclear and conventional relevance of Chinese submarines, missiles, space assets, and command and control systems</w:t>
      </w:r>
      <w:r w:rsidRPr="0078725F">
        <w:rPr>
          <w:sz w:val="14"/>
        </w:rPr>
        <w:t xml:space="preserve">, emphasizing that “if strikes by the United States on China’s conventional coercive capabilities or their critical command and control nodes and supporting infrastructure were to appear in Beijing as a conventional attack on its nuclear retaliatory capability or as a precursor to a nuclear first strike, </w:t>
      </w:r>
      <w:r w:rsidRPr="0078725F">
        <w:rPr>
          <w:rStyle w:val="StyleUnderline"/>
        </w:rPr>
        <w:t>even a China that generally adheres to a No-First-Use posture might escalate to the nuclear le</w:t>
      </w:r>
      <w:r w:rsidRPr="0078725F">
        <w:rPr>
          <w:sz w:val="14"/>
        </w:rPr>
        <w:t xml:space="preserve">vel.”8 Avery Goldstein, too, argues that a </w:t>
      </w:r>
      <w:r w:rsidRPr="0078725F">
        <w:rPr>
          <w:rStyle w:val="StyleUnderline"/>
        </w:rPr>
        <w:t>U.S.-China conventional war could inadvertently escalate to the nuclear level</w:t>
      </w:r>
      <w:r w:rsidRPr="0078725F">
        <w:rPr>
          <w:sz w:val="14"/>
        </w:rPr>
        <w:t xml:space="preserve">. In his view, the use of conventional force is inherently unpredictable, and as two nuclear-armed states using force to bargain at the conventional level, </w:t>
      </w:r>
      <w:r w:rsidRPr="0078725F">
        <w:rPr>
          <w:rStyle w:val="StyleUnderline"/>
        </w:rPr>
        <w:t>the United States and China might miscalculate in ways that could eventually lead to “unanticipated nuclear catastrophe.”</w:t>
      </w:r>
      <w:r w:rsidRPr="0078725F">
        <w:rPr>
          <w:sz w:val="14"/>
        </w:rPr>
        <w:t xml:space="preserve"> A particular danger stems from the possibility that </w:t>
      </w:r>
      <w:r w:rsidRPr="0078725F">
        <w:rPr>
          <w:u w:val="single"/>
        </w:rPr>
        <w:t>the United States might mistakenly sink a Chinese SSBN during the course of a conventional war, “inviting Chinese nuclear retaliation.”</w:t>
      </w:r>
      <w:r w:rsidRPr="0078725F">
        <w:rPr>
          <w:sz w:val="14"/>
        </w:rPr>
        <w:t xml:space="preserve">9 Furthermore, Goldstein argues that both the United States and China are generally overconfident about their ability to control escalation, which exacerbates the risk. Other </w:t>
      </w:r>
      <w:r w:rsidRPr="0078725F">
        <w:rPr>
          <w:rStyle w:val="StyleUnderline"/>
        </w:rPr>
        <w:t>experts also rate escalatory risks as high</w:t>
      </w:r>
      <w:r w:rsidRPr="0078725F">
        <w:rPr>
          <w:sz w:val="14"/>
        </w:rPr>
        <w:t xml:space="preserve">. For example, Joshua </w:t>
      </w:r>
      <w:proofErr w:type="spellStart"/>
      <w:r w:rsidRPr="0078725F">
        <w:rPr>
          <w:sz w:val="14"/>
        </w:rPr>
        <w:t>Rovner</w:t>
      </w:r>
      <w:proofErr w:type="spellEnd"/>
      <w:r w:rsidRPr="0078725F">
        <w:rPr>
          <w:sz w:val="14"/>
        </w:rPr>
        <w:t xml:space="preserve"> notes that there is a strong chance of inadvertent escalation given the targets that the United States likely would attack in a conventional first strike against China. “The targets... would include China’s ballistic missiles and fixed and mobile launchers, as well as space- and ground-based facilities for targeting and guidance,” he writes. “While U.S. planners might be confident that they can distinguish conventional from nuclear targets, Chinese officials might not be, especially because their ballistic missile stockpiles would be at the top of the target list.”10 Similarly, Wu </w:t>
      </w:r>
      <w:proofErr w:type="spellStart"/>
      <w:r w:rsidRPr="0078725F">
        <w:rPr>
          <w:sz w:val="14"/>
        </w:rPr>
        <w:t>Riqiang</w:t>
      </w:r>
      <w:proofErr w:type="spellEnd"/>
      <w:r w:rsidRPr="0078725F">
        <w:rPr>
          <w:sz w:val="14"/>
        </w:rPr>
        <w:t xml:space="preserve"> writes that “because of the co-mingling of Chinese conventional and nuclear weapons and the difficulty of discriminating between them, </w:t>
      </w:r>
      <w:r w:rsidRPr="0078725F">
        <w:rPr>
          <w:u w:val="single"/>
        </w:rPr>
        <w:t>the U.S. military might attack China’s nuclear weapons inadvertently in a conventional war,</w:t>
      </w:r>
      <w:r w:rsidRPr="0078725F">
        <w:rPr>
          <w:sz w:val="14"/>
        </w:rPr>
        <w:t xml:space="preserve"> which would drive China’s confidence of retaliation lower. Therefore, Chinese leaders would face high use-it-or-lose-it pressure, and might lose confidence, leading to a decision to escalate.” Wu identities three types of intermingling as particularly worrisome. First, China mounts both nuclear and conventional warheads on its medium-range DF-21 missiles, which could lead to the United States unintentionally targeting China’s nuclear arsenal in an attempt to suppress China’s </w:t>
      </w:r>
      <w:r w:rsidRPr="0078725F">
        <w:rPr>
          <w:sz w:val="14"/>
        </w:rPr>
        <w:lastRenderedPageBreak/>
        <w:t xml:space="preserve">conventional missile threat. Second, Wu notes that the United States might have difficulty distinguishing between China’s attack submarines and its SSBNs, resulting in the sinking of the latter, which could look to China like the prelude to counterforce. Third, Wu worries that U.S. efforts to degrade Chinese command and control over its conventional forces also could degrade China’s ability to control or use its nuclear deterrent. In the larger context of what Wu sees as a vulnerable land-based Chinese intercontinental ballistic missile (ICBM) force, he worries that </w:t>
      </w:r>
      <w:r w:rsidRPr="0078725F">
        <w:rPr>
          <w:rStyle w:val="StyleUnderline"/>
        </w:rPr>
        <w:t>China might fear that it would soon lose its nuclear deterrent</w:t>
      </w:r>
      <w:r w:rsidRPr="0078725F">
        <w:rPr>
          <w:sz w:val="14"/>
        </w:rPr>
        <w:t xml:space="preserve">.11 Other escalation pessimists express similar concerns. For example, Christopher </w:t>
      </w:r>
      <w:proofErr w:type="spellStart"/>
      <w:r w:rsidRPr="0078725F">
        <w:rPr>
          <w:sz w:val="14"/>
        </w:rPr>
        <w:t>Twomey</w:t>
      </w:r>
      <w:proofErr w:type="spellEnd"/>
      <w:r w:rsidRPr="0078725F">
        <w:rPr>
          <w:sz w:val="14"/>
        </w:rPr>
        <w:t xml:space="preserve"> notes that China’s “conventional systems rely on command and control systems that also perform a role in nuclear operations. . . . Chinese long-range over-the-horizon radars used to and U.S. carriers for attack by conventional ballistic missiles might also provide early warning capabilities. China’s Second Artillery Force is responsible for both conventional and nuclear-armed missiles. The separation of command and control links between the two sides of the force is unclear.”12 Likewise, a second recent RAND study that is less alarmist about nuclear risks overall than the one previously mentioned still frets about China’s decision to mount both nuclear and conventional warheads on the DF-21. As Eric </w:t>
      </w:r>
      <w:proofErr w:type="spellStart"/>
      <w:r w:rsidRPr="0078725F">
        <w:rPr>
          <w:sz w:val="14"/>
        </w:rPr>
        <w:t>Heginbotham</w:t>
      </w:r>
      <w:proofErr w:type="spellEnd"/>
      <w:r w:rsidRPr="0078725F">
        <w:rPr>
          <w:sz w:val="14"/>
        </w:rPr>
        <w:t xml:space="preserve"> and his coauthors warn, “</w:t>
      </w:r>
      <w:r w:rsidRPr="0078725F">
        <w:rPr>
          <w:rStyle w:val="StyleUnderline"/>
        </w:rPr>
        <w:t>The hunt for conventionally armed missiles could result in the attrition of China’s nuclear-capable missile force,” which “could ultimately create a ‘use-them-or-lose-them’ dilemma</w:t>
      </w:r>
      <w:r w:rsidRPr="0078725F">
        <w:rPr>
          <w:sz w:val="14"/>
        </w:rPr>
        <w:t>..., particularly if other parts of China’s strategic system (such as SSBNs) were under attack.”13 Some pessimists are so concerned that they have proposed entirely different U.S. concepts of operation for war in the Western Pacific.14</w:t>
      </w:r>
    </w:p>
    <w:p w14:paraId="4EE0A2EA" w14:textId="77777777" w:rsidR="009B66C7" w:rsidRPr="0078725F" w:rsidRDefault="009B66C7" w:rsidP="00AA3424">
      <w:pPr>
        <w:rPr>
          <w:sz w:val="14"/>
        </w:rPr>
      </w:pPr>
    </w:p>
    <w:p w14:paraId="1AD6BAE2" w14:textId="47B1F054" w:rsidR="009B66C7" w:rsidRPr="0078725F" w:rsidRDefault="009B66C7" w:rsidP="009B66C7">
      <w:pPr>
        <w:pStyle w:val="Heading3"/>
      </w:pPr>
      <w:r w:rsidRPr="0078725F">
        <w:lastRenderedPageBreak/>
        <w:t xml:space="preserve">A2 Deterrence </w:t>
      </w:r>
    </w:p>
    <w:p w14:paraId="5A5DF0DF" w14:textId="77777777" w:rsidR="009B66C7" w:rsidRPr="0078725F" w:rsidRDefault="009B66C7" w:rsidP="009B66C7">
      <w:pPr>
        <w:pStyle w:val="Heading4"/>
        <w:rPr>
          <w:rFonts w:cs="Times New Roman"/>
        </w:rPr>
      </w:pPr>
      <w:r w:rsidRPr="0078725F">
        <w:rPr>
          <w:rFonts w:cs="Times New Roman"/>
        </w:rPr>
        <w:t xml:space="preserve">Deterrence fails – imperfect information </w:t>
      </w:r>
    </w:p>
    <w:p w14:paraId="60EE6EC8" w14:textId="77777777" w:rsidR="009B66C7" w:rsidRPr="0078725F" w:rsidRDefault="009B66C7" w:rsidP="009B66C7">
      <w:r w:rsidRPr="0078725F">
        <w:rPr>
          <w:b/>
          <w:color w:val="000000"/>
          <w:u w:val="thick" w:color="000000"/>
        </w:rPr>
        <w:t>Krieger 8</w:t>
      </w:r>
      <w:r w:rsidRPr="0078725F">
        <w:t xml:space="preserve"> – Dr. Dave, Founder of the Nuclear Age Peace Foundation</w:t>
      </w:r>
    </w:p>
    <w:p w14:paraId="361CCB58" w14:textId="77777777" w:rsidR="009B66C7" w:rsidRPr="0078725F" w:rsidRDefault="009B66C7" w:rsidP="009B66C7">
      <w:r w:rsidRPr="0078725F">
        <w:t xml:space="preserve">At the Nuclear Precipice, p.5 </w:t>
      </w:r>
    </w:p>
    <w:p w14:paraId="09B1BCE6" w14:textId="77777777" w:rsidR="009B66C7" w:rsidRPr="0078725F" w:rsidRDefault="009B66C7" w:rsidP="009B66C7">
      <w:r w:rsidRPr="0078725F">
        <w:rPr>
          <w:sz w:val="10"/>
          <w:szCs w:val="10"/>
        </w:rPr>
        <w:t>During the Cold War the possession and development of</w:t>
      </w:r>
      <w:r w:rsidRPr="0078725F">
        <w:t xml:space="preserve"> nuclear weapons were justified </w:t>
      </w:r>
      <w:r w:rsidRPr="0078725F">
        <w:rPr>
          <w:sz w:val="10"/>
          <w:szCs w:val="10"/>
        </w:rPr>
        <w:t>in public by their official and nonofficial advocates primarily</w:t>
      </w:r>
      <w:r w:rsidRPr="0078725F">
        <w:t xml:space="preserve"> as instruments of deterrence </w:t>
      </w:r>
      <w:r w:rsidRPr="0078725F">
        <w:rPr>
          <w:sz w:val="10"/>
          <w:szCs w:val="10"/>
        </w:rPr>
        <w:t xml:space="preserve">to be used in restraining others from nuclear use and thus "necessary" for keeping the peace. </w:t>
      </w:r>
      <w:r w:rsidRPr="0078725F">
        <w:t xml:space="preserve">Deterrence was </w:t>
      </w:r>
      <w:r w:rsidRPr="0078725F">
        <w:rPr>
          <w:sz w:val="10"/>
          <w:szCs w:val="10"/>
        </w:rPr>
        <w:t>never more than a label for</w:t>
      </w:r>
      <w:r w:rsidRPr="0078725F">
        <w:t xml:space="preserve"> a policy</w:t>
      </w:r>
      <w:r w:rsidRPr="0078725F">
        <w:rPr>
          <w:sz w:val="10"/>
          <w:szCs w:val="10"/>
        </w:rPr>
        <w:t>, actually</w:t>
      </w:r>
      <w:r w:rsidRPr="0078725F">
        <w:t xml:space="preserve"> a very unstable </w:t>
      </w:r>
      <w:r w:rsidRPr="0078725F">
        <w:rPr>
          <w:sz w:val="10"/>
          <w:szCs w:val="10"/>
        </w:rPr>
        <w:t xml:space="preserve">and misrepresented </w:t>
      </w:r>
      <w:r w:rsidRPr="0078725F">
        <w:rPr>
          <w:szCs w:val="10"/>
        </w:rPr>
        <w:t>one, logically analyzed to</w:t>
      </w:r>
      <w:r w:rsidRPr="0078725F">
        <w:rPr>
          <w:sz w:val="10"/>
          <w:szCs w:val="10"/>
        </w:rPr>
        <w:t xml:space="preserve"> death, but rarely subjected to experiential tests by reference to changing military balances, real-time accidents and misperceptions, and the recklessness of sociopaths or paranoid leaders. </w:t>
      </w:r>
      <w:r w:rsidRPr="0078725F">
        <w:t xml:space="preserve">For deterrence to work there must be rational decision makers operating on the basis of near perfect information about the intentions </w:t>
      </w:r>
      <w:r w:rsidRPr="0078725F">
        <w:rPr>
          <w:sz w:val="10"/>
          <w:szCs w:val="10"/>
        </w:rPr>
        <w:t>and behavior</w:t>
      </w:r>
      <w:r w:rsidRPr="0078725F">
        <w:t xml:space="preserve"> of an adversary, a fanciful proposition in </w:t>
      </w:r>
      <w:r w:rsidRPr="0078725F">
        <w:rPr>
          <w:sz w:val="10"/>
          <w:szCs w:val="10"/>
        </w:rPr>
        <w:t>times of relative</w:t>
      </w:r>
      <w:r w:rsidRPr="0078725F">
        <w:t xml:space="preserve"> stability, and absurdly unrealistic in </w:t>
      </w:r>
      <w:r w:rsidRPr="0078725F">
        <w:rPr>
          <w:sz w:val="10"/>
          <w:szCs w:val="10"/>
        </w:rPr>
        <w:t>times of acute</w:t>
      </w:r>
      <w:r w:rsidRPr="0078725F">
        <w:t xml:space="preserve"> crisis. Communications must always be clear and reliable </w:t>
      </w:r>
      <w:r w:rsidRPr="0078725F">
        <w:rPr>
          <w:sz w:val="10"/>
          <w:szCs w:val="10"/>
        </w:rPr>
        <w:t>for deterrence to work, and</w:t>
      </w:r>
      <w:r w:rsidRPr="0078725F">
        <w:t xml:space="preserve"> the more countries with nuclear weapons the harder it will be to assure effective communications. The fabric of deterrence has been shredded in </w:t>
      </w:r>
      <w:r w:rsidRPr="0078725F">
        <w:rPr>
          <w:sz w:val="10"/>
          <w:szCs w:val="10"/>
        </w:rPr>
        <w:t>the most recent period of</w:t>
      </w:r>
      <w:r w:rsidRPr="0078725F">
        <w:t xml:space="preserve"> world politics where the main </w:t>
      </w:r>
      <w:r w:rsidRPr="0078725F">
        <w:rPr>
          <w:sz w:val="10"/>
          <w:szCs w:val="10"/>
        </w:rPr>
        <w:t>potential</w:t>
      </w:r>
      <w:r w:rsidRPr="0078725F">
        <w:t xml:space="preserve"> attacker is projected as</w:t>
      </w:r>
      <w:r w:rsidRPr="0078725F">
        <w:rPr>
          <w:sz w:val="10"/>
          <w:szCs w:val="10"/>
        </w:rPr>
        <w:t xml:space="preserve">, a </w:t>
      </w:r>
      <w:proofErr w:type="spellStart"/>
      <w:r w:rsidRPr="0078725F">
        <w:rPr>
          <w:sz w:val="10"/>
          <w:szCs w:val="10"/>
        </w:rPr>
        <w:t>nonstate</w:t>
      </w:r>
      <w:proofErr w:type="spellEnd"/>
      <w:r w:rsidRPr="0078725F">
        <w:rPr>
          <w:sz w:val="10"/>
          <w:szCs w:val="10"/>
        </w:rPr>
        <w:t xml:space="preserve"> terrorist network without a homeland and led by</w:t>
      </w:r>
      <w:r w:rsidRPr="0078725F">
        <w:t xml:space="preserve"> willing martyrs who cannot be deterred. </w:t>
      </w:r>
    </w:p>
    <w:p w14:paraId="02A87370" w14:textId="77777777" w:rsidR="009B66C7" w:rsidRPr="0078725F" w:rsidRDefault="009B66C7" w:rsidP="009B66C7"/>
    <w:p w14:paraId="136145CA" w14:textId="77777777" w:rsidR="009B66C7" w:rsidRPr="0078725F" w:rsidRDefault="009B66C7" w:rsidP="009B66C7">
      <w:pPr>
        <w:pStyle w:val="Heading4"/>
        <w:rPr>
          <w:rFonts w:cs="Times New Roman"/>
        </w:rPr>
      </w:pPr>
      <w:r w:rsidRPr="0078725F">
        <w:rPr>
          <w:rFonts w:cs="Times New Roman"/>
        </w:rPr>
        <w:t xml:space="preserve">Evolutionary psychology disproves deterrence. </w:t>
      </w:r>
    </w:p>
    <w:p w14:paraId="15BF0F69" w14:textId="77777777" w:rsidR="009B66C7" w:rsidRPr="0078725F" w:rsidRDefault="009B66C7" w:rsidP="009B66C7">
      <w:r w:rsidRPr="0078725F">
        <w:rPr>
          <w:b/>
          <w:color w:val="000000"/>
          <w:u w:val="thick" w:color="000000"/>
        </w:rPr>
        <w:t>Thayer 7</w:t>
      </w:r>
      <w:r w:rsidRPr="0078725F">
        <w:t xml:space="preserve"> – Bradley, Missouri State University </w:t>
      </w:r>
      <w:proofErr w:type="spellStart"/>
      <w:r w:rsidRPr="0078725F">
        <w:t>Dept</w:t>
      </w:r>
      <w:proofErr w:type="spellEnd"/>
      <w:r w:rsidRPr="0078725F">
        <w:t xml:space="preserve"> of Defense and Strategic Studies, Comparative Strategy No 26</w:t>
      </w:r>
    </w:p>
    <w:p w14:paraId="5DBEDC06" w14:textId="77777777" w:rsidR="009B66C7" w:rsidRPr="0078725F" w:rsidRDefault="009B66C7" w:rsidP="009B66C7">
      <w:r w:rsidRPr="0078725F">
        <w:t>Thinking about Nuclear Deterrence Theory: Why Evolutionary Psychology Undermines Its Rational Actor Assumptions</w:t>
      </w:r>
    </w:p>
    <w:p w14:paraId="7E0BCAD0" w14:textId="77777777" w:rsidR="009B66C7" w:rsidRPr="0078725F" w:rsidRDefault="009B66C7" w:rsidP="009B66C7">
      <w:r w:rsidRPr="0078725F">
        <w:t xml:space="preserve">Evolutionary psychology is causing a revolution in our understanding of the human brain. </w:t>
      </w:r>
      <w:r w:rsidRPr="0078725F">
        <w:rPr>
          <w:sz w:val="10"/>
          <w:szCs w:val="10"/>
        </w:rPr>
        <w:t xml:space="preserve">Comprehending the human brain is now possible due to an understanding of genetics, neural processing, and technology like the functional MRI (fMRI), which allows scientists for the first time to be able to understand how the human brain functions by identifying brain regions with increased blood flow corresponding to increased neuronal activity, after a stimulus (such as the word “cat”) is provided to a patient. Much work remains to be done by evolutionary psychologists, but the results are already impressive. The data are troubling for any discipline or theory that assumes a rational actor. As a result of advances in evolutionary psychology, </w:t>
      </w:r>
      <w:r w:rsidRPr="0078725F">
        <w:rPr>
          <w:szCs w:val="10"/>
        </w:rPr>
        <w:t>we now know that</w:t>
      </w:r>
      <w:r w:rsidRPr="0078725F">
        <w:t xml:space="preserve"> the human mind is heavily influenced by the environment and body. How the brain interprets actions and makes decisions is complicated, imperfect, greatly dependent upon emotions, and varied among humans. There is tremendous variation in the human brain, with the result that threats that work in most circumstances will not work in all and that the appreciation of consequences, upon which rational deterrence theorists depend, cannot be assumed. Accordingly, it is fundamentally naive and dangerous to assume a similar outcome (e.g. that nuclear deterrence will obtain) in all situations when there is variation in people (e.g. leaders), even when the consequences are great, as it is when nuclear weapons are involved. This finding has enormous implications for nuclear deterrence theory: the rational deterrence model’s assumption of a universal rationality in the face of a nuclear deterrent threat is irredeemably flawed. </w:t>
      </w:r>
    </w:p>
    <w:p w14:paraId="3ACC3BB4" w14:textId="66C54EEF" w:rsidR="009B66C7" w:rsidRPr="0078725F" w:rsidRDefault="009B66C7" w:rsidP="00AA3424">
      <w:pPr>
        <w:rPr>
          <w:b/>
          <w:sz w:val="19"/>
          <w:u w:val="thick"/>
        </w:rPr>
      </w:pPr>
      <w:r w:rsidRPr="0078725F">
        <w:t xml:space="preserve">Humans do not have a Cartesian brain. They have a human brain. Its cognitive capabilities are equally impressive and imperfect, as is everything produced by evolution. Drawing on evolutionary psychology allows deterrence theorists to understand that there is great variation in the human brain and that it is influenced by heretofore unappreciated factors, and these insights allow deterrence theorists to grasp that deterrence may fail for solid biological reasons (cognitive, somatic), as well as for environmental (political/cultural, etc.) or other causes. </w:t>
      </w:r>
      <w:r w:rsidRPr="0078725F">
        <w:rPr>
          <w:sz w:val="10"/>
          <w:szCs w:val="10"/>
        </w:rPr>
        <w:t>That recognition, in turn, should force deterrence theorists to abandon sanguine assumptions about rationality based on the Cartesian brain that economists have used for generations and upon which rational deterrence theory is anchored. This recognition also compels us to understand that the rationality of political decision makers, particularly in authoritarian and totalitarian states. Evolutionary psychology allows us to understand what most deterrence theorists would label as flawed decisions taken by imperfect leaders, and to understand that imperfect leaders are inevitable since they are the product of human evolution, which has produced variations among people in many physical respects. And it allows students of nuclear deterrence to appreciate the importance of having checks on political decision making, as democracies do.</w:t>
      </w:r>
      <w:r w:rsidRPr="0078725F">
        <w:t xml:space="preserve"> The threat of annihilation due to nuclear weapons is real and potent. </w:t>
      </w:r>
      <w:r w:rsidRPr="0078725F">
        <w:rPr>
          <w:sz w:val="10"/>
          <w:szCs w:val="10"/>
        </w:rPr>
        <w:t>But it is equally true that minds vary.</w:t>
      </w:r>
      <w:r w:rsidRPr="0078725F">
        <w:t xml:space="preserve"> And that threat is not sufficient to deter all people. Since threat is a product of mind, mind depends on the brain, the brain on neural events and somatic inputs such as hormones. And good health always helps the functioning of each. Each of these elements varies across populations. In </w:t>
      </w:r>
      <w:r w:rsidRPr="0078725F">
        <w:lastRenderedPageBreak/>
        <w:t>leaders, certain traits are going to be overrepresented</w:t>
      </w:r>
      <w:r w:rsidRPr="0078725F">
        <w:rPr>
          <w:sz w:val="10"/>
          <w:szCs w:val="10"/>
        </w:rPr>
        <w:t xml:space="preserve">—many of these traits are necessary for good leadership. But </w:t>
      </w:r>
      <w:r w:rsidRPr="0078725F">
        <w:t xml:space="preserve">they may also lead to deterrence failures since leaders may react rashly or precipitously, or in the face of reality, as did </w:t>
      </w:r>
      <w:r w:rsidRPr="0078725F">
        <w:rPr>
          <w:sz w:val="10"/>
          <w:szCs w:val="10"/>
        </w:rPr>
        <w:t>Adolf</w:t>
      </w:r>
      <w:r w:rsidRPr="0078725F">
        <w:t xml:space="preserve"> Hitler or Saddam </w:t>
      </w:r>
      <w:r w:rsidRPr="0078725F">
        <w:rPr>
          <w:sz w:val="10"/>
          <w:szCs w:val="10"/>
        </w:rPr>
        <w:t xml:space="preserve">Hussein. The greatest impact is where decisions are taken by a dictatorial leader. Understanding that his mind may interpret data differently than you would is the beginning of comprehension. </w:t>
      </w:r>
      <w:r w:rsidRPr="0078725F">
        <w:t>Not everyone who</w:t>
      </w:r>
      <w:r w:rsidRPr="0078725F">
        <w:rPr>
          <w:sz w:val="10"/>
          <w:szCs w:val="10"/>
        </w:rPr>
        <w:t xml:space="preserve"> sits in Thomas Schelling’s armchair and </w:t>
      </w:r>
      <w:r w:rsidRPr="0078725F">
        <w:t>reflects on a particular situation will come to Schelling’s conclusions.</w:t>
      </w:r>
      <w:r w:rsidRPr="0078725F">
        <w:rPr>
          <w:sz w:val="10"/>
          <w:szCs w:val="10"/>
        </w:rPr>
        <w:t xml:space="preserve"> He will. Others will concur with him. But those who matter—leaders of dictatorial states—certainly may not.</w:t>
      </w:r>
      <w:r w:rsidRPr="0078725F">
        <w:t xml:space="preserve"> What is salient for nuclear deterrence is not the mind of Thomas Schelling but the mind of Kim Jong Il. </w:t>
      </w:r>
    </w:p>
    <w:p w14:paraId="26757DD2" w14:textId="0468A361" w:rsidR="009B66C7" w:rsidRPr="0078725F" w:rsidRDefault="009B66C7" w:rsidP="009B66C7">
      <w:pPr>
        <w:pStyle w:val="Heading2"/>
      </w:pPr>
      <w:r w:rsidRPr="0078725F">
        <w:lastRenderedPageBreak/>
        <w:t xml:space="preserve">Extinction </w:t>
      </w:r>
    </w:p>
    <w:p w14:paraId="7C6EEB6C" w14:textId="77777777" w:rsidR="009B66C7" w:rsidRPr="0078725F" w:rsidRDefault="009B66C7" w:rsidP="009B66C7">
      <w:pPr>
        <w:pStyle w:val="Heading3"/>
        <w:rPr>
          <w:rFonts w:cs="Times New Roman"/>
        </w:rPr>
      </w:pPr>
      <w:r w:rsidRPr="0078725F">
        <w:rPr>
          <w:rFonts w:cs="Times New Roman"/>
        </w:rPr>
        <w:lastRenderedPageBreak/>
        <w:t>Nuke War -&gt; Extinction</w:t>
      </w:r>
    </w:p>
    <w:p w14:paraId="464A8A77" w14:textId="77777777" w:rsidR="009B66C7" w:rsidRPr="0078725F" w:rsidRDefault="009B66C7" w:rsidP="009B66C7">
      <w:pPr>
        <w:pStyle w:val="Heading4"/>
        <w:rPr>
          <w:rFonts w:cs="Times New Roman"/>
        </w:rPr>
      </w:pPr>
      <w:r w:rsidRPr="0078725F">
        <w:rPr>
          <w:rFonts w:cs="Times New Roman"/>
        </w:rPr>
        <w:t>Most recent evidence proves nuclear winter causes extinction</w:t>
      </w:r>
    </w:p>
    <w:p w14:paraId="34AED75D" w14:textId="77777777" w:rsidR="009B66C7" w:rsidRPr="0078725F" w:rsidRDefault="009B66C7" w:rsidP="009B66C7">
      <w:pPr>
        <w:pStyle w:val="Heading4"/>
        <w:rPr>
          <w:rFonts w:cs="Times New Roman"/>
        </w:rPr>
      </w:pPr>
      <w:r w:rsidRPr="0078725F">
        <w:rPr>
          <w:rFonts w:eastAsia="Calibri" w:cs="Times New Roman"/>
          <w:color w:val="000000"/>
          <w:szCs w:val="20"/>
          <w:u w:val="thick" w:color="000000"/>
        </w:rPr>
        <w:t>Starr 12</w:t>
      </w:r>
      <w:r w:rsidRPr="0078725F">
        <w:rPr>
          <w:rFonts w:cs="Times New Roman"/>
        </w:rPr>
        <w:t xml:space="preserve">  </w:t>
      </w:r>
      <w:r w:rsidRPr="0078725F">
        <w:rPr>
          <w:rFonts w:eastAsia="Calibri" w:cs="Times New Roman"/>
          <w:b w:val="0"/>
          <w:color w:val="000000"/>
          <w:sz w:val="16"/>
          <w:szCs w:val="20"/>
        </w:rPr>
        <w:t xml:space="preserve">[Steven Starr - Director of the Clinical Laboratory Science Program at the University of Missouri-Columbia,  Associate member of the Nuclear Age Peace Foundation, has been published by the Bulletin of the Atomic Scientists, his writings appear on the websites of the Nuclear Age Peace Foundation, the Moscow Institute of Physics and Technology Center for Arms Control, Energy and Environmental Studies, Scientists for Global Responsibility, and the International Network of Scientists Against Proliferation, “What is nuclear darkness?,” </w:t>
      </w:r>
      <w:hyperlink r:id="rId33" w:history="1">
        <w:r w:rsidRPr="0078725F">
          <w:rPr>
            <w:rStyle w:val="Hyperlink"/>
            <w:rFonts w:eastAsia="Calibri" w:cs="Times New Roman"/>
            <w:szCs w:val="20"/>
          </w:rPr>
          <w:t>http://www.nucleardarkness.org/web/whatisnucleardarkness/</w:t>
        </w:r>
      </w:hyperlink>
      <w:r w:rsidRPr="0078725F">
        <w:rPr>
          <w:rFonts w:eastAsia="Calibri" w:cs="Times New Roman"/>
          <w:b w:val="0"/>
          <w:color w:val="000000"/>
          <w:sz w:val="16"/>
          <w:szCs w:val="20"/>
        </w:rPr>
        <w:t>]</w:t>
      </w:r>
      <w:r w:rsidRPr="0078725F">
        <w:rPr>
          <w:rFonts w:cs="Times New Roman"/>
        </w:rPr>
        <w:t xml:space="preserve"> </w:t>
      </w:r>
    </w:p>
    <w:p w14:paraId="3288E659" w14:textId="77777777" w:rsidR="009B66C7" w:rsidRPr="0078725F" w:rsidRDefault="009B66C7" w:rsidP="009B66C7"/>
    <w:p w14:paraId="48F9BCD2" w14:textId="77777777" w:rsidR="009B66C7" w:rsidRPr="0078725F" w:rsidRDefault="009B66C7" w:rsidP="009B66C7">
      <w:pPr>
        <w:rPr>
          <w:rFonts w:cs="Times New Roman"/>
        </w:rPr>
      </w:pPr>
      <w:r w:rsidRPr="0078725F">
        <w:rPr>
          <w:rFonts w:cs="Times New Roman"/>
        </w:rPr>
        <w:t xml:space="preserve">In a nuclear war, burning cities would create millions of tons of thick, black smoke. This smoke would rise above cloud level, into the stratosphere, where it would quickly spread around the planet. A large nuclear war would produce enough smoke to block most sunlight from reaching the Earth's surface. Massive absorption of warming sunlight by a global stratospheric smoke layer would rapidly create Ice Age temperatures on </w:t>
      </w:r>
      <w:proofErr w:type="gramStart"/>
      <w:r w:rsidRPr="0078725F">
        <w:rPr>
          <w:rFonts w:cs="Times New Roman"/>
        </w:rPr>
        <w:t>Earth .</w:t>
      </w:r>
      <w:proofErr w:type="gramEnd"/>
      <w:r w:rsidRPr="0078725F">
        <w:rPr>
          <w:rFonts w:cs="Times New Roman"/>
        </w:rPr>
        <w:t xml:space="preserve"> The cold would last a long time; NASA computer models predict 40% of the smoke would still remain in the stratosphere ten years after a nuclear war. Half of 1% of the explosive power of US-Russian nuclear weapons can create enough nuclear darkness to impact global climate. 100 Hiroshima-size weapons exploded in the cities of India and Pakistan would put up to 5 million tons of smoke in the </w:t>
      </w:r>
      <w:proofErr w:type="gramStart"/>
      <w:r w:rsidRPr="0078725F">
        <w:rPr>
          <w:rFonts w:cs="Times New Roman"/>
        </w:rPr>
        <w:t>stratosphere .</w:t>
      </w:r>
      <w:proofErr w:type="gramEnd"/>
      <w:r w:rsidRPr="0078725F">
        <w:rPr>
          <w:rFonts w:cs="Times New Roman"/>
        </w:rPr>
        <w:t xml:space="preserve"> The smoke would destroy much of the Earth's protective ozone layer and drop temperatures in the Northern Hemisphere to levels last seen in the Little Ice Age. Shortened growing seasons could cause up to 1 billion people to starve to death. A large nuclear war could put 150 million tons of smoke in the stratosphere and make global temperatures colder than they were 18,000 years ago during the coldest part of the last Ice Age. Killing frosts would occur every day for 1-3 years in the large agricultural regions of the Northern Hemisphere. Average global precipitation would be reduced by 45%. Earth's ozone layer would be decimated. Growing seasons would be eliminated. A large nuclear war would utterly devastate the environment and cause most people to starve to </w:t>
      </w:r>
      <w:proofErr w:type="gramStart"/>
      <w:r w:rsidRPr="0078725F">
        <w:rPr>
          <w:rFonts w:cs="Times New Roman"/>
        </w:rPr>
        <w:t>death .</w:t>
      </w:r>
      <w:proofErr w:type="gramEnd"/>
      <w:r w:rsidRPr="0078725F">
        <w:rPr>
          <w:rFonts w:cs="Times New Roman"/>
        </w:rPr>
        <w:t xml:space="preserve"> Deadly climate change, radioactive fallout and toxic pollution would cause already stressed ecosystems to collapse. The result would be a mass extinction event that would wipe out many animals living at the top of the food chains - including human beings. </w:t>
      </w:r>
    </w:p>
    <w:p w14:paraId="2FCDB1FC" w14:textId="77777777" w:rsidR="009B66C7" w:rsidRPr="0078725F" w:rsidRDefault="009B66C7" w:rsidP="009B66C7"/>
    <w:p w14:paraId="0131E765" w14:textId="77777777" w:rsidR="009B66C7" w:rsidRPr="0078725F" w:rsidRDefault="009B66C7" w:rsidP="009B66C7">
      <w:pPr>
        <w:pStyle w:val="Heading3"/>
        <w:rPr>
          <w:rFonts w:cs="Times New Roman"/>
        </w:rPr>
      </w:pPr>
      <w:r w:rsidRPr="0078725F">
        <w:rPr>
          <w:rFonts w:cs="Times New Roman"/>
        </w:rPr>
        <w:lastRenderedPageBreak/>
        <w:t>Yes Nuclear Extinction 2NC</w:t>
      </w:r>
    </w:p>
    <w:p w14:paraId="2AF0AB0A" w14:textId="77777777" w:rsidR="009B66C7" w:rsidRPr="0078725F" w:rsidRDefault="009B66C7" w:rsidP="009B66C7"/>
    <w:p w14:paraId="6DDE63B7" w14:textId="77777777" w:rsidR="009B66C7" w:rsidRPr="0078725F" w:rsidRDefault="009B66C7" w:rsidP="009B66C7">
      <w:pPr>
        <w:pStyle w:val="Heading4"/>
        <w:rPr>
          <w:rFonts w:cs="Times New Roman"/>
        </w:rPr>
      </w:pPr>
      <w:r w:rsidRPr="0078725F">
        <w:rPr>
          <w:rFonts w:cs="Times New Roman"/>
        </w:rPr>
        <w:t xml:space="preserve">Multiple additional warrants – </w:t>
      </w:r>
    </w:p>
    <w:p w14:paraId="07A44F75" w14:textId="77777777" w:rsidR="009B66C7" w:rsidRPr="0078725F" w:rsidRDefault="009B66C7" w:rsidP="009B66C7">
      <w:pPr>
        <w:pStyle w:val="Heading4"/>
        <w:rPr>
          <w:rFonts w:cs="Times New Roman"/>
        </w:rPr>
      </w:pPr>
      <w:r w:rsidRPr="0078725F">
        <w:rPr>
          <w:rFonts w:cs="Times New Roman"/>
        </w:rPr>
        <w:t xml:space="preserve">A. Famine, disease and radiation </w:t>
      </w:r>
    </w:p>
    <w:p w14:paraId="4588E53D" w14:textId="77777777" w:rsidR="009B66C7" w:rsidRPr="0078725F" w:rsidRDefault="009B66C7" w:rsidP="009B66C7">
      <w:pPr>
        <w:rPr>
          <w:rFonts w:cs="Times New Roman"/>
        </w:rPr>
      </w:pPr>
      <w:r w:rsidRPr="0078725F">
        <w:rPr>
          <w:rFonts w:cs="Times New Roman"/>
        </w:rPr>
        <w:t>Choi 11</w:t>
      </w:r>
    </w:p>
    <w:p w14:paraId="2FCF35AB" w14:textId="77777777" w:rsidR="009B66C7" w:rsidRPr="0078725F" w:rsidRDefault="009B66C7" w:rsidP="009B66C7">
      <w:pPr>
        <w:rPr>
          <w:rFonts w:cs="Times New Roman"/>
        </w:rPr>
      </w:pPr>
      <w:r w:rsidRPr="0078725F">
        <w:rPr>
          <w:rFonts w:cs="Times New Roman"/>
        </w:rPr>
        <w:t xml:space="preserve">[Charles Q. Choi – National Geographic News, “Small Nuclear War Could Reverse Global Warming for Years”, February 22nd, 2011, </w:t>
      </w:r>
      <w:hyperlink r:id="rId34" w:history="1">
        <w:r w:rsidRPr="0078725F">
          <w:rPr>
            <w:rFonts w:cs="Times New Roman"/>
          </w:rPr>
          <w:t>http://news.nationalgeographic.com/news/2011/02/110223-nuclear-war-winter-global-warming-environment-science-climate-change/</w:t>
        </w:r>
      </w:hyperlink>
      <w:r w:rsidRPr="0078725F">
        <w:rPr>
          <w:rFonts w:cs="Times New Roman"/>
        </w:rPr>
        <w:t xml:space="preserve">, Chetan] </w:t>
      </w:r>
    </w:p>
    <w:p w14:paraId="3B4AB92A" w14:textId="77777777" w:rsidR="009B66C7" w:rsidRPr="0078725F" w:rsidRDefault="009B66C7" w:rsidP="009B66C7">
      <w:pPr>
        <w:rPr>
          <w:rFonts w:cs="Times New Roman"/>
        </w:rPr>
      </w:pPr>
    </w:p>
    <w:p w14:paraId="3CAE4425" w14:textId="77777777" w:rsidR="009B66C7" w:rsidRPr="0078725F" w:rsidRDefault="009B66C7" w:rsidP="009B66C7">
      <w:pPr>
        <w:rPr>
          <w:rFonts w:cs="Times New Roman"/>
          <w:sz w:val="24"/>
        </w:rPr>
      </w:pPr>
      <w:r w:rsidRPr="0078725F">
        <w:rPr>
          <w:rFonts w:cs="Times New Roman"/>
          <w:sz w:val="24"/>
        </w:rPr>
        <w:t xml:space="preserve">Even a regional nuclear war could spark "unprecedented" global cooling and reduce rainfall for years, according to U.S. government computer models. Widespread famine and disease would likely follow, experts speculate. During the Cold War a nuclear exchange between superpowers—such as the one feared for years between the United States and the former Soviet Union—was predicted to cause a "nuclear winter." In that scenario hundreds of nuclear explosions spark huge fires, whose smoke, dust, and ash blot out the sun for weeks amid a backdrop of dangerous radiation levels. Much of humanity eventually dies of starvation and disease. Today, with the United States the only standing superpower, nuclear winter is little more than a nightmare. But nuclear war remains a very real threat—for instance, between developing-world nuclear powers, such as India and Pakistan. To see what climate effects such a regional nuclear conflict might have, scientists from NASA and other institutions modeled a war involving a hundred Hiroshima-level bombs, each packing the equivalent of 15,000 tons of TNT—just 0.03 percent of the world's current nuclear arsenal. (See a National Geographic magazine feature on weapons of mass destruction.) The researchers predicted the resulting fires would kick up roughly five million metric tons of black carbon into the upper part of the troposphere, the lowest layer of the Earth's atmosphere. In NASA climate models, this carbon then absorbed solar heat and, like a hot-air balloon, quickly lofted even higher, where the soot would take much longer to clear from the sky.(Related: "'Nuclear Archaeologists' Find World War II Plutonium.") Reversing Global Warming? The global cooling caused by these high carbon clouds wouldn't be as catastrophic as a superpower-versus-superpower nuclear winter, but "the effects would still be regarded as leading to unprecedented climate </w:t>
      </w:r>
      <w:proofErr w:type="spellStart"/>
      <w:r w:rsidRPr="0078725F">
        <w:rPr>
          <w:rFonts w:cs="Times New Roman"/>
          <w:sz w:val="24"/>
        </w:rPr>
        <w:t>change,"research</w:t>
      </w:r>
      <w:proofErr w:type="spellEnd"/>
      <w:r w:rsidRPr="0078725F">
        <w:rPr>
          <w:rFonts w:cs="Times New Roman"/>
          <w:sz w:val="24"/>
        </w:rPr>
        <w:t xml:space="preserve"> physical scientist Luke Oman said during a press briefing Friday at a meeting of the American Association for the Advancement of Science in Washington, D.C. Earth is currently in a long-term warming trend. After a regional nuclear war, though, average global temperatures would drop by 2.25 degrees F (1.25 degrees C) for two to three years afterward, the models suggest. At the extreme, the tropics, Europe, Asia, and Alaska would cool by 5.4 to 7.2 degrees F (3 to 4 degrees C), according to the models. Parts of the Arctic and Antarctic would actually warm a bit, due to shifted wind and ocean-circulation patterns, the researchers said. After ten years, average global temperatures would still be 0.9 degree F (0.5 degree C) lower than before the nuclear war, the models </w:t>
      </w:r>
      <w:r w:rsidRPr="0078725F">
        <w:rPr>
          <w:rFonts w:cs="Times New Roman"/>
          <w:sz w:val="24"/>
        </w:rPr>
        <w:lastRenderedPageBreak/>
        <w:t xml:space="preserve">predict. (Pictures: "Red Hot" Nuclear-Waste Train Glows in Infrared.) Years Without Summer For a time Earth would likely be a colder, hungrier planet. "Our results suggest that agriculture could be severely impacted, especially in areas that are susceptible to late-spring and early-fall frosts," said Oman, of NASA's Goddard Space Flight Center in Greenbelt, Maryland. "Examples similar to the crop failures and famines experienced following the Mount </w:t>
      </w:r>
      <w:proofErr w:type="spellStart"/>
      <w:r w:rsidRPr="0078725F">
        <w:rPr>
          <w:rFonts w:cs="Times New Roman"/>
          <w:sz w:val="24"/>
        </w:rPr>
        <w:t>Tambora</w:t>
      </w:r>
      <w:proofErr w:type="spellEnd"/>
      <w:r w:rsidRPr="0078725F">
        <w:rPr>
          <w:rFonts w:cs="Times New Roman"/>
          <w:sz w:val="24"/>
        </w:rPr>
        <w:t xml:space="preserve"> eruption in 1815 could be widespread and last several years," he added. That Indonesian volcano ushered in "the year without summer," a time of famines and unrest. (See pictures of the Mount </w:t>
      </w:r>
      <w:proofErr w:type="spellStart"/>
      <w:r w:rsidRPr="0078725F">
        <w:rPr>
          <w:rFonts w:cs="Times New Roman"/>
          <w:sz w:val="24"/>
        </w:rPr>
        <w:t>Tambora</w:t>
      </w:r>
      <w:proofErr w:type="spellEnd"/>
      <w:r w:rsidRPr="0078725F">
        <w:rPr>
          <w:rFonts w:cs="Times New Roman"/>
          <w:sz w:val="24"/>
        </w:rPr>
        <w:t xml:space="preserve"> eruption.) All these changes would also alter circulation patterns in the tropical atmosphere, reducing precipitation by 10 percent globally for one to four years, the scientists said. Even after seven years, global average precipitation would be 5 percent lower than it was before the conflict, according to the model. In addition, researcher Michael Mills, of the National Center for Atmospheric Research in Colorado, found </w:t>
      </w:r>
      <w:proofErr w:type="spellStart"/>
      <w:r w:rsidRPr="0078725F">
        <w:rPr>
          <w:rFonts w:cs="Times New Roman"/>
          <w:sz w:val="24"/>
        </w:rPr>
        <w:t>largedecreases</w:t>
      </w:r>
      <w:proofErr w:type="spellEnd"/>
      <w:r w:rsidRPr="0078725F">
        <w:rPr>
          <w:rFonts w:cs="Times New Roman"/>
          <w:sz w:val="24"/>
        </w:rPr>
        <w:t xml:space="preserve"> in the protective ozone layer, leading to much more ultraviolet [</w:t>
      </w:r>
      <w:proofErr w:type="spellStart"/>
      <w:r w:rsidRPr="0078725F">
        <w:rPr>
          <w:rFonts w:cs="Times New Roman"/>
          <w:sz w:val="24"/>
        </w:rPr>
        <w:t>uv</w:t>
      </w:r>
      <w:proofErr w:type="spellEnd"/>
      <w:r w:rsidRPr="0078725F">
        <w:rPr>
          <w:rFonts w:cs="Times New Roman"/>
          <w:sz w:val="24"/>
        </w:rPr>
        <w:t xml:space="preserve">] radiation reaching Earth's surface and harming the environment and people. "The main message from our work," NASA's Oman said, "would be that even a regional nuclear conflict would have global consequences." </w:t>
      </w:r>
    </w:p>
    <w:p w14:paraId="047908A6" w14:textId="77777777" w:rsidR="009B66C7" w:rsidRPr="0078725F" w:rsidRDefault="009B66C7" w:rsidP="009B66C7">
      <w:pPr>
        <w:rPr>
          <w:rFonts w:cs="Times New Roman"/>
        </w:rPr>
      </w:pPr>
    </w:p>
    <w:p w14:paraId="324D8D8A" w14:textId="77777777" w:rsidR="009B66C7" w:rsidRPr="0078725F" w:rsidRDefault="009B66C7" w:rsidP="009B66C7">
      <w:pPr>
        <w:pStyle w:val="Heading4"/>
        <w:rPr>
          <w:rFonts w:cs="Times New Roman"/>
        </w:rPr>
      </w:pPr>
      <w:r w:rsidRPr="0078725F">
        <w:rPr>
          <w:rFonts w:cs="Times New Roman"/>
        </w:rPr>
        <w:t>B. Agriculture and global cooling</w:t>
      </w:r>
    </w:p>
    <w:p w14:paraId="643BBAAD" w14:textId="77777777" w:rsidR="009B66C7" w:rsidRPr="0078725F" w:rsidRDefault="009B66C7" w:rsidP="009B66C7">
      <w:pPr>
        <w:rPr>
          <w:rFonts w:cs="Times New Roman"/>
        </w:rPr>
      </w:pPr>
      <w:r w:rsidRPr="0078725F">
        <w:rPr>
          <w:rFonts w:cs="Times New Roman"/>
        </w:rPr>
        <w:t xml:space="preserve">Toon and </w:t>
      </w:r>
      <w:proofErr w:type="spellStart"/>
      <w:r w:rsidRPr="0078725F">
        <w:rPr>
          <w:rFonts w:cs="Times New Roman"/>
        </w:rPr>
        <w:t>Robock</w:t>
      </w:r>
      <w:proofErr w:type="spellEnd"/>
      <w:r w:rsidRPr="0078725F">
        <w:rPr>
          <w:rFonts w:cs="Times New Roman"/>
        </w:rPr>
        <w:t xml:space="preserve"> 10</w:t>
      </w:r>
    </w:p>
    <w:p w14:paraId="62756CFE" w14:textId="77777777" w:rsidR="009B66C7" w:rsidRPr="0078725F" w:rsidRDefault="009B66C7" w:rsidP="009B66C7">
      <w:pPr>
        <w:rPr>
          <w:rFonts w:cs="Times New Roman"/>
        </w:rPr>
      </w:pPr>
      <w:r w:rsidRPr="0078725F">
        <w:rPr>
          <w:rFonts w:cs="Times New Roman"/>
        </w:rPr>
        <w:t xml:space="preserve">Toon: chair of the </w:t>
      </w:r>
      <w:proofErr w:type="spellStart"/>
      <w:r w:rsidRPr="0078725F">
        <w:rPr>
          <w:rFonts w:cs="Times New Roman"/>
        </w:rPr>
        <w:t>Dept</w:t>
      </w:r>
      <w:proofErr w:type="spellEnd"/>
      <w:r w:rsidRPr="0078725F">
        <w:rPr>
          <w:rFonts w:cs="Times New Roman"/>
        </w:rPr>
        <w:t xml:space="preserve"> of Atmospheric and Oceanic Sciences and a member of the Laboratory for Atmospheric and Space Physics at the University of Colorado @ Boulder. </w:t>
      </w:r>
      <w:proofErr w:type="spellStart"/>
      <w:r w:rsidRPr="0078725F">
        <w:rPr>
          <w:rFonts w:cs="Times New Roman"/>
        </w:rPr>
        <w:t>Robock</w:t>
      </w:r>
      <w:proofErr w:type="spellEnd"/>
      <w:r w:rsidRPr="0078725F">
        <w:rPr>
          <w:rFonts w:cs="Times New Roman"/>
        </w:rPr>
        <w:t xml:space="preserve"> is a </w:t>
      </w:r>
      <w:proofErr w:type="spellStart"/>
      <w:r w:rsidRPr="0078725F">
        <w:rPr>
          <w:rFonts w:cs="Times New Roman"/>
        </w:rPr>
        <w:t>Proff</w:t>
      </w:r>
      <w:proofErr w:type="spellEnd"/>
      <w:r w:rsidRPr="0078725F">
        <w:rPr>
          <w:rFonts w:cs="Times New Roman"/>
        </w:rPr>
        <w:t xml:space="preserve"> of atmospheric science at Rutgers University in New Brunswick, New Jersey Local Nuclear War, Global Suffering; January 2010; Scientific American Magazine; 8 Page(s), </w:t>
      </w:r>
      <w:hyperlink r:id="rId35" w:history="1">
        <w:r w:rsidRPr="0078725F">
          <w:rPr>
            <w:rFonts w:cs="Times New Roman"/>
          </w:rPr>
          <w:t>http://www.sciamdigital.com/index.cfm?fa=Products.ViewIssuePreview&amp;ISSUEID_CHAR=944156A6-237D-9F22-E8E572150DCA8E65&amp;ARTICLEID_CHAR=97CA0A88-237D-9F22-E861FD76EBEE2611</w:t>
        </w:r>
      </w:hyperlink>
      <w:r w:rsidRPr="0078725F">
        <w:rPr>
          <w:rFonts w:cs="Times New Roman"/>
        </w:rPr>
        <w:t>)</w:t>
      </w:r>
    </w:p>
    <w:p w14:paraId="4DE32690" w14:textId="77777777" w:rsidR="009B66C7" w:rsidRPr="0078725F" w:rsidRDefault="009B66C7" w:rsidP="009B66C7">
      <w:pPr>
        <w:rPr>
          <w:rFonts w:cs="Times New Roman"/>
        </w:rPr>
      </w:pPr>
    </w:p>
    <w:p w14:paraId="726E2F26" w14:textId="3D507BA8" w:rsidR="009B66C7" w:rsidRPr="0078725F" w:rsidRDefault="009B66C7" w:rsidP="009B66C7">
      <w:pPr>
        <w:rPr>
          <w:rFonts w:cs="Times New Roman"/>
          <w:sz w:val="24"/>
        </w:rPr>
      </w:pPr>
      <w:r w:rsidRPr="0078725F">
        <w:rPr>
          <w:rFonts w:cs="Times New Roman"/>
          <w:sz w:val="24"/>
        </w:rPr>
        <w:t xml:space="preserve">Twenty-five years ago international teams of scientists showed that a nuclear war between the U.S. and the Soviet Union could produce a “nuclear </w:t>
      </w:r>
      <w:proofErr w:type="spellStart"/>
      <w:r w:rsidRPr="0078725F">
        <w:rPr>
          <w:rFonts w:cs="Times New Roman"/>
          <w:sz w:val="24"/>
        </w:rPr>
        <w:t>winter.”The</w:t>
      </w:r>
      <w:proofErr w:type="spellEnd"/>
      <w:r w:rsidRPr="0078725F">
        <w:rPr>
          <w:rFonts w:cs="Times New Roman"/>
          <w:sz w:val="24"/>
        </w:rPr>
        <w:t xml:space="preserve"> smoke from vast fires started by bombs dropped on cities and industrial areas would envelop the planet and absorb so much sunlight that the earth’s surface would get cold, dark and dry, killing plants worldwide and eliminating our food supply. Surface temperatures would reach winter values in the summer. International discussion about this prediction, fueled largely by astronomer Carl Sagan, forced the leaders of the two superpowers to confront the possibility that their arms race endangered not just themselves but the entire human </w:t>
      </w:r>
      <w:proofErr w:type="spellStart"/>
      <w:r w:rsidRPr="0078725F">
        <w:rPr>
          <w:rFonts w:cs="Times New Roman"/>
          <w:sz w:val="24"/>
        </w:rPr>
        <w:t>race.Countries</w:t>
      </w:r>
      <w:proofErr w:type="spellEnd"/>
      <w:r w:rsidRPr="0078725F">
        <w:rPr>
          <w:rFonts w:cs="Times New Roman"/>
          <w:sz w:val="24"/>
        </w:rPr>
        <w:t xml:space="preserve"> large and small demanded disarmament. Nuclear winter became an important factor in ending the nuclear arms race. Looking back later, in 2000, former Soviet Union leader Mikhail S. Gorbachev observed, “Models made by Russian and American scientists showed that a nuclear war would result in a nuclear winter that would be extremely destructive to all life on earth; the knowledge of that was a great stimulus to us, to people of honor and morality, to act.” Why discuss this topic now that the cold war has ended? Because as other nations continue to acquire nuclear weapons, smaller, regional nuclear wars could create a similar global </w:t>
      </w:r>
      <w:r w:rsidRPr="0078725F">
        <w:rPr>
          <w:rFonts w:cs="Times New Roman"/>
          <w:sz w:val="24"/>
        </w:rPr>
        <w:lastRenderedPageBreak/>
        <w:t xml:space="preserve">catastrophe. New analyses reveal that a conflict between India and Pakistan, for example, in which 100 nuclear bombs were dropped on cities and industrial areas--only 0.4 percent of the world's more than 25,000 warheads--would produce enough smoke to cripple global </w:t>
      </w:r>
      <w:proofErr w:type="spellStart"/>
      <w:r w:rsidRPr="0078725F">
        <w:rPr>
          <w:rFonts w:cs="Times New Roman"/>
          <w:sz w:val="24"/>
        </w:rPr>
        <w:t>agriculture.A</w:t>
      </w:r>
      <w:proofErr w:type="spellEnd"/>
      <w:r w:rsidRPr="0078725F">
        <w:rPr>
          <w:rFonts w:cs="Times New Roman"/>
          <w:sz w:val="24"/>
        </w:rPr>
        <w:t xml:space="preserve"> regional war could cause widespread loss of life even in countries far away from the conflict.  Regional War Threatens the World    By deploying modern computers and modern climate </w:t>
      </w:r>
      <w:proofErr w:type="spellStart"/>
      <w:r w:rsidRPr="0078725F">
        <w:rPr>
          <w:rFonts w:cs="Times New Roman"/>
          <w:sz w:val="24"/>
        </w:rPr>
        <w:t>models,the</w:t>
      </w:r>
      <w:proofErr w:type="spellEnd"/>
      <w:r w:rsidRPr="0078725F">
        <w:rPr>
          <w:rFonts w:cs="Times New Roman"/>
          <w:sz w:val="24"/>
        </w:rPr>
        <w:t xml:space="preserve"> two of us and our colleagues have shown that not only were the ideas of the 1980s correct but the effects would last for at least 10 </w:t>
      </w:r>
      <w:proofErr w:type="spellStart"/>
      <w:r w:rsidRPr="0078725F">
        <w:rPr>
          <w:rFonts w:cs="Times New Roman"/>
          <w:sz w:val="24"/>
        </w:rPr>
        <w:t>years,much</w:t>
      </w:r>
      <w:proofErr w:type="spellEnd"/>
      <w:r w:rsidRPr="0078725F">
        <w:rPr>
          <w:rFonts w:cs="Times New Roman"/>
          <w:sz w:val="24"/>
        </w:rPr>
        <w:t xml:space="preserve"> longer than previously thought. And by doing calculations that assess decades of time, only now possible with fast, current computers, and by including in our calculations the oceans and the entire atmosphere--also only now possible--we have found that the smoke from even a regional war would be heated and lofted by the sun and remain suspended in the upper atmosphere for years, continuing to block sunlight and to cool the earth.  India and Pakistan, which together have more than 100 nuclear weapons, may be the most worrisome adversaries capable of a regional nuclear conflict today. But other countries besides the U.S. and Russia (which have thousands) are well endowed: China, France and the U.K. have hundreds of nuclear warheads; Israel has more than 80, North Korea has about 10 and Iran may well be trying to make its own. In 2004 this situation prompted one of us (Toon) and later Rich Turco of the University of California, Los Angeles, both veterans of the 1980s investigations, to begin evaluating what the global environmental effects of a regional nuclear war would be and to take as our test case an engagement between India and Pakistan.  The latest estimates by David Albright of the Institute for Science and International Security and by Robert S. Norris of the Natural Resources Defense Council are that India has 50 to 60 assembled weapons (with enough plutonium for 100) and that Pakistan has 60 weapons. Both countries continue to increase their arsenals. Indian and Pakistani nuclear weapons tests indicate that the yield of the warheads would be similar to the 15-kiloton explosive yield (equivalent to 15,000 tons of TNT) of the bomb the U.S. used on Hiroshima.  Toon and Turco, along with Charles Bardeen, now at the National Center for Atmospheric Research, modeled what would happen if 50 Hiroshima-size bombs were dropped across the highest population-density targets in Pakistan and if 50 similar bombs were also dropped across India. Some people maintain that nuclear weapons would be used in only a measured way. But in the wake of chaos, fear and broken communications that would occur once a nuclear war began, we doubt leaders would limit attacks in any rational manner. This likelihood is particularly true for Pakistan, which is small and could be quickly overrun in a conventional conflict. Peter R. </w:t>
      </w:r>
      <w:proofErr w:type="spellStart"/>
      <w:r w:rsidRPr="0078725F">
        <w:rPr>
          <w:rFonts w:cs="Times New Roman"/>
          <w:sz w:val="24"/>
        </w:rPr>
        <w:t>Lavoy</w:t>
      </w:r>
      <w:proofErr w:type="spellEnd"/>
      <w:r w:rsidRPr="0078725F">
        <w:rPr>
          <w:rFonts w:cs="Times New Roman"/>
          <w:sz w:val="24"/>
        </w:rPr>
        <w:t xml:space="preserve"> of the Naval Postgraduate School, for example, has analyzed the ways in which a conflict between India and Pakistan might occur and argues that Pakistan could face a decision to use all its nuclear arsenal quickly before India swamps its military bases with traditional forces.  Obviously, we hope the number of nuclear targets in any future war will be zero, but policy makers and voters should know what is possible. Toon and Turco found that more than 20 million people in the two countries could die from the blasts, fires and radioactivity--a horrible slaughter. But the investigators were shocked to discover that a tremendous amount of smoke would be generated, given the megacities in the two countries, assuming each fire would burn the same area that actually did </w:t>
      </w:r>
      <w:r w:rsidRPr="0078725F">
        <w:rPr>
          <w:rFonts w:cs="Times New Roman"/>
          <w:sz w:val="24"/>
        </w:rPr>
        <w:lastRenderedPageBreak/>
        <w:t xml:space="preserve">burn in Hiroshima and assuming an amount of burnable material per person based on various studies. They calculated that the 50 bombs exploded in Pakistan would produce three </w:t>
      </w:r>
      <w:proofErr w:type="spellStart"/>
      <w:r w:rsidRPr="0078725F">
        <w:rPr>
          <w:rFonts w:cs="Times New Roman"/>
          <w:sz w:val="24"/>
        </w:rPr>
        <w:t>teragrams</w:t>
      </w:r>
      <w:proofErr w:type="spellEnd"/>
      <w:r w:rsidRPr="0078725F">
        <w:rPr>
          <w:rFonts w:cs="Times New Roman"/>
          <w:sz w:val="24"/>
        </w:rPr>
        <w:t xml:space="preserve"> of smoke, and the 50 bombs hitting India would generate four (one </w:t>
      </w:r>
      <w:proofErr w:type="spellStart"/>
      <w:r w:rsidRPr="0078725F">
        <w:rPr>
          <w:rFonts w:cs="Times New Roman"/>
          <w:sz w:val="24"/>
        </w:rPr>
        <w:t>teragram</w:t>
      </w:r>
      <w:proofErr w:type="spellEnd"/>
      <w:r w:rsidRPr="0078725F">
        <w:rPr>
          <w:rFonts w:cs="Times New Roman"/>
          <w:sz w:val="24"/>
        </w:rPr>
        <w:t xml:space="preserve"> equals a million metric tons).  Satellite observations of actual forest fires have shown that smoke can be lofted up through the troposphere (the bottom layer of the atmosphere) and sometimes then into the lower stratosphere (the layer just above, extending to about 30 miles). Toon and Turco also did some "back of the envelope" calculations of the possible climate impact of the smoke should it enter the stratosphere. The large magnitude of such effects made them realize they needed help from a climate modeler.  It turned out that one of us (</w:t>
      </w:r>
      <w:proofErr w:type="spellStart"/>
      <w:r w:rsidRPr="0078725F">
        <w:rPr>
          <w:rFonts w:cs="Times New Roman"/>
          <w:sz w:val="24"/>
        </w:rPr>
        <w:t>Robock</w:t>
      </w:r>
      <w:proofErr w:type="spellEnd"/>
      <w:r w:rsidRPr="0078725F">
        <w:rPr>
          <w:rFonts w:cs="Times New Roman"/>
          <w:sz w:val="24"/>
        </w:rPr>
        <w:t xml:space="preserve">) was already working with Luke Oman, now at the NASA Goddard Space Flight Center, who was finishing his Ph.D. at Rutgers University on the climatic effects of volcanic eruptions, and with </w:t>
      </w:r>
      <w:proofErr w:type="spellStart"/>
      <w:r w:rsidRPr="0078725F">
        <w:rPr>
          <w:rFonts w:cs="Times New Roman"/>
          <w:sz w:val="24"/>
        </w:rPr>
        <w:t>Georgiy</w:t>
      </w:r>
      <w:proofErr w:type="spellEnd"/>
      <w:r w:rsidRPr="0078725F">
        <w:rPr>
          <w:rFonts w:cs="Times New Roman"/>
          <w:sz w:val="24"/>
        </w:rPr>
        <w:t xml:space="preserve"> L. </w:t>
      </w:r>
      <w:proofErr w:type="spellStart"/>
      <w:r w:rsidRPr="0078725F">
        <w:rPr>
          <w:rFonts w:cs="Times New Roman"/>
          <w:sz w:val="24"/>
        </w:rPr>
        <w:t>Stenchikov</w:t>
      </w:r>
      <w:proofErr w:type="spellEnd"/>
      <w:r w:rsidRPr="0078725F">
        <w:rPr>
          <w:rFonts w:cs="Times New Roman"/>
          <w:sz w:val="24"/>
        </w:rPr>
        <w:t xml:space="preserve">, also at Rutgers and an author of the first Russian work on nuclear winter. They developed a climate model that could be used fairly easily for the nuclear blast calculations.  </w:t>
      </w:r>
      <w:proofErr w:type="spellStart"/>
      <w:r w:rsidRPr="0078725F">
        <w:rPr>
          <w:rFonts w:cs="Times New Roman"/>
          <w:sz w:val="24"/>
        </w:rPr>
        <w:t>Robock</w:t>
      </w:r>
      <w:proofErr w:type="spellEnd"/>
      <w:r w:rsidRPr="0078725F">
        <w:rPr>
          <w:rFonts w:cs="Times New Roman"/>
          <w:sz w:val="24"/>
        </w:rPr>
        <w:t xml:space="preserve"> and his colleagues, being conservative, put five </w:t>
      </w:r>
      <w:proofErr w:type="spellStart"/>
      <w:r w:rsidRPr="0078725F">
        <w:rPr>
          <w:rFonts w:cs="Times New Roman"/>
          <w:sz w:val="24"/>
        </w:rPr>
        <w:t>teragrams</w:t>
      </w:r>
      <w:proofErr w:type="spellEnd"/>
      <w:r w:rsidRPr="0078725F">
        <w:rPr>
          <w:rFonts w:cs="Times New Roman"/>
          <w:sz w:val="24"/>
        </w:rPr>
        <w:t xml:space="preserve"> of smoke into their modeled upper troposphere over India and Pakistan on an imaginary May 15. The model calculated how winds would blow the smoke around the world and how the smoke particles would settle out from the atmosphere. The smoke covered all the continents within two weeks. The black, sooty smoke absorbed sunlight, warmed and rose into the stratosphere. Rain never falls there, so the air is never cleansed by precipitation; particles very slowly settle out by falling, with air resisting them. Soot particles are small, with an average diameter of only 0.1 micron (</w:t>
      </w:r>
      <w:proofErr w:type="spellStart"/>
      <w:r w:rsidRPr="0078725F">
        <w:rPr>
          <w:rFonts w:cs="Times New Roman"/>
          <w:sz w:val="24"/>
        </w:rPr>
        <w:t>μm</w:t>
      </w:r>
      <w:proofErr w:type="spellEnd"/>
      <w:r w:rsidRPr="0078725F">
        <w:rPr>
          <w:rFonts w:cs="Times New Roman"/>
          <w:sz w:val="24"/>
        </w:rPr>
        <w:t xml:space="preserve">), and so drift down very slowly. They also rise during the daytime as they are heated by the sun, repeatedly delaying their elimination. The calculations showed that the smoke would reach far higher into the upper stratosphere than the sulfate particles that are produced by episodic volcanic eruptions. Sulfate particles are transparent and absorb much less sunlight than soot and are also bigger, typically 0.5 </w:t>
      </w:r>
      <w:proofErr w:type="spellStart"/>
      <w:r w:rsidRPr="0078725F">
        <w:rPr>
          <w:rFonts w:cs="Times New Roman"/>
          <w:sz w:val="24"/>
        </w:rPr>
        <w:t>μm</w:t>
      </w:r>
      <w:proofErr w:type="spellEnd"/>
      <w:r w:rsidRPr="0078725F">
        <w:rPr>
          <w:rFonts w:cs="Times New Roman"/>
          <w:sz w:val="24"/>
        </w:rPr>
        <w:t xml:space="preserve">. The volcanic particles remain airborne for about two years, but smoke from nuclear fires would last a decade.  Killing Frosts in Summer    The climatic response to the smoke was surprising. Sunlight was immediately reduced, cooling the planet to temperatures lower than any experienced for the past 1,000 years. The global average cooling, of about 1.25 degrees Celsius (2.3 degrees Fahrenheit), lasted for several years, and even after 10 years the temperature was still 0.5 degree C colder than normal. The models also showed a 10 percent reduction in precipitation worldwide. Precipitation, river flow and soil moisture all decreased because blocking sunlight reduces evaporation and weakens the hydrologic cycle. Drought was largely concentrated in the lower latitudes, however, because global cooling would retard the Hadley air circulation pattern in the tropics, which produces a large fraction of global precipitation. In critical areas such as the Asian monsoon regions, rainfall dropped by as much as 40 percent. The cooling might not seem like much, but even a small dip can cause severe consequences. Cooling and diminished sunlight would, for example, shorten growing seasons in the </w:t>
      </w:r>
      <w:proofErr w:type="spellStart"/>
      <w:r w:rsidRPr="0078725F">
        <w:rPr>
          <w:rFonts w:cs="Times New Roman"/>
          <w:sz w:val="24"/>
        </w:rPr>
        <w:t>midlatitudes</w:t>
      </w:r>
      <w:proofErr w:type="spellEnd"/>
      <w:r w:rsidRPr="0078725F">
        <w:rPr>
          <w:rFonts w:cs="Times New Roman"/>
          <w:sz w:val="24"/>
        </w:rPr>
        <w:t xml:space="preserve">. More insight into the effects of cooling came from analyses of the aftermaths of massive volcanic eruptions. Every once in a while such eruptions produce temporary cooling for a year or two. The largest of the past 500 years, the 1815 </w:t>
      </w:r>
      <w:proofErr w:type="spellStart"/>
      <w:r w:rsidRPr="0078725F">
        <w:rPr>
          <w:rFonts w:cs="Times New Roman"/>
          <w:sz w:val="24"/>
        </w:rPr>
        <w:t>Tambora</w:t>
      </w:r>
      <w:proofErr w:type="spellEnd"/>
      <w:r w:rsidRPr="0078725F">
        <w:rPr>
          <w:rFonts w:cs="Times New Roman"/>
          <w:sz w:val="24"/>
        </w:rPr>
        <w:t xml:space="preserve"> eruption in Indonesia, blotted the sun </w:t>
      </w:r>
      <w:r w:rsidRPr="0078725F">
        <w:rPr>
          <w:rFonts w:cs="Times New Roman"/>
          <w:sz w:val="24"/>
        </w:rPr>
        <w:lastRenderedPageBreak/>
        <w:t>and produced global cooling of about 0.5 degree C for a year; 1816 became known as "The Year.”</w:t>
      </w:r>
    </w:p>
    <w:p w14:paraId="7A99228A" w14:textId="77777777" w:rsidR="009B66C7" w:rsidRPr="0078725F" w:rsidRDefault="009B66C7" w:rsidP="009B66C7">
      <w:pPr>
        <w:pStyle w:val="Heading3"/>
        <w:rPr>
          <w:rFonts w:cs="Times New Roman"/>
        </w:rPr>
      </w:pPr>
      <w:r w:rsidRPr="0078725F">
        <w:rPr>
          <w:rFonts w:cs="Times New Roman"/>
        </w:rPr>
        <w:lastRenderedPageBreak/>
        <w:t xml:space="preserve">Extinction First – </w:t>
      </w:r>
      <w:proofErr w:type="spellStart"/>
      <w:r w:rsidRPr="0078725F">
        <w:rPr>
          <w:rFonts w:cs="Times New Roman"/>
        </w:rPr>
        <w:t>Bostrom</w:t>
      </w:r>
      <w:proofErr w:type="spellEnd"/>
    </w:p>
    <w:p w14:paraId="5FCEF261" w14:textId="77777777" w:rsidR="009B66C7" w:rsidRPr="0078725F" w:rsidRDefault="009B66C7" w:rsidP="009B66C7">
      <w:pPr>
        <w:pStyle w:val="Heading4"/>
        <w:rPr>
          <w:rFonts w:cs="Times New Roman"/>
        </w:rPr>
      </w:pPr>
      <w:r w:rsidRPr="0078725F">
        <w:rPr>
          <w:rFonts w:cs="Times New Roman"/>
        </w:rPr>
        <w:t>Extinction first—existential risks require unique risk calculus</w:t>
      </w:r>
    </w:p>
    <w:p w14:paraId="213562F5" w14:textId="77777777" w:rsidR="009B66C7" w:rsidRPr="0078725F" w:rsidRDefault="009B66C7" w:rsidP="009B66C7">
      <w:proofErr w:type="spellStart"/>
      <w:r w:rsidRPr="0078725F">
        <w:t>Bostrom</w:t>
      </w:r>
      <w:proofErr w:type="spellEnd"/>
      <w:r w:rsidRPr="0078725F">
        <w:t xml:space="preserve"> 12 </w:t>
      </w:r>
    </w:p>
    <w:p w14:paraId="1822242D" w14:textId="77777777" w:rsidR="009B66C7" w:rsidRPr="0078725F" w:rsidRDefault="009B66C7" w:rsidP="009B66C7">
      <w:r w:rsidRPr="0078725F">
        <w:t xml:space="preserve">(Nick, Professor of Philosophy at Oxford, directs Oxford's Future of Humanity Institute and winner of the Gannon Award, Interview with Ross Andersen, correspondent at The Atlantic, 3/6, “We're Underestimating the Risk of Human Extinction”, </w:t>
      </w:r>
      <w:hyperlink r:id="rId36" w:history="1">
        <w:r w:rsidRPr="0078725F">
          <w:t>http://www.theatlantic.com/technology/archive/2012/03/were-underestimating-the-risk-of-human-extinction/253821/</w:t>
        </w:r>
      </w:hyperlink>
      <w:r w:rsidRPr="0078725F">
        <w:t>)</w:t>
      </w:r>
    </w:p>
    <w:p w14:paraId="70D29DA6" w14:textId="77777777" w:rsidR="009B66C7" w:rsidRPr="0078725F" w:rsidRDefault="009B66C7" w:rsidP="009B66C7">
      <w:pPr>
        <w:rPr>
          <w:rFonts w:cs="Times New Roman"/>
        </w:rPr>
      </w:pPr>
      <w:proofErr w:type="spellStart"/>
      <w:r w:rsidRPr="0078725F">
        <w:rPr>
          <w:rFonts w:cs="Times New Roman"/>
        </w:rPr>
        <w:t>Bostrom</w:t>
      </w:r>
      <w:proofErr w:type="spellEnd"/>
      <w:r w:rsidRPr="0078725F">
        <w:rPr>
          <w:rFonts w:cs="Times New Roman"/>
        </w:rPr>
        <w:t xml:space="preserve">, who directs Oxford's Future of Humanity Institute, has argued over the course of several papers that </w:t>
      </w:r>
      <w:r w:rsidRPr="0078725F">
        <w:rPr>
          <w:rStyle w:val="StyleUnderline"/>
          <w:rFonts w:cs="Times New Roman"/>
        </w:rPr>
        <w:t>human extinction risks are poorly understood and</w:t>
      </w:r>
      <w:r w:rsidRPr="0078725F">
        <w:rPr>
          <w:rFonts w:cs="Times New Roman"/>
        </w:rPr>
        <w:t xml:space="preserve">, worse still, </w:t>
      </w:r>
      <w:r w:rsidRPr="0078725F">
        <w:rPr>
          <w:rStyle w:val="Emphasis"/>
        </w:rPr>
        <w:t>severely underestimated by society</w:t>
      </w:r>
      <w:r w:rsidRPr="0078725F">
        <w:rPr>
          <w:rFonts w:cs="Times New Roman"/>
        </w:rPr>
        <w:t xml:space="preserve">. Some of these existential risks are fairly well known, especially the natural ones. But others are obscure or even exotic. Most worrying to </w:t>
      </w:r>
      <w:proofErr w:type="spellStart"/>
      <w:r w:rsidRPr="0078725F">
        <w:rPr>
          <w:rFonts w:cs="Times New Roman"/>
        </w:rPr>
        <w:t>Bostrom</w:t>
      </w:r>
      <w:proofErr w:type="spellEnd"/>
      <w:r w:rsidRPr="0078725F">
        <w:rPr>
          <w:rFonts w:cs="Times New Roman"/>
        </w:rPr>
        <w:t xml:space="preserve"> is the subset of existential risks that arise from human technology, a subset that he expects to grow in number and potency over the next century. Despite his concerns about the risks posed to humans by technological progress, </w:t>
      </w:r>
      <w:proofErr w:type="spellStart"/>
      <w:r w:rsidRPr="0078725F">
        <w:rPr>
          <w:rFonts w:cs="Times New Roman"/>
        </w:rPr>
        <w:t>Bostrom</w:t>
      </w:r>
      <w:proofErr w:type="spellEnd"/>
      <w:r w:rsidRPr="0078725F">
        <w:rPr>
          <w:rFonts w:cs="Times New Roman"/>
        </w:rPr>
        <w:t xml:space="preserve"> is no luddite. In fact, he is a longtime advocate of transhumanism---the effort to improve the human condition, and even human nature itself, through technological means. In the long run he sees technology as a bridge, a bridge we humans must cross with great care, in order to reach new and better modes of being. In his work, </w:t>
      </w:r>
      <w:proofErr w:type="spellStart"/>
      <w:r w:rsidRPr="0078725F">
        <w:rPr>
          <w:rFonts w:cs="Times New Roman"/>
        </w:rPr>
        <w:t>Bostrom</w:t>
      </w:r>
      <w:proofErr w:type="spellEnd"/>
      <w:r w:rsidRPr="0078725F">
        <w:rPr>
          <w:rFonts w:cs="Times New Roman"/>
        </w:rPr>
        <w:t xml:space="preserve"> uses the tools of philosophy and mathematics, in particular probability theory, to try and determine how we as a species might achieve this safe passage. What follows is my conversation with </w:t>
      </w:r>
      <w:proofErr w:type="spellStart"/>
      <w:r w:rsidRPr="0078725F">
        <w:rPr>
          <w:rFonts w:cs="Times New Roman"/>
        </w:rPr>
        <w:t>Bostrom</w:t>
      </w:r>
      <w:proofErr w:type="spellEnd"/>
      <w:r w:rsidRPr="0078725F">
        <w:rPr>
          <w:rFonts w:cs="Times New Roman"/>
        </w:rPr>
        <w:t xml:space="preserve"> about some of the most interesting and worrying existential risks that humanity might encounter in the decades and centuries to come, and about what we can do to make sure we outlast them. Some have argued that we ought to be directing our resources toward humanity's existing problems, rather than future existential risks, because many of the latter are highly improbable. You have responded by suggesting that </w:t>
      </w:r>
      <w:r w:rsidRPr="0078725F">
        <w:rPr>
          <w:rStyle w:val="Emphasis"/>
        </w:rPr>
        <w:t>existential risk mitigation may in fact be a dominant moral priority over the alleviation of present suffering</w:t>
      </w:r>
      <w:r w:rsidRPr="0078725F">
        <w:rPr>
          <w:rFonts w:cs="Times New Roman"/>
        </w:rPr>
        <w:t xml:space="preserve">. Can you explain why? </w:t>
      </w:r>
      <w:proofErr w:type="spellStart"/>
      <w:r w:rsidRPr="0078725F">
        <w:rPr>
          <w:rFonts w:cs="Times New Roman"/>
        </w:rPr>
        <w:t>Bostrom</w:t>
      </w:r>
      <w:proofErr w:type="spellEnd"/>
      <w:r w:rsidRPr="0078725F">
        <w:rPr>
          <w:rFonts w:cs="Times New Roman"/>
        </w:rPr>
        <w:t xml:space="preserve">: Well </w:t>
      </w:r>
      <w:r w:rsidRPr="0078725F">
        <w:rPr>
          <w:rStyle w:val="StyleUnderline"/>
          <w:rFonts w:cs="Times New Roman"/>
        </w:rPr>
        <w:t>suppose you have a moral view that counts future people as being worth as much as present people</w:t>
      </w:r>
      <w:r w:rsidRPr="0078725F">
        <w:rPr>
          <w:rFonts w:cs="Times New Roman"/>
        </w:rPr>
        <w:t xml:space="preserve">. You might say that fundamentally it doesn't matter whether someone exists at the current time or at some future time, just as many people think that from a fundamental moral point of view, it doesn't matter where somebody is spatially---somebody isn't automatically worth less because you move them to the moon or to Africa or something. </w:t>
      </w:r>
      <w:r w:rsidRPr="0078725F">
        <w:rPr>
          <w:rStyle w:val="StyleUnderline"/>
          <w:rFonts w:cs="Times New Roman"/>
        </w:rPr>
        <w:t xml:space="preserve">A human life is a human life. If you have that moral point of view that future generations matter in proportion to their population numbers, then you get this </w:t>
      </w:r>
      <w:r w:rsidRPr="0078725F">
        <w:rPr>
          <w:rStyle w:val="Emphasis"/>
        </w:rPr>
        <w:t>very stark implication that existential risk mitigation has a much higher utility than pretty much anything else that you could do</w:t>
      </w:r>
      <w:r w:rsidRPr="0078725F">
        <w:rPr>
          <w:rStyle w:val="StyleUnderline"/>
          <w:rFonts w:cs="Times New Roman"/>
        </w:rPr>
        <w:t>. There are so many people that could come into existence in the future if humanity survives this critical period of time---we might live for billions of years, our descendants might colonize billions of solar systems, and there could be billions and billions times more people than exist currently. Therefore,</w:t>
      </w:r>
      <w:r w:rsidRPr="0078725F">
        <w:rPr>
          <w:rStyle w:val="Emphasis"/>
        </w:rPr>
        <w:t xml:space="preserve"> even a very </w:t>
      </w:r>
      <w:r w:rsidRPr="0078725F">
        <w:rPr>
          <w:rStyle w:val="StyleUnderline"/>
          <w:rFonts w:cs="Times New Roman"/>
        </w:rPr>
        <w:t>small reduction in the probability</w:t>
      </w:r>
      <w:r w:rsidRPr="0078725F">
        <w:rPr>
          <w:rStyle w:val="Emphasis"/>
        </w:rPr>
        <w:t xml:space="preserve"> of realizing this enormous good </w:t>
      </w:r>
      <w:r w:rsidRPr="0078725F">
        <w:rPr>
          <w:rStyle w:val="StyleUnderline"/>
          <w:rFonts w:cs="Times New Roman"/>
        </w:rPr>
        <w:t>will tend to outweigh even immense benefits like eliminating poverty or curing malaria</w:t>
      </w:r>
      <w:r w:rsidRPr="0078725F">
        <w:rPr>
          <w:rFonts w:cs="Times New Roman"/>
        </w:rPr>
        <w:t>, which would be tremendous under ordinary standards.</w:t>
      </w:r>
    </w:p>
    <w:p w14:paraId="5AF6D832" w14:textId="77777777" w:rsidR="009B66C7" w:rsidRPr="0078725F" w:rsidRDefault="009B66C7" w:rsidP="009B66C7">
      <w:pPr>
        <w:pStyle w:val="Heading3"/>
        <w:rPr>
          <w:rFonts w:cs="Times New Roman"/>
        </w:rPr>
      </w:pPr>
      <w:r w:rsidRPr="0078725F">
        <w:rPr>
          <w:rFonts w:cs="Times New Roman"/>
        </w:rPr>
        <w:lastRenderedPageBreak/>
        <w:t xml:space="preserve">Extinction First – </w:t>
      </w:r>
      <w:proofErr w:type="spellStart"/>
      <w:r w:rsidRPr="0078725F">
        <w:rPr>
          <w:rFonts w:cs="Times New Roman"/>
        </w:rPr>
        <w:t>Prereq</w:t>
      </w:r>
      <w:proofErr w:type="spellEnd"/>
    </w:p>
    <w:p w14:paraId="4AD0EFC6" w14:textId="77777777" w:rsidR="009B66C7" w:rsidRPr="0078725F" w:rsidRDefault="009B66C7" w:rsidP="009B66C7">
      <w:pPr>
        <w:pStyle w:val="Heading4"/>
        <w:rPr>
          <w:rFonts w:cs="Times New Roman"/>
        </w:rPr>
      </w:pPr>
      <w:r w:rsidRPr="0078725F">
        <w:rPr>
          <w:rFonts w:cs="Times New Roman"/>
        </w:rPr>
        <w:t>Prioritize preventing extinction first</w:t>
      </w:r>
    </w:p>
    <w:p w14:paraId="4C8B5133" w14:textId="77777777" w:rsidR="009B66C7" w:rsidRPr="0078725F" w:rsidRDefault="009B66C7" w:rsidP="009B66C7">
      <w:proofErr w:type="spellStart"/>
      <w:r w:rsidRPr="0078725F">
        <w:t>Cummiskey</w:t>
      </w:r>
      <w:proofErr w:type="spellEnd"/>
      <w:r w:rsidRPr="0078725F">
        <w:t xml:space="preserve"> ‘96</w:t>
      </w:r>
    </w:p>
    <w:p w14:paraId="17B6FC4E" w14:textId="77777777" w:rsidR="009B66C7" w:rsidRPr="0078725F" w:rsidRDefault="009B66C7" w:rsidP="009B66C7">
      <w:r w:rsidRPr="0078725F">
        <w:t>(David, Associate Philosophy Professor, Bates College, Kantian Consequentialism, p. 129-131)</w:t>
      </w:r>
    </w:p>
    <w:p w14:paraId="61F9E997" w14:textId="77777777" w:rsidR="009B66C7" w:rsidRPr="0078725F" w:rsidRDefault="009B66C7" w:rsidP="009B66C7">
      <w:pPr>
        <w:rPr>
          <w:rFonts w:cs="Times New Roman"/>
        </w:rPr>
      </w:pPr>
      <w:r w:rsidRPr="0078725F">
        <w:rPr>
          <w:rFonts w:cs="Times New Roman"/>
          <w:lang w:eastAsia="ja-JP"/>
        </w:rPr>
        <w:t xml:space="preserve">It does, however, support the consequentialist interpretation. Since the moral demand to respect other persons is based on the equal moral status of all persons, Kant’s argument presupposes the equal value, or dignity, of all persons. Such beings are comparable, and the comparison demonstrates the equal objective value of all. </w:t>
      </w:r>
      <w:r w:rsidRPr="0078725F">
        <w:rPr>
          <w:rStyle w:val="StyleUnderline"/>
          <w:rFonts w:cs="Times New Roman"/>
        </w:rPr>
        <w:t>The equal value of all rational being provides a clear basis for a requirement to maximally promote the flourishing of rational agency</w:t>
      </w:r>
      <w:r w:rsidRPr="0078725F">
        <w:rPr>
          <w:rFonts w:cs="Times New Roman"/>
          <w:lang w:eastAsia="ja-JP"/>
        </w:rPr>
        <w:t xml:space="preserve"> (chapter 5). Nonetheless, while the extreme interpretation must be rejected, the dignity- price distinction still accurately signifies the priority of rationality. If we refuse to sacrifice a person for the sake of the maximization of happiness or any other market value, then we have shown a </w:t>
      </w:r>
      <w:r w:rsidRPr="0078725F">
        <w:rPr>
          <w:rStyle w:val="StyleUnderline"/>
          <w:rFonts w:cs="Times New Roman"/>
        </w:rPr>
        <w:t>“reverence” for such beings</w:t>
      </w:r>
      <w:r w:rsidRPr="0078725F">
        <w:rPr>
          <w:rFonts w:cs="Times New Roman"/>
          <w:lang w:eastAsia="ja-JP"/>
        </w:rPr>
        <w:t xml:space="preserve">. But as we shall see more fully in chapter 9, this reverence </w:t>
      </w:r>
      <w:r w:rsidRPr="0078725F">
        <w:rPr>
          <w:rStyle w:val="StyleUnderline"/>
          <w:rFonts w:cs="Times New Roman"/>
        </w:rPr>
        <w:t>is compatible with the sacrifice of some for the sake of other persons with dignity. It is mere dogmatic intuitionism or groundless deontology to insist that all such sacrifices are inconsistent with the equal dignity of all</w:t>
      </w:r>
      <w:r w:rsidRPr="0078725F">
        <w:rPr>
          <w:rFonts w:cs="Times New Roman"/>
          <w:lang w:eastAsia="ja-JP"/>
        </w:rPr>
        <w:t xml:space="preserve">. At times the dignity principle seems to function like an inkblot where each sees whatever conclusions he or she is predisposed to accept. If one believes that a particular way of treating people is morally unacceptable, then such treatment is inconsistent with respect for the dignity of persons. Too often, when a deontologist uses the dignity principle as a normative principle, the cart is put before the horse: This reasoning presupposes that we have a standard of unacceptable conduct that is prior to the dignity principle. The dignity principle cannot then provide the reason why the conduct is unacceptable. The goal of the Kantian deontologist is to (directly) vindicate ordinary commonsense morality; but it is not at all clear how the dignity principle can even support the intuitive view that the negative duty not to kill is more stringent than the positive duty to save lives. How is the common view that we have only slight, if any, duties to aid those in desperate need consistent with the lexical priority of the dignity of persons over the price of the inclinations? Of course, on the one hand, it is commonly maintained that killing some persons to save many others fails to give due regard to the incomparable and absolute dignity of persons. On the other hand, it is maintained that respect for the dignity of persons does not require that one spend one’s discretionary income on saving lives rather than on one’s own personal projects. As long as one has done some minimum and indeterminate amount to help others, then one need not do any more. So the Kantian deontologist wants to use the dignity-price distinction to resolve conflicting grounds of obligation in an intuitively acceptable way, but it is far from obvious why allowing a loss of dignity for the sake of something with price is consistent with the dignity principle. In short, ordinary morality permits one to place the satisfaction of one’s inclinations above a concern for the dignity of all. Consequentialists have produced indirect justifications for many of these common intuitive judgments; it would seem that those appealing to the dignity principle must rely on similar arguments. Finally, </w:t>
      </w:r>
      <w:r w:rsidRPr="0078725F">
        <w:rPr>
          <w:rStyle w:val="StyleUnderline"/>
          <w:rFonts w:cs="Times New Roman"/>
        </w:rPr>
        <w:t>even if one grants that saving two persons with dignity cannot outweigh</w:t>
      </w:r>
      <w:r w:rsidRPr="0078725F">
        <w:rPr>
          <w:rFonts w:cs="Times New Roman"/>
          <w:lang w:eastAsia="ja-JP"/>
        </w:rPr>
        <w:t xml:space="preserve"> and compensate for </w:t>
      </w:r>
      <w:r w:rsidRPr="0078725F">
        <w:rPr>
          <w:rStyle w:val="StyleUnderline"/>
          <w:rFonts w:cs="Times New Roman"/>
        </w:rPr>
        <w:t>killing one</w:t>
      </w:r>
      <w:r w:rsidRPr="0078725F">
        <w:rPr>
          <w:rFonts w:cs="Times New Roman"/>
          <w:lang w:eastAsia="ja-JP"/>
        </w:rPr>
        <w:t>—because dignity cannot be added and summed in this way—</w:t>
      </w:r>
      <w:r w:rsidRPr="0078725F">
        <w:rPr>
          <w:rStyle w:val="StyleUnderline"/>
          <w:rFonts w:cs="Times New Roman"/>
        </w:rPr>
        <w:t>this</w:t>
      </w:r>
      <w:r w:rsidRPr="0078725F">
        <w:rPr>
          <w:rFonts w:cs="Times New Roman"/>
          <w:lang w:eastAsia="ja-JP"/>
        </w:rPr>
        <w:t xml:space="preserve"> point </w:t>
      </w:r>
      <w:r w:rsidRPr="0078725F">
        <w:rPr>
          <w:rStyle w:val="StyleUnderline"/>
          <w:rFonts w:cs="Times New Roman"/>
        </w:rPr>
        <w:t>still does not justify deontological constraints</w:t>
      </w:r>
      <w:r w:rsidRPr="0078725F">
        <w:rPr>
          <w:rFonts w:cs="Times New Roman"/>
          <w:lang w:eastAsia="ja-JP"/>
        </w:rPr>
        <w:t xml:space="preserve">. On the extreme interpretation, why would not killing one person be a stronger obligation than saving two persons? If I am concerned with the priceless dignity of each, it would seem that I may still save two; it is just that my reason cannot be that the two compensate for the loss of the one. Consider Hill’s example of a priceless object: If I can save two of three priceless statutes only by destroying one, then I cannot claim that saving two makes up for the loss of the one. But </w:t>
      </w:r>
      <w:r w:rsidRPr="0078725F">
        <w:rPr>
          <w:rFonts w:cs="Times New Roman"/>
          <w:lang w:eastAsia="ja-JP"/>
        </w:rPr>
        <w:lastRenderedPageBreak/>
        <w:t xml:space="preserve">similarly, the loss of the two is not outweighed by the one that was not destroyed. Indeed, even if dignity cannot be simply summed up, how is the extreme interpretation inconsistent with the idea that I should save as many priceless objects as possible? </w:t>
      </w:r>
      <w:r w:rsidRPr="0078725F">
        <w:rPr>
          <w:rStyle w:val="StyleUnderline"/>
          <w:rFonts w:cs="Times New Roman"/>
        </w:rPr>
        <w:t>Even if two do not simply outweigh</w:t>
      </w:r>
      <w:r w:rsidRPr="0078725F">
        <w:rPr>
          <w:rFonts w:cs="Times New Roman"/>
          <w:lang w:eastAsia="ja-JP"/>
        </w:rPr>
        <w:t xml:space="preserve"> and thus compensate for </w:t>
      </w:r>
      <w:r w:rsidRPr="0078725F">
        <w:rPr>
          <w:rStyle w:val="StyleUnderline"/>
          <w:rFonts w:cs="Times New Roman"/>
        </w:rPr>
        <w:t>the loss of the one, each is priceless; thus, I have good reason to save as many as I can</w:t>
      </w:r>
      <w:r w:rsidRPr="0078725F">
        <w:rPr>
          <w:rFonts w:cs="Times New Roman"/>
          <w:lang w:eastAsia="ja-JP"/>
        </w:rPr>
        <w:t xml:space="preserve">. In short, it is not clear how </w:t>
      </w:r>
      <w:proofErr w:type="spellStart"/>
      <w:r w:rsidRPr="0078725F">
        <w:rPr>
          <w:rFonts w:cs="Times New Roman"/>
          <w:lang w:eastAsia="ja-JP"/>
        </w:rPr>
        <w:t>the.extreme</w:t>
      </w:r>
      <w:proofErr w:type="spellEnd"/>
      <w:r w:rsidRPr="0078725F">
        <w:rPr>
          <w:rFonts w:cs="Times New Roman"/>
          <w:lang w:eastAsia="ja-JP"/>
        </w:rPr>
        <w:t xml:space="preserve"> interpretation justifies the ordinary killing/letting-die distinction or even how it conflicts with the conclusion that </w:t>
      </w:r>
      <w:r w:rsidRPr="0078725F">
        <w:rPr>
          <w:rStyle w:val="StyleUnderline"/>
          <w:rFonts w:cs="Times New Roman"/>
        </w:rPr>
        <w:t>the more persons with dignity who are saved, the better</w:t>
      </w:r>
      <w:r w:rsidRPr="0078725F">
        <w:rPr>
          <w:rFonts w:cs="Times New Roman"/>
        </w:rPr>
        <w:t>.</w:t>
      </w:r>
    </w:p>
    <w:p w14:paraId="4B833AF8" w14:textId="77777777" w:rsidR="009B66C7" w:rsidRPr="0078725F" w:rsidRDefault="009B66C7" w:rsidP="009B66C7">
      <w:r w:rsidRPr="0078725F">
        <w:t xml:space="preserve"> </w:t>
      </w:r>
    </w:p>
    <w:p w14:paraId="047A1244" w14:textId="77777777" w:rsidR="009B66C7" w:rsidRPr="0078725F" w:rsidRDefault="009B66C7" w:rsidP="009B66C7">
      <w:pPr>
        <w:pStyle w:val="Heading4"/>
        <w:rPr>
          <w:rFonts w:cs="Times New Roman"/>
        </w:rPr>
      </w:pPr>
      <w:r w:rsidRPr="0078725F">
        <w:rPr>
          <w:rFonts w:cs="Times New Roman"/>
        </w:rPr>
        <w:t>People should have the option of choosing their own value to life</w:t>
      </w:r>
    </w:p>
    <w:p w14:paraId="5A1B69D5" w14:textId="77777777" w:rsidR="009B66C7" w:rsidRPr="0078725F" w:rsidRDefault="009B66C7" w:rsidP="009B66C7">
      <w:proofErr w:type="spellStart"/>
      <w:r w:rsidRPr="0078725F">
        <w:t>Kymlicka</w:t>
      </w:r>
      <w:proofErr w:type="spellEnd"/>
      <w:r w:rsidRPr="0078725F">
        <w:t xml:space="preserve"> ‘3 </w:t>
      </w:r>
    </w:p>
    <w:p w14:paraId="68B7F3E2" w14:textId="77777777" w:rsidR="009B66C7" w:rsidRPr="0078725F" w:rsidRDefault="009B66C7" w:rsidP="009B66C7">
      <w:r w:rsidRPr="0078725F">
        <w:t xml:space="preserve">(Will, professor of philosophy @ Queens University. Contemporary Political Thought:  A Reader </w:t>
      </w:r>
      <w:proofErr w:type="gramStart"/>
      <w:r w:rsidRPr="0078725F">
        <w:t>And</w:t>
      </w:r>
      <w:proofErr w:type="gramEnd"/>
      <w:r w:rsidRPr="0078725F">
        <w:t xml:space="preserve"> Guide.  Edited by Alan Finlayson, pp. 496-498)</w:t>
      </w:r>
    </w:p>
    <w:p w14:paraId="74140754" w14:textId="77777777" w:rsidR="009B66C7" w:rsidRPr="0078725F" w:rsidRDefault="009B66C7" w:rsidP="009B66C7">
      <w:pPr>
        <w:rPr>
          <w:rFonts w:cs="Times New Roman"/>
        </w:rPr>
      </w:pPr>
      <w:r w:rsidRPr="0078725F">
        <w:rPr>
          <w:rFonts w:cs="Times New Roman"/>
        </w:rPr>
        <w:t xml:space="preserve">The defining feature of liberalism is that it ascribes certain fundamental freedoms to each individual. In particular, it grants people a very wide </w:t>
      </w:r>
      <w:r w:rsidRPr="0078725F">
        <w:rPr>
          <w:rStyle w:val="StyleUnderline"/>
          <w:rFonts w:eastAsiaTheme="majorEastAsia" w:cs="Times New Roman"/>
        </w:rPr>
        <w:t>freedom of choice</w:t>
      </w:r>
      <w:r w:rsidRPr="0078725F">
        <w:rPr>
          <w:rFonts w:cs="Times New Roman"/>
        </w:rPr>
        <w:t xml:space="preserve"> in terms of how they lead their lives. It </w:t>
      </w:r>
      <w:r w:rsidRPr="0078725F">
        <w:rPr>
          <w:rStyle w:val="StyleUnderline"/>
          <w:rFonts w:eastAsiaTheme="majorEastAsia" w:cs="Times New Roman"/>
        </w:rPr>
        <w:t>allows people to choose a conception of the good life, and then allows them to reconsider that decision</w:t>
      </w:r>
      <w:r w:rsidRPr="0078725F">
        <w:rPr>
          <w:rFonts w:cs="Times New Roman"/>
        </w:rPr>
        <w:t xml:space="preserve">, and adopt a new and hopefully better plan of life. </w:t>
      </w:r>
      <w:r w:rsidRPr="0078725F">
        <w:rPr>
          <w:rStyle w:val="StyleUnderline"/>
          <w:rFonts w:eastAsiaTheme="majorEastAsia" w:cs="Times New Roman"/>
        </w:rPr>
        <w:t>Why should people be free to choose their own plan of life</w:t>
      </w:r>
      <w:r w:rsidRPr="0078725F">
        <w:rPr>
          <w:rFonts w:cs="Times New Roman"/>
        </w:rPr>
        <w:t xml:space="preserve">? After all, we know that some people will make imprudent decisions, wasting their time on hopeless or trivial pursuits. Why then should the government not intervene to protect us from making mistakes, and to compel us to lead the truly good life? There are a variety of reasons why this is not a good idea: governments may not be trustworthy; Some individuals have idiosyncratic needs which are difficult for even a well-intentioned government to take into account; supporting controversial conceptions of the good may lead to civil strife. Moreover, paternalistic restrictions on liberty often simply do not work — </w:t>
      </w:r>
      <w:r w:rsidRPr="0078725F">
        <w:rPr>
          <w:rStyle w:val="StyleUnderline"/>
          <w:rFonts w:eastAsiaTheme="majorEastAsia" w:cs="Times New Roman"/>
        </w:rPr>
        <w:t>lives do not go better by being led from the outside, in accordance with values the person does not endorse</w:t>
      </w:r>
      <w:r w:rsidRPr="0078725F">
        <w:rPr>
          <w:rFonts w:cs="Times New Roman"/>
        </w:rPr>
        <w:t>. Dworkin calls this the ‘endorsement constraint’, and argues that ‘</w:t>
      </w:r>
      <w:r w:rsidRPr="0078725F">
        <w:rPr>
          <w:rStyle w:val="StyleUnderline"/>
          <w:rFonts w:eastAsiaTheme="majorEastAsia" w:cs="Times New Roman"/>
        </w:rPr>
        <w:t>no component contributes to the value of a life without endorsement</w:t>
      </w:r>
      <w:r w:rsidRPr="0078725F">
        <w:rPr>
          <w:rFonts w:cs="Times New Roman"/>
        </w:rPr>
        <w:t xml:space="preserve"> … it is implausible to think that someone can lead a better life against the grain of his profound ethical convictions than at peace with them’ (Dworkin 1989: 486). However, </w:t>
      </w:r>
      <w:r w:rsidRPr="0078725F">
        <w:rPr>
          <w:rStyle w:val="StyleUnderline"/>
          <w:rFonts w:eastAsiaTheme="majorEastAsia" w:cs="Times New Roman"/>
        </w:rPr>
        <w:t>the fact that we can get it wrong is important, because</w:t>
      </w:r>
      <w:r w:rsidRPr="0078725F">
        <w:rPr>
          <w:rFonts w:cs="Times New Roman"/>
        </w:rPr>
        <w:t xml:space="preserve"> (paradoxically) </w:t>
      </w:r>
      <w:r w:rsidRPr="0078725F">
        <w:rPr>
          <w:rStyle w:val="StyleUnderline"/>
          <w:rFonts w:eastAsiaTheme="majorEastAsia" w:cs="Times New Roman"/>
        </w:rPr>
        <w:t>it provides another argument for liberty. Since we can be wrong about the</w:t>
      </w:r>
      <w:r w:rsidRPr="0078725F">
        <w:rPr>
          <w:rFonts w:cs="Times New Roman"/>
        </w:rPr>
        <w:t xml:space="preserve"> worth or </w:t>
      </w:r>
      <w:r w:rsidRPr="0078725F">
        <w:rPr>
          <w:rStyle w:val="StyleUnderline"/>
          <w:rFonts w:eastAsiaTheme="majorEastAsia" w:cs="Times New Roman"/>
        </w:rPr>
        <w:t>value of what we are currently doing</w:t>
      </w:r>
      <w:r w:rsidRPr="0078725F">
        <w:rPr>
          <w:rFonts w:cs="Times New Roman"/>
        </w:rPr>
        <w:t xml:space="preserve">, and since no one wants to lead a life based on false beliefs about its worth, </w:t>
      </w:r>
      <w:r w:rsidRPr="0078725F">
        <w:rPr>
          <w:rStyle w:val="StyleUnderline"/>
          <w:rFonts w:eastAsiaTheme="majorEastAsia" w:cs="Times New Roman"/>
        </w:rPr>
        <w:t>it is of fundamental importance that we be able rationally to assess our conceptions of the good in the light of new information or experiences, and to revise them</w:t>
      </w:r>
      <w:r w:rsidRPr="0078725F">
        <w:rPr>
          <w:rFonts w:cs="Times New Roman"/>
        </w:rPr>
        <w:t xml:space="preserve"> if they are not worthy of our continued allegiance. This assumption that our beliefs about the good life are fallible and revisable is widely endorsed in the liberal tradition — from John Stuart Mill to the most prominent contemporary American liberals, such as John Rawls and Ronald Dworkin. (Because of their prominence, I will rely heavily on the works of Rawls and Dworkin in the rest of this chapter.) As Rawls puts it, individuals ‘do not view themselves as inevitable tied to the pursuit of the particular conception of the good and its final ends which they espouse at any given time’. Instead, they are ‘capable of revising and changing this conception’. They can ‘stand back’ from their current ends to ‘survey and assess’ their worthiness (Rawls 1980: 544; cf. Mill 1912: 122; Dworkin 1913). </w:t>
      </w:r>
      <w:r w:rsidRPr="0078725F">
        <w:rPr>
          <w:rStyle w:val="StyleUnderline"/>
          <w:rFonts w:eastAsiaTheme="majorEastAsia" w:cs="Times New Roman"/>
        </w:rPr>
        <w:t>So we have two preconditions</w:t>
      </w:r>
      <w:r w:rsidRPr="0078725F">
        <w:rPr>
          <w:rFonts w:cs="Times New Roman"/>
        </w:rPr>
        <w:t xml:space="preserve"> for leading a good life. The </w:t>
      </w:r>
      <w:r w:rsidRPr="0078725F">
        <w:rPr>
          <w:rStyle w:val="StyleUnderline"/>
          <w:rFonts w:eastAsiaTheme="majorEastAsia" w:cs="Times New Roman"/>
        </w:rPr>
        <w:t xml:space="preserve">first </w:t>
      </w:r>
      <w:r w:rsidRPr="0078725F">
        <w:rPr>
          <w:rFonts w:cs="Times New Roman"/>
        </w:rPr>
        <w:t xml:space="preserve">is that we lead our life from the inside, in accordance with our beliefs about what gives value to life. Individuals must therefore have the resources and liberties needed to lead their lives in accordance with their beliefs about value, without fear of discrimination or punishment. Hence the traditional liberal concern with individual privacy, and opposition to ‘the enforcement of morals’. The </w:t>
      </w:r>
      <w:r w:rsidRPr="0078725F">
        <w:rPr>
          <w:rStyle w:val="StyleUnderline"/>
          <w:rFonts w:eastAsiaTheme="majorEastAsia" w:cs="Times New Roman"/>
        </w:rPr>
        <w:t>second</w:t>
      </w:r>
      <w:r w:rsidRPr="0078725F">
        <w:rPr>
          <w:rFonts w:cs="Times New Roman"/>
        </w:rPr>
        <w:t xml:space="preserve"> precondition </w:t>
      </w:r>
      <w:r w:rsidRPr="0078725F">
        <w:rPr>
          <w:rStyle w:val="StyleUnderline"/>
          <w:rFonts w:eastAsiaTheme="majorEastAsia" w:cs="Times New Roman"/>
        </w:rPr>
        <w:t>is that we be free to question those beliefs</w:t>
      </w:r>
      <w:r w:rsidRPr="0078725F">
        <w:rPr>
          <w:rFonts w:cs="Times New Roman"/>
        </w:rPr>
        <w:t xml:space="preserve">, to examine them in light of whatever information, </w:t>
      </w:r>
      <w:r w:rsidRPr="0078725F">
        <w:rPr>
          <w:rFonts w:cs="Times New Roman"/>
        </w:rPr>
        <w:lastRenderedPageBreak/>
        <w:t xml:space="preserve">examples, and arguments our culture can provide. </w:t>
      </w:r>
      <w:r w:rsidRPr="0078725F">
        <w:rPr>
          <w:rStyle w:val="StyleUnderline"/>
          <w:rFonts w:eastAsiaTheme="majorEastAsia" w:cs="Times New Roman"/>
        </w:rPr>
        <w:t>Individuals must</w:t>
      </w:r>
      <w:r w:rsidRPr="0078725F">
        <w:rPr>
          <w:rFonts w:cs="Times New Roman"/>
        </w:rPr>
        <w:t xml:space="preserve"> therefore </w:t>
      </w:r>
      <w:r w:rsidRPr="0078725F">
        <w:rPr>
          <w:rStyle w:val="StyleUnderline"/>
          <w:rFonts w:eastAsiaTheme="majorEastAsia" w:cs="Times New Roman"/>
        </w:rPr>
        <w:t>have the conditions necessary to acquire an awareness of different views about the good life, and an ability to examine these views intelligently</w:t>
      </w:r>
      <w:r w:rsidRPr="0078725F">
        <w:rPr>
          <w:rFonts w:cs="Times New Roman"/>
        </w:rPr>
        <w:t>. Hence the equally traditional liberal concern for education, and freedom of expression and association. These liberties enable us to judge what is valuable, and to learn about other ways of life.</w:t>
      </w:r>
    </w:p>
    <w:p w14:paraId="3F6A26BD" w14:textId="77777777" w:rsidR="009B66C7" w:rsidRPr="0078725F" w:rsidRDefault="009B66C7" w:rsidP="009B66C7">
      <w:pPr>
        <w:pStyle w:val="Heading3"/>
        <w:rPr>
          <w:rFonts w:cs="Times New Roman"/>
        </w:rPr>
      </w:pPr>
      <w:r w:rsidRPr="0078725F">
        <w:rPr>
          <w:rFonts w:cs="Times New Roman"/>
        </w:rPr>
        <w:lastRenderedPageBreak/>
        <w:t>Extinction First – Schell</w:t>
      </w:r>
    </w:p>
    <w:p w14:paraId="665CF900" w14:textId="77777777" w:rsidR="009B66C7" w:rsidRPr="0078725F" w:rsidRDefault="009B66C7" w:rsidP="009B66C7">
      <w:pPr>
        <w:pStyle w:val="Heading4"/>
        <w:rPr>
          <w:rFonts w:cs="Times New Roman"/>
        </w:rPr>
      </w:pPr>
      <w:r w:rsidRPr="0078725F">
        <w:rPr>
          <w:rFonts w:cs="Times New Roman"/>
        </w:rPr>
        <w:t>The risk of extinction outweighs all other values – magnitude outweighs probability</w:t>
      </w:r>
    </w:p>
    <w:p w14:paraId="17C954C3" w14:textId="77777777" w:rsidR="009B66C7" w:rsidRPr="0078725F" w:rsidRDefault="009B66C7" w:rsidP="009B66C7">
      <w:pPr>
        <w:rPr>
          <w:rFonts w:eastAsia="Times New Roman"/>
          <w:sz w:val="20"/>
        </w:rPr>
      </w:pPr>
      <w:r w:rsidRPr="0078725F">
        <w:rPr>
          <w:rFonts w:eastAsia="Times New Roman"/>
          <w:sz w:val="20"/>
        </w:rPr>
        <w:t xml:space="preserve">Jonathan </w:t>
      </w:r>
      <w:r w:rsidRPr="0078725F">
        <w:rPr>
          <w:rFonts w:eastAsia="Times New Roman"/>
          <w:b/>
          <w:bCs/>
          <w:sz w:val="26"/>
        </w:rPr>
        <w:t>Schell</w:t>
      </w:r>
      <w:r w:rsidRPr="0078725F">
        <w:rPr>
          <w:rFonts w:eastAsia="Times New Roman"/>
          <w:sz w:val="20"/>
        </w:rPr>
        <w:t xml:space="preserve"> (writer for the New Yorker and nuclear weapons expert) </w:t>
      </w:r>
      <w:r w:rsidRPr="0078725F">
        <w:rPr>
          <w:rFonts w:eastAsia="Times New Roman"/>
          <w:b/>
          <w:bCs/>
          <w:sz w:val="26"/>
        </w:rPr>
        <w:t>1982</w:t>
      </w:r>
      <w:r w:rsidRPr="0078725F">
        <w:rPr>
          <w:rFonts w:eastAsia="Times New Roman"/>
          <w:sz w:val="20"/>
        </w:rPr>
        <w:t xml:space="preserve"> The Fate of the Earth</w:t>
      </w:r>
    </w:p>
    <w:p w14:paraId="240C06D5" w14:textId="2F3BDC0C" w:rsidR="009B66C7" w:rsidRPr="0078725F" w:rsidRDefault="009B66C7" w:rsidP="009B66C7">
      <w:pPr>
        <w:ind w:left="144"/>
        <w:rPr>
          <w:rFonts w:eastAsia="Times New Roman"/>
          <w:sz w:val="20"/>
          <w:u w:val="single"/>
        </w:rPr>
      </w:pPr>
      <w:r w:rsidRPr="0078725F">
        <w:rPr>
          <w:rFonts w:eastAsia="Times New Roman"/>
        </w:rPr>
        <w:t xml:space="preserve">But </w:t>
      </w:r>
      <w:r w:rsidRPr="0078725F">
        <w:rPr>
          <w:rFonts w:eastAsia="Times New Roman"/>
          <w:sz w:val="20"/>
          <w:u w:val="single"/>
          <w:bdr w:val="none" w:sz="0" w:space="0" w:color="auto" w:frame="1"/>
          <w:shd w:val="clear" w:color="auto" w:fill="C0C0C0"/>
        </w:rPr>
        <w:t>the mere risk of extinction has a significance that is categorically different from</w:t>
      </w:r>
      <w:r w:rsidRPr="0078725F">
        <w:rPr>
          <w:rFonts w:eastAsia="Times New Roman"/>
          <w:sz w:val="20"/>
          <w:u w:val="single"/>
        </w:rPr>
        <w:t xml:space="preserve">, and immeasurably greater than, that of </w:t>
      </w:r>
      <w:r w:rsidRPr="0078725F">
        <w:rPr>
          <w:rFonts w:eastAsia="Times New Roman"/>
          <w:sz w:val="20"/>
          <w:u w:val="single"/>
          <w:bdr w:val="none" w:sz="0" w:space="0" w:color="auto" w:frame="1"/>
          <w:shd w:val="clear" w:color="auto" w:fill="C0C0C0"/>
        </w:rPr>
        <w:t>any other risk</w:t>
      </w:r>
      <w:r w:rsidRPr="0078725F">
        <w:rPr>
          <w:rFonts w:eastAsia="Times New Roman"/>
          <w:sz w:val="20"/>
        </w:rPr>
        <w:t xml:space="preserve">, </w:t>
      </w:r>
      <w:r w:rsidRPr="0078725F">
        <w:rPr>
          <w:rFonts w:eastAsia="Times New Roman"/>
        </w:rPr>
        <w:t>and as we make our decisions we have to take that significance into account</w:t>
      </w:r>
      <w:r w:rsidRPr="0078725F">
        <w:rPr>
          <w:rFonts w:eastAsia="Times New Roman"/>
          <w:sz w:val="20"/>
        </w:rPr>
        <w:t xml:space="preserve">.  </w:t>
      </w:r>
      <w:r w:rsidRPr="0078725F">
        <w:rPr>
          <w:rFonts w:eastAsia="Times New Roman"/>
          <w:sz w:val="20"/>
          <w:u w:val="single"/>
          <w:bdr w:val="none" w:sz="0" w:space="0" w:color="auto" w:frame="1"/>
          <w:shd w:val="clear" w:color="auto" w:fill="C0C0C0"/>
        </w:rPr>
        <w:t>Up to now, every risk has been contained within the frame of life; extinction will shatter the frame</w:t>
      </w:r>
      <w:r w:rsidRPr="0078725F">
        <w:rPr>
          <w:rFonts w:eastAsia="Times New Roman"/>
          <w:sz w:val="20"/>
        </w:rPr>
        <w:t xml:space="preserve">.  </w:t>
      </w:r>
      <w:r w:rsidRPr="0078725F">
        <w:rPr>
          <w:rFonts w:eastAsia="Times New Roman"/>
        </w:rPr>
        <w:t>It represents not the defeat of some purpose but an abyss in which all human purposes would be drowned for all time.  We have no right to place the possibility of limitless, eternal defeat on the same footing as risks that we run in the ordinary conduct of our affairs in our particular transient moment of human history.  To employ a mathematical analogy, we can say that</w:t>
      </w:r>
      <w:r w:rsidRPr="0078725F">
        <w:rPr>
          <w:rFonts w:eastAsia="Times New Roman"/>
          <w:sz w:val="20"/>
        </w:rPr>
        <w:t xml:space="preserve"> </w:t>
      </w:r>
      <w:r w:rsidRPr="0078725F">
        <w:rPr>
          <w:rFonts w:eastAsia="Times New Roman"/>
          <w:sz w:val="20"/>
          <w:u w:val="single"/>
          <w:bdr w:val="none" w:sz="0" w:space="0" w:color="auto" w:frame="1"/>
          <w:shd w:val="clear" w:color="auto" w:fill="C0C0C0"/>
        </w:rPr>
        <w:t>although the risk of extinction may be fractional, the stake is</w:t>
      </w:r>
      <w:r w:rsidRPr="0078725F">
        <w:rPr>
          <w:rFonts w:eastAsia="Times New Roman"/>
          <w:sz w:val="20"/>
          <w:u w:val="single"/>
        </w:rPr>
        <w:t xml:space="preserve">, humanly speaking, </w:t>
      </w:r>
      <w:r w:rsidRPr="0078725F">
        <w:rPr>
          <w:rFonts w:eastAsia="Times New Roman"/>
          <w:sz w:val="20"/>
          <w:u w:val="single"/>
          <w:bdr w:val="none" w:sz="0" w:space="0" w:color="auto" w:frame="1"/>
          <w:shd w:val="clear" w:color="auto" w:fill="C0C0C0"/>
        </w:rPr>
        <w:t>infinite, and a fraction of infinity is still infinity</w:t>
      </w:r>
      <w:r w:rsidRPr="0078725F">
        <w:rPr>
          <w:rFonts w:eastAsia="Times New Roman"/>
          <w:sz w:val="20"/>
          <w:u w:val="single"/>
        </w:rPr>
        <w:t>.</w:t>
      </w:r>
      <w:r w:rsidRPr="0078725F">
        <w:rPr>
          <w:rFonts w:eastAsia="Times New Roman"/>
          <w:sz w:val="20"/>
        </w:rPr>
        <w:t xml:space="preserve">  In other words, </w:t>
      </w:r>
      <w:r w:rsidRPr="0078725F">
        <w:rPr>
          <w:rFonts w:eastAsia="Times New Roman"/>
          <w:sz w:val="20"/>
          <w:u w:val="single"/>
        </w:rPr>
        <w:t xml:space="preserve">once we learn that a holocaust might lead to extinction, </w:t>
      </w:r>
      <w:r w:rsidRPr="0078725F">
        <w:rPr>
          <w:rFonts w:eastAsia="Times New Roman"/>
          <w:sz w:val="20"/>
          <w:u w:val="single"/>
          <w:bdr w:val="none" w:sz="0" w:space="0" w:color="auto" w:frame="1"/>
          <w:shd w:val="clear" w:color="auto" w:fill="C0C0C0"/>
        </w:rPr>
        <w:t>we have no right to gamble</w:t>
      </w:r>
      <w:r w:rsidRPr="0078725F">
        <w:rPr>
          <w:rFonts w:eastAsia="Times New Roman"/>
          <w:sz w:val="20"/>
          <w:u w:val="single"/>
        </w:rPr>
        <w:t>, because if we lose, the game will be over, and neither we nor anyone else will ever get another chance.</w:t>
      </w:r>
      <w:r w:rsidRPr="0078725F">
        <w:rPr>
          <w:rFonts w:eastAsia="Times New Roman"/>
          <w:sz w:val="20"/>
        </w:rPr>
        <w:t xml:space="preserve">  </w:t>
      </w:r>
      <w:r w:rsidRPr="0078725F">
        <w:rPr>
          <w:rFonts w:eastAsia="Times New Roman"/>
        </w:rPr>
        <w:t>Therefore, although, scientifically speaking, there is all the difference in the world between the mere possibility that a holocaust will bring about extinction and the certainty of it, morally they are the same, and</w:t>
      </w:r>
      <w:r w:rsidRPr="0078725F">
        <w:rPr>
          <w:rFonts w:eastAsia="Times New Roman"/>
          <w:sz w:val="20"/>
        </w:rPr>
        <w:t xml:space="preserve"> </w:t>
      </w:r>
      <w:r w:rsidRPr="0078725F">
        <w:rPr>
          <w:rFonts w:eastAsia="Times New Roman"/>
          <w:sz w:val="20"/>
          <w:u w:val="single"/>
        </w:rPr>
        <w:t xml:space="preserve">we have no choice but to address the issue of </w:t>
      </w:r>
      <w:r w:rsidRPr="0078725F">
        <w:rPr>
          <w:rFonts w:eastAsia="Times New Roman"/>
          <w:sz w:val="20"/>
          <w:u w:val="single"/>
          <w:bdr w:val="none" w:sz="0" w:space="0" w:color="auto" w:frame="1"/>
          <w:shd w:val="clear" w:color="auto" w:fill="C0C0C0"/>
        </w:rPr>
        <w:t>nuclear weapons</w:t>
      </w:r>
      <w:r w:rsidRPr="0078725F">
        <w:rPr>
          <w:rFonts w:eastAsia="Times New Roman"/>
          <w:sz w:val="20"/>
          <w:u w:val="single"/>
        </w:rPr>
        <w:t xml:space="preserve"> as though we knew for a certainty that their use </w:t>
      </w:r>
      <w:r w:rsidRPr="0078725F">
        <w:rPr>
          <w:rFonts w:eastAsia="Times New Roman"/>
          <w:sz w:val="20"/>
          <w:u w:val="single"/>
          <w:bdr w:val="none" w:sz="0" w:space="0" w:color="auto" w:frame="1"/>
          <w:shd w:val="clear" w:color="auto" w:fill="C0C0C0"/>
        </w:rPr>
        <w:t>would put an end to our species.</w:t>
      </w:r>
      <w:r w:rsidRPr="0078725F">
        <w:rPr>
          <w:rFonts w:eastAsia="Times New Roman"/>
          <w:sz w:val="20"/>
          <w:u w:val="single"/>
        </w:rPr>
        <w:t xml:space="preserve">  </w:t>
      </w:r>
    </w:p>
    <w:p w14:paraId="7DA2B41C" w14:textId="77777777" w:rsidR="009B66C7" w:rsidRPr="0078725F" w:rsidRDefault="009B66C7" w:rsidP="009B66C7">
      <w:pPr>
        <w:pStyle w:val="Heading2"/>
        <w:rPr>
          <w:rFonts w:cs="Times New Roman"/>
        </w:rPr>
      </w:pPr>
      <w:r w:rsidRPr="0078725F">
        <w:rPr>
          <w:rFonts w:cs="Times New Roman"/>
        </w:rPr>
        <w:lastRenderedPageBreak/>
        <w:t>War O/W</w:t>
      </w:r>
    </w:p>
    <w:p w14:paraId="65E482BE" w14:textId="77777777" w:rsidR="009B66C7" w:rsidRPr="0078725F" w:rsidRDefault="009B66C7" w:rsidP="009B66C7">
      <w:pPr>
        <w:pStyle w:val="Heading3"/>
        <w:rPr>
          <w:rFonts w:cs="Times New Roman"/>
        </w:rPr>
      </w:pPr>
      <w:r w:rsidRPr="0078725F">
        <w:rPr>
          <w:rFonts w:cs="Times New Roman"/>
        </w:rPr>
        <w:lastRenderedPageBreak/>
        <w:t>AT: War Crowds Out SV</w:t>
      </w:r>
    </w:p>
    <w:p w14:paraId="0A789482" w14:textId="77777777" w:rsidR="009B66C7" w:rsidRPr="0078725F" w:rsidRDefault="009B66C7" w:rsidP="009B66C7"/>
    <w:p w14:paraId="4EE5FEC4" w14:textId="77777777" w:rsidR="009B66C7" w:rsidRPr="0078725F" w:rsidRDefault="009B66C7" w:rsidP="009B66C7">
      <w:pPr>
        <w:keepNext/>
        <w:keepLines/>
        <w:spacing w:before="40"/>
        <w:outlineLvl w:val="3"/>
        <w:rPr>
          <w:rFonts w:eastAsiaTheme="majorEastAsia"/>
          <w:b/>
          <w:iCs/>
          <w:sz w:val="26"/>
        </w:rPr>
      </w:pPr>
      <w:r w:rsidRPr="0078725F">
        <w:rPr>
          <w:rFonts w:eastAsiaTheme="majorEastAsia"/>
          <w:b/>
          <w:iCs/>
          <w:sz w:val="26"/>
        </w:rPr>
        <w:t xml:space="preserve">Discussion of war </w:t>
      </w:r>
      <w:r w:rsidRPr="0078725F">
        <w:rPr>
          <w:rFonts w:eastAsiaTheme="majorEastAsia"/>
          <w:b/>
          <w:iCs/>
          <w:sz w:val="26"/>
          <w:u w:val="single"/>
        </w:rPr>
        <w:t>does not displace</w:t>
      </w:r>
      <w:r w:rsidRPr="0078725F">
        <w:rPr>
          <w:rFonts w:eastAsiaTheme="majorEastAsia"/>
          <w:b/>
          <w:iCs/>
          <w:sz w:val="26"/>
        </w:rPr>
        <w:t xml:space="preserve"> focus on structural violence – it allows an </w:t>
      </w:r>
      <w:r w:rsidRPr="0078725F">
        <w:rPr>
          <w:rFonts w:eastAsiaTheme="majorEastAsia"/>
          <w:b/>
          <w:iCs/>
          <w:sz w:val="26"/>
          <w:u w:val="single"/>
        </w:rPr>
        <w:t>injection of complexity</w:t>
      </w:r>
      <w:r w:rsidRPr="0078725F">
        <w:rPr>
          <w:rFonts w:eastAsiaTheme="majorEastAsia"/>
          <w:b/>
          <w:iCs/>
          <w:sz w:val="26"/>
        </w:rPr>
        <w:t xml:space="preserve"> that is not hierarchical</w:t>
      </w:r>
    </w:p>
    <w:p w14:paraId="686B803D" w14:textId="77777777" w:rsidR="009B66C7" w:rsidRPr="0078725F" w:rsidRDefault="009B66C7" w:rsidP="009B66C7">
      <w:proofErr w:type="spellStart"/>
      <w:r w:rsidRPr="0078725F">
        <w:rPr>
          <w:b/>
          <w:bCs/>
          <w:sz w:val="26"/>
        </w:rPr>
        <w:t>Barkawi</w:t>
      </w:r>
      <w:proofErr w:type="spellEnd"/>
      <w:r w:rsidRPr="0078725F">
        <w:rPr>
          <w:b/>
          <w:bCs/>
          <w:sz w:val="26"/>
        </w:rPr>
        <w:t xml:space="preserve"> 12</w:t>
      </w:r>
      <w:r w:rsidRPr="0078725F">
        <w:t xml:space="preserve"> – Professor Politics at the New School for Social Research </w:t>
      </w:r>
    </w:p>
    <w:p w14:paraId="7F239898" w14:textId="77777777" w:rsidR="009B66C7" w:rsidRPr="0078725F" w:rsidRDefault="009B66C7" w:rsidP="009B66C7">
      <w:r w:rsidRPr="0078725F">
        <w:t>(</w:t>
      </w:r>
      <w:proofErr w:type="spellStart"/>
      <w:r w:rsidRPr="0078725F">
        <w:t>Tarak</w:t>
      </w:r>
      <w:proofErr w:type="spellEnd"/>
      <w:r w:rsidRPr="0078725F">
        <w:t xml:space="preserve">, “Of Camps and Critiques: A Reply to 'Security, War, Violence'” Millennium - Journal of International Studies, Vol 41 No 1, p 124-130, </w:t>
      </w:r>
      <w:proofErr w:type="spellStart"/>
      <w:r w:rsidRPr="0078725F">
        <w:t>SagePub</w:t>
      </w:r>
      <w:proofErr w:type="spellEnd"/>
      <w:r w:rsidRPr="0078725F">
        <w:t>)</w:t>
      </w:r>
    </w:p>
    <w:p w14:paraId="13A209C4" w14:textId="77777777" w:rsidR="009B66C7" w:rsidRPr="0078725F" w:rsidRDefault="009B66C7" w:rsidP="009B66C7">
      <w:pPr>
        <w:rPr>
          <w:b/>
          <w:sz w:val="12"/>
          <w:u w:val="single"/>
        </w:rPr>
      </w:pPr>
      <w:r w:rsidRPr="0078725F">
        <w:rPr>
          <w:b/>
          <w:u w:val="single"/>
        </w:rPr>
        <w:t>A</w:t>
      </w:r>
      <w:r w:rsidRPr="0078725F">
        <w:rPr>
          <w:sz w:val="12"/>
        </w:rPr>
        <w:t xml:space="preserve"> final </w:t>
      </w:r>
      <w:proofErr w:type="spellStart"/>
      <w:r w:rsidRPr="0078725F">
        <w:rPr>
          <w:b/>
          <w:u w:val="single"/>
        </w:rPr>
        <w:t>totalising</w:t>
      </w:r>
      <w:proofErr w:type="spellEnd"/>
      <w:r w:rsidRPr="0078725F">
        <w:rPr>
          <w:b/>
          <w:u w:val="single"/>
        </w:rPr>
        <w:t xml:space="preserve"> move</w:t>
      </w:r>
      <w:r w:rsidRPr="0078725F">
        <w:rPr>
          <w:sz w:val="12"/>
        </w:rPr>
        <w:t xml:space="preserve"> in ‘Security, War, Violence’ </w:t>
      </w:r>
      <w:r w:rsidRPr="0078725F">
        <w:rPr>
          <w:b/>
          <w:u w:val="single"/>
        </w:rPr>
        <w:t>is the idea</w:t>
      </w:r>
      <w:r w:rsidRPr="0078725F">
        <w:rPr>
          <w:sz w:val="12"/>
        </w:rPr>
        <w:t xml:space="preserve"> that the study of war should be subsumed under the category of ‘violence’. The reasons offered for this are: violence does not entail a hierarchy in which war is privileged; </w:t>
      </w:r>
      <w:r w:rsidRPr="0078725F">
        <w:rPr>
          <w:b/>
          <w:u w:val="single"/>
        </w:rPr>
        <w:t>a focus on violence</w:t>
      </w:r>
      <w:r w:rsidRPr="0078725F">
        <w:rPr>
          <w:sz w:val="12"/>
        </w:rPr>
        <w:t xml:space="preserve"> encourages us to see war in relational terms and </w:t>
      </w:r>
      <w:r w:rsidRPr="0078725F">
        <w:rPr>
          <w:b/>
          <w:u w:val="single"/>
        </w:rPr>
        <w:t>makes visible other kinds of violence besides that of war</w:t>
      </w:r>
      <w:r w:rsidRPr="0078725F">
        <w:rPr>
          <w:sz w:val="12"/>
        </w:rPr>
        <w:t xml:space="preserve">; and that the analysis of violence somehow enables the disentangling of politics from war and a proper critique of liberal violence.22 I have no particular objection to the study of violence, and I certainly think there should be more of it in the social sciences. </w:t>
      </w:r>
      <w:r w:rsidRPr="0078725F">
        <w:rPr>
          <w:b/>
          <w:u w:val="single"/>
        </w:rPr>
        <w:t>However, why and how this obviates or subsumes the study of war is obscure to me. Is war not historically significant enough to justify inquiry into it? War is a more specific category relative to violence in general</w:t>
      </w:r>
      <w:r w:rsidRPr="0078725F">
        <w:rPr>
          <w:sz w:val="12"/>
        </w:rPr>
        <w:t xml:space="preserve">, referring to reciprocal </w:t>
      </w:r>
      <w:proofErr w:type="spellStart"/>
      <w:r w:rsidRPr="0078725F">
        <w:rPr>
          <w:sz w:val="12"/>
        </w:rPr>
        <w:t>organised</w:t>
      </w:r>
      <w:proofErr w:type="spellEnd"/>
      <w:r w:rsidRPr="0078725F">
        <w:rPr>
          <w:sz w:val="12"/>
        </w:rPr>
        <w:t xml:space="preserve"> violence between political entities. I make no claims that the study of war should be privileged over that of other forms of violence. </w:t>
      </w:r>
      <w:r w:rsidRPr="0078725F">
        <w:rPr>
          <w:b/>
          <w:u w:val="single"/>
        </w:rPr>
        <w:t>Both the violence of war, and that of,</w:t>
      </w:r>
      <w:r w:rsidRPr="0078725F">
        <w:rPr>
          <w:sz w:val="12"/>
        </w:rPr>
        <w:t xml:space="preserve"> say, </w:t>
      </w:r>
      <w:r w:rsidRPr="0078725F">
        <w:rPr>
          <w:b/>
          <w:u w:val="single"/>
        </w:rPr>
        <w:t>patriarchy, demand scholarly attention, but they are also distinct</w:t>
      </w:r>
      <w:r w:rsidRPr="0078725F">
        <w:rPr>
          <w:sz w:val="12"/>
        </w:rPr>
        <w:t xml:space="preserve"> if related topics requiring different forms of </w:t>
      </w:r>
      <w:proofErr w:type="spellStart"/>
      <w:r w:rsidRPr="0078725F">
        <w:rPr>
          <w:sz w:val="12"/>
        </w:rPr>
        <w:t>theorisation</w:t>
      </w:r>
      <w:proofErr w:type="spellEnd"/>
      <w:r w:rsidRPr="0078725F">
        <w:rPr>
          <w:sz w:val="12"/>
        </w:rPr>
        <w:t xml:space="preserve"> and inquiry. As for relationality, the category of war is already inherently relational; one does not need the concept of violence in general to see this. </w:t>
      </w:r>
      <w:r w:rsidRPr="0078725F">
        <w:rPr>
          <w:b/>
          <w:u w:val="single"/>
        </w:rPr>
        <w:t>What</w:t>
      </w:r>
      <w:r w:rsidRPr="0078725F">
        <w:rPr>
          <w:sz w:val="12"/>
        </w:rPr>
        <w:t xml:space="preserve"> precisely </w:t>
      </w:r>
      <w:r w:rsidRPr="0078725F">
        <w:rPr>
          <w:b/>
          <w:u w:val="single"/>
        </w:rPr>
        <w:t>distinguishes war from</w:t>
      </w:r>
      <w:r w:rsidRPr="0078725F">
        <w:rPr>
          <w:sz w:val="12"/>
        </w:rPr>
        <w:t xml:space="preserve"> many </w:t>
      </w:r>
      <w:r w:rsidRPr="0078725F">
        <w:rPr>
          <w:b/>
          <w:u w:val="single"/>
        </w:rPr>
        <w:t>other kinds of violence</w:t>
      </w:r>
      <w:r w:rsidRPr="0078725F">
        <w:rPr>
          <w:sz w:val="12"/>
        </w:rPr>
        <w:t xml:space="preserve">, such as genocide or massacre, </w:t>
      </w:r>
      <w:r w:rsidRPr="0078725F">
        <w:rPr>
          <w:b/>
          <w:u w:val="single"/>
        </w:rPr>
        <w:t>is that war is a relational form of violence in which the other side shoots back. This is ultimately the source of war’s generative social powers</w:t>
      </w:r>
      <w:r w:rsidRPr="0078725F">
        <w:rPr>
          <w:sz w:val="12"/>
        </w:rPr>
        <w:t xml:space="preserve">, for it is amidst the clash of arms that the truths which define social and political orders are brought into question. </w:t>
      </w:r>
      <w:r w:rsidRPr="0078725F">
        <w:rPr>
          <w:b/>
          <w:u w:val="single"/>
        </w:rPr>
        <w:t>A broader focus on violence in general risks losing this central, distinctive character of the violence of war</w:t>
      </w:r>
      <w:r w:rsidRPr="0078725F">
        <w:rPr>
          <w:sz w:val="12"/>
        </w:rPr>
        <w:t xml:space="preserve">. Is it really more theoretically or politically adequate to start referring to the Second World War as an instance of ‘violence’? Equally, while I am all for the analysis of liberal violence, another broad category which would include issues of ‘structural violence’, I also think </w:t>
      </w:r>
      <w:r w:rsidRPr="0078725F">
        <w:rPr>
          <w:b/>
          <w:u w:val="single"/>
        </w:rPr>
        <w:t>we have far from exhausted the subject of liberalism and war, an important area of inquiry</w:t>
      </w:r>
      <w:r w:rsidRPr="0078725F">
        <w:rPr>
          <w:sz w:val="12"/>
        </w:rPr>
        <w:t xml:space="preserve"> now dominated by the mostly self-serving nostrums of the liberal peace debates. What perhaps is most interesting about </w:t>
      </w:r>
      <w:proofErr w:type="spellStart"/>
      <w:r w:rsidRPr="0078725F">
        <w:rPr>
          <w:sz w:val="12"/>
        </w:rPr>
        <w:t>Aradau’s</w:t>
      </w:r>
      <w:proofErr w:type="spellEnd"/>
      <w:r w:rsidRPr="0078725F">
        <w:rPr>
          <w:sz w:val="12"/>
        </w:rPr>
        <w:t xml:space="preserve"> remarks on violence is that she assumes we know what war is. So, for example, she suggests that we attend to a continuum of violence in which war is considered alongside ‘insurrections, revolts, revolutions, insurgencies, rebellions, seditions, disobediences, riots and uprisings’.23 Apparently, on her understanding, these other things are not war, even though most of them typically involve reciprocal, </w:t>
      </w:r>
      <w:proofErr w:type="spellStart"/>
      <w:r w:rsidRPr="0078725F">
        <w:rPr>
          <w:sz w:val="12"/>
        </w:rPr>
        <w:t>organised</w:t>
      </w:r>
      <w:proofErr w:type="spellEnd"/>
      <w:r w:rsidRPr="0078725F">
        <w:rPr>
          <w:sz w:val="12"/>
        </w:rPr>
        <w:t xml:space="preserve"> violence. This is precisely to take as given the IR disciplinary view of ‘real interstate war’ that underlies Correlates of War and other mainstream work. This is the definition of war that I sought to critique in ‘From War to Security’, a critique </w:t>
      </w:r>
      <w:proofErr w:type="spellStart"/>
      <w:r w:rsidRPr="0078725F">
        <w:rPr>
          <w:sz w:val="12"/>
        </w:rPr>
        <w:t>Aradau</w:t>
      </w:r>
      <w:proofErr w:type="spellEnd"/>
      <w:r w:rsidRPr="0078725F">
        <w:rPr>
          <w:sz w:val="12"/>
        </w:rPr>
        <w:t xml:space="preserve"> has overlooked. I was posing new questions and possibilities for the study of war, not proffering definitive answers about what war is and what it is not, or about where and when it starts and ends. It is, I would suggest, </w:t>
      </w:r>
      <w:proofErr w:type="spellStart"/>
      <w:r w:rsidRPr="0078725F">
        <w:rPr>
          <w:sz w:val="12"/>
        </w:rPr>
        <w:t>Aradau</w:t>
      </w:r>
      <w:proofErr w:type="spellEnd"/>
      <w:r w:rsidRPr="0078725F">
        <w:rPr>
          <w:sz w:val="12"/>
        </w:rPr>
        <w:t xml:space="preserve"> who is most concerned about hierarchy and privilege, particularly in respect of perceived slights to Critical Security Studies and her demand that any study of war be in dialogue with Critical Security Studies. In this, she overlooks the fact that, conceived another way, with a more holistic vision of the community of relevant scholars, my article was already an engagement with critical inquiry into security relations. Perhaps it was the opening rhetoric of my article that inspired </w:t>
      </w:r>
      <w:proofErr w:type="spellStart"/>
      <w:r w:rsidRPr="0078725F">
        <w:rPr>
          <w:sz w:val="12"/>
        </w:rPr>
        <w:t>Aradau’s</w:t>
      </w:r>
      <w:proofErr w:type="spellEnd"/>
      <w:r w:rsidRPr="0078725F">
        <w:rPr>
          <w:sz w:val="12"/>
        </w:rPr>
        <w:t xml:space="preserve"> ire, my reference to partygoers from Copenhagen and </w:t>
      </w:r>
      <w:proofErr w:type="spellStart"/>
      <w:r w:rsidRPr="0078725F">
        <w:rPr>
          <w:sz w:val="12"/>
        </w:rPr>
        <w:t>Aberystwyth</w:t>
      </w:r>
      <w:proofErr w:type="spellEnd"/>
      <w:r w:rsidRPr="0078725F">
        <w:rPr>
          <w:sz w:val="12"/>
        </w:rPr>
        <w:t xml:space="preserve"> dancing on graves, or my suggestion that contemporary ‘wider agenda’ security scholars know rather less about the composition of carrier battle groups than did their traditional predecessors.24 But does anyone seriously doubt that ‘wider agenda’ scholars are less familiar with histories and sociologies of wars and militaries than were the traditional predecessors, who even so still managed to overlook their significance? These passages were meant to serve a very specific purpose, to </w:t>
      </w:r>
      <w:proofErr w:type="spellStart"/>
      <w:r w:rsidRPr="0078725F">
        <w:rPr>
          <w:sz w:val="12"/>
        </w:rPr>
        <w:t>denaturalise</w:t>
      </w:r>
      <w:proofErr w:type="spellEnd"/>
      <w:r w:rsidRPr="0078725F">
        <w:rPr>
          <w:sz w:val="12"/>
        </w:rPr>
        <w:t xml:space="preserve"> our images of the new and old security studies, and to open up the reader to the possibility that, with respect to the study of war, these fields of study share more in common than is conceivable within the current terms of debate. </w:t>
      </w:r>
      <w:r w:rsidRPr="0078725F">
        <w:rPr>
          <w:b/>
          <w:u w:val="single"/>
        </w:rPr>
        <w:t>Neither traditional nor ‘wider agenda’ security studies are centrally interested in war. Given the significance of war in the human past and present, and the dire state of the study of war in the Anglo-American academy, this seems to me a serious problem for critical thought</w:t>
      </w:r>
      <w:r w:rsidRPr="0078725F">
        <w:rPr>
          <w:sz w:val="12"/>
        </w:rPr>
        <w:t>.</w:t>
      </w:r>
    </w:p>
    <w:p w14:paraId="4A5D5222" w14:textId="77777777" w:rsidR="009B66C7" w:rsidRPr="0078725F" w:rsidRDefault="009B66C7" w:rsidP="009B66C7"/>
    <w:p w14:paraId="7924C973" w14:textId="77777777" w:rsidR="009B66C7" w:rsidRPr="0078725F" w:rsidRDefault="009B66C7" w:rsidP="009B66C7">
      <w:pPr>
        <w:pStyle w:val="Heading3"/>
        <w:rPr>
          <w:rFonts w:cs="Times New Roman"/>
        </w:rPr>
      </w:pPr>
      <w:r w:rsidRPr="0078725F">
        <w:rPr>
          <w:rFonts w:cs="Times New Roman"/>
        </w:rPr>
        <w:lastRenderedPageBreak/>
        <w:t>War T/ Root Cause</w:t>
      </w:r>
    </w:p>
    <w:p w14:paraId="13513E96" w14:textId="77777777" w:rsidR="009B66C7" w:rsidRPr="0078725F" w:rsidRDefault="009B66C7" w:rsidP="009B66C7">
      <w:pPr>
        <w:pStyle w:val="Heading4"/>
        <w:rPr>
          <w:rFonts w:cs="Times New Roman"/>
        </w:rPr>
      </w:pPr>
      <w:r w:rsidRPr="0078725F">
        <w:rPr>
          <w:rFonts w:cs="Times New Roman"/>
        </w:rPr>
        <w:t>War turns any root cause</w:t>
      </w:r>
    </w:p>
    <w:p w14:paraId="2EDAB312" w14:textId="77777777" w:rsidR="009B66C7" w:rsidRPr="0078725F" w:rsidRDefault="009B66C7" w:rsidP="009B66C7">
      <w:r w:rsidRPr="0078725F">
        <w:rPr>
          <w:rStyle w:val="Heading2Char2"/>
          <w:rFonts w:cs="Times New Roman"/>
        </w:rPr>
        <w:t>Goldstein 1</w:t>
      </w:r>
      <w:r w:rsidRPr="0078725F">
        <w:t>, professor of IR – American University, ‘1</w:t>
      </w:r>
    </w:p>
    <w:p w14:paraId="17148452" w14:textId="77777777" w:rsidR="009B66C7" w:rsidRPr="0078725F" w:rsidRDefault="009B66C7" w:rsidP="009B66C7">
      <w:r w:rsidRPr="0078725F">
        <w:t xml:space="preserve">(Joshua S, War and Gender: How Gender Shapes the War System and Vice Versa, pg. 412) </w:t>
      </w:r>
    </w:p>
    <w:p w14:paraId="0924FBE9" w14:textId="77777777" w:rsidR="009B66C7" w:rsidRPr="0078725F" w:rsidRDefault="009B66C7" w:rsidP="009B66C7">
      <w:pPr>
        <w:rPr>
          <w:rFonts w:cs="Times New Roman"/>
        </w:rPr>
      </w:pPr>
      <w:r w:rsidRPr="0078725F">
        <w:rPr>
          <w:rFonts w:cs="Times New Roman"/>
        </w:rPr>
        <w:t xml:space="preserve">First, peace activists face a dilemma in thinking about causes of war and working for peace. </w:t>
      </w:r>
      <w:r w:rsidRPr="0078725F">
        <w:rPr>
          <w:rStyle w:val="StyleUnderline"/>
          <w:rFonts w:cs="Times New Roman"/>
        </w:rPr>
        <w:t>Many</w:t>
      </w:r>
      <w:r w:rsidRPr="0078725F">
        <w:rPr>
          <w:rFonts w:cs="Times New Roman"/>
        </w:rPr>
        <w:t xml:space="preserve"> peace scholars and activists </w:t>
      </w:r>
      <w:r w:rsidRPr="0078725F">
        <w:rPr>
          <w:rStyle w:val="StyleUnderline"/>
          <w:rFonts w:cs="Times New Roman"/>
        </w:rPr>
        <w:t>support the approach, “if you want peace, work for justice</w:t>
      </w:r>
      <w:r w:rsidRPr="0078725F">
        <w:rPr>
          <w:rFonts w:cs="Times New Roman"/>
        </w:rPr>
        <w:t xml:space="preserve">.” Then, if one believes that sexism contributes to war, one can work for gender justice specifically (perhaps among others) in order to pursue peace. </w:t>
      </w:r>
      <w:r w:rsidRPr="0078725F">
        <w:rPr>
          <w:rStyle w:val="StyleUnderline"/>
          <w:rFonts w:cs="Times New Roman"/>
        </w:rPr>
        <w:t>This approach</w:t>
      </w:r>
      <w:r w:rsidRPr="0078725F">
        <w:rPr>
          <w:rFonts w:cs="Times New Roman"/>
        </w:rPr>
        <w:t xml:space="preserve"> brings strategic allies to the peace movement (women, labor, minorities), but </w:t>
      </w:r>
      <w:r w:rsidRPr="0078725F">
        <w:rPr>
          <w:rStyle w:val="StyleUnderline"/>
          <w:rFonts w:cs="Times New Roman"/>
        </w:rPr>
        <w:t>rests on the assumption that injustices cause war</w:t>
      </w:r>
      <w:r w:rsidRPr="0078725F">
        <w:rPr>
          <w:rFonts w:cs="Times New Roman"/>
        </w:rPr>
        <w:t xml:space="preserve">. </w:t>
      </w:r>
      <w:r w:rsidRPr="0078725F">
        <w:rPr>
          <w:rStyle w:val="StyleUnderline"/>
          <w:rFonts w:cs="Times New Roman"/>
        </w:rPr>
        <w:t>The evidence</w:t>
      </w:r>
      <w:r w:rsidRPr="0078725F">
        <w:rPr>
          <w:rFonts w:cs="Times New Roman"/>
        </w:rPr>
        <w:t xml:space="preserve"> in this book </w:t>
      </w:r>
      <w:r w:rsidRPr="0078725F">
        <w:rPr>
          <w:rStyle w:val="StyleUnderline"/>
          <w:rFonts w:cs="Times New Roman"/>
        </w:rPr>
        <w:t>suggests</w:t>
      </w:r>
      <w:r w:rsidRPr="0078725F">
        <w:rPr>
          <w:rFonts w:cs="Times New Roman"/>
        </w:rPr>
        <w:t xml:space="preserve"> that </w:t>
      </w:r>
      <w:r w:rsidRPr="0078725F">
        <w:rPr>
          <w:rStyle w:val="StyleUnderline"/>
          <w:rFonts w:cs="Times New Roman"/>
        </w:rPr>
        <w:t>causality runs</w:t>
      </w:r>
      <w:r w:rsidRPr="0078725F">
        <w:rPr>
          <w:rFonts w:cs="Times New Roman"/>
        </w:rPr>
        <w:t xml:space="preserve"> at least as </w:t>
      </w:r>
      <w:r w:rsidRPr="0078725F">
        <w:rPr>
          <w:rStyle w:val="UnderlineBold"/>
          <w:rFonts w:cs="Times New Roman"/>
          <w:sz w:val="22"/>
        </w:rPr>
        <w:t>strongly the other way</w:t>
      </w:r>
      <w:r w:rsidRPr="0078725F">
        <w:rPr>
          <w:rFonts w:cs="Times New Roman"/>
        </w:rPr>
        <w:t xml:space="preserve">. </w:t>
      </w:r>
      <w:r w:rsidRPr="0078725F">
        <w:rPr>
          <w:rStyle w:val="UnderlineBold"/>
          <w:rFonts w:cs="Times New Roman"/>
          <w:sz w:val="22"/>
        </w:rPr>
        <w:t>War is not a product of capitalism, imperialism, gender, innate aggression, or any other single cause</w:t>
      </w:r>
      <w:r w:rsidRPr="0078725F">
        <w:rPr>
          <w:rFonts w:cs="Times New Roman"/>
        </w:rPr>
        <w:t xml:space="preserve">, although these influence wars’ outbreaks and outcomes. </w:t>
      </w:r>
      <w:r w:rsidRPr="0078725F">
        <w:rPr>
          <w:rStyle w:val="StyleUnderline"/>
          <w:rFonts w:cs="Times New Roman"/>
        </w:rPr>
        <w:t>Rather, war has</w:t>
      </w:r>
      <w:r w:rsidRPr="0078725F">
        <w:rPr>
          <w:rFonts w:cs="Times New Roman"/>
        </w:rPr>
        <w:t xml:space="preserve"> in part </w:t>
      </w:r>
      <w:r w:rsidRPr="0078725F">
        <w:rPr>
          <w:rStyle w:val="UnderlineBold"/>
          <w:rFonts w:cs="Times New Roman"/>
          <w:sz w:val="22"/>
        </w:rPr>
        <w:t>fueled and sustained these and other injustices</w:t>
      </w:r>
      <w:r w:rsidRPr="0078725F">
        <w:rPr>
          <w:rFonts w:cs="Times New Roman"/>
        </w:rPr>
        <w:t xml:space="preserve">. So, </w:t>
      </w:r>
      <w:r w:rsidRPr="0078725F">
        <w:rPr>
          <w:rStyle w:val="StyleUnderline"/>
          <w:rFonts w:cs="Times New Roman"/>
        </w:rPr>
        <w:t>“if you want peace, work for peace</w:t>
      </w:r>
      <w:r w:rsidRPr="0078725F">
        <w:rPr>
          <w:rFonts w:cs="Times New Roman"/>
        </w:rPr>
        <w:t xml:space="preserve">.” Indeed, </w:t>
      </w:r>
      <w:r w:rsidRPr="0078725F">
        <w:rPr>
          <w:rStyle w:val="StyleUnderline"/>
          <w:rFonts w:cs="Times New Roman"/>
        </w:rPr>
        <w:t>if you want justice</w:t>
      </w:r>
      <w:r w:rsidRPr="0078725F">
        <w:rPr>
          <w:rFonts w:cs="Times New Roman"/>
        </w:rPr>
        <w:t xml:space="preserve"> (gender and others), </w:t>
      </w:r>
      <w:r w:rsidRPr="0078725F">
        <w:rPr>
          <w:rStyle w:val="StyleUnderline"/>
          <w:rFonts w:cs="Times New Roman"/>
        </w:rPr>
        <w:t>work for peace</w:t>
      </w:r>
      <w:r w:rsidRPr="0078725F">
        <w:rPr>
          <w:rFonts w:cs="Times New Roman"/>
        </w:rPr>
        <w:t xml:space="preserve">. Causality does not run just upward through the levels of analysis, from types of individuals, societies, and governments up to war. It runs downward too. </w:t>
      </w:r>
      <w:proofErr w:type="spellStart"/>
      <w:r w:rsidRPr="0078725F">
        <w:rPr>
          <w:rFonts w:cs="Times New Roman"/>
        </w:rPr>
        <w:t>Enloe</w:t>
      </w:r>
      <w:proofErr w:type="spellEnd"/>
      <w:r w:rsidRPr="0078725F">
        <w:rPr>
          <w:rFonts w:cs="Times New Roman"/>
        </w:rPr>
        <w:t xml:space="preserve"> suggests that changes in attitudes towards war and the military may be the most important way to “reverse women’s oppression.” The dilemma is that peace work focused on justice brings to the peace movement energy, allies, and moral grounding, yet, in light of this book’s evidence, </w:t>
      </w:r>
      <w:r w:rsidRPr="0078725F">
        <w:rPr>
          <w:rStyle w:val="StyleUnderline"/>
          <w:rFonts w:cs="Times New Roman"/>
        </w:rPr>
        <w:t xml:space="preserve">the emphasis on injustice as the main cause of war seems to be </w:t>
      </w:r>
      <w:r w:rsidRPr="0078725F">
        <w:rPr>
          <w:rStyle w:val="UnderlineBold"/>
          <w:rFonts w:cs="Times New Roman"/>
          <w:sz w:val="22"/>
        </w:rPr>
        <w:t>empirically inadequate</w:t>
      </w:r>
      <w:r w:rsidRPr="0078725F">
        <w:rPr>
          <w:rFonts w:cs="Times New Roman"/>
        </w:rPr>
        <w:t>.10</w:t>
      </w:r>
    </w:p>
    <w:p w14:paraId="6AE0BD02" w14:textId="77777777" w:rsidR="009B66C7" w:rsidRPr="0078725F" w:rsidRDefault="009B66C7" w:rsidP="009B66C7">
      <w:pPr>
        <w:pStyle w:val="Heading3"/>
        <w:rPr>
          <w:rFonts w:cs="Times New Roman"/>
        </w:rPr>
      </w:pPr>
      <w:r w:rsidRPr="0078725F">
        <w:rPr>
          <w:rFonts w:cs="Times New Roman"/>
        </w:rPr>
        <w:lastRenderedPageBreak/>
        <w:t xml:space="preserve">War T/ S </w:t>
      </w:r>
      <w:proofErr w:type="spellStart"/>
      <w:r w:rsidRPr="0078725F">
        <w:rPr>
          <w:rFonts w:cs="Times New Roman"/>
        </w:rPr>
        <w:t>Vio</w:t>
      </w:r>
      <w:proofErr w:type="spellEnd"/>
    </w:p>
    <w:p w14:paraId="4ABFEBBD" w14:textId="77777777" w:rsidR="009B66C7" w:rsidRPr="0078725F" w:rsidRDefault="009B66C7" w:rsidP="009B66C7">
      <w:pPr>
        <w:pStyle w:val="Heading4"/>
        <w:rPr>
          <w:rFonts w:cs="Times New Roman"/>
        </w:rPr>
      </w:pPr>
      <w:r w:rsidRPr="0078725F">
        <w:rPr>
          <w:rFonts w:cs="Times New Roman"/>
        </w:rPr>
        <w:t>War turns structural violence</w:t>
      </w:r>
    </w:p>
    <w:p w14:paraId="3FC38ECC" w14:textId="77777777" w:rsidR="009B66C7" w:rsidRPr="0078725F" w:rsidRDefault="009B66C7" w:rsidP="009B66C7">
      <w:r w:rsidRPr="0078725F">
        <w:t xml:space="preserve">Bulloch 8 </w:t>
      </w:r>
      <w:r w:rsidRPr="0078725F">
        <w:rPr>
          <w:rStyle w:val="HTMLCite"/>
        </w:rPr>
        <w:t>Millennium - Journal of International Studies</w:t>
      </w:r>
      <w:r w:rsidRPr="0078725F">
        <w:rPr>
          <w:i/>
        </w:rPr>
        <w:t xml:space="preserve"> May 2008 </w:t>
      </w:r>
      <w:r w:rsidRPr="0078725F">
        <w:rPr>
          <w:i/>
          <w:iCs/>
        </w:rPr>
        <w:t xml:space="preserve">vol. 36 no. 3 575-595 </w:t>
      </w:r>
      <w:r w:rsidRPr="0078725F">
        <w:t xml:space="preserve">Douglas Bulloch, IR Department, London School of Economics and Political Science. He is currently completing his PhD in International Relations at the London School of Economics, during which time he spent a year editing Millennium: Journal of International Studies </w:t>
      </w:r>
    </w:p>
    <w:p w14:paraId="4C49F97B" w14:textId="77777777" w:rsidR="009B66C7" w:rsidRPr="0078725F" w:rsidRDefault="009B66C7" w:rsidP="009B66C7">
      <w:pPr>
        <w:rPr>
          <w:rFonts w:cs="Times New Roman"/>
        </w:rPr>
      </w:pPr>
      <w:r w:rsidRPr="0078725F">
        <w:rPr>
          <w:rFonts w:cs="Times New Roman"/>
        </w:rPr>
        <w:t xml:space="preserve">But </w:t>
      </w:r>
      <w:r w:rsidRPr="0078725F">
        <w:rPr>
          <w:rStyle w:val="StyleUnderline"/>
          <w:rFonts w:cs="Times New Roman"/>
        </w:rPr>
        <w:t>the idea that poverty and peace are directly related presupposes that wealth inequalities are</w:t>
      </w:r>
      <w:r w:rsidRPr="0078725F">
        <w:rPr>
          <w:rFonts w:cs="Times New Roman"/>
        </w:rPr>
        <w:t xml:space="preserve"> – in and of themselves – </w:t>
      </w:r>
      <w:r w:rsidRPr="0078725F">
        <w:rPr>
          <w:rStyle w:val="StyleUnderline"/>
          <w:rFonts w:cs="Times New Roman"/>
        </w:rPr>
        <w:t>unjust, and that the solution to the problem of war is to alleviate</w:t>
      </w:r>
      <w:r w:rsidRPr="0078725F">
        <w:rPr>
          <w:rFonts w:cs="Times New Roman"/>
        </w:rPr>
        <w:t xml:space="preserve"> the injustice that inspires conflict, namely </w:t>
      </w:r>
      <w:r w:rsidRPr="0078725F">
        <w:rPr>
          <w:rStyle w:val="StyleUnderline"/>
          <w:rFonts w:cs="Times New Roman"/>
        </w:rPr>
        <w:t xml:space="preserve">poverty. </w:t>
      </w:r>
      <w:r w:rsidRPr="0078725F">
        <w:rPr>
          <w:rFonts w:cs="Times New Roman"/>
        </w:rPr>
        <w:t xml:space="preserve">However, it also suggests that poverty is a legitimate inspiration for violence, otherwise there would be no reason to alleviate it in the interests of peace. It has become such a commonplace to suggest that poverty and conflict are linked that </w:t>
      </w:r>
      <w:r w:rsidRPr="0078725F">
        <w:rPr>
          <w:rStyle w:val="StyleUnderline"/>
          <w:rFonts w:cs="Times New Roman"/>
        </w:rPr>
        <w:t>it rarely suffers any examination</w:t>
      </w:r>
      <w:r w:rsidRPr="0078725F">
        <w:rPr>
          <w:rFonts w:cs="Times New Roman"/>
        </w:rPr>
        <w:t xml:space="preserve">. To suggest </w:t>
      </w:r>
      <w:r w:rsidRPr="0078725F">
        <w:rPr>
          <w:rStyle w:val="StyleUnderline"/>
          <w:rFonts w:cs="Times New Roman"/>
        </w:rPr>
        <w:t>that war causes poverty</w:t>
      </w:r>
      <w:r w:rsidRPr="0078725F">
        <w:rPr>
          <w:rFonts w:cs="Times New Roman"/>
        </w:rPr>
        <w:t xml:space="preserve"> </w:t>
      </w:r>
      <w:r w:rsidRPr="0078725F">
        <w:rPr>
          <w:rStyle w:val="StyleUnderline"/>
          <w:rFonts w:cs="Times New Roman"/>
        </w:rPr>
        <w:t>is</w:t>
      </w:r>
      <w:r w:rsidRPr="0078725F">
        <w:rPr>
          <w:rFonts w:cs="Times New Roman"/>
        </w:rPr>
        <w:t xml:space="preserve"> to utter </w:t>
      </w:r>
      <w:r w:rsidRPr="0078725F">
        <w:rPr>
          <w:rStyle w:val="StyleUnderline"/>
          <w:rFonts w:cs="Times New Roman"/>
        </w:rPr>
        <w:t>an obvious truth, but</w:t>
      </w:r>
      <w:r w:rsidRPr="0078725F">
        <w:rPr>
          <w:rFonts w:cs="Times New Roman"/>
        </w:rPr>
        <w:t xml:space="preserve"> to suggest </w:t>
      </w:r>
      <w:r w:rsidRPr="0078725F">
        <w:rPr>
          <w:rStyle w:val="StyleUnderline"/>
          <w:rFonts w:cs="Times New Roman"/>
        </w:rPr>
        <w:t>the opposite is</w:t>
      </w:r>
      <w:r w:rsidRPr="0078725F">
        <w:rPr>
          <w:rFonts w:cs="Times New Roman"/>
        </w:rPr>
        <w:t xml:space="preserve"> – on reflection – </w:t>
      </w:r>
      <w:r w:rsidRPr="0078725F">
        <w:rPr>
          <w:rStyle w:val="StyleUnderline"/>
          <w:rFonts w:cs="Times New Roman"/>
        </w:rPr>
        <w:t>quite hard to believe.</w:t>
      </w:r>
      <w:r w:rsidRPr="0078725F">
        <w:rPr>
          <w:rFonts w:cs="Times New Roman"/>
        </w:rPr>
        <w:t xml:space="preserve"> </w:t>
      </w:r>
      <w:r w:rsidRPr="0078725F">
        <w:rPr>
          <w:rStyle w:val="StyleUnderline"/>
          <w:rFonts w:cs="Times New Roman"/>
        </w:rPr>
        <w:t>War is an expensive business</w:t>
      </w:r>
      <w:r w:rsidRPr="0078725F">
        <w:rPr>
          <w:rFonts w:cs="Times New Roman"/>
        </w:rPr>
        <w:t xml:space="preserve"> in the twenty-first century, </w:t>
      </w:r>
      <w:r w:rsidRPr="0078725F">
        <w:rPr>
          <w:rStyle w:val="StyleUnderline"/>
          <w:rFonts w:cs="Times New Roman"/>
        </w:rPr>
        <w:t>even asymmetrically.</w:t>
      </w:r>
      <w:r w:rsidRPr="0078725F">
        <w:rPr>
          <w:rFonts w:cs="Times New Roman"/>
        </w:rPr>
        <w:t xml:space="preserve"> And just to examine Bangladesh for a moment is enough at least to raise the question concerning the actual connection between peace and poverty. The government of Bangladesh is a threat only to itself, and despite 30 years of the </w:t>
      </w:r>
      <w:proofErr w:type="spellStart"/>
      <w:r w:rsidRPr="0078725F">
        <w:rPr>
          <w:rFonts w:cs="Times New Roman"/>
        </w:rPr>
        <w:t>Grameen</w:t>
      </w:r>
      <w:proofErr w:type="spellEnd"/>
      <w:r w:rsidRPr="0078725F">
        <w:rPr>
          <w:rFonts w:cs="Times New Roman"/>
        </w:rPr>
        <w:t xml:space="preserve"> Bank, Bangladesh remains in a state of incipient civil strife. So although Muhammad </w:t>
      </w:r>
      <w:proofErr w:type="spellStart"/>
      <w:r w:rsidRPr="0078725F">
        <w:rPr>
          <w:rFonts w:cs="Times New Roman"/>
        </w:rPr>
        <w:t>Yunus</w:t>
      </w:r>
      <w:proofErr w:type="spellEnd"/>
      <w:r w:rsidRPr="0078725F">
        <w:rPr>
          <w:rFonts w:cs="Times New Roman"/>
        </w:rPr>
        <w:t xml:space="preserve"> should be applauded for his work in demonstrating the efficacy of micro-credit strategies in a context of development, it is not at all clear that this has anything to do with resolving the social and political crisis in Bangladesh, nor is it clear that this has anything to do with resolving </w:t>
      </w:r>
      <w:r w:rsidRPr="0078725F">
        <w:rPr>
          <w:rStyle w:val="StyleUnderline"/>
          <w:rFonts w:cs="Times New Roman"/>
        </w:rPr>
        <w:t xml:space="preserve">the problem of peace and war </w:t>
      </w:r>
      <w:r w:rsidRPr="0078725F">
        <w:rPr>
          <w:rFonts w:cs="Times New Roman"/>
        </w:rPr>
        <w:t xml:space="preserve">in our times. It does speak to the Western liberal mindset – as </w:t>
      </w:r>
      <w:proofErr w:type="spellStart"/>
      <w:r w:rsidRPr="0078725F">
        <w:rPr>
          <w:rFonts w:cs="Times New Roman"/>
        </w:rPr>
        <w:t>Geir</w:t>
      </w:r>
      <w:proofErr w:type="spellEnd"/>
      <w:r w:rsidRPr="0078725F">
        <w:rPr>
          <w:rFonts w:cs="Times New Roman"/>
        </w:rPr>
        <w:t xml:space="preserve"> </w:t>
      </w:r>
      <w:proofErr w:type="spellStart"/>
      <w:r w:rsidRPr="0078725F">
        <w:rPr>
          <w:rFonts w:cs="Times New Roman"/>
        </w:rPr>
        <w:t>Lundestad</w:t>
      </w:r>
      <w:proofErr w:type="spellEnd"/>
      <w:r w:rsidRPr="0078725F">
        <w:rPr>
          <w:rFonts w:cs="Times New Roman"/>
        </w:rPr>
        <w:t xml:space="preserve"> acknowledges – but then perhaps this exposes the extent to which </w:t>
      </w:r>
      <w:r w:rsidRPr="0078725F">
        <w:rPr>
          <w:rStyle w:val="StyleUnderline"/>
          <w:rFonts w:cs="Times New Roman"/>
        </w:rPr>
        <w:t>the Peace Prize itself has simply become</w:t>
      </w:r>
      <w:r w:rsidRPr="0078725F">
        <w:rPr>
          <w:rFonts w:cs="Times New Roman"/>
        </w:rPr>
        <w:t xml:space="preserve"> an award that reflects a degree of </w:t>
      </w:r>
      <w:r w:rsidRPr="0078725F">
        <w:rPr>
          <w:rStyle w:val="StyleUnderline"/>
          <w:rFonts w:cs="Times New Roman"/>
        </w:rPr>
        <w:t>Western liberal wish-fulfilment</w:t>
      </w:r>
      <w:r w:rsidRPr="0078725F">
        <w:rPr>
          <w:rFonts w:cs="Times New Roman"/>
        </w:rPr>
        <w:t xml:space="preserve">. </w:t>
      </w:r>
      <w:r w:rsidRPr="0078725F">
        <w:rPr>
          <w:rStyle w:val="StyleUnderline"/>
          <w:rFonts w:cs="Times New Roman"/>
        </w:rPr>
        <w:t>It is</w:t>
      </w:r>
      <w:r w:rsidRPr="0078725F">
        <w:rPr>
          <w:rFonts w:cs="Times New Roman"/>
        </w:rPr>
        <w:t xml:space="preserve"> perhaps </w:t>
      </w:r>
      <w:r w:rsidRPr="0078725F">
        <w:rPr>
          <w:rStyle w:val="StyleUnderline"/>
          <w:rFonts w:cs="Times New Roman"/>
        </w:rPr>
        <w:t xml:space="preserve">comforting to believe that </w:t>
      </w:r>
      <w:r w:rsidRPr="0078725F">
        <w:rPr>
          <w:rStyle w:val="UnderlineBold"/>
          <w:rFonts w:cs="Times New Roman"/>
          <w:sz w:val="22"/>
        </w:rPr>
        <w:t>poverty causes violence,</w:t>
      </w:r>
      <w:r w:rsidRPr="0078725F">
        <w:rPr>
          <w:rFonts w:cs="Times New Roman"/>
        </w:rPr>
        <w:t xml:space="preserve"> </w:t>
      </w:r>
      <w:r w:rsidRPr="0078725F">
        <w:rPr>
          <w:rStyle w:val="StyleUnderline"/>
          <w:rFonts w:cs="Times New Roman"/>
        </w:rPr>
        <w:t>as it serves to endorse</w:t>
      </w:r>
      <w:r w:rsidRPr="0078725F">
        <w:rPr>
          <w:rFonts w:cs="Times New Roman"/>
        </w:rPr>
        <w:t xml:space="preserve"> a particular kind of concern for the developing world that in turn regards </w:t>
      </w:r>
      <w:r w:rsidRPr="0078725F">
        <w:rPr>
          <w:rStyle w:val="StyleUnderline"/>
          <w:rFonts w:cs="Times New Roman"/>
        </w:rPr>
        <w:t xml:space="preserve">all problems as fundamentally economic rather than deeply – and potentially radically – political. </w:t>
      </w:r>
    </w:p>
    <w:p w14:paraId="4CF4C790" w14:textId="77777777" w:rsidR="009B66C7" w:rsidRPr="0078725F" w:rsidRDefault="009B66C7" w:rsidP="009B66C7">
      <w:pPr>
        <w:rPr>
          <w:rFonts w:cs="Times New Roman"/>
        </w:rPr>
      </w:pPr>
    </w:p>
    <w:p w14:paraId="6598BE05" w14:textId="77777777" w:rsidR="009B66C7" w:rsidRPr="0078725F" w:rsidRDefault="009B66C7" w:rsidP="009B66C7"/>
    <w:p w14:paraId="2FBEB66F" w14:textId="77777777" w:rsidR="009B66C7" w:rsidRPr="0078725F" w:rsidRDefault="009B66C7" w:rsidP="009B66C7"/>
    <w:p w14:paraId="42699A63" w14:textId="77777777" w:rsidR="009B66C7" w:rsidRPr="0078725F" w:rsidRDefault="009B66C7" w:rsidP="009B66C7">
      <w:pPr>
        <w:pStyle w:val="Heading3"/>
        <w:rPr>
          <w:rFonts w:cs="Times New Roman"/>
        </w:rPr>
      </w:pPr>
      <w:bookmarkStart w:id="0" w:name="_Toc177201788"/>
      <w:r w:rsidRPr="0078725F">
        <w:rPr>
          <w:rFonts w:cs="Times New Roman"/>
        </w:rPr>
        <w:lastRenderedPageBreak/>
        <w:t>War T/ Gender Violence</w:t>
      </w:r>
      <w:bookmarkEnd w:id="0"/>
    </w:p>
    <w:p w14:paraId="6854AE8A" w14:textId="77777777" w:rsidR="009B66C7" w:rsidRPr="0078725F" w:rsidRDefault="009B66C7" w:rsidP="009B66C7">
      <w:pPr>
        <w:pStyle w:val="Heading4"/>
        <w:rPr>
          <w:rFonts w:cs="Times New Roman"/>
        </w:rPr>
      </w:pPr>
      <w:r w:rsidRPr="0078725F">
        <w:rPr>
          <w:rFonts w:cs="Times New Roman"/>
        </w:rPr>
        <w:t>War increases gender violence</w:t>
      </w:r>
    </w:p>
    <w:p w14:paraId="13B8D787" w14:textId="77777777" w:rsidR="009B66C7" w:rsidRPr="0078725F" w:rsidRDefault="009B66C7" w:rsidP="009B66C7">
      <w:pPr>
        <w:rPr>
          <w:b/>
        </w:rPr>
      </w:pPr>
      <w:r w:rsidRPr="0078725F">
        <w:rPr>
          <w:b/>
        </w:rPr>
        <w:t>IRIN in 7</w:t>
      </w:r>
    </w:p>
    <w:p w14:paraId="3530FF08" w14:textId="77777777" w:rsidR="009B66C7" w:rsidRPr="0078725F" w:rsidRDefault="009B66C7" w:rsidP="009B66C7">
      <w:r w:rsidRPr="0078725F">
        <w:t>Our Bodies - Their Battle Ground: Gender-based Violence in Conflict Zones. http://www.irinnews.org/InDepthMain.aspx?InDepthId=20&amp;ReportId=62826&amp;Country=Yes</w:t>
      </w:r>
    </w:p>
    <w:p w14:paraId="33B49718" w14:textId="77777777" w:rsidR="009B66C7" w:rsidRPr="0078725F" w:rsidRDefault="009B66C7" w:rsidP="009B66C7">
      <w:r w:rsidRPr="0078725F">
        <w:rPr>
          <w:u w:val="single"/>
        </w:rPr>
        <w:t>Two years after the end of a brutal 27-year civil war, violence against women in Angola is on the rise. The conflict,</w:t>
      </w:r>
      <w:r w:rsidRPr="0078725F">
        <w:t xml:space="preserve"> in which over a million people were killed, had an adverse effect on the entire nation and </w:t>
      </w:r>
      <w:r w:rsidRPr="0078725F">
        <w:rPr>
          <w:u w:val="single"/>
        </w:rPr>
        <w:t>has contributed to an increase in gender violence across all strata of society.</w:t>
      </w:r>
      <w:r w:rsidRPr="0078725F">
        <w:t xml:space="preserve"> "The </w:t>
      </w:r>
      <w:r w:rsidRPr="0078725F">
        <w:rPr>
          <w:u w:val="single"/>
        </w:rPr>
        <w:t xml:space="preserve">figures </w:t>
      </w:r>
      <w:r w:rsidRPr="0078725F">
        <w:t xml:space="preserve">we have </w:t>
      </w:r>
      <w:r w:rsidRPr="0078725F">
        <w:rPr>
          <w:u w:val="single"/>
        </w:rPr>
        <w:t>collected between 2001 and 2003 show that there's been an increase in violence against women,"</w:t>
      </w:r>
      <w:r w:rsidRPr="0078725F">
        <w:t xml:space="preserve"> Solange Machado, a lawyer who specializes in helping female victims of violence at a women's </w:t>
      </w:r>
      <w:proofErr w:type="spellStart"/>
      <w:r w:rsidRPr="0078725F">
        <w:t>centre</w:t>
      </w:r>
      <w:proofErr w:type="spellEnd"/>
      <w:r w:rsidRPr="0078725F">
        <w:t xml:space="preserve"> in Luanda, told IRIN. The </w:t>
      </w:r>
      <w:proofErr w:type="spellStart"/>
      <w:r w:rsidRPr="0078725F">
        <w:t>centre</w:t>
      </w:r>
      <w:proofErr w:type="spellEnd"/>
      <w:r w:rsidRPr="0078725F">
        <w:t xml:space="preserve"> is run by the NGO </w:t>
      </w:r>
      <w:proofErr w:type="spellStart"/>
      <w:r w:rsidRPr="0078725F">
        <w:t>Organizacao</w:t>
      </w:r>
      <w:proofErr w:type="spellEnd"/>
      <w:r w:rsidRPr="0078725F">
        <w:t xml:space="preserve"> de </w:t>
      </w:r>
      <w:proofErr w:type="spellStart"/>
      <w:r w:rsidRPr="0078725F">
        <w:t>Mulheres</w:t>
      </w:r>
      <w:proofErr w:type="spellEnd"/>
      <w:r w:rsidRPr="0078725F">
        <w:t xml:space="preserve"> </w:t>
      </w:r>
      <w:proofErr w:type="spellStart"/>
      <w:r w:rsidRPr="0078725F">
        <w:t>Angolana</w:t>
      </w:r>
      <w:proofErr w:type="spellEnd"/>
      <w:r w:rsidRPr="0078725F">
        <w:t xml:space="preserve"> (</w:t>
      </w:r>
      <w:proofErr w:type="spellStart"/>
      <w:r w:rsidRPr="0078725F">
        <w:t>Organisation</w:t>
      </w:r>
      <w:proofErr w:type="spellEnd"/>
      <w:r w:rsidRPr="0078725F">
        <w:t xml:space="preserve"> of Angolan Women). Machado said that in addition to the psychological effect of </w:t>
      </w:r>
      <w:r w:rsidRPr="0078725F">
        <w:rPr>
          <w:u w:val="single"/>
        </w:rPr>
        <w:t>war,</w:t>
      </w:r>
      <w:r w:rsidRPr="0078725F">
        <w:t xml:space="preserve"> its material impact </w:t>
      </w:r>
      <w:r w:rsidRPr="0078725F">
        <w:rPr>
          <w:u w:val="single"/>
        </w:rPr>
        <w:t>has played a significant role in the increase in gender violence.</w:t>
      </w:r>
      <w:r w:rsidRPr="0078725F">
        <w:t xml:space="preserve"> Today most of Angola's 13 million people live in dire poverty, despite the country's rich oil and diamond reserves.</w:t>
      </w:r>
    </w:p>
    <w:p w14:paraId="32154E9C" w14:textId="77777777" w:rsidR="009B66C7" w:rsidRPr="0078725F" w:rsidRDefault="009B66C7" w:rsidP="009B66C7">
      <w:pPr>
        <w:pStyle w:val="Heading4"/>
        <w:rPr>
          <w:rFonts w:cs="Times New Roman"/>
        </w:rPr>
      </w:pPr>
      <w:r w:rsidRPr="0078725F">
        <w:rPr>
          <w:rFonts w:cs="Times New Roman"/>
        </w:rPr>
        <w:t>War causes massive amounts of gender violence</w:t>
      </w:r>
    </w:p>
    <w:p w14:paraId="767576CF" w14:textId="77777777" w:rsidR="009B66C7" w:rsidRPr="0078725F" w:rsidRDefault="009B66C7" w:rsidP="009B66C7">
      <w:pPr>
        <w:rPr>
          <w:b/>
        </w:rPr>
      </w:pPr>
      <w:proofErr w:type="spellStart"/>
      <w:r w:rsidRPr="0078725F">
        <w:rPr>
          <w:b/>
        </w:rPr>
        <w:t>Heyzer</w:t>
      </w:r>
      <w:proofErr w:type="spellEnd"/>
      <w:r w:rsidRPr="0078725F">
        <w:rPr>
          <w:b/>
        </w:rPr>
        <w:t xml:space="preserve"> ‘1</w:t>
      </w:r>
    </w:p>
    <w:p w14:paraId="135BCFA0" w14:textId="77777777" w:rsidR="009B66C7" w:rsidRPr="0078725F" w:rsidRDefault="009B66C7" w:rsidP="009B66C7">
      <w:proofErr w:type="spellStart"/>
      <w:r w:rsidRPr="0078725F">
        <w:t>Noeleen</w:t>
      </w:r>
      <w:proofErr w:type="spellEnd"/>
      <w:r w:rsidRPr="0078725F">
        <w:t>. Exec director UNIFEM. Violence Against Women: With an End in Sight. http://www1.worldbank.org/devoutreach/spring01/article.asp?id=111</w:t>
      </w:r>
    </w:p>
    <w:p w14:paraId="5CA59D93" w14:textId="55C5627F" w:rsidR="009B66C7" w:rsidRPr="0078725F" w:rsidRDefault="009B66C7" w:rsidP="009B66C7">
      <w:r w:rsidRPr="0078725F">
        <w:t xml:space="preserve">On February 22, 2001, the International Criminal Tribunal for Former Yugoslavia (ICTY) issued its first convictions for rape as a crime against humanity (in the </w:t>
      </w:r>
      <w:proofErr w:type="spellStart"/>
      <w:r w:rsidRPr="0078725F">
        <w:t>Kunarac</w:t>
      </w:r>
      <w:proofErr w:type="spellEnd"/>
      <w:r w:rsidRPr="0078725F">
        <w:t xml:space="preserve">, </w:t>
      </w:r>
      <w:proofErr w:type="spellStart"/>
      <w:r w:rsidRPr="0078725F">
        <w:t>Kovac</w:t>
      </w:r>
      <w:proofErr w:type="spellEnd"/>
      <w:r w:rsidRPr="0078725F">
        <w:t xml:space="preserve"> and </w:t>
      </w:r>
      <w:proofErr w:type="spellStart"/>
      <w:r w:rsidRPr="0078725F">
        <w:t>Vukovic</w:t>
      </w:r>
      <w:proofErr w:type="spellEnd"/>
      <w:r w:rsidRPr="0078725F">
        <w:t xml:space="preserve"> Case). Judge Florence Mumba read out the judgment, which found that </w:t>
      </w:r>
      <w:r w:rsidRPr="0078725F">
        <w:rPr>
          <w:u w:val="single"/>
        </w:rPr>
        <w:t xml:space="preserve">rape was “used by members of the Bosnian Serb armed forces as an instrument of terror”. </w:t>
      </w:r>
      <w:r w:rsidRPr="0078725F">
        <w:t xml:space="preserve">These were also the first convictions for enslavement as a crime against humanity. In addressing the accused, Judge Mumba said that they were “not ordinary soldiers, whose morals were merely loosened by the hardships of war.” “These are men with no known criminal past,” she said. “However, they thrived in the dark atmosphere of the dehumanization of those believed to be enemies, when one would not even ask, in the words of Eleanor Roosevelt, ‘Where, after all, do universal human rights begin? In small places, close to home…’ … You were a soldier with courage in the field, somebody whom your men undisputedly are said to have held in high esteem. By this natural authority you could easily have put an end to the women’s suffering. Your active participation in this nightmarish scheme of sexual exploitation is therefore even more repugnant.” This ground-breaking judgment illustrates the gains that have been made internationally in the recognition of the atrocities committed against women as weapons of war. However, it also, tragically, illustrates the enormity and severity of these persisting violations. </w:t>
      </w:r>
      <w:r w:rsidRPr="0078725F">
        <w:rPr>
          <w:u w:val="single"/>
        </w:rPr>
        <w:t>In a time when war and strife and ethnic conflicts are proliferating around the globe, women continue to be targeted. Rape and sexual violence continue to be used as weapons of war.</w:t>
      </w:r>
      <w:r w:rsidRPr="0078725F">
        <w:t xml:space="preserve"> Many victims become infected with sexually transmitted diseases and, increasingly, HIV/AIDS. The vast majority of all refugees and displaced people, doubly vulnerable to violence, are women and children. In addition, </w:t>
      </w:r>
      <w:r w:rsidRPr="0078725F">
        <w:rPr>
          <w:u w:val="single"/>
        </w:rPr>
        <w:t>women and girls are forced into sex for safe passage, food and other protection. Women are seldom protected from these threats,</w:t>
      </w:r>
      <w:r w:rsidRPr="0078725F">
        <w:t xml:space="preserve"> and too seldom are their aggressors brought to justice. What kind of sadly ambiguous message does this send to the predators who continue to rape, exploit, torture and mutilate?</w:t>
      </w:r>
    </w:p>
    <w:p w14:paraId="414CCDB5" w14:textId="77777777" w:rsidR="00FB3FB4" w:rsidRPr="0078725F" w:rsidRDefault="00FB3FB4" w:rsidP="00620EFD">
      <w:pPr>
        <w:pStyle w:val="Heading2"/>
      </w:pPr>
      <w:r w:rsidRPr="0078725F">
        <w:lastRenderedPageBreak/>
        <w:t>Policy First</w:t>
      </w:r>
    </w:p>
    <w:p w14:paraId="3A7C7810" w14:textId="77777777" w:rsidR="00FB3FB4" w:rsidRPr="0078725F" w:rsidRDefault="00FB3FB4" w:rsidP="00FB3FB4">
      <w:pPr>
        <w:pStyle w:val="Heading4"/>
      </w:pPr>
      <w:r w:rsidRPr="0078725F">
        <w:t>Yes shapes reality, but you should prefer policy action</w:t>
      </w:r>
    </w:p>
    <w:p w14:paraId="5416D973" w14:textId="77777777" w:rsidR="00FB3FB4" w:rsidRPr="0078725F" w:rsidRDefault="00FB3FB4" w:rsidP="00FB3FB4">
      <w:r w:rsidRPr="0078725F">
        <w:rPr>
          <w:b/>
          <w:sz w:val="28"/>
        </w:rPr>
        <w:t xml:space="preserve">Chia 2000 </w:t>
      </w:r>
      <w:r w:rsidRPr="0078725F">
        <w:t>Robert Chia 2000 (Robert Chia is Research Professor of Management at the University of Glasgow Adam Smith Business School. He holds a PhD in Organization Studies (Lancaster), an MA with distinction in Organizational Analysis, a Diploma in Training and Development Management, and a Technical Diploma in Mechanical Engineering from the Singapore Polytechnic. He is an elected Fellow (by invitation) of the Royal Society for the Encouragement of Arts, Manufactures and Commerce, (FRSA) United Kingdom, as well as a former invited member of the Society for the Advancement of Management Studies (SAMS), UK) “Discourse Analysis as Organizational Analysis,”)</w:t>
      </w:r>
    </w:p>
    <w:p w14:paraId="0BA0F03D" w14:textId="77777777" w:rsidR="00FB3FB4" w:rsidRPr="0078725F" w:rsidRDefault="00FB3FB4" w:rsidP="00FB3FB4">
      <w:r w:rsidRPr="0078725F">
        <w:rPr>
          <w:rStyle w:val="StyleUnderline"/>
        </w:rPr>
        <w:t>Yet, beneath this appearance of organizational orderliness lie material resistances which we have to constantly find ways of temporarily overcoming. These are areas of our pure experiences which language and discourse are not able to reach</w:t>
      </w:r>
      <w:r w:rsidRPr="0078725F">
        <w:t xml:space="preserve">. </w:t>
      </w:r>
      <w:r w:rsidRPr="0078725F">
        <w:rPr>
          <w:rStyle w:val="StyleUnderline"/>
        </w:rPr>
        <w:t xml:space="preserve">It is this vague awareness which circumscribes our every attempt at organization. This awareness of the limitations and incompetence of discourse or utterance as the defining mode of being have been common tenets in philosophical thought and in the works of artists, poets and mystics in the West as well as ‘throughout Indian </w:t>
      </w:r>
      <w:proofErr w:type="spellStart"/>
      <w:r w:rsidRPr="0078725F">
        <w:rPr>
          <w:rStyle w:val="StyleUnderline"/>
        </w:rPr>
        <w:t>Brahaminism</w:t>
      </w:r>
      <w:proofErr w:type="spellEnd"/>
      <w:r w:rsidRPr="0078725F">
        <w:rPr>
          <w:rStyle w:val="StyleUnderline"/>
        </w:rPr>
        <w:t>, Chinese Taoism and Japanese Shinto</w:t>
      </w:r>
      <w:r w:rsidRPr="0078725F">
        <w:t>’ (</w:t>
      </w:r>
      <w:proofErr w:type="spellStart"/>
      <w:r w:rsidRPr="0078725F">
        <w:t>Nishitani</w:t>
      </w:r>
      <w:proofErr w:type="spellEnd"/>
      <w:r w:rsidRPr="0078725F">
        <w:t xml:space="preserve">, 1982: 31). Bergson (1903/1955: 22–4) for one insists that all intellectual analysis reduces the phenomenon apprehended into pre-established symbols which necessarily place us ‘outside’ the phenomenon itself. Analysis thus leaves us with a relative kind of knowledge. On the other hand, absolute knowledge can only be given in an intuition which is necessarily ‘inexpressible’ in symbolic terms because of the uniqueness of that experience. Likewise, in the East, there is a long history of </w:t>
      </w:r>
      <w:proofErr w:type="spellStart"/>
      <w:r w:rsidRPr="0078725F">
        <w:t>scepticism</w:t>
      </w:r>
      <w:proofErr w:type="spellEnd"/>
      <w:r w:rsidRPr="0078725F">
        <w:t xml:space="preserve"> regarding the adequacy of language and discourse. Chuang Tzu, for instance, urges us to grasp that which lies beyond words when he says: Symbols are to express ideas. When ideas have been understood, symbols should be forgotten. Words are to interpret thought. When thoughts have been absorbed, words stop . . . Only those who can take the fish and forget the net are worthy to seek the truth. (Chuang Tzu, in Chang, 1963: 43) Whitehead (1933) also recognized the inadequacies of language in communicating deeper truths. He writes: Language delivers its evidence in three chapters, one on the meanings of words, another on the meanings enshrined in grammatical form, and the third on the meanings beyond individual words and beyond grammatical form, meanings miraculously revealed in great literature. (Whitehead, 1933: 263) In consequence the more intuitively and aesthetically minded have opted to privilege as more fundamental and profound that which lies beyond Organization 7(3) A Debate on Discourse 516 the ordinary grasp of language and logic and which they deemed to be only approachable through a complex, </w:t>
      </w:r>
      <w:proofErr w:type="spellStart"/>
      <w:r w:rsidRPr="0078725F">
        <w:t>spiralling</w:t>
      </w:r>
      <w:proofErr w:type="spellEnd"/>
      <w:r w:rsidRPr="0078725F">
        <w:t xml:space="preserve"> form of oblique utterances which merely point to or allude to an ultimate reality beyond the realms of intellection. </w:t>
      </w:r>
      <w:r w:rsidRPr="0078725F">
        <w:rPr>
          <w:rStyle w:val="StyleUnderline"/>
        </w:rPr>
        <w:t>There is a general antipathy to overly direct and assertive language in everyday discourse and in place of the insistence on straight-line clarity and distinctiveness in logical argumentation, there is a preference for circumnavigating an issue, tossing out subtle hints that permit only a careful listener or observer to surmise where the hidden or unspoken core of the question lies.</w:t>
      </w:r>
      <w:r w:rsidRPr="0078725F">
        <w:t xml:space="preserve"> Communication of thought is often indirect, suggestive, and symbolic rather than descriptive and precise. This cautious indirectness, as a deliberate intellectual strategy of communication, is exemplified by Holbein’s ‘ambassadors’. Yet, despite the basic inadequacies of discourse to communicate deeper truths, there is little doubt that it serves a purposeful role in our lives by </w:t>
      </w:r>
      <w:r w:rsidRPr="0078725F">
        <w:lastRenderedPageBreak/>
        <w:t xml:space="preserve">transforming a difficult and infrangible reality into a resource at our disposal. Through its strategy of differentiation and simple-location, identification and classification, regularizing and routinization, discursive action works to translate the difficult and the intransigent, the remote or resistant, the intractable or obdurate into a form that is more amenable to functional deployment. This is the fundamental role of discourse as organization. Discourse is what constitutes our social world. The etymological meaning of the term ‘discourse’ is ‘to run, to enter, to and fro’. In other words, to discourse is to run to and fro and in that process create a path, a course, a pattern of regularities out of which human existence can be made more fixed, secure and workable. So discourse is first and fundamentally the organizing of social reality. From this perspective, the idea of a discourse about organizations is an oxymoron. Discourse itself is a form of organization and, therefore, organizational analysis is intrinsically discourse analysis. Organization should not be thought of as something performed by pre-existing ‘agents’. Instead the agents themselves, as legitimized objects of knowledge, must be understood as effects in themselves. The identity of the individual agent is constructed in the very act of organizing. The tendency to construe individuals as somehow prior to or free from organizational forces overlooks the ontological role of acts of organizing. From the point of view emphasized by this paper, we ourselves are organized as we engage in acts of organizing. My identity is established in the very act of differentiating and detaching myself (i.e. the process of individuation) from my surroundings through material inscriptions and verbal utterances. If we begin to think in these terms rather than the conventional preoccupations of organizational analysis, then instead of thinking about a theory of organizations, it might be more meaningful, with this post-representational understanding, to think about a social theory of organizing which would be actually practically useful and relevant to </w:t>
      </w:r>
      <w:proofErr w:type="spellStart"/>
      <w:r w:rsidRPr="0078725F">
        <w:t>practising</w:t>
      </w:r>
      <w:proofErr w:type="spellEnd"/>
      <w:r w:rsidRPr="0078725F">
        <w:t xml:space="preserve"> managers. It would help practitioners understand better how they have come to develop deeply entrenched habits of thought which unnecessarily circumscribed the Discourse Analysis as Organizational Analysis Robert Chia 517 possibilities for action. If discourse analysis helps us understand how societies construct their social worlds, how the flux and flow of the world is arrested and regularized and then translated into pragmatic use, how societal/global trends shift and so on, isn’t that eminently, instrumentally usable?</w:t>
      </w:r>
    </w:p>
    <w:p w14:paraId="24C73272" w14:textId="77777777" w:rsidR="00FB3FB4" w:rsidRPr="0078725F" w:rsidRDefault="00FB3FB4" w:rsidP="00F4423B"/>
    <w:p w14:paraId="2828DF46" w14:textId="77777777" w:rsidR="00022C4F" w:rsidRPr="0078725F" w:rsidRDefault="00022C4F" w:rsidP="00022C4F">
      <w:pPr>
        <w:pStyle w:val="Heading4"/>
      </w:pPr>
      <w:r w:rsidRPr="0078725F">
        <w:t>sex education remains controversial</w:t>
      </w:r>
    </w:p>
    <w:p w14:paraId="430A50FA" w14:textId="77777777" w:rsidR="00022C4F" w:rsidRPr="0078725F" w:rsidRDefault="00022C4F" w:rsidP="00022C4F">
      <w:proofErr w:type="spellStart"/>
      <w:r w:rsidRPr="0078725F">
        <w:t>Schaalma</w:t>
      </w:r>
      <w:proofErr w:type="spellEnd"/>
      <w:r w:rsidRPr="0078725F">
        <w:t xml:space="preserve"> et al June 2004 -  Herman P. </w:t>
      </w:r>
      <w:proofErr w:type="spellStart"/>
      <w:r w:rsidRPr="0078725F">
        <w:t>Schaalma</w:t>
      </w:r>
      <w:proofErr w:type="spellEnd"/>
      <w:r w:rsidRPr="0078725F">
        <w:t xml:space="preserve">, Ph.D. in Department of Health Education and Health Promotion at Maastricht University , Charles Abraham, Ph.D., Mary Rogers </w:t>
      </w:r>
      <w:proofErr w:type="spellStart"/>
      <w:r w:rsidRPr="0078725F">
        <w:t>Gillmore</w:t>
      </w:r>
      <w:proofErr w:type="spellEnd"/>
      <w:r w:rsidRPr="0078725F">
        <w:t xml:space="preserve">, Ph.D., and </w:t>
      </w:r>
      <w:proofErr w:type="spellStart"/>
      <w:r w:rsidRPr="0078725F">
        <w:t>Gerjo</w:t>
      </w:r>
      <w:proofErr w:type="spellEnd"/>
      <w:r w:rsidRPr="0078725F">
        <w:t xml:space="preserve"> </w:t>
      </w:r>
      <w:proofErr w:type="spellStart"/>
      <w:r w:rsidRPr="0078725F">
        <w:t>Kok</w:t>
      </w:r>
      <w:proofErr w:type="spellEnd"/>
      <w:r w:rsidRPr="0078725F">
        <w:t>, Ph.D. (“Sex Education as Health Promotion: What Does It Take?”, Archives of Sexual Behavior, Vol. 33, No. 3, June 2004, pp. 259–269) // PH</w:t>
      </w:r>
    </w:p>
    <w:p w14:paraId="49928E35" w14:textId="3E10FB06" w:rsidR="008576CC" w:rsidRPr="0078725F" w:rsidRDefault="00022C4F" w:rsidP="001A3454">
      <w:pPr>
        <w:rPr>
          <w:rStyle w:val="StyleUnderline"/>
        </w:rPr>
      </w:pPr>
      <w:r w:rsidRPr="0078725F">
        <w:t xml:space="preserve"> Families and local services for young people need to be engaged in promoting sexual health but </w:t>
      </w:r>
      <w:r w:rsidRPr="0078725F">
        <w:rPr>
          <w:rStyle w:val="StyleUnderline"/>
        </w:rPr>
        <w:t>school-based sex education</w:t>
      </w:r>
      <w:r w:rsidRPr="0078725F">
        <w:t xml:space="preserve">, delivered before the minimum school leaving age, </w:t>
      </w:r>
      <w:r w:rsidRPr="0078725F">
        <w:rPr>
          <w:rStyle w:val="StyleUnderline"/>
        </w:rPr>
        <w:t>remains the most effective way of universally, comprehensively, and uniformly targeting adolescent populations</w:t>
      </w:r>
      <w:r w:rsidRPr="0078725F">
        <w:t xml:space="preserve"> (Abraham &amp; Wight, 1996). </w:t>
      </w:r>
      <w:r w:rsidRPr="0078725F">
        <w:rPr>
          <w:rStyle w:val="StyleUnderline"/>
        </w:rPr>
        <w:t>Although there is little controversy about the need for school-based curricula to address teenage STI and unintended pregnancies, there is no consensus regarding appropriate objectives for, and content of, such education</w:t>
      </w:r>
      <w:r w:rsidRPr="0078725F">
        <w:t xml:space="preserve"> (e.g., Kirby, 2002a</w:t>
      </w:r>
      <w:r w:rsidRPr="0078725F">
        <w:rPr>
          <w:rStyle w:val="StyleUnderline"/>
        </w:rPr>
        <w:t>). The proposal that adolescents need to be educated about</w:t>
      </w:r>
      <w:r w:rsidRPr="0078725F">
        <w:t xml:space="preserve"> romantic/</w:t>
      </w:r>
      <w:r w:rsidRPr="0078725F">
        <w:rPr>
          <w:rStyle w:val="StyleUnderline"/>
        </w:rPr>
        <w:t xml:space="preserve">sexual relationships, handling sexual encounters, and competent condom and contraceptive use, remains controversial. </w:t>
      </w:r>
    </w:p>
    <w:p w14:paraId="7381C68A" w14:textId="390CE22A" w:rsidR="008576CC" w:rsidRPr="0078725F" w:rsidRDefault="008576CC" w:rsidP="008576CC">
      <w:pPr>
        <w:pStyle w:val="Heading2"/>
      </w:pPr>
      <w:r w:rsidRPr="0078725F">
        <w:lastRenderedPageBreak/>
        <w:t xml:space="preserve">US </w:t>
      </w:r>
      <w:proofErr w:type="spellStart"/>
      <w:r w:rsidRPr="0078725F">
        <w:t>Heg</w:t>
      </w:r>
      <w:proofErr w:type="spellEnd"/>
      <w:r w:rsidRPr="0078725F">
        <w:t xml:space="preserve"> Declining – Trump </w:t>
      </w:r>
    </w:p>
    <w:p w14:paraId="54AA90F2" w14:textId="77777777" w:rsidR="008576CC" w:rsidRPr="0078725F" w:rsidRDefault="008576CC" w:rsidP="008576CC">
      <w:pPr>
        <w:pStyle w:val="Heading4"/>
      </w:pPr>
      <w:proofErr w:type="spellStart"/>
      <w:r w:rsidRPr="0078725F">
        <w:t>Multipolarity</w:t>
      </w:r>
      <w:proofErr w:type="spellEnd"/>
      <w:r w:rsidRPr="0078725F">
        <w:t xml:space="preserve"> is on the rise now and solves global problems – Trump proves (This card is HEAT)</w:t>
      </w:r>
    </w:p>
    <w:p w14:paraId="2E8774A6" w14:textId="77777777" w:rsidR="008576CC" w:rsidRPr="0078725F" w:rsidRDefault="008576CC" w:rsidP="008576CC">
      <w:r w:rsidRPr="0078725F">
        <w:t xml:space="preserve">Bruce W. </w:t>
      </w:r>
      <w:proofErr w:type="spellStart"/>
      <w:r w:rsidRPr="0078725F">
        <w:t>Jentleson</w:t>
      </w:r>
      <w:proofErr w:type="spellEnd"/>
      <w:r w:rsidRPr="0078725F">
        <w:t>, 2017, (professor of public policy and political science at the Sanford School of Public Policy, Duke University, "Global Governance: A Review of Multilateralism and International Organizations," The Global Forum, http://journals.rienner.com/doi/pdf/10.5555/1075-2846.23.2.143, DOA 7-7-2017) //</w:t>
      </w:r>
      <w:proofErr w:type="spellStart"/>
      <w:r w:rsidRPr="0078725F">
        <w:t>gcn</w:t>
      </w:r>
      <w:proofErr w:type="spellEnd"/>
    </w:p>
    <w:p w14:paraId="16667421" w14:textId="237E445A" w:rsidR="008576CC" w:rsidRPr="0078725F" w:rsidRDefault="008576CC" w:rsidP="001A3454">
      <w:pPr>
        <w:rPr>
          <w:sz w:val="16"/>
        </w:rPr>
      </w:pPr>
      <w:r w:rsidRPr="0078725F">
        <w:rPr>
          <w:sz w:val="16"/>
        </w:rPr>
        <w:t xml:space="preserve">I’ve been hearing the </w:t>
      </w:r>
      <w:r w:rsidRPr="0078725F">
        <w:rPr>
          <w:rStyle w:val="StyleUnderline"/>
        </w:rPr>
        <w:t>arguments about how</w:t>
      </w:r>
      <w:r w:rsidRPr="0078725F">
        <w:rPr>
          <w:sz w:val="16"/>
        </w:rPr>
        <w:t xml:space="preserve"> despite all this, </w:t>
      </w:r>
      <w:r w:rsidRPr="0078725F">
        <w:rPr>
          <w:rStyle w:val="StyleUnderline"/>
        </w:rPr>
        <w:t>the presidency will have a tempering effect on Mr. Trump</w:t>
      </w:r>
      <w:r w:rsidRPr="0078725F">
        <w:rPr>
          <w:sz w:val="16"/>
        </w:rPr>
        <w:t xml:space="preserve">. The American version of the “Deep State” will have ways to keep at least some policies on a relatively even keel. Checks and balances will kick in, even with a Republican controlled Congress, as some politicians see their own interests in being less than rubber stamps. Some chunk of Trump voters will realize that they’ve been duped, and anti-Trump progressives will find their mojo. The man values being successful (it’s the essence of his self-concept) and as he sees some of his policies and attitudes dragging him down, he’ll do what he’s long done so well, which is reinvent himself, not to the point of a global </w:t>
      </w:r>
      <w:proofErr w:type="spellStart"/>
      <w:r w:rsidRPr="0078725F">
        <w:rPr>
          <w:sz w:val="16"/>
        </w:rPr>
        <w:t>cosmopolitanist</w:t>
      </w:r>
      <w:proofErr w:type="spellEnd"/>
      <w:r w:rsidRPr="0078725F">
        <w:rPr>
          <w:sz w:val="16"/>
        </w:rPr>
        <w:t xml:space="preserve"> but as enough of a pragmatist to find some common ground with others, perhaps even with the United Nations. </w:t>
      </w:r>
      <w:r w:rsidRPr="0078725F">
        <w:rPr>
          <w:rStyle w:val="StyleUnderline"/>
        </w:rPr>
        <w:t>He even did at one point include “it has potential” in an otherwise anti-UN tweet</w:t>
      </w:r>
      <w:r w:rsidRPr="0078725F">
        <w:rPr>
          <w:sz w:val="16"/>
        </w:rPr>
        <w:t xml:space="preserve">. He had a courtesy phone call during the transition with new Secretary-General Antonio </w:t>
      </w:r>
      <w:proofErr w:type="spellStart"/>
      <w:r w:rsidRPr="0078725F">
        <w:rPr>
          <w:sz w:val="16"/>
        </w:rPr>
        <w:t>Guterres</w:t>
      </w:r>
      <w:proofErr w:type="spellEnd"/>
      <w:r w:rsidRPr="0078725F">
        <w:rPr>
          <w:sz w:val="16"/>
        </w:rPr>
        <w:t xml:space="preserve">. Maybe his affinity for so many things New York will carry from midtown to that building along the East River. It’d be great if some of this turns out true. </w:t>
      </w:r>
      <w:r w:rsidRPr="0078725F">
        <w:rPr>
          <w:rStyle w:val="StyleUnderline"/>
        </w:rPr>
        <w:t xml:space="preserve">But if not, or even in the meantime, those of us who believe the world needs a more effective UN have our own agenda to address. For the problems plaguing the UN are more than just what the US has and has not done: the Haiti cholera scandal, sexual abuse by UN peacekeepers in Central African Republic, Russia on Syria, Human Rights Council hypocrisy, the Paris climate change agreement that while robust relative to past efforts still falls well short of what is needed, the World Food </w:t>
      </w:r>
      <w:proofErr w:type="spellStart"/>
      <w:r w:rsidRPr="0078725F">
        <w:rPr>
          <w:rStyle w:val="StyleUnderline"/>
        </w:rPr>
        <w:t>Programme</w:t>
      </w:r>
      <w:proofErr w:type="spellEnd"/>
      <w:r w:rsidRPr="0078725F">
        <w:rPr>
          <w:rStyle w:val="StyleUnderline"/>
        </w:rPr>
        <w:t xml:space="preserve"> for which member states are providing barely half the support despite widespread drought and massive refugee flows, murderous leaders’ self-protecting manipulation of sovereignty strict constructionism to caricaturize and constrain the appropriate applicability of R2P</w:t>
      </w:r>
      <w:r w:rsidRPr="0078725F">
        <w:rPr>
          <w:sz w:val="16"/>
        </w:rPr>
        <w:t xml:space="preserve">. . . . </w:t>
      </w:r>
      <w:r w:rsidRPr="0078725F">
        <w:rPr>
          <w:rStyle w:val="Emphasis"/>
        </w:rPr>
        <w:t>The list goes on of problems on which US policy neither has been the principal cause nor could ever be the sole solution.</w:t>
      </w:r>
      <w:r w:rsidRPr="0078725F">
        <w:rPr>
          <w:sz w:val="16"/>
        </w:rPr>
        <w:t xml:space="preserve"> In recent years, there have been issues on which the UN has been stymied by US opposition (e.g., the Kyoto Protocol). But there also have been ones on which some limited progress has been made despite US opposition, and on which the limiting factors have been only in part US opposition (e.g., the International Criminal Court). And there have been issues on which the United States has not been supportive, but quite substantial progress has been made (e.g., the landmine treaty). </w:t>
      </w:r>
      <w:r w:rsidRPr="0078725F">
        <w:rPr>
          <w:rStyle w:val="StyleUnderline"/>
        </w:rPr>
        <w:t>Some recent research shows certain advantages for multilateral treaty making when the United States is not involved</w:t>
      </w:r>
      <w:r w:rsidRPr="0078725F">
        <w:rPr>
          <w:sz w:val="16"/>
        </w:rPr>
        <w:t xml:space="preserve">. 7 So how can we trump the Trump challenge and achieve at least some significant progress on making the UN more effective? One potentially helpful element is that </w:t>
      </w:r>
      <w:r w:rsidRPr="0078725F">
        <w:rPr>
          <w:rStyle w:val="StyleUnderline"/>
        </w:rPr>
        <w:t>Trump’s antagonism can be an incentive and opportunity for other major and emerging powers to take the lead in being pro-UN</w:t>
      </w:r>
      <w:r w:rsidRPr="0078725F">
        <w:rPr>
          <w:sz w:val="16"/>
        </w:rPr>
        <w:t xml:space="preserve">. This will take real diplomatic acumen from Secretary General </w:t>
      </w:r>
      <w:proofErr w:type="spellStart"/>
      <w:r w:rsidRPr="0078725F">
        <w:rPr>
          <w:sz w:val="16"/>
        </w:rPr>
        <w:t>Guterres</w:t>
      </w:r>
      <w:proofErr w:type="spellEnd"/>
      <w:r w:rsidRPr="0078725F">
        <w:rPr>
          <w:sz w:val="16"/>
        </w:rPr>
        <w:t xml:space="preserve"> to play on the US forfeiture without overly exacerbating his Washington problem while making clear to Russia, China, Europe, and any others who would lay claim to the pro-UN mantle that it’s about results not just rhetoric. No country, to be sure, is or ever will be purely </w:t>
      </w:r>
      <w:proofErr w:type="spellStart"/>
      <w:r w:rsidRPr="0078725F">
        <w:rPr>
          <w:sz w:val="16"/>
        </w:rPr>
        <w:t>multilateralist</w:t>
      </w:r>
      <w:proofErr w:type="spellEnd"/>
      <w:r w:rsidRPr="0078725F">
        <w:rPr>
          <w:sz w:val="16"/>
        </w:rPr>
        <w:t xml:space="preserve">. Russia nods toward the UN when useful for criticizing and constraining the United States, but goes its own way when it does things such as annex Crimea and invade Ukraine, and concocts rationales for wantonly opposing Security Council action on Syria. China has blocked any official UN meetings with the Dalai Lama, refuses to recognize the 2016 World Court ruling applying the law of the sea treaty to disputes in the South China Sea, and has been a strict constructionist on state sovereignty in ways that have impeded peacekeeping and R2P. So </w:t>
      </w:r>
      <w:r w:rsidRPr="0078725F">
        <w:rPr>
          <w:rStyle w:val="StyleUnderline"/>
        </w:rPr>
        <w:t>this can’t just be more convenient positioning of claiming to be more multilateral than the United States; it has to be commitment to genuinely strengthening the institution</w:t>
      </w:r>
      <w:r w:rsidRPr="0078725F">
        <w:rPr>
          <w:sz w:val="16"/>
        </w:rPr>
        <w:t xml:space="preserve">. Climate change is a good example. </w:t>
      </w:r>
      <w:r w:rsidRPr="0078725F">
        <w:rPr>
          <w:rStyle w:val="StyleUnderline"/>
        </w:rPr>
        <w:t>The Paris agreement finally established some acceptance of the principle of “common but differentiated responsibilities” that has been crucial to the Montreal Protocol on Ozone Depletion, arguably the most effective environmental multilateral agreement</w:t>
      </w:r>
      <w:r w:rsidRPr="0078725F">
        <w:rPr>
          <w:sz w:val="16"/>
        </w:rPr>
        <w:t xml:space="preserve">, by which developed countries accept their greater responsibility for bearing costs (the “differentiated” part) and developing countries also accept a share of the costs given the need for collective action (the </w:t>
      </w:r>
      <w:r w:rsidRPr="0078725F">
        <w:rPr>
          <w:sz w:val="16"/>
        </w:rPr>
        <w:lastRenderedPageBreak/>
        <w:t xml:space="preserve">“common” part). No doubt the emissions reduction goals will be much harder to reach with the Trump administration reneging on US commitments. And this risks setting a convenient precedent for others to do the same. But there also are positive incentives; for example, for China. After years of resisting what China viewed as the international imposition of obligations not in its own national interest (including leading efforts at the 2009 Copenhagen conference to limit agreement), it joined with the United States as a leader of the Paris agreement. The difference is that its own national interest calculation has shifted as the public health costs from its massive air pollution and other aspects of a carbon-intensive economy have increased drastically. China is now the leading investor in renewables, injecting more investment to solar and wind than the United States and European Union combined. China’s current Five Year Plan (2016−2020) calls for another $360 billion in investment in renewables, increasing wind and solar capacity over the next fifteen years by as much as now exists globally. It also sets lower targets for coal consumption. </w:t>
      </w:r>
      <w:r w:rsidRPr="0078725F">
        <w:rPr>
          <w:rStyle w:val="StyleUnderline"/>
        </w:rPr>
        <w:t>Taking on more global leadership on climate change would fit with other of China’s forays into economic multilateralism as with the Asian Infrastructure Investment Bank, some greater renminbi currency convertibility, and President Xi Jinping’s speech at the January 2017 Davos World Economic Forum marking the first such appearance by a Chinese president</w:t>
      </w:r>
      <w:r w:rsidRPr="0078725F">
        <w:rPr>
          <w:sz w:val="16"/>
        </w:rPr>
        <w:t xml:space="preserve">. More generally, </w:t>
      </w:r>
      <w:r w:rsidRPr="0078725F">
        <w:rPr>
          <w:rStyle w:val="StyleUnderline"/>
        </w:rPr>
        <w:t>there is much the UN needs to do for itself as internal reform</w:t>
      </w:r>
      <w:r w:rsidRPr="0078725F">
        <w:rPr>
          <w:sz w:val="16"/>
        </w:rPr>
        <w:t xml:space="preserve">. </w:t>
      </w:r>
      <w:r w:rsidRPr="0078725F">
        <w:rPr>
          <w:rStyle w:val="StyleUnderline"/>
        </w:rPr>
        <w:t xml:space="preserve">1. Peacekeeping reform: that doesn’t require a major US role and is not necessarily something that even a Trump administration would oppose. 2. Global pandemic prevention capacity: as the Ebola and </w:t>
      </w:r>
      <w:proofErr w:type="spellStart"/>
      <w:r w:rsidRPr="0078725F">
        <w:rPr>
          <w:rStyle w:val="StyleUnderline"/>
        </w:rPr>
        <w:t>Zika</w:t>
      </w:r>
      <w:proofErr w:type="spellEnd"/>
      <w:r w:rsidRPr="0078725F">
        <w:rPr>
          <w:rStyle w:val="StyleUnderline"/>
        </w:rPr>
        <w:t xml:space="preserve"> outbreaks showed, the World Health Organization desperately needs strengthening. 3. Sustainable Development Goals: concern is already mounting about momentum being lost since their initial proclamation. 4. Internal bureaucratic reform: there is plenty to be done. 5. Reinvigorating Dag Hammarskjöld’s vision of an international civil service: of course, there always will be political plums and country quotas, but this has gone way too far; much more needs to be done to cultivate a new generation of experts, globally representative while also merit based with skills across the full range of the UN’s broad portfolio</w:t>
      </w:r>
      <w:r w:rsidRPr="0078725F">
        <w:rPr>
          <w:sz w:val="16"/>
        </w:rPr>
        <w:t xml:space="preserve">. Speaking of Hammarskjöld, who more than any other holder of the office showed what a strong and determined Secretary-General can contribute to global peace and security, </w:t>
      </w:r>
      <w:proofErr w:type="spellStart"/>
      <w:r w:rsidRPr="0078725F">
        <w:rPr>
          <w:sz w:val="16"/>
        </w:rPr>
        <w:t>Guterres</w:t>
      </w:r>
      <w:proofErr w:type="spellEnd"/>
      <w:r w:rsidRPr="0078725F">
        <w:rPr>
          <w:sz w:val="16"/>
        </w:rPr>
        <w:t xml:space="preserve"> needs to be similarly empowered. Of course, the Secretary-General has to be sensitive to the interests of member states. But he also must be independent and assertive as warranted by the demands of international peace and security, what Hammarskjöld called the Secretary-General’s “exclusively international obligation under the Charter and without subservience to a particular national or ideological attitude.”8 Article 99 of the UN Charter confers on the Secretary-General authority to take the initiative “to bring to the attention of the Security Council any matter which in his opinion may threaten the maintenance of international peace and security.” Article 100 mandates member nations “to respect the exclusively international character of the responsibilities of the Secretary-General and the staff and not to seek to influence them in the discharge of their responsibilities.” This may sound all so quaint, legalistic, and politically unrealistic. But the trade-off of some encroachment on national prerogatives for a UN that is more effective at what only the UN can do and what even the major powers need the UN to do can be a net positive even for the major powers: actually, given the global scope of their interests especially for the major powers. So too for smaller and less powerful countries who have less capacity of their own and less other recourse globally. 9 In my 2011 John Holmes Memorial Lecture to the Academic Council of the United Nations System (ACUNS), and in an ensuing article in this journal, I offered an astronomical metaphor of the </w:t>
      </w:r>
      <w:r w:rsidRPr="0078725F">
        <w:rPr>
          <w:rStyle w:val="StyleUnderline"/>
        </w:rPr>
        <w:t>transition that the international system is undergoing as from the Cold War−era “Ptolemaic” world to the twenty-first-century “Copernican” world</w:t>
      </w:r>
      <w:r w:rsidRPr="0078725F">
        <w:rPr>
          <w:sz w:val="16"/>
        </w:rPr>
        <w:t xml:space="preserve">. 10 Just as Ptolemy had the Earth at the center with all other planets revolving around it, so too the dominant view in the Cold War and the initial post−Cold War period was of the United States at the center diplomatically, militarily, economically, and ideologically. Whether for the better as in the view of some, or for the worse as in the view of others, this was a roughly accurate depiction of power dynamics in that era. But </w:t>
      </w:r>
      <w:r w:rsidRPr="0078725F">
        <w:rPr>
          <w:rStyle w:val="StyleUnderline"/>
        </w:rPr>
        <w:t>the emerging twenty-first-century system is more like Copernicus’s world</w:t>
      </w:r>
      <w:r w:rsidRPr="0078725F">
        <w:rPr>
          <w:sz w:val="16"/>
        </w:rPr>
        <w:t>: the Earth/</w:t>
      </w:r>
      <w:r w:rsidRPr="0078725F">
        <w:rPr>
          <w:rStyle w:val="StyleUnderline"/>
        </w:rPr>
        <w:t>United States in its own orbit not at the center; other countries/planets in their own orbits based on their own national interests, identities, and domestic politics; and the UN and other elements of global governance as the “Sun” needed to keep countries</w:t>
      </w:r>
      <w:r w:rsidRPr="0078725F">
        <w:rPr>
          <w:sz w:val="16"/>
        </w:rPr>
        <w:t>/ planets</w:t>
      </w:r>
      <w:r w:rsidRPr="0078725F">
        <w:rPr>
          <w:rStyle w:val="StyleUnderline"/>
        </w:rPr>
        <w:t xml:space="preserve"> from crashing into each other</w:t>
      </w:r>
      <w:r w:rsidRPr="0078725F">
        <w:rPr>
          <w:rStyle w:val="Emphasis"/>
        </w:rPr>
        <w:t>. We’ve seen all too many examples for all too long of what happens without a UN and other aspects of global governance strong enough to provide a Sun-like stabilizing effect</w:t>
      </w:r>
      <w:r w:rsidRPr="0078725F">
        <w:rPr>
          <w:sz w:val="16"/>
        </w:rPr>
        <w:t>. A Trump administration makes all of this all the more difficult. It also makes trumping the Trump challenge all the more necessary.</w:t>
      </w:r>
    </w:p>
    <w:p w14:paraId="662DF4F8" w14:textId="1C8CD049" w:rsidR="00022C4F" w:rsidRPr="0078725F" w:rsidRDefault="001A3454" w:rsidP="002C513A">
      <w:pPr>
        <w:pStyle w:val="Heading1"/>
      </w:pPr>
      <w:r w:rsidRPr="0078725F">
        <w:lastRenderedPageBreak/>
        <w:t>---</w:t>
      </w:r>
      <w:r w:rsidR="00022C4F" w:rsidRPr="0078725F">
        <w:t>OFF CASE</w:t>
      </w:r>
      <w:r w:rsidRPr="0078725F">
        <w:t>---</w:t>
      </w:r>
    </w:p>
    <w:p w14:paraId="0C1BB5CC" w14:textId="77777777" w:rsidR="00022C4F" w:rsidRPr="0078725F" w:rsidRDefault="00022C4F" w:rsidP="008A44D4">
      <w:pPr>
        <w:pStyle w:val="Heading1"/>
      </w:pPr>
      <w:r w:rsidRPr="0078725F">
        <w:lastRenderedPageBreak/>
        <w:t xml:space="preserve">States CP </w:t>
      </w:r>
    </w:p>
    <w:p w14:paraId="1E1A1593" w14:textId="77777777" w:rsidR="00022C4F" w:rsidRPr="0078725F" w:rsidRDefault="00022C4F" w:rsidP="00022C4F">
      <w:pPr>
        <w:pStyle w:val="Heading3"/>
      </w:pPr>
      <w:r w:rsidRPr="0078725F">
        <w:lastRenderedPageBreak/>
        <w:t xml:space="preserve">Under State Jurisdiction </w:t>
      </w:r>
    </w:p>
    <w:p w14:paraId="69BA604C" w14:textId="77777777" w:rsidR="00022C4F" w:rsidRPr="0078725F" w:rsidRDefault="00022C4F" w:rsidP="00022C4F">
      <w:pPr>
        <w:keepNext/>
        <w:keepLines/>
        <w:spacing w:before="40"/>
        <w:outlineLvl w:val="3"/>
        <w:rPr>
          <w:rFonts w:eastAsiaTheme="majorEastAsia" w:cstheme="majorBidi"/>
          <w:b/>
          <w:iCs/>
          <w:sz w:val="26"/>
        </w:rPr>
      </w:pPr>
      <w:r w:rsidRPr="0078725F">
        <w:rPr>
          <w:rFonts w:eastAsiaTheme="majorEastAsia" w:cstheme="majorBidi"/>
          <w:b/>
          <w:iCs/>
          <w:sz w:val="26"/>
        </w:rPr>
        <w:t>The USFG is not the primary monetary supplier of US education: the states are</w:t>
      </w:r>
    </w:p>
    <w:p w14:paraId="2E0D30C8" w14:textId="77777777" w:rsidR="00022C4F" w:rsidRPr="0078725F" w:rsidRDefault="00022C4F" w:rsidP="00022C4F">
      <w:r w:rsidRPr="0078725F">
        <w:rPr>
          <w:b/>
          <w:bCs/>
          <w:sz w:val="26"/>
        </w:rPr>
        <w:t>The Center for Public Education</w:t>
      </w:r>
      <w:r w:rsidRPr="0078725F">
        <w:t xml:space="preserve">, July 2, </w:t>
      </w:r>
      <w:r w:rsidRPr="0078725F">
        <w:rPr>
          <w:b/>
          <w:bCs/>
          <w:sz w:val="26"/>
        </w:rPr>
        <w:t>2008</w:t>
      </w:r>
      <w:r w:rsidRPr="0078725F">
        <w:t>"Money matters: A primer on K–12 school funding," No Publication, http://www.centerforpubliceducation.org/Main-Menu/Policies/Money-matters-At-a-glance/Money-matters-A-primer-on-K12-school-funding.html</w:t>
      </w:r>
    </w:p>
    <w:p w14:paraId="4B153515" w14:textId="77777777" w:rsidR="00022C4F" w:rsidRPr="0078725F" w:rsidRDefault="00022C4F" w:rsidP="00022C4F">
      <w:pPr>
        <w:rPr>
          <w:sz w:val="10"/>
        </w:rPr>
      </w:pPr>
      <w:r w:rsidRPr="0078725F">
        <w:rPr>
          <w:sz w:val="10"/>
        </w:rPr>
        <w:t>There is no single recipe for concocting a state’s school-funding pie, but the basic ingredients are the same</w:t>
      </w:r>
      <w:r w:rsidRPr="0078725F">
        <w:rPr>
          <w:u w:val="single"/>
        </w:rPr>
        <w:t xml:space="preserve">. Contrary to popular conception, </w:t>
      </w:r>
      <w:r w:rsidRPr="0078725F">
        <w:rPr>
          <w:b/>
          <w:u w:val="single"/>
        </w:rPr>
        <w:t>the federal government is not the biggest contributor.</w:t>
      </w:r>
      <w:r w:rsidRPr="0078725F">
        <w:rPr>
          <w:u w:val="single"/>
        </w:rPr>
        <w:t xml:space="preserve"> On average, federal funds currently make up approximately 9 percent of a school district’s budget.</w:t>
      </w:r>
      <w:r w:rsidRPr="0078725F">
        <w:rPr>
          <w:sz w:val="10"/>
        </w:rPr>
        <w:t xml:space="preserve"> Individual </w:t>
      </w:r>
      <w:r w:rsidRPr="0078725F">
        <w:rPr>
          <w:u w:val="single"/>
        </w:rPr>
        <w:t xml:space="preserve">states </w:t>
      </w:r>
      <w:r w:rsidRPr="0078725F">
        <w:rPr>
          <w:sz w:val="10"/>
        </w:rPr>
        <w:t xml:space="preserve">and local school districts </w:t>
      </w:r>
      <w:r w:rsidRPr="0078725F">
        <w:rPr>
          <w:u w:val="single"/>
        </w:rPr>
        <w:t>add the rest</w:t>
      </w:r>
      <w:r w:rsidRPr="0078725F">
        <w:rPr>
          <w:sz w:val="10"/>
        </w:rPr>
        <w:t>. How much each state and district provides varies from state-to-state (U.S. Department of Education 2007). “</w:t>
      </w:r>
      <w:r w:rsidRPr="0078725F">
        <w:rPr>
          <w:u w:val="single"/>
        </w:rPr>
        <w:t>The Federal Government . . . provides assistance to states and schools in an effort to supplement, not supplant, state support</w:t>
      </w:r>
      <w:r w:rsidRPr="0078725F">
        <w:rPr>
          <w:sz w:val="10"/>
        </w:rPr>
        <w:t>,” write the authors of 10 Facts About K-12 Education Funding (U.S. Department of Education 2005). The percentage of funds the U.S. Department of Education supplies flows into a school’s coffers through a variety of laws and programs, including, among others: (…)</w:t>
      </w:r>
    </w:p>
    <w:p w14:paraId="59779BDA" w14:textId="77777777" w:rsidR="00F74FFD" w:rsidRPr="0078725F" w:rsidRDefault="00F74FFD" w:rsidP="00022C4F">
      <w:pPr>
        <w:rPr>
          <w:sz w:val="10"/>
        </w:rPr>
      </w:pPr>
    </w:p>
    <w:p w14:paraId="6A063CBB" w14:textId="2B81AC3C" w:rsidR="006E458E" w:rsidRPr="0078725F" w:rsidRDefault="006E458E" w:rsidP="00F74FFD">
      <w:pPr>
        <w:pStyle w:val="Heading3"/>
      </w:pPr>
      <w:r w:rsidRPr="0078725F">
        <w:lastRenderedPageBreak/>
        <w:t>States Can Do It</w:t>
      </w:r>
    </w:p>
    <w:p w14:paraId="28B94C72" w14:textId="77777777" w:rsidR="006E458E" w:rsidRPr="0078725F" w:rsidRDefault="006E458E" w:rsidP="006E458E">
      <w:pPr>
        <w:pStyle w:val="Heading4"/>
      </w:pPr>
      <w:r w:rsidRPr="0078725F">
        <w:t>Things the federal government can’t mandate that the states can: implementation, credible guidelines, curricula, and train teachers.</w:t>
      </w:r>
    </w:p>
    <w:p w14:paraId="67B6724D" w14:textId="77777777" w:rsidR="006E458E" w:rsidRPr="0078725F" w:rsidRDefault="006E458E" w:rsidP="006E458E">
      <w:r w:rsidRPr="0078725F">
        <w:t>Kelli Hall et al., 2016, (Assistant Professor of Behavioral Sciences and Health Education at the Rollins School of Public Health at Emory University, "The State Of Sex Education In The United States," Journal Of Adolescent Health Volume 58 Issue 6 p. 595-597) //</w:t>
      </w:r>
      <w:proofErr w:type="spellStart"/>
      <w:r w:rsidRPr="0078725F">
        <w:t>gcn</w:t>
      </w:r>
      <w:proofErr w:type="spellEnd"/>
    </w:p>
    <w:p w14:paraId="2892952A" w14:textId="6ABE9B27" w:rsidR="006E458E" w:rsidRPr="0078725F" w:rsidRDefault="006E458E" w:rsidP="006E458E">
      <w:pPr>
        <w:rPr>
          <w:sz w:val="16"/>
        </w:rPr>
      </w:pPr>
      <w:r w:rsidRPr="0078725F">
        <w:rPr>
          <w:rStyle w:val="StyleUnderline"/>
        </w:rPr>
        <w:t>At the state level, individual states, districts, and school boards determine implementation of federal policies and funds</w:t>
      </w:r>
      <w:r w:rsidRPr="0078725F">
        <w:rPr>
          <w:sz w:val="16"/>
        </w:rPr>
        <w:t xml:space="preserve">. </w:t>
      </w:r>
      <w:r w:rsidRPr="0078725F">
        <w:rPr>
          <w:rStyle w:val="StyleUnderline"/>
        </w:rPr>
        <w:t xml:space="preserve">Limited </w:t>
      </w:r>
      <w:r w:rsidRPr="0078725F">
        <w:rPr>
          <w:sz w:val="16"/>
        </w:rPr>
        <w:t xml:space="preserve">in-class time and </w:t>
      </w:r>
      <w:r w:rsidRPr="0078725F">
        <w:rPr>
          <w:rStyle w:val="StyleUnderline"/>
        </w:rPr>
        <w:t>resources leave schools to prioritize sex education in competition with academic subjects and other important health topics such as substance use, bullying, and suicide</w:t>
      </w:r>
      <w:r w:rsidRPr="0078725F">
        <w:rPr>
          <w:sz w:val="16"/>
        </w:rPr>
        <w:t xml:space="preserve"> [4,13,14]. Without cohesive or consistent implementation processes, a highly diverse “patchwork” of sex education laws and practices exists [4]. A recent report by the </w:t>
      </w:r>
      <w:proofErr w:type="spellStart"/>
      <w:r w:rsidRPr="0078725F">
        <w:rPr>
          <w:sz w:val="16"/>
        </w:rPr>
        <w:t>Guttmacher</w:t>
      </w:r>
      <w:proofErr w:type="spellEnd"/>
      <w:r w:rsidRPr="0078725F">
        <w:rPr>
          <w:sz w:val="16"/>
        </w:rPr>
        <w:t xml:space="preserve"> Institute noted that although 37 states require abstinence information be provided (25 that it be stressed), only 33 and 18 require HIV and contraceptive information, respectively [1</w:t>
      </w:r>
      <w:r w:rsidRPr="0078725F">
        <w:rPr>
          <w:rStyle w:val="StyleUnderline"/>
        </w:rPr>
        <w:t>]. Regarding content, quality, and inclusivity, 13 states mandate instruction be medically accurate, 26 that it be age appropriate, eight that it not be race/ethnicity or gender bias, eight that it be inclusive of sexual orientation, and two that it not promote religion [1]. The Centers for Disease Control and Prevention’s 2014 School Health Policies and Practices Study found that high school courses require,</w:t>
      </w:r>
      <w:r w:rsidRPr="0078725F">
        <w:rPr>
          <w:sz w:val="16"/>
        </w:rPr>
        <w:t xml:space="preserve"> on average, 6.2 total hours of instruction on human sexuality, with 4 hours or less on HIV, other sexually transmitted infections (STIs), and pregnancy prevention [15]. Moreover, 69% of high schools notify parents/guardians before students receive such instruction; 87% allow parents/guardians to exclude their children </w:t>
      </w:r>
      <w:proofErr w:type="spellStart"/>
      <w:r w:rsidRPr="0078725F">
        <w:rPr>
          <w:sz w:val="16"/>
        </w:rPr>
        <w:t>fromit</w:t>
      </w:r>
      <w:proofErr w:type="spellEnd"/>
      <w:r w:rsidRPr="0078725F">
        <w:rPr>
          <w:sz w:val="16"/>
        </w:rPr>
        <w:t xml:space="preserve"> [15]. </w:t>
      </w:r>
      <w:r w:rsidRPr="0078725F">
        <w:rPr>
          <w:rStyle w:val="Emphasis"/>
        </w:rPr>
        <w:t>Without coordinated plans for implementation, credible guidelines, standards, or curricula, appropriate resources, supportive environments, teacher training, and accountability, it is no wonder that state practices are so disparate</w:t>
      </w:r>
      <w:r w:rsidRPr="0078725F">
        <w:rPr>
          <w:sz w:val="16"/>
        </w:rPr>
        <w:t xml:space="preserve"> [4].</w:t>
      </w:r>
    </w:p>
    <w:p w14:paraId="1A7131A5" w14:textId="601CEC5F" w:rsidR="006E458E" w:rsidRPr="0078725F" w:rsidRDefault="006E458E" w:rsidP="006E458E">
      <w:pPr>
        <w:pStyle w:val="Heading3"/>
      </w:pPr>
      <w:r w:rsidRPr="0078725F">
        <w:lastRenderedPageBreak/>
        <w:t>Empirical – California</w:t>
      </w:r>
    </w:p>
    <w:p w14:paraId="038A4210" w14:textId="77777777" w:rsidR="006E458E" w:rsidRPr="0078725F" w:rsidRDefault="006E458E" w:rsidP="006E458E">
      <w:pPr>
        <w:rPr>
          <w:sz w:val="16"/>
        </w:rPr>
      </w:pPr>
    </w:p>
    <w:p w14:paraId="5FB34685" w14:textId="77777777" w:rsidR="006E458E" w:rsidRPr="0078725F" w:rsidRDefault="006E458E" w:rsidP="006E458E">
      <w:pPr>
        <w:pStyle w:val="Heading4"/>
        <w:rPr>
          <w:sz w:val="20"/>
          <w:szCs w:val="20"/>
          <w:vertAlign w:val="superscript"/>
        </w:rPr>
      </w:pPr>
      <w:r w:rsidRPr="0078725F">
        <w:t xml:space="preserve">California funded CSE on their own – You can too, with this secret trick! </w:t>
      </w:r>
      <w:r w:rsidRPr="0078725F">
        <w:rPr>
          <w:sz w:val="20"/>
          <w:szCs w:val="20"/>
          <w:vertAlign w:val="superscript"/>
        </w:rPr>
        <w:t>Conservatives hate them!</w:t>
      </w:r>
    </w:p>
    <w:p w14:paraId="7BA53C72" w14:textId="77777777" w:rsidR="006E458E" w:rsidRPr="0078725F" w:rsidRDefault="006E458E" w:rsidP="006E458E">
      <w:r w:rsidRPr="0078725F">
        <w:t>Elizabeth A. Silverman, 2014, ("Sex Education In California: The Disconnect Between Legislation And Implementation," Scripps College Senior Theses paper 384, p. 3-</w:t>
      </w:r>
      <w:proofErr w:type="gramStart"/>
      <w:r w:rsidRPr="0078725F">
        <w:t>4 )</w:t>
      </w:r>
      <w:proofErr w:type="gramEnd"/>
      <w:r w:rsidRPr="0078725F">
        <w:t xml:space="preserve"> //</w:t>
      </w:r>
      <w:proofErr w:type="spellStart"/>
      <w:r w:rsidRPr="0078725F">
        <w:t>gcn</w:t>
      </w:r>
      <w:proofErr w:type="spellEnd"/>
    </w:p>
    <w:p w14:paraId="50A4DCB1" w14:textId="427A593F" w:rsidR="006E458E" w:rsidRPr="0078725F" w:rsidRDefault="006E458E" w:rsidP="006E458E">
      <w:pPr>
        <w:rPr>
          <w:sz w:val="16"/>
        </w:rPr>
      </w:pPr>
      <w:r w:rsidRPr="0078725F">
        <w:rPr>
          <w:sz w:val="16"/>
        </w:rPr>
        <w:t xml:space="preserve">The state of California is nationally recognized for its efforts in championing youth sex education. </w:t>
      </w:r>
      <w:r w:rsidRPr="0078725F">
        <w:rPr>
          <w:rStyle w:val="StyleUnderline"/>
        </w:rPr>
        <w:t xml:space="preserve">Not only does California lay claim to one of the country’s strongest laws ensuring comprehensive sex education, it is also is the only state that </w:t>
      </w:r>
      <w:r w:rsidRPr="0078725F">
        <w:rPr>
          <w:rStyle w:val="Emphasis"/>
        </w:rPr>
        <w:t>opted not to accept federal funding</w:t>
      </w:r>
      <w:r w:rsidRPr="0078725F">
        <w:rPr>
          <w:rStyle w:val="StyleUnderline"/>
        </w:rPr>
        <w:t xml:space="preserve"> under the Title V abstinence-only-until-marriage program, which distributes federal dollars to community based organizations interested in exclusively promoting abstinence outside of marriage in youth sex education</w:t>
      </w:r>
      <w:r w:rsidRPr="0078725F">
        <w:rPr>
          <w:sz w:val="16"/>
        </w:rPr>
        <w:t xml:space="preserve">.1 </w:t>
      </w:r>
      <w:r w:rsidRPr="0078725F">
        <w:rPr>
          <w:rStyle w:val="StyleUnderline"/>
        </w:rPr>
        <w:t>In California public schools, sex education</w:t>
      </w:r>
      <w:r w:rsidRPr="0078725F">
        <w:rPr>
          <w:sz w:val="16"/>
        </w:rPr>
        <w:t xml:space="preserve">, if taught at all, </w:t>
      </w:r>
      <w:r w:rsidRPr="0078725F">
        <w:rPr>
          <w:rStyle w:val="StyleUnderline"/>
        </w:rPr>
        <w:t>is required by law to be comprehensive, science-based and free of bias</w:t>
      </w:r>
      <w:r w:rsidRPr="0078725F">
        <w:rPr>
          <w:sz w:val="16"/>
        </w:rPr>
        <w:t xml:space="preserve">.2 In 2003, the state passed Senate Bill No. 71 (S.B. 71) which stipulated that public schools were not legally required to teach sex education, save for one mandatory class period devoted to HIV/AIDS education. The bill states that if school districts elect to teach sex education, the curriculum must adhere to the standards of “comprehensive sex education.”3 </w:t>
      </w:r>
    </w:p>
    <w:p w14:paraId="5CA2DE26" w14:textId="4F10842E" w:rsidR="00F74FFD" w:rsidRPr="0078725F" w:rsidRDefault="00F74FFD" w:rsidP="00F74FFD">
      <w:pPr>
        <w:pStyle w:val="Heading3"/>
      </w:pPr>
      <w:r w:rsidRPr="0078725F">
        <w:lastRenderedPageBreak/>
        <w:t>States Solve</w:t>
      </w:r>
    </w:p>
    <w:p w14:paraId="48DC25B5" w14:textId="77777777" w:rsidR="00F74FFD" w:rsidRPr="0078725F" w:rsidRDefault="00F74FFD" w:rsidP="00F74FFD">
      <w:pPr>
        <w:pStyle w:val="Heading4"/>
      </w:pPr>
      <w:r w:rsidRPr="0078725F">
        <w:t>States require individual timelines and processes to implement CSE standards</w:t>
      </w:r>
    </w:p>
    <w:p w14:paraId="409F61FA" w14:textId="77777777" w:rsidR="00F74FFD" w:rsidRPr="0078725F" w:rsidRDefault="00F74FFD" w:rsidP="00F74FFD">
      <w:r w:rsidRPr="0078725F">
        <w:t>Gonzales et al. 16</w:t>
      </w:r>
    </w:p>
    <w:p w14:paraId="3D7E89C3" w14:textId="77777777" w:rsidR="00F74FFD" w:rsidRPr="0078725F" w:rsidRDefault="00F74FFD" w:rsidP="00F74FFD">
      <w:r w:rsidRPr="0078725F">
        <w:t xml:space="preserve">Courtney M. Gonzalez, BS; Diana F. </w:t>
      </w:r>
      <w:proofErr w:type="spellStart"/>
      <w:r w:rsidRPr="0078725F">
        <w:t>Karczmarczyk</w:t>
      </w:r>
      <w:proofErr w:type="spellEnd"/>
      <w:r w:rsidRPr="0078725F">
        <w:t xml:space="preserve">, PhD; Brittney L. </w:t>
      </w:r>
      <w:proofErr w:type="spellStart"/>
      <w:r w:rsidRPr="0078725F">
        <w:t>Douress</w:t>
      </w:r>
      <w:proofErr w:type="spellEnd"/>
      <w:r w:rsidRPr="0078725F">
        <w:t xml:space="preserve">, BS; and Mackenzie M. Scott, BS; 11-21-2016, “Sex Education Policy: Need for a Standard Definition of Medically Accurate Information,” Pedagogy in Health Promotion, </w:t>
      </w:r>
      <w:hyperlink r:id="rId37" w:history="1">
        <w:r w:rsidRPr="0078725F">
          <w:rPr>
            <w:rStyle w:val="Hyperlink"/>
          </w:rPr>
          <w:t>https://doi.org/10.1177/2373379916678234</w:t>
        </w:r>
      </w:hyperlink>
      <w:r w:rsidRPr="0078725F">
        <w:t>, DOA: 7-7- 17//GMH</w:t>
      </w:r>
    </w:p>
    <w:p w14:paraId="47ABB326" w14:textId="4899357C" w:rsidR="00F74FFD" w:rsidRPr="0078725F" w:rsidRDefault="00F74FFD" w:rsidP="00022C4F">
      <w:pPr>
        <w:rPr>
          <w:sz w:val="16"/>
        </w:rPr>
      </w:pPr>
      <w:r w:rsidRPr="0078725F">
        <w:rPr>
          <w:sz w:val="16"/>
        </w:rPr>
        <w:t xml:space="preserve">Although Santelli (2008) offers a valid definition for determining if information is medically accurate, </w:t>
      </w:r>
      <w:r w:rsidRPr="0078725F">
        <w:rPr>
          <w:rStyle w:val="StyleUnderline"/>
        </w:rPr>
        <w:t>deep-rooted political influences could complicate the development, dissemination, and implementation of sex education curriculum</w:t>
      </w:r>
      <w:r w:rsidRPr="0078725F">
        <w:rPr>
          <w:sz w:val="16"/>
        </w:rPr>
        <w:t xml:space="preserve">, whether comprehensive or abstinence-only. For example, in the 2004 National Sanctity of Human Life Day proclamation, President Bush shares his views by stating, “My Administration encourages adoption and supports abstinence education, crisis pregnancy programs, parental notification laws, and other measures to help us continue to build a culture of life” (Office of the Press Secretary, 2004). </w:t>
      </w:r>
      <w:r w:rsidRPr="0078725F">
        <w:rPr>
          <w:rStyle w:val="StyleUnderline"/>
        </w:rPr>
        <w:t>The Bush Administration has been criticized for restricting and distorting scientific information with the intent to promote a conservative ideological agenda for sex education</w:t>
      </w:r>
      <w:r w:rsidRPr="0078725F">
        <w:rPr>
          <w:sz w:val="16"/>
        </w:rPr>
        <w:t xml:space="preserve"> (Waxman, 2006). In comparison, Sen. Cory Booker (D-NJ), who recently introduced Real Education for Healthy Youth Act with Rep. Barbara Lee (D-CA), stated, </w:t>
      </w:r>
      <w:r w:rsidRPr="0078725F">
        <w:rPr>
          <w:rStyle w:val="StyleUnderline"/>
        </w:rPr>
        <w:t>The Real Education for Healthy Youth Act promotes access to life-saving, comprehensive, inclusive information on everything from prevention of disease and pregnancy to dating violence and sexual harassment on college campuses</w:t>
      </w:r>
      <w:r w:rsidRPr="0078725F">
        <w:rPr>
          <w:sz w:val="16"/>
        </w:rPr>
        <w:t xml:space="preserve">—all with the goal of helping young people lead happier, healthier lives. (CORYBOOKER, 2016) </w:t>
      </w:r>
      <w:r w:rsidRPr="0078725F">
        <w:rPr>
          <w:rStyle w:val="StyleUnderline"/>
        </w:rPr>
        <w:t>Although the statement summarizes proposed sex education curricula, this statement lacks clarification that the information presented must be medically accurate. Equally important, the utilization of a standard definition within federal and state policies may require time for new or amended policies to be developed, approved, and implemented across all sex education programs</w:t>
      </w:r>
      <w:r w:rsidRPr="0078725F">
        <w:rPr>
          <w:sz w:val="16"/>
        </w:rPr>
        <w:t xml:space="preserve">. </w:t>
      </w:r>
      <w:r w:rsidRPr="0078725F">
        <w:rPr>
          <w:rStyle w:val="StyleUnderline"/>
        </w:rPr>
        <w:t>For a state, such as Nevada, that has existing policy language about sex education criteria but does not include language that addresses the definition of the term medically accurate, may require a period of transition to include this new definition in their state policy and then develop an implementation timeline for the educational curriculum to align with the requirement</w:t>
      </w:r>
      <w:r w:rsidRPr="0078725F">
        <w:rPr>
          <w:sz w:val="16"/>
        </w:rPr>
        <w:t xml:space="preserve">. </w:t>
      </w:r>
      <w:r w:rsidRPr="0078725F">
        <w:rPr>
          <w:rStyle w:val="StyleUnderline"/>
        </w:rPr>
        <w:t>This transition period may vary from state to state</w:t>
      </w:r>
      <w:r w:rsidRPr="0078725F">
        <w:rPr>
          <w:sz w:val="16"/>
        </w:rPr>
        <w:t xml:space="preserve"> and could result in continued gaps in education. Furthermore, </w:t>
      </w:r>
      <w:r w:rsidRPr="0078725F">
        <w:rPr>
          <w:rStyle w:val="StyleUnderline"/>
        </w:rPr>
        <w:t>using a standard definition for the term medically accurate within policies does not address how states and the federal government would assess and enforce if medically accurate information is provided in their required sex education programs. This enforcement could be a multistep process within a state</w:t>
      </w:r>
      <w:r w:rsidRPr="0078725F">
        <w:rPr>
          <w:sz w:val="16"/>
        </w:rPr>
        <w:t xml:space="preserve"> and may require additional staffing and resources to ensure materials are reviewed and edited, as needed, to comply accordingly. Public health professionals and health education specialists have a duty to promote the development, funding, and distribution of medically accurate sex education curricula. Medically accurate, comprehensive sex education is an important strategy to reducing the rates of STIs and preventing pregnancy among all youth aged 15 to 19. In the United States there are two primary types of curriculum models used in sex education programs. Regardless of the type of curriculum taught, it is critical that, at minimum, the content taught is medically accurate. Ultimately, it is essential that the benchmark for determining if the information is medically accurate is defined within policies by using a standard definition for the term medically accurate.</w:t>
      </w:r>
    </w:p>
    <w:p w14:paraId="07A24AF6" w14:textId="33D1ACC6" w:rsidR="00022C4F" w:rsidRPr="0078725F" w:rsidRDefault="00022C4F" w:rsidP="008A44D4">
      <w:pPr>
        <w:pStyle w:val="Heading1"/>
      </w:pPr>
      <w:r w:rsidRPr="0078725F">
        <w:lastRenderedPageBreak/>
        <w:t>Parents CP</w:t>
      </w:r>
    </w:p>
    <w:p w14:paraId="1016051B" w14:textId="37CE9FDF" w:rsidR="008A44D4" w:rsidRPr="0078725F" w:rsidRDefault="008A44D4" w:rsidP="008A44D4">
      <w:pPr>
        <w:pStyle w:val="Heading2"/>
      </w:pPr>
      <w:r w:rsidRPr="0078725F">
        <w:lastRenderedPageBreak/>
        <w:t>1NC</w:t>
      </w:r>
    </w:p>
    <w:p w14:paraId="0BD2028E" w14:textId="413375B5" w:rsidR="002F24E8" w:rsidRPr="0078725F" w:rsidRDefault="002F24E8" w:rsidP="002F24E8">
      <w:pPr>
        <w:pStyle w:val="Heading4"/>
      </w:pPr>
      <w:r w:rsidRPr="0078725F">
        <w:t xml:space="preserve">The United States Federal Government should fund parent-child communication programs that promote safe sex education and discussion. </w:t>
      </w:r>
    </w:p>
    <w:p w14:paraId="12B8C5D9" w14:textId="77777777" w:rsidR="002F24E8" w:rsidRPr="0078725F" w:rsidRDefault="002F24E8" w:rsidP="002F24E8"/>
    <w:p w14:paraId="558ADB84" w14:textId="77777777" w:rsidR="002F24E8" w:rsidRPr="0078725F" w:rsidRDefault="002F24E8" w:rsidP="002F24E8">
      <w:pPr>
        <w:pStyle w:val="Heading4"/>
      </w:pPr>
      <w:r w:rsidRPr="0078725F">
        <w:t xml:space="preserve">CP solves: Only parent child communication maintains long term positive decision making from the youth. </w:t>
      </w:r>
    </w:p>
    <w:p w14:paraId="4B142DF2" w14:textId="77777777" w:rsidR="002F24E8" w:rsidRPr="0078725F" w:rsidRDefault="002F24E8" w:rsidP="002F24E8">
      <w:r w:rsidRPr="0078725F">
        <w:rPr>
          <w:b/>
          <w:sz w:val="28"/>
          <w:szCs w:val="28"/>
        </w:rPr>
        <w:t xml:space="preserve">Whittaker 09’ </w:t>
      </w:r>
      <w:r w:rsidRPr="0078725F">
        <w:t>Alicia Whittaker August 2009. (“Parent-Child Communication: Promoting Sexually Healthy Youth” Site: Advocates for Youth. URL: http://www.advocatesforyouth.org/the-facts-parent-child-communication)</w:t>
      </w:r>
    </w:p>
    <w:p w14:paraId="30B6036B" w14:textId="1612F400" w:rsidR="002F24E8" w:rsidRPr="0078725F" w:rsidRDefault="002F24E8" w:rsidP="002F24E8">
      <w:r w:rsidRPr="0078725F">
        <w:rPr>
          <w:rStyle w:val="StyleUnderline"/>
        </w:rPr>
        <w:t>When young people feel unconnected to home, family, and school, they may become involved in activities that put their health at risk.</w:t>
      </w:r>
      <w:r w:rsidRPr="0078725F">
        <w:t xml:space="preserve"> However, </w:t>
      </w:r>
      <w:r w:rsidRPr="0078725F">
        <w:rPr>
          <w:rStyle w:val="StyleUnderline"/>
        </w:rPr>
        <w:t xml:space="preserve">when parents </w:t>
      </w:r>
      <w:r w:rsidRPr="0078725F">
        <w:rPr>
          <w:rStyle w:val="Emphasis"/>
        </w:rPr>
        <w:t xml:space="preserve">affirm </w:t>
      </w:r>
      <w:r w:rsidRPr="0078725F">
        <w:rPr>
          <w:rStyle w:val="StyleUnderline"/>
        </w:rPr>
        <w:t xml:space="preserve">the </w:t>
      </w:r>
      <w:r w:rsidRPr="0078725F">
        <w:rPr>
          <w:rStyle w:val="Emphasis"/>
        </w:rPr>
        <w:t xml:space="preserve">value </w:t>
      </w:r>
      <w:r w:rsidRPr="0078725F">
        <w:rPr>
          <w:rStyle w:val="StyleUnderline"/>
        </w:rPr>
        <w:t>of their children, young people more often develop positive, healthy attitudes about themselves</w:t>
      </w:r>
      <w:r w:rsidRPr="0078725F">
        <w:t xml:space="preserve">. Although </w:t>
      </w:r>
      <w:r w:rsidRPr="0078725F">
        <w:rPr>
          <w:rStyle w:val="StyleUnderline"/>
        </w:rPr>
        <w:t>most adults want youth to know about abstinence, contraception, and how to prevent HIV and other sexually transmitted infections (STIs), parents often have difficulty communicating about sex.</w:t>
      </w:r>
      <w:r w:rsidRPr="0078725F">
        <w:t xml:space="preserve"> Nevertheless, </w:t>
      </w:r>
      <w:r w:rsidRPr="0078725F">
        <w:rPr>
          <w:rStyle w:val="StyleUnderline"/>
        </w:rPr>
        <w:t>positive communication between parents and children greatly helps young people to establish individual values and to make healthy decisions</w:t>
      </w:r>
      <w:r w:rsidRPr="0078725F">
        <w:t xml:space="preserve">. Parent-Child Warmth and Communication Promote Health, Achievement, and Self-Esteem. </w:t>
      </w:r>
      <w:r w:rsidRPr="0078725F">
        <w:rPr>
          <w:rStyle w:val="StyleUnderline"/>
        </w:rPr>
        <w:t xml:space="preserve">A major study showed that adolescents who reported feeling connected to parents and their family were more likely than other teens to </w:t>
      </w:r>
      <w:r w:rsidRPr="0078725F">
        <w:rPr>
          <w:rStyle w:val="Emphasis"/>
        </w:rPr>
        <w:t xml:space="preserve">delay </w:t>
      </w:r>
      <w:r w:rsidRPr="0078725F">
        <w:rPr>
          <w:rStyle w:val="StyleUnderline"/>
        </w:rPr>
        <w:t>initiating sexual intercourse</w:t>
      </w:r>
      <w:r w:rsidRPr="0078725F">
        <w:t xml:space="preserve">.1Teens who said their families were warm and caring also reported less marijuana use and less emotional distress than their peers.2 When parents and youth have good communication, along with appropriate firmness, studies have shown youth report less depression and anxiety and more self-reliance and self-esteem. </w:t>
      </w:r>
      <w:r w:rsidRPr="0078725F">
        <w:rPr>
          <w:rStyle w:val="StyleUnderline"/>
        </w:rPr>
        <w:t>They also report older age of first intercourse and lower frequency of sex during adolescence than their peers</w:t>
      </w:r>
      <w:r w:rsidRPr="0078725F">
        <w:t xml:space="preserve">.3,4 </w:t>
      </w:r>
      <w:r w:rsidRPr="0078725F">
        <w:rPr>
          <w:rStyle w:val="StyleUnderline"/>
        </w:rPr>
        <w:t>Lack of communication also affects behaviors and attitudes. In studies, young people who reported feeling a lack of parental warmth, love, or caring were</w:t>
      </w:r>
      <w:r w:rsidRPr="0078725F">
        <w:t xml:space="preserve"> also </w:t>
      </w:r>
      <w:r w:rsidRPr="0078725F">
        <w:rPr>
          <w:rStyle w:val="StyleUnderline"/>
        </w:rPr>
        <w:t>more likely to report</w:t>
      </w:r>
      <w:r w:rsidRPr="0078725F">
        <w:t xml:space="preserve"> emotional distress, lower self-esteem, school problems, drug use, and </w:t>
      </w:r>
      <w:r w:rsidRPr="0078725F">
        <w:rPr>
          <w:rStyle w:val="StyleUnderline"/>
        </w:rPr>
        <w:t>sexual risk behaviors</w:t>
      </w:r>
      <w:r w:rsidRPr="0078725F">
        <w:t xml:space="preserve">.1,2 Parent-Child Communication about Sexuality Promotes Sexually Healthy Behaviors. Confident, loving </w:t>
      </w:r>
      <w:r w:rsidRPr="0078725F">
        <w:rPr>
          <w:rStyle w:val="StyleUnderline"/>
        </w:rPr>
        <w:t>parent-child communication leads to improved contraceptive and condom use, improved communication about sex, and fewer sexual risk behaviors among adolescents.</w:t>
      </w:r>
      <w:r w:rsidRPr="0078725F">
        <w:t xml:space="preserve"> Improved Contraception and Condom Use In a recent study, </w:t>
      </w:r>
      <w:r w:rsidRPr="0078725F">
        <w:rPr>
          <w:rStyle w:val="StyleUnderline"/>
        </w:rPr>
        <w:t>teens who benefited from perceived from parental guidance and who reportedly had a “good talk” with parents in the last year about sex, birth control, and the dangers of STDs were two times more likely to use condoms at the last time they had sex than teens who did not talk to their parents as often</w:t>
      </w:r>
      <w:r w:rsidRPr="0078725F">
        <w:t>.</w:t>
      </w:r>
      <w:r w:rsidRPr="0078725F">
        <w:rPr>
          <w:rStyle w:val="StyleUnderline"/>
        </w:rPr>
        <w:t>5 In one study, when mothers discussed condom use before teens initiated sexual intercourse, youth were three times more likely to use condoms</w:t>
      </w:r>
      <w:r w:rsidRPr="0078725F">
        <w:t xml:space="preserve"> than were teens whose mothers never discussed condoms or discussed condoms only after teens became sexually active. Moreover, </w:t>
      </w:r>
      <w:r w:rsidRPr="0078725F">
        <w:rPr>
          <w:rStyle w:val="StyleUnderline"/>
        </w:rPr>
        <w:t>condom use at first intercourse significantly predicted future condom use—teens who used condoms at first intercourse were 20 times more likely than other teens to use condoms regularly and ten times more likely to use them at most recent intercourse.</w:t>
      </w:r>
      <w:r w:rsidRPr="0078725F">
        <w:t xml:space="preserve">6 Consistent users of contraception are more likely to report frequent conversations with parents than were teens who were not using contraception.7 One study showed that when parents of sexually active African American </w:t>
      </w:r>
      <w:r w:rsidRPr="0078725F">
        <w:lastRenderedPageBreak/>
        <w:t xml:space="preserve">and Latino youth had skilled, open, interactive discussions with their teens about sex, the youth were significantly more likely than the teens of less skilled communicators to use condoms at most recent intercourse and across time.8 Improved Communication About Sex </w:t>
      </w:r>
      <w:r w:rsidRPr="0078725F">
        <w:rPr>
          <w:rStyle w:val="StyleUnderline"/>
        </w:rPr>
        <w:t>Adolescents who have repeated communications about sex, sexuality, and development with their parents, are more likely to have an open and closer relationships with them, in addition to being more likely to talk with their parents in the future about sex issues than adolescents whose sexual communication with their parents included less repetition</w:t>
      </w:r>
      <w:r w:rsidRPr="0078725F">
        <w:t xml:space="preserve">.9 </w:t>
      </w:r>
      <w:r w:rsidRPr="0078725F">
        <w:rPr>
          <w:rStyle w:val="Emphasis"/>
        </w:rPr>
        <w:t>Teens who reported previous discussions of sexuality with parents were seven times more likely to feel able to communicate with a partner about HIV/</w:t>
      </w:r>
      <w:r w:rsidRPr="0078725F">
        <w:rPr>
          <w:rStyle w:val="StyleUnderline"/>
        </w:rPr>
        <w:t>AIDS than those who had not had such discussions with their parents</w:t>
      </w:r>
      <w:r w:rsidRPr="0078725F">
        <w:t>.</w:t>
      </w:r>
    </w:p>
    <w:p w14:paraId="51ADDFDC" w14:textId="77777777" w:rsidR="002F24E8" w:rsidRPr="0078725F" w:rsidRDefault="002F24E8" w:rsidP="002F24E8">
      <w:pPr>
        <w:pStyle w:val="Heading4"/>
      </w:pPr>
      <w:r w:rsidRPr="0078725F">
        <w:t>Programs k2 facilitate parent-child communication</w:t>
      </w:r>
    </w:p>
    <w:p w14:paraId="1671D969" w14:textId="77777777" w:rsidR="002F24E8" w:rsidRPr="0078725F" w:rsidRDefault="002F24E8" w:rsidP="002F24E8">
      <w:r w:rsidRPr="0078725F">
        <w:rPr>
          <w:b/>
          <w:sz w:val="28"/>
          <w:szCs w:val="28"/>
        </w:rPr>
        <w:t xml:space="preserve">Advocates for Youth 11’ </w:t>
      </w:r>
      <w:r w:rsidRPr="0078725F">
        <w:t>Advocates for Youth June 11 (Advocates for youth is an organization that advocates for youth. “HELPING PARENTS BECOME KNOWLEDGEABLE AND COMFORTABLE AS SEX EDUCATORS”. URL: http://www.advocatesforyouth.org/parent-child-communication-programs)</w:t>
      </w:r>
    </w:p>
    <w:p w14:paraId="40D33633" w14:textId="2762D85B" w:rsidR="002F24E8" w:rsidRPr="0078725F" w:rsidRDefault="002F24E8" w:rsidP="002F24E8">
      <w:pPr>
        <w:rPr>
          <w:rStyle w:val="StyleUnderline"/>
        </w:rPr>
      </w:pPr>
      <w:r w:rsidRPr="0078725F">
        <w:rPr>
          <w:rStyle w:val="StyleUnderline"/>
        </w:rPr>
        <w:t xml:space="preserve">Reducing the Risk </w:t>
      </w:r>
      <w:r w:rsidRPr="0078725F">
        <w:t xml:space="preserve">[21,22] Objective: </w:t>
      </w:r>
      <w:r w:rsidRPr="0078725F">
        <w:rPr>
          <w:rStyle w:val="StyleUnderline"/>
        </w:rPr>
        <w:t>To teach adolescents to resist peer pressure, make good decisions, and negotiate safer sex behaviors; the program encourages adolescents to talk to parents about abstinence and birth control</w:t>
      </w:r>
      <w:r w:rsidRPr="0078725F">
        <w:t xml:space="preserve">. Basic Content: Reducing the Risk consists of 16 sessions each 45 minutes and an optional 90 minute class that includes information on abstinence and contraception. </w:t>
      </w:r>
      <w:r w:rsidRPr="0078725F">
        <w:rPr>
          <w:rStyle w:val="StyleUnderline"/>
        </w:rPr>
        <w:t>The program is implemented in high schools for youths specifically in ninth and tenth grade</w:t>
      </w:r>
      <w:r w:rsidRPr="0078725F">
        <w:t xml:space="preserve">. The evaluated program took place in 13 California high schools with 1,033 students. Outcomes/Results: The program found that </w:t>
      </w:r>
      <w:r w:rsidRPr="0078725F">
        <w:rPr>
          <w:rStyle w:val="StyleUnderline"/>
        </w:rPr>
        <w:t xml:space="preserve">after 758 students completed surveys at six and eighteen months, there was an increase in </w:t>
      </w:r>
      <w:r w:rsidRPr="0078725F">
        <w:rPr>
          <w:rStyle w:val="Emphasis"/>
        </w:rPr>
        <w:t xml:space="preserve">parent-child communication </w:t>
      </w:r>
      <w:r w:rsidRPr="0078725F">
        <w:rPr>
          <w:rStyle w:val="StyleUnderline"/>
        </w:rPr>
        <w:t>about both abstinence and contraception. There was a 24 percent decrease in the initiation of sexual intercourse as opposed to the control group. There was also a significant decrease in unprotected sex. At pretest, 11 percent in both</w:t>
      </w:r>
      <w:r w:rsidRPr="0078725F">
        <w:t xml:space="preserve"> control and </w:t>
      </w:r>
      <w:r w:rsidRPr="0078725F">
        <w:rPr>
          <w:rStyle w:val="StyleUnderline"/>
        </w:rPr>
        <w:t>treatment groups had engaged in unprotected sexual intercourse and at posttest 13 percent of treatment group as opposed to 23 percent in the control group had unprotected sex.</w:t>
      </w:r>
      <w:r w:rsidRPr="0078725F">
        <w:t xml:space="preserve"> </w:t>
      </w:r>
      <w:r w:rsidRPr="0078725F">
        <w:rPr>
          <w:rStyle w:val="StyleUnderline"/>
        </w:rPr>
        <w:t xml:space="preserve">The program was also implemented in Arkansas with </w:t>
      </w:r>
      <w:r w:rsidRPr="0078725F">
        <w:t xml:space="preserve">212 young people participating with </w:t>
      </w:r>
      <w:r w:rsidRPr="0078725F">
        <w:rPr>
          <w:rStyle w:val="StyleUnderline"/>
        </w:rPr>
        <w:t>same outcome occurrence. This included a significant increase in communication with parents, a delayed initiation of sexual intercourse and in addition, increased use of contraception</w:t>
      </w:r>
      <w:r w:rsidRPr="0078725F">
        <w:rPr>
          <w:rStyle w:val="Emphasis"/>
        </w:rPr>
        <w:t>. The control group was given a semester health education program of the school district’s choice</w:t>
      </w:r>
      <w:r w:rsidRPr="0078725F">
        <w:t xml:space="preserve">. Two curriculum activities required students to talk with their parents about abstinence and contraception. Both students and parents reported that the assignments enabled them to talk with each other more easily about these topics. Six months after the intervention, program youth were significantly more likely than control youth to have ever discussed abstinence or contraception with parents. Conclusion/Summary: </w:t>
      </w:r>
      <w:r w:rsidRPr="0078725F">
        <w:rPr>
          <w:rStyle w:val="StyleUnderline"/>
        </w:rPr>
        <w:t>Students’ knowledge of contraception and discussion with parents substantially increased over time after both program implementations</w:t>
      </w:r>
      <w:r w:rsidRPr="0078725F">
        <w:t xml:space="preserve">. </w:t>
      </w:r>
      <w:r w:rsidRPr="0078725F">
        <w:rPr>
          <w:rStyle w:val="StyleUnderline"/>
        </w:rPr>
        <w:t xml:space="preserve">Additionally, youth delayed the initiation of sexual intercourse and there was an increase in protected sex among the sexually active. Parents serve an important role in this </w:t>
      </w:r>
      <w:proofErr w:type="gramStart"/>
      <w:r w:rsidRPr="0078725F">
        <w:rPr>
          <w:rStyle w:val="StyleUnderline"/>
        </w:rPr>
        <w:t>program ,</w:t>
      </w:r>
      <w:proofErr w:type="gramEnd"/>
      <w:r w:rsidRPr="0078725F">
        <w:rPr>
          <w:rStyle w:val="StyleUnderline"/>
        </w:rPr>
        <w:t xml:space="preserve"> discussing with their child topics learned in the lessons.</w:t>
      </w:r>
    </w:p>
    <w:p w14:paraId="01D327FC" w14:textId="35F1960B" w:rsidR="002F24E8" w:rsidRPr="0078725F" w:rsidRDefault="002F24E8" w:rsidP="008A44D4">
      <w:pPr>
        <w:pStyle w:val="Heading2"/>
      </w:pPr>
      <w:r w:rsidRPr="0078725F">
        <w:lastRenderedPageBreak/>
        <w:t xml:space="preserve">Extensions </w:t>
      </w:r>
    </w:p>
    <w:p w14:paraId="28A22D2D" w14:textId="0B262018" w:rsidR="002F24E8" w:rsidRPr="0078725F" w:rsidRDefault="002F24E8" w:rsidP="002F24E8">
      <w:pPr>
        <w:pStyle w:val="Heading3"/>
      </w:pPr>
      <w:r w:rsidRPr="0078725F">
        <w:lastRenderedPageBreak/>
        <w:t>Solvency</w:t>
      </w:r>
    </w:p>
    <w:p w14:paraId="76C9CE53" w14:textId="77777777" w:rsidR="00384C76" w:rsidRPr="0078725F" w:rsidRDefault="00384C76" w:rsidP="00384C76"/>
    <w:p w14:paraId="298190D9" w14:textId="1B33E88E" w:rsidR="00384C76" w:rsidRPr="0078725F" w:rsidRDefault="00384C76" w:rsidP="00384C76">
      <w:r w:rsidRPr="0078725F">
        <w:rPr>
          <w:rStyle w:val="Heading4Char"/>
        </w:rPr>
        <w:t xml:space="preserve">Workshops for parents are a great avenue to teach sex </w:t>
      </w:r>
      <w:proofErr w:type="spellStart"/>
      <w:r w:rsidRPr="0078725F">
        <w:rPr>
          <w:rStyle w:val="Heading4Char"/>
        </w:rPr>
        <w:t>ed</w:t>
      </w:r>
      <w:proofErr w:type="spellEnd"/>
      <w:r w:rsidRPr="0078725F">
        <w:br/>
        <w:t xml:space="preserve">Starker 17 [Abbie, Let’s Talk About Sex: Why the Topic of Sexual Violence Prevention Should be Prioritized in K-12 Sex Education,   Thesis in fulfillment of: Bachelor of Arts Degree Department of Political Science with Distinction and Department of Gender, Sexuality, and Women’s Studies with Distinction College of Arts and Sciences, University of Pennsylvania, March 2017 p. 49 // </w:t>
      </w:r>
      <w:proofErr w:type="spellStart"/>
      <w:r w:rsidRPr="0078725F">
        <w:t>emb</w:t>
      </w:r>
      <w:proofErr w:type="spellEnd"/>
      <w:r w:rsidRPr="0078725F">
        <w:t>]</w:t>
      </w:r>
    </w:p>
    <w:p w14:paraId="6A9E981E" w14:textId="77777777" w:rsidR="00384C76" w:rsidRPr="0078725F" w:rsidRDefault="00384C76" w:rsidP="00384C76">
      <w:pPr>
        <w:rPr>
          <w:rStyle w:val="Emphasis"/>
        </w:rPr>
      </w:pPr>
      <w:r w:rsidRPr="0078725F">
        <w:t>As an educator</w:t>
      </w:r>
      <w:r w:rsidRPr="0078725F">
        <w:rPr>
          <w:rStyle w:val="StyleUnderline"/>
        </w:rPr>
        <w:t xml:space="preserve">, </w:t>
      </w:r>
      <w:proofErr w:type="spellStart"/>
      <w:r w:rsidRPr="0078725F">
        <w:rPr>
          <w:rStyle w:val="StyleUnderline"/>
        </w:rPr>
        <w:t>Vernacchio</w:t>
      </w:r>
      <w:proofErr w:type="spellEnd"/>
      <w:r w:rsidRPr="0078725F">
        <w:rPr>
          <w:rStyle w:val="StyleUnderline"/>
        </w:rPr>
        <w:t xml:space="preserve"> says that most of the students come to his class with a very limited understanding of consent, sexual violence prevention, or the connection between values and sexual decision making. Very few students say that they learned from their parents, and </w:t>
      </w:r>
      <w:proofErr w:type="spellStart"/>
      <w:r w:rsidRPr="0078725F">
        <w:rPr>
          <w:rStyle w:val="StyleUnderline"/>
        </w:rPr>
        <w:t>Vernacchio</w:t>
      </w:r>
      <w:proofErr w:type="spellEnd"/>
      <w:r w:rsidRPr="0078725F">
        <w:rPr>
          <w:rStyle w:val="StyleUnderline"/>
        </w:rPr>
        <w:t xml:space="preserve"> says that parental messages tend to be very fear-based. Johnson, who is also a former educator, notes that many students also receive implicit messages from their parents, whether they are single and dating or still married</w:t>
      </w:r>
      <w:r w:rsidRPr="0078725F">
        <w:t xml:space="preserve">. </w:t>
      </w:r>
      <w:r w:rsidRPr="0078725F">
        <w:rPr>
          <w:rStyle w:val="StyleUnderline"/>
        </w:rPr>
        <w:t>Parental relationships can act as a model for young people whether those parental relationships are a positive or negative influence</w:t>
      </w:r>
      <w:r w:rsidRPr="0078725F">
        <w:t xml:space="preserve">. </w:t>
      </w:r>
      <w:proofErr w:type="spellStart"/>
      <w:r w:rsidRPr="0078725F">
        <w:t>Vernacchio</w:t>
      </w:r>
      <w:proofErr w:type="spellEnd"/>
      <w:r w:rsidRPr="0078725F">
        <w:t xml:space="preserve"> adds that </w:t>
      </w:r>
      <w:r w:rsidRPr="0078725F">
        <w:rPr>
          <w:rStyle w:val="Emphasis"/>
        </w:rPr>
        <w:t xml:space="preserve">it is also not the parents’ fault if they are not properly teaching their kids about sex and intimate relationships, since there aren’t many opportunities to train parents to have these conversations and they likely didn’t grow up with an amazing sex education themselves. </w:t>
      </w:r>
      <w:proofErr w:type="spellStart"/>
      <w:r w:rsidRPr="0078725F">
        <w:rPr>
          <w:rStyle w:val="Emphasis"/>
        </w:rPr>
        <w:t>Vernacchio</w:t>
      </w:r>
      <w:proofErr w:type="spellEnd"/>
      <w:r w:rsidRPr="0078725F">
        <w:rPr>
          <w:rStyle w:val="Emphasis"/>
        </w:rPr>
        <w:t xml:space="preserve"> tries to mitigate this reality by providing workshops specifically for parents to learn how to talk to their kids about sex and intimate relationship, and says that many parents express how ill equipped they feel to have these conversations and don’t know where to start. </w:t>
      </w:r>
    </w:p>
    <w:p w14:paraId="36FD2BAE" w14:textId="77777777" w:rsidR="00384C76" w:rsidRPr="0078725F" w:rsidRDefault="00384C76" w:rsidP="00384C76"/>
    <w:p w14:paraId="50A9E633" w14:textId="77777777" w:rsidR="002F24E8" w:rsidRPr="0078725F" w:rsidRDefault="002F24E8" w:rsidP="002F24E8">
      <w:proofErr w:type="spellStart"/>
      <w:r w:rsidRPr="0078725F">
        <w:t>Schaalma</w:t>
      </w:r>
      <w:proofErr w:type="spellEnd"/>
      <w:r w:rsidRPr="0078725F">
        <w:t xml:space="preserve"> et al June 2004 -  Herman P. </w:t>
      </w:r>
      <w:proofErr w:type="spellStart"/>
      <w:r w:rsidRPr="0078725F">
        <w:t>Schaalma</w:t>
      </w:r>
      <w:proofErr w:type="spellEnd"/>
      <w:r w:rsidRPr="0078725F">
        <w:t xml:space="preserve">, Ph.D. in Department of Health Education and Health Promotion at Maastricht University , Charles Abraham, Ph.D., Mary Rogers </w:t>
      </w:r>
      <w:proofErr w:type="spellStart"/>
      <w:r w:rsidRPr="0078725F">
        <w:t>Gillmore</w:t>
      </w:r>
      <w:proofErr w:type="spellEnd"/>
      <w:r w:rsidRPr="0078725F">
        <w:t xml:space="preserve">, Ph.D., and </w:t>
      </w:r>
      <w:proofErr w:type="spellStart"/>
      <w:r w:rsidRPr="0078725F">
        <w:t>Gerjo</w:t>
      </w:r>
      <w:proofErr w:type="spellEnd"/>
      <w:r w:rsidRPr="0078725F">
        <w:t xml:space="preserve"> </w:t>
      </w:r>
      <w:proofErr w:type="spellStart"/>
      <w:r w:rsidRPr="0078725F">
        <w:t>Kok</w:t>
      </w:r>
      <w:proofErr w:type="spellEnd"/>
      <w:r w:rsidRPr="0078725F">
        <w:t>, Ph.D. (“Sex Education as Health Promotion: What Does It Take?”, Archives of Sexual Behavior, Vol. 33, No. 3, June 2004, pp. 259–269) // PH</w:t>
      </w:r>
    </w:p>
    <w:p w14:paraId="70ABD563" w14:textId="5BECD2E1" w:rsidR="002F24E8" w:rsidRPr="0078725F" w:rsidRDefault="002F24E8" w:rsidP="002F24E8">
      <w:r w:rsidRPr="0078725F">
        <w:t xml:space="preserve">What equivalent work should sexual health promoters undertake in the United States? First, they should continue to conduct and share the results of needs assessments research. Second, they should target those who could potentially change the policy context in which sex education is designed. In a democracy, parents constitute a key target for such health promotion action. Surveys have shown that </w:t>
      </w:r>
      <w:r w:rsidRPr="0078725F">
        <w:rPr>
          <w:rStyle w:val="StyleUnderline"/>
        </w:rPr>
        <w:t>a large majority of parents in the United States favor school-based sex education that goes beyond abstinence-till-marriage and includes protection against HIV/AIDS and other STIs</w:t>
      </w:r>
      <w:r w:rsidRPr="0078725F">
        <w:t xml:space="preserve"> (</w:t>
      </w:r>
      <w:proofErr w:type="spellStart"/>
      <w:r w:rsidRPr="0078725F">
        <w:t>Haffner</w:t>
      </w:r>
      <w:proofErr w:type="spellEnd"/>
      <w:r w:rsidRPr="0078725F">
        <w:t xml:space="preserve"> &amp; Wagoner, 1999; Hickman-Brown Public Opinion Research, 1999; KFF, 2000). Thus it appears that </w:t>
      </w:r>
      <w:r w:rsidRPr="0078725F">
        <w:rPr>
          <w:rStyle w:val="StyleUnderline"/>
        </w:rPr>
        <w:t>parents’ views are not reflected in state and local policies</w:t>
      </w:r>
      <w:r w:rsidRPr="0078725F">
        <w:t xml:space="preserve"> (Landry, </w:t>
      </w:r>
      <w:proofErr w:type="spellStart"/>
      <w:r w:rsidRPr="0078725F">
        <w:t>Kaeser</w:t>
      </w:r>
      <w:proofErr w:type="spellEnd"/>
      <w:r w:rsidRPr="0078725F">
        <w:t xml:space="preserve">, &amp; Richards, 1999). </w:t>
      </w:r>
      <w:r w:rsidRPr="0078725F">
        <w:rPr>
          <w:rStyle w:val="StyleUnderline"/>
        </w:rPr>
        <w:t>To facilitate widespread adoption of effective sexual health promotion programs, health promotion planners could focus on mobilizing parental support for comprehensive sex education. This would involve designing community empowerment programs that would be deemed effective if they prompted parents to act politically to demand comprehensive sex education</w:t>
      </w:r>
      <w:r w:rsidRPr="0078725F">
        <w:t xml:space="preserve"> (e.g., by writing to politicians or schools and media advocacy). This is a radical view of the role of health promoters because it suggests that in certain contexts they can only engage in evidence based practice by becoming political activists.</w:t>
      </w:r>
    </w:p>
    <w:p w14:paraId="43B7DCC6" w14:textId="6326DA37" w:rsidR="00661801" w:rsidRPr="0078725F" w:rsidRDefault="00661801" w:rsidP="002F24E8">
      <w:pPr>
        <w:pStyle w:val="Heading3"/>
      </w:pPr>
      <w:r w:rsidRPr="0078725F">
        <w:lastRenderedPageBreak/>
        <w:t>Parents Key to Solve</w:t>
      </w:r>
    </w:p>
    <w:p w14:paraId="648E6252" w14:textId="77777777" w:rsidR="00661801" w:rsidRPr="0078725F" w:rsidRDefault="00661801" w:rsidP="00661801">
      <w:pPr>
        <w:pStyle w:val="Heading4"/>
      </w:pPr>
      <w:r w:rsidRPr="0078725F">
        <w:t>Sex education doesn’t reduce STDs and teen pregnancies, only parent involvement solves.</w:t>
      </w:r>
    </w:p>
    <w:p w14:paraId="455EC4AC" w14:textId="77777777" w:rsidR="00661801" w:rsidRPr="0078725F" w:rsidRDefault="00661801" w:rsidP="00661801">
      <w:proofErr w:type="spellStart"/>
      <w:r w:rsidRPr="0078725F">
        <w:rPr>
          <w:rStyle w:val="Style13ptBold"/>
        </w:rPr>
        <w:t>Castleman</w:t>
      </w:r>
      <w:proofErr w:type="spellEnd"/>
      <w:r w:rsidRPr="0078725F">
        <w:rPr>
          <w:rStyle w:val="Style13ptBold"/>
        </w:rPr>
        <w:t xml:space="preserve"> 2006</w:t>
      </w:r>
      <w:r w:rsidRPr="0078725F">
        <w:t>(</w:t>
      </w:r>
      <w:proofErr w:type="spellStart"/>
      <w:r w:rsidRPr="0078725F">
        <w:t>Castleman</w:t>
      </w:r>
      <w:proofErr w:type="spellEnd"/>
      <w:r w:rsidRPr="0078725F">
        <w:t xml:space="preserve">, Michael. "Sex Education in Schools Does Not Reduce Rates of Teen Pregnancy." Teen Pregnancy and Parenting, by Lisa </w:t>
      </w:r>
      <w:proofErr w:type="spellStart"/>
      <w:r w:rsidRPr="0078725F">
        <w:t>Frohnapfel</w:t>
      </w:r>
      <w:proofErr w:type="spellEnd"/>
      <w:r w:rsidRPr="0078725F">
        <w:t>-Krueger, Greenhaven Press, 2010. Current Controversies. Opposing Viewpoints in Context, link.galegroup.com/apps/doc/EJ3010066238/OVIC?u=j101920006&amp;xid=84f17c7d. Accessed 7 July 2017. Originally published as "Want Fewer Teen Pregnancies?" California Magazine, Nov.-Dec. 2006.) //PH</w:t>
      </w:r>
    </w:p>
    <w:p w14:paraId="5FABCF00" w14:textId="77777777" w:rsidR="00661801" w:rsidRPr="0078725F" w:rsidRDefault="00661801" w:rsidP="00661801">
      <w:r w:rsidRPr="0078725F">
        <w:t>C</w:t>
      </w:r>
      <w:r w:rsidRPr="0078725F">
        <w:rPr>
          <w:rStyle w:val="StyleUnderline"/>
        </w:rPr>
        <w:t xml:space="preserve">onservatives demand that school sex education programs be limited to promotion of abstinence until marriage. Liberals insist on lessons about all the contraceptives, and STD prevention, </w:t>
      </w:r>
      <w:r w:rsidRPr="0078725F">
        <w:t xml:space="preserve">which means promotion of condoms. The two sides appear to be passionately antagonistic. But that's an illusion. Actually, they share remarkably similar core values. And </w:t>
      </w:r>
      <w:r w:rsidRPr="0078725F">
        <w:rPr>
          <w:rStyle w:val="StyleUnderline"/>
        </w:rPr>
        <w:t>neither</w:t>
      </w:r>
      <w:r w:rsidRPr="0078725F">
        <w:t xml:space="preserve"> of their </w:t>
      </w:r>
      <w:r w:rsidRPr="0078725F">
        <w:rPr>
          <w:rStyle w:val="StyleUnderline"/>
        </w:rPr>
        <w:t xml:space="preserve">approaches has been shown to reduce teen sex, pregnancies, or STDs. </w:t>
      </w:r>
      <w:r w:rsidRPr="0078725F">
        <w:t xml:space="preserve">Meanwhile, </w:t>
      </w:r>
      <w:r w:rsidRPr="0078725F">
        <w:rPr>
          <w:rStyle w:val="StyleUnderline"/>
        </w:rPr>
        <w:t>a large body of research reveals the real key to reducing teen sexual irresponsibility: parents' willingness to discuss their sexual values with their kids. If schools jettisoned sex education classes and instead sponsored seminars to help parents become better sex educators at home, it's clear that teen pregnancies and STDs would decline.</w:t>
      </w:r>
      <w:r w:rsidRPr="0078725F">
        <w:t xml:space="preserve"> Parents also might encourage teen sexual responsibility based on a concept foreign to both liberals and conservatives, the simple fact that safe sex is better sex.</w:t>
      </w:r>
    </w:p>
    <w:p w14:paraId="5D312F01" w14:textId="77777777" w:rsidR="00661801" w:rsidRPr="0078725F" w:rsidRDefault="00661801" w:rsidP="00661801"/>
    <w:p w14:paraId="42E52ACE" w14:textId="77777777" w:rsidR="00661801" w:rsidRPr="0078725F" w:rsidRDefault="00661801" w:rsidP="00661801">
      <w:pPr>
        <w:pStyle w:val="Heading4"/>
      </w:pPr>
      <w:r w:rsidRPr="0078725F">
        <w:t xml:space="preserve">Sex Education fail, parent sex </w:t>
      </w:r>
      <w:proofErr w:type="spellStart"/>
      <w:r w:rsidRPr="0078725F">
        <w:t>ed</w:t>
      </w:r>
      <w:proofErr w:type="spellEnd"/>
      <w:r w:rsidRPr="0078725F">
        <w:t xml:space="preserve"> classes solve.</w:t>
      </w:r>
    </w:p>
    <w:p w14:paraId="6CA7FAD3" w14:textId="77777777" w:rsidR="00661801" w:rsidRPr="0078725F" w:rsidRDefault="00661801" w:rsidP="00661801">
      <w:proofErr w:type="spellStart"/>
      <w:r w:rsidRPr="0078725F">
        <w:rPr>
          <w:rStyle w:val="Style13ptBold"/>
        </w:rPr>
        <w:t>Castleman</w:t>
      </w:r>
      <w:proofErr w:type="spellEnd"/>
      <w:r w:rsidRPr="0078725F">
        <w:rPr>
          <w:rStyle w:val="Style13ptBold"/>
        </w:rPr>
        <w:t xml:space="preserve"> 2006</w:t>
      </w:r>
      <w:r w:rsidRPr="0078725F">
        <w:t>(</w:t>
      </w:r>
      <w:proofErr w:type="spellStart"/>
      <w:r w:rsidRPr="0078725F">
        <w:t>Castleman</w:t>
      </w:r>
      <w:proofErr w:type="spellEnd"/>
      <w:r w:rsidRPr="0078725F">
        <w:t xml:space="preserve">, Michael. "Sex Education in Schools Does Not Reduce Rates of Teen Pregnancy." Teen Pregnancy and Parenting, by Lisa </w:t>
      </w:r>
      <w:proofErr w:type="spellStart"/>
      <w:r w:rsidRPr="0078725F">
        <w:t>Frohnapfel</w:t>
      </w:r>
      <w:proofErr w:type="spellEnd"/>
      <w:r w:rsidRPr="0078725F">
        <w:t>-Krueger, Greenhaven Press, 2010. Current Controversies. Opposing Viewpoints in Context, link.galegroup.com/apps/doc/EJ3010066238/OVIC?u=j101920006&amp;xid=84f17c7d. Accessed 7 July 2017. Originally published as "Want Fewer Teen Pregnancies?" California Magazine, Nov.-Dec. 2006.) //PH</w:t>
      </w:r>
    </w:p>
    <w:p w14:paraId="4B0392E3" w14:textId="6E69EB7C" w:rsidR="00661801" w:rsidRPr="0078725F" w:rsidRDefault="00661801" w:rsidP="00661801">
      <w:r w:rsidRPr="0078725F">
        <w:rPr>
          <w:rStyle w:val="StyleUnderline"/>
        </w:rPr>
        <w:t>School sex education programs have no impact on teens. In other words, they're a waste of money. They should be abolished. Instead, schools should invest their sex education dollars in another group. They should offer classes to parents to help them discuss sex with their children</w:t>
      </w:r>
      <w:r w:rsidRPr="0078725F">
        <w:t xml:space="preserve">. Conservatives argue that sex education belongs in the home because it involves values, something parents should teach. They're right—not just because parents control the message but because home-based sex education actually works. Could parent-empowerment classes work? The research is scant, but </w:t>
      </w:r>
      <w:r w:rsidRPr="0078725F">
        <w:rPr>
          <w:rStyle w:val="StyleUnderline"/>
        </w:rPr>
        <w:t>Penn State researchers offered mothers of teens two brief classes on discussing sexual issues. Afterward, their children said it was easier to talk about sex with their moms, and the mothers and teens spent more time discussing sexual issues</w:t>
      </w:r>
      <w:r w:rsidRPr="0078725F">
        <w:t>.</w:t>
      </w:r>
    </w:p>
    <w:p w14:paraId="1CB19FC7" w14:textId="77777777" w:rsidR="002F24E8" w:rsidRPr="0078725F" w:rsidRDefault="002F24E8" w:rsidP="002F24E8">
      <w:pPr>
        <w:pStyle w:val="Heading3"/>
      </w:pPr>
      <w:r w:rsidRPr="0078725F">
        <w:lastRenderedPageBreak/>
        <w:t>AT: No Access for Minorities</w:t>
      </w:r>
    </w:p>
    <w:p w14:paraId="654B55BB" w14:textId="77777777" w:rsidR="002F24E8" w:rsidRPr="0078725F" w:rsidRDefault="002F24E8" w:rsidP="002F24E8">
      <w:pPr>
        <w:pStyle w:val="Heading4"/>
      </w:pPr>
      <w:r w:rsidRPr="0078725F">
        <w:t>Programs don’t exclude minority groups</w:t>
      </w:r>
    </w:p>
    <w:p w14:paraId="1624DFDF" w14:textId="77777777" w:rsidR="002F24E8" w:rsidRPr="0078725F" w:rsidRDefault="002F24E8" w:rsidP="002F24E8">
      <w:r w:rsidRPr="0078725F">
        <w:rPr>
          <w:b/>
          <w:sz w:val="28"/>
          <w:szCs w:val="28"/>
        </w:rPr>
        <w:t xml:space="preserve">Advocates for Youth 11’ </w:t>
      </w:r>
      <w:r w:rsidRPr="0078725F">
        <w:t>Advocates for Youth June 11 (Advocates for youth is an organization that advocates for youth. “HELPING PARENTS BECOME KNOWLEDGEABLE AND COMFORTABLE AS SEX EDUCATORS”. URL: http://www.advocatesforyouth.org/parent-child-communication-programs)</w:t>
      </w:r>
    </w:p>
    <w:p w14:paraId="1FAD27EF" w14:textId="77777777" w:rsidR="002F24E8" w:rsidRPr="0078725F" w:rsidRDefault="002F24E8" w:rsidP="002F24E8">
      <w:r w:rsidRPr="0078725F">
        <w:rPr>
          <w:rStyle w:val="StyleUnderline"/>
        </w:rPr>
        <w:t>Parents Matter!</w:t>
      </w:r>
      <w:r w:rsidRPr="0078725F">
        <w:t xml:space="preserve"> [17] Objective: </w:t>
      </w:r>
      <w:r w:rsidRPr="0078725F">
        <w:rPr>
          <w:rStyle w:val="StyleUnderline"/>
        </w:rPr>
        <w:t>To reduce sexual risk behavior among adolescents</w:t>
      </w:r>
      <w:r w:rsidRPr="0078725F">
        <w:t xml:space="preserve"> </w:t>
      </w:r>
      <w:r w:rsidRPr="0078725F">
        <w:rPr>
          <w:rStyle w:val="StyleUnderline"/>
        </w:rPr>
        <w:t>by giving parents tools to deliver primary prevention to their children</w:t>
      </w:r>
      <w:r w:rsidRPr="0078725F">
        <w:t xml:space="preserve">. Basic Content: The program consists of five 2.5 hour sessions over five weeks for 4th and 5th grade students and their parents. </w:t>
      </w:r>
      <w:r w:rsidRPr="0078725F">
        <w:rPr>
          <w:rStyle w:val="StyleUnderline"/>
        </w:rPr>
        <w:t>Topics included risk awareness, positive parenting practices and sexual communication.</w:t>
      </w:r>
      <w:r w:rsidRPr="0078725F">
        <w:t xml:space="preserve"> Outcomes/Results: </w:t>
      </w:r>
      <w:r w:rsidRPr="0078725F">
        <w:rPr>
          <w:rStyle w:val="StyleUnderline"/>
        </w:rPr>
        <w:t xml:space="preserve">In a study that evaluated program results among 1,115 African American parents of 9-12 year old adolescents, eighty-six per cent of parents attended at least four sessions and “nearly all had a very positive rating and said it was very important.” </w:t>
      </w:r>
      <w:r w:rsidRPr="0078725F">
        <w:t xml:space="preserve">Evaluation showed that a year and a half after the program, </w:t>
      </w:r>
      <w:r w:rsidRPr="0078725F">
        <w:rPr>
          <w:rStyle w:val="StyleUnderline"/>
        </w:rPr>
        <w:t>parents reported significant increases in the number of sex topics</w:t>
      </w:r>
      <w:r w:rsidRPr="0078725F">
        <w:t xml:space="preserve"> (including abstinence) </w:t>
      </w:r>
      <w:r w:rsidRPr="0078725F">
        <w:rPr>
          <w:rStyle w:val="StyleUnderline"/>
        </w:rPr>
        <w:t>they discussed with their adolescent compared to the control group.</w:t>
      </w:r>
      <w:r w:rsidRPr="0078725F">
        <w:t xml:space="preserve"> </w:t>
      </w:r>
      <w:r w:rsidRPr="0078725F">
        <w:rPr>
          <w:rStyle w:val="StyleUnderline"/>
        </w:rPr>
        <w:t>The program is now being implemented in Kenya and seven other African countries. It has also been conducted in Puerto Rico and 15 other sites around the US at many different venues</w:t>
      </w:r>
      <w:r w:rsidRPr="0078725F">
        <w:t xml:space="preserve">. Conclusion/Summary: </w:t>
      </w:r>
      <w:r w:rsidRPr="0078725F">
        <w:rPr>
          <w:rStyle w:val="StyleUnderline"/>
        </w:rPr>
        <w:t>Results</w:t>
      </w:r>
      <w:r w:rsidRPr="0078725F">
        <w:t xml:space="preserve"> have </w:t>
      </w:r>
      <w:r w:rsidRPr="0078725F">
        <w:rPr>
          <w:rStyle w:val="StyleUnderline"/>
        </w:rPr>
        <w:t>show</w:t>
      </w:r>
      <w:r w:rsidRPr="0078725F">
        <w:t xml:space="preserve">n </w:t>
      </w:r>
      <w:r w:rsidRPr="0078725F">
        <w:rPr>
          <w:rStyle w:val="StyleUnderline"/>
        </w:rPr>
        <w:t>that talking with their child</w:t>
      </w:r>
      <w:r w:rsidRPr="0078725F">
        <w:t xml:space="preserve"> after the program </w:t>
      </w:r>
      <w:r w:rsidRPr="0078725F">
        <w:rPr>
          <w:rStyle w:val="StyleUnderline"/>
        </w:rPr>
        <w:t>has become easier for parents</w:t>
      </w:r>
      <w:r w:rsidRPr="0078725F">
        <w:t xml:space="preserve"> with the knowledge and skills learned.</w:t>
      </w:r>
    </w:p>
    <w:p w14:paraId="50E1BEF6" w14:textId="77777777" w:rsidR="002F24E8" w:rsidRPr="0078725F" w:rsidRDefault="002F24E8" w:rsidP="002F24E8">
      <w:pPr>
        <w:pStyle w:val="Heading3"/>
      </w:pPr>
      <w:r w:rsidRPr="0078725F">
        <w:lastRenderedPageBreak/>
        <w:t>Programs S</w:t>
      </w:r>
    </w:p>
    <w:p w14:paraId="7F67B39D" w14:textId="77777777" w:rsidR="002F24E8" w:rsidRPr="0078725F" w:rsidRDefault="002F24E8" w:rsidP="002F24E8"/>
    <w:p w14:paraId="48627C7B" w14:textId="77777777" w:rsidR="002F24E8" w:rsidRPr="0078725F" w:rsidRDefault="002F24E8" w:rsidP="002F24E8">
      <w:pPr>
        <w:pStyle w:val="Heading4"/>
      </w:pPr>
      <w:r w:rsidRPr="0078725F">
        <w:t>Multiple programs means 100% access will exist for parents: Even mailed CDs have positive impacts</w:t>
      </w:r>
    </w:p>
    <w:p w14:paraId="054E4AA3" w14:textId="77777777" w:rsidR="002F24E8" w:rsidRPr="0078725F" w:rsidRDefault="002F24E8" w:rsidP="002F24E8">
      <w:r w:rsidRPr="0078725F">
        <w:rPr>
          <w:b/>
          <w:sz w:val="28"/>
          <w:szCs w:val="28"/>
        </w:rPr>
        <w:t xml:space="preserve">Advocates for Youth 11’ </w:t>
      </w:r>
      <w:r w:rsidRPr="0078725F">
        <w:t>Advocates for Youth June 11 (Advocates for youth is an organization that advocates for youth. “HELPING PARENTS BECOME KNOWLEDGEABLE AND COMFORTABLE AS SEX EDUCATORS”. URL: http://www.advocatesforyouth.org/parent-child-communication-programs)</w:t>
      </w:r>
    </w:p>
    <w:p w14:paraId="2791FB6D" w14:textId="77777777" w:rsidR="002F24E8" w:rsidRPr="0078725F" w:rsidRDefault="002F24E8" w:rsidP="002F24E8">
      <w:pPr>
        <w:rPr>
          <w:rStyle w:val="StyleUnderline"/>
          <w:u w:val="none"/>
        </w:rPr>
      </w:pPr>
      <w:r w:rsidRPr="0078725F">
        <w:rPr>
          <w:rStyle w:val="StyleUnderline"/>
        </w:rPr>
        <w:t>Saving Sex for Later [16] Objective: To increase communication of parents and children and to promote delay of sexual activity. CDs mailed to families provide</w:t>
      </w:r>
      <w:r w:rsidRPr="0078725F">
        <w:rPr>
          <w:rStyle w:val="StyleUnderline"/>
          <w:u w:val="none"/>
        </w:rPr>
        <w:t xml:space="preserve"> parents and teens </w:t>
      </w:r>
      <w:r w:rsidRPr="0078725F">
        <w:rPr>
          <w:rStyle w:val="StyleUnderline"/>
        </w:rPr>
        <w:t>with a convenient way of discussing a variety of sexual health topics, including peer pressures, puberty, relationships, and reasons for delaying sex</w:t>
      </w:r>
      <w:r w:rsidRPr="0078725F">
        <w:rPr>
          <w:rStyle w:val="StyleUnderline"/>
          <w:u w:val="none"/>
        </w:rPr>
        <w:t xml:space="preserve">. Basic Content: Saving Sex for Later was a parent education program that 846 families with 5th and 6th grade students in seven New York City schools participated in to focus on increasing parent-child communication and delaying sexual initiation. </w:t>
      </w:r>
      <w:r w:rsidRPr="0078725F">
        <w:rPr>
          <w:rStyle w:val="StyleUnderline"/>
        </w:rPr>
        <w:t xml:space="preserve">Three CDs were mailed to families over a six month time period. The CDs address changes in bodies, relationships, peer pressures and influences. </w:t>
      </w:r>
      <w:r w:rsidRPr="0078725F">
        <w:rPr>
          <w:rStyle w:val="StyleUnderline"/>
          <w:u w:val="none"/>
        </w:rPr>
        <w:t xml:space="preserve">Outcomes/Results: </w:t>
      </w:r>
      <w:r w:rsidRPr="0078725F">
        <w:rPr>
          <w:rStyle w:val="StyleUnderline"/>
        </w:rPr>
        <w:t>Eighty-five per cent of parents listened to one or more of the CDs and 69 percent reported listening with their child.</w:t>
      </w:r>
      <w:r w:rsidRPr="0078725F">
        <w:rPr>
          <w:rStyle w:val="StyleUnderline"/>
          <w:u w:val="none"/>
        </w:rPr>
        <w:t xml:space="preserve"> </w:t>
      </w:r>
      <w:r w:rsidRPr="0078725F">
        <w:rPr>
          <w:rStyle w:val="StyleUnderline"/>
        </w:rPr>
        <w:t>Results included an increase of communication with teens about risk behaviors; parent self-efficacy; and fewer behavioral risks</w:t>
      </w:r>
      <w:r w:rsidRPr="0078725F">
        <w:rPr>
          <w:rStyle w:val="StyleUnderline"/>
          <w:u w:val="none"/>
        </w:rPr>
        <w:t>. Youths were more likely to report high family support. Conclusion/Summary</w:t>
      </w:r>
      <w:r w:rsidRPr="0078725F">
        <w:rPr>
          <w:rStyle w:val="StyleUnderline"/>
        </w:rPr>
        <w:t>: This is an innovative and convenient way for parents and youth to listen and talk about sexual health</w:t>
      </w:r>
      <w:r w:rsidRPr="0078725F">
        <w:rPr>
          <w:rStyle w:val="StyleUnderline"/>
          <w:u w:val="none"/>
        </w:rPr>
        <w:t>. Many parents were receptive and listened with their child, which resulted in an increase in communication and family support.</w:t>
      </w:r>
    </w:p>
    <w:p w14:paraId="26673E85" w14:textId="77777777" w:rsidR="002F24E8" w:rsidRPr="0078725F" w:rsidRDefault="002F24E8" w:rsidP="002F24E8">
      <w:pPr>
        <w:pStyle w:val="Heading3"/>
      </w:pPr>
      <w:r w:rsidRPr="0078725F">
        <w:lastRenderedPageBreak/>
        <w:t>S Diseases</w:t>
      </w:r>
    </w:p>
    <w:p w14:paraId="61D63773" w14:textId="77777777" w:rsidR="002F24E8" w:rsidRPr="0078725F" w:rsidRDefault="002F24E8" w:rsidP="002F24E8">
      <w:pPr>
        <w:pStyle w:val="Heading4"/>
      </w:pPr>
      <w:r w:rsidRPr="0078725F">
        <w:t xml:space="preserve">Parent to Child communication programs facilitates STD prevention. </w:t>
      </w:r>
    </w:p>
    <w:p w14:paraId="721A2D63" w14:textId="77777777" w:rsidR="002F24E8" w:rsidRPr="0078725F" w:rsidRDefault="002F24E8" w:rsidP="002F24E8">
      <w:r w:rsidRPr="0078725F">
        <w:rPr>
          <w:b/>
          <w:sz w:val="28"/>
          <w:szCs w:val="28"/>
        </w:rPr>
        <w:t xml:space="preserve">Advocates for Youth 11’ </w:t>
      </w:r>
      <w:r w:rsidRPr="0078725F">
        <w:t>Advocates for Youth June 11 (Advocates for youth is an organization that advocates for youth. “HELPING PARENTS BECOME KNOWLEDGEABLE AND COMFORTABLE AS SEX EDUCATORS”. URL: http://www.advocatesforyouth.org/parent-child-communication-programs)</w:t>
      </w:r>
    </w:p>
    <w:p w14:paraId="714C1D68" w14:textId="77777777" w:rsidR="002F24E8" w:rsidRPr="0078725F" w:rsidRDefault="002F24E8" w:rsidP="002F24E8">
      <w:r w:rsidRPr="0078725F">
        <w:rPr>
          <w:rStyle w:val="StyleUnderline"/>
        </w:rPr>
        <w:t>Youth AIDS Prevention Program (YAPP)</w:t>
      </w:r>
      <w:r w:rsidRPr="0078725F">
        <w:t xml:space="preserve"> [19,20] Objective: </w:t>
      </w:r>
      <w:r w:rsidRPr="0078725F">
        <w:rPr>
          <w:rStyle w:val="StyleUnderline"/>
        </w:rPr>
        <w:t>To prevent STDs, HIV/AIDS and substance abuse among high-risk junior high students. Youth AIDS Prevention Program (YAPP) includes ten sessions for 7th graders, with homework assignments to complete with parents and an optional parent workshop.</w:t>
      </w:r>
      <w:r w:rsidRPr="0078725F">
        <w:t xml:space="preserve"> Basic Content</w:t>
      </w:r>
      <w:r w:rsidRPr="0078725F">
        <w:rPr>
          <w:rStyle w:val="StyleUnderline"/>
        </w:rPr>
        <w:t>: Homework assignments are included to involve parents</w:t>
      </w:r>
      <w:r w:rsidRPr="0078725F">
        <w:t xml:space="preserve">. </w:t>
      </w:r>
      <w:r w:rsidRPr="0078725F">
        <w:rPr>
          <w:rStyle w:val="StyleUnderline"/>
        </w:rPr>
        <w:t>Guiding the program is social cognitive theory, which targets teens’ knowledge, attitudes, self-efficacy, intentions and behaviors</w:t>
      </w:r>
      <w:r w:rsidRPr="0078725F">
        <w:t xml:space="preserve">. The optional 1.5 hour parent workshop shares the curriculum and discusses the current trends in sexual activity. Parents are given a post-program questionnaire to evaluate the effectiveness of the program. Then </w:t>
      </w:r>
      <w:r w:rsidRPr="0078725F">
        <w:rPr>
          <w:rStyle w:val="StyleUnderline"/>
        </w:rPr>
        <w:t>in 8th grade, students are given five sessions in a week to continue their learning about sexual health.</w:t>
      </w:r>
      <w:r w:rsidRPr="0078725F">
        <w:t xml:space="preserve"> Outcomes/Results: </w:t>
      </w:r>
      <w:r w:rsidRPr="0078725F">
        <w:rPr>
          <w:rStyle w:val="StyleUnderline"/>
        </w:rPr>
        <w:t xml:space="preserve">The program was evaluated in Chicago within 15 districts; results showed </w:t>
      </w:r>
      <w:proofErr w:type="gramStart"/>
      <w:r w:rsidRPr="0078725F">
        <w:rPr>
          <w:rStyle w:val="StyleUnderline"/>
        </w:rPr>
        <w:t>that .</w:t>
      </w:r>
      <w:proofErr w:type="gramEnd"/>
      <w:r w:rsidRPr="0078725F">
        <w:rPr>
          <w:rStyle w:val="StyleUnderline"/>
        </w:rPr>
        <w:t xml:space="preserve"> youth in the program were more comfortable in talking with parents about sexuality compared with youth in the control group.</w:t>
      </w:r>
      <w:r w:rsidRPr="0078725F">
        <w:t xml:space="preserve"> Sexually active </w:t>
      </w:r>
      <w:r w:rsidRPr="0078725F">
        <w:rPr>
          <w:rStyle w:val="StyleUnderline"/>
        </w:rPr>
        <w:t>students were more likely than the control group to use condoms and showed greater intention to use them in the future.</w:t>
      </w:r>
      <w:r w:rsidRPr="0078725F">
        <w:t xml:space="preserve"> Conclusion/Summary: YAPP gives parents a way to become involved through homework assignments and an optional workshop to understand what the students will be learning. The program aims to educate students in their junior high school years with all elements of sexual health.</w:t>
      </w:r>
    </w:p>
    <w:p w14:paraId="10111519" w14:textId="77777777" w:rsidR="002F24E8" w:rsidRPr="0078725F" w:rsidRDefault="002F24E8" w:rsidP="002F24E8">
      <w:pPr>
        <w:pStyle w:val="Heading3"/>
      </w:pPr>
      <w:r w:rsidRPr="0078725F">
        <w:lastRenderedPageBreak/>
        <w:t xml:space="preserve">AT: Parents S in the </w:t>
      </w:r>
      <w:proofErr w:type="spellStart"/>
      <w:r w:rsidRPr="0078725F">
        <w:t>Squo</w:t>
      </w:r>
      <w:proofErr w:type="spellEnd"/>
      <w:r w:rsidRPr="0078725F">
        <w:t xml:space="preserve"> </w:t>
      </w:r>
    </w:p>
    <w:p w14:paraId="7A630C5D" w14:textId="77777777" w:rsidR="002F24E8" w:rsidRPr="0078725F" w:rsidRDefault="002F24E8" w:rsidP="002F24E8">
      <w:pPr>
        <w:pStyle w:val="Heading4"/>
      </w:pPr>
      <w:r w:rsidRPr="0078725F">
        <w:t xml:space="preserve">Parents today feel unprepared to “have the talk” with their children. </w:t>
      </w:r>
    </w:p>
    <w:p w14:paraId="44DE3309" w14:textId="77777777" w:rsidR="002F24E8" w:rsidRPr="0078725F" w:rsidRDefault="002F24E8" w:rsidP="002F24E8">
      <w:r w:rsidRPr="0078725F">
        <w:rPr>
          <w:b/>
          <w:sz w:val="28"/>
          <w:szCs w:val="28"/>
        </w:rPr>
        <w:t xml:space="preserve">Advocates for Youth 11’ </w:t>
      </w:r>
      <w:r w:rsidRPr="0078725F">
        <w:t>Advocates for Youth June 11 (Advocates for youth is an organization that advocates for youth. “HELPING PARENTS BECOME KNOWLEDGEABLE AND COMFORTABLE AS SEX EDUCATORS”. URL: http://www.advocatesforyouth.org/parent-child-communication-programs)</w:t>
      </w:r>
    </w:p>
    <w:p w14:paraId="373C88D1" w14:textId="61377C23" w:rsidR="002F24E8" w:rsidRPr="0078725F" w:rsidRDefault="002F24E8" w:rsidP="002F24E8">
      <w:r w:rsidRPr="0078725F">
        <w:rPr>
          <w:rStyle w:val="StyleUnderline"/>
        </w:rPr>
        <w:t>Research has found that good parent-child communication around sexuality has many positive effects for teens – including helping them protect their own sexual health.</w:t>
      </w:r>
      <w:r w:rsidRPr="0078725F">
        <w:t xml:space="preserve"> Good parent child communication leads to </w:t>
      </w:r>
      <w:r w:rsidRPr="0078725F">
        <w:rPr>
          <w:rStyle w:val="StyleUnderline"/>
        </w:rPr>
        <w:t>better contraception use and lower sexual risk behaviors.</w:t>
      </w:r>
      <w:r w:rsidRPr="0078725F">
        <w:t xml:space="preserve"> Teens want their parents’ guidance: research has found </w:t>
      </w:r>
      <w:r w:rsidRPr="0078725F">
        <w:rPr>
          <w:rStyle w:val="StyleUnderline"/>
        </w:rPr>
        <w:t xml:space="preserve">that </w:t>
      </w:r>
      <w:r w:rsidRPr="0078725F">
        <w:rPr>
          <w:rStyle w:val="Emphasis"/>
        </w:rPr>
        <w:t xml:space="preserve">more teens would prefer to get information about contraceptives from their parents than from </w:t>
      </w:r>
      <w:r w:rsidRPr="0078725F">
        <w:t>a health center</w:t>
      </w:r>
      <w:r w:rsidRPr="0078725F">
        <w:rPr>
          <w:rStyle w:val="StyleUnderline"/>
        </w:rPr>
        <w:t xml:space="preserve">, </w:t>
      </w:r>
      <w:r w:rsidRPr="0078725F">
        <w:rPr>
          <w:rStyle w:val="Emphasis"/>
        </w:rPr>
        <w:t>class,</w:t>
      </w:r>
      <w:r w:rsidRPr="0078725F">
        <w:t xml:space="preserve"> hospital, media or friends [1]. </w:t>
      </w:r>
      <w:r w:rsidRPr="0078725F">
        <w:rPr>
          <w:rStyle w:val="StyleUnderline"/>
        </w:rPr>
        <w:t>Studies show, however, that many parents face challenges in being prepared to have discussions with young people about relationships, development and sex. Many parents</w:t>
      </w:r>
      <w:r w:rsidRPr="0078725F">
        <w:t xml:space="preserve"> themselves </w:t>
      </w:r>
      <w:r w:rsidRPr="0078725F">
        <w:rPr>
          <w:rStyle w:val="StyleUnderline"/>
        </w:rPr>
        <w:t>do not have the information that young people need, or if they do, find it difficult to talk to young people:</w:t>
      </w:r>
      <w:r w:rsidRPr="0078725F">
        <w:t xml:space="preserve"> a recent survey found that </w:t>
      </w:r>
      <w:r w:rsidRPr="0078725F">
        <w:rPr>
          <w:rStyle w:val="StyleUnderline"/>
        </w:rPr>
        <w:t>24 percent of female teens’ parents, and 38 percent of male teens’ parents, had never spoken with them about abstinence or about methods of birth control</w:t>
      </w:r>
      <w:r w:rsidRPr="0078725F">
        <w:t xml:space="preserve"> [2]. </w:t>
      </w:r>
      <w:r w:rsidRPr="0078725F">
        <w:rPr>
          <w:rStyle w:val="StyleUnderline"/>
        </w:rPr>
        <w:t>But science-driven, skills-based programs exist which can support parent-child communication: helping to strengthen the bond between parents and children and ensuring that young people acquire the skills they need to protect themselves from unintended pregnancy, sexually transmitted diseases, and HIV.</w:t>
      </w:r>
      <w:r w:rsidRPr="0078725F">
        <w:t xml:space="preserve"> </w:t>
      </w:r>
    </w:p>
    <w:p w14:paraId="5186F354" w14:textId="77777777" w:rsidR="00F31235" w:rsidRPr="0078725F" w:rsidRDefault="00F31235" w:rsidP="00F31235">
      <w:pPr>
        <w:pStyle w:val="Heading1"/>
      </w:pPr>
      <w:r w:rsidRPr="0078725F">
        <w:lastRenderedPageBreak/>
        <w:t>University CP</w:t>
      </w:r>
    </w:p>
    <w:p w14:paraId="4131BD93" w14:textId="77777777" w:rsidR="00F31235" w:rsidRPr="0078725F" w:rsidRDefault="00F31235" w:rsidP="00F31235">
      <w:pPr>
        <w:pStyle w:val="Heading3"/>
      </w:pPr>
      <w:r w:rsidRPr="0078725F">
        <w:lastRenderedPageBreak/>
        <w:t>1NC</w:t>
      </w:r>
    </w:p>
    <w:p w14:paraId="2C4284FF" w14:textId="77777777" w:rsidR="00F31235" w:rsidRPr="0078725F" w:rsidRDefault="00F31235" w:rsidP="00F31235">
      <w:pPr>
        <w:pStyle w:val="Heading4"/>
      </w:pPr>
      <w:r w:rsidRPr="0078725F">
        <w:t xml:space="preserve">CP: The USFG should support/fund Universities and Colleges with the prerequisite of establishing mandatory consent education courses. </w:t>
      </w:r>
    </w:p>
    <w:p w14:paraId="0EF50740" w14:textId="77777777" w:rsidR="00F31235" w:rsidRPr="0078725F" w:rsidRDefault="00F31235" w:rsidP="00F31235">
      <w:pPr>
        <w:pStyle w:val="Heading4"/>
      </w:pPr>
      <w:r w:rsidRPr="0078725F">
        <w:t>University classes solve consent education</w:t>
      </w:r>
    </w:p>
    <w:p w14:paraId="6923E934" w14:textId="77777777" w:rsidR="00F31235" w:rsidRPr="0078725F" w:rsidRDefault="00F31235" w:rsidP="00F31235">
      <w:r w:rsidRPr="0078725F">
        <w:rPr>
          <w:b/>
          <w:sz w:val="28"/>
          <w:szCs w:val="28"/>
        </w:rPr>
        <w:t xml:space="preserve">Weiss 16’ </w:t>
      </w:r>
      <w:proofErr w:type="spellStart"/>
      <w:r w:rsidRPr="0078725F">
        <w:t>Zuzannah</w:t>
      </w:r>
      <w:proofErr w:type="spellEnd"/>
      <w:r w:rsidRPr="0078725F">
        <w:t xml:space="preserve"> Weiss Oct 6, 2016 (Writer for Glamour. “Oxford University Is Making Consent Classes Mandatory” URL: http://www.glamour.com/story/oxford-university-mandatory-consent-classes</w:t>
      </w:r>
    </w:p>
    <w:p w14:paraId="21B6709F" w14:textId="77777777" w:rsidR="00F31235" w:rsidRPr="0078725F" w:rsidRDefault="00F31235" w:rsidP="00F31235">
      <w:pPr>
        <w:rPr>
          <w:rStyle w:val="StyleUnderline"/>
        </w:rPr>
      </w:pPr>
      <w:r w:rsidRPr="0078725F">
        <w:rPr>
          <w:rStyle w:val="StyleUnderline"/>
        </w:rPr>
        <w:t>Oxford University just took an important step toward fighting rape culture on campus</w:t>
      </w:r>
      <w:r w:rsidRPr="0078725F">
        <w:rPr>
          <w:sz w:val="16"/>
        </w:rPr>
        <w:t xml:space="preserve">: </w:t>
      </w:r>
      <w:r w:rsidRPr="0078725F">
        <w:rPr>
          <w:rStyle w:val="StyleUnderline"/>
        </w:rPr>
        <w:t>The school is making it mandatory for freshmen to take a workshop on consent.</w:t>
      </w:r>
      <w:r w:rsidRPr="0078725F">
        <w:rPr>
          <w:sz w:val="16"/>
        </w:rPr>
        <w:t xml:space="preserve"> </w:t>
      </w:r>
      <w:r w:rsidRPr="0078725F">
        <w:rPr>
          <w:rStyle w:val="StyleUnderline"/>
        </w:rPr>
        <w:t>The 90-minute session,</w:t>
      </w:r>
      <w:r w:rsidRPr="0078725F">
        <w:rPr>
          <w:sz w:val="16"/>
        </w:rPr>
        <w:t xml:space="preserve"> run by the university's vice president for women, </w:t>
      </w:r>
      <w:r w:rsidRPr="0078725F">
        <w:rPr>
          <w:rStyle w:val="StyleUnderline"/>
        </w:rPr>
        <w:t>will include topics like alcohol and affirmative consent</w:t>
      </w:r>
      <w:r w:rsidRPr="0078725F">
        <w:rPr>
          <w:sz w:val="16"/>
        </w:rPr>
        <w:t xml:space="preserve">, according to The Sun. It's a great idea, and a necessary one, given that </w:t>
      </w:r>
      <w:r w:rsidRPr="0078725F">
        <w:rPr>
          <w:rStyle w:val="StyleUnderline"/>
        </w:rPr>
        <w:t>one third of women in both the U.S. and the U.K. experience unwanted sexual contact during college</w:t>
      </w:r>
      <w:r w:rsidRPr="0078725F">
        <w:rPr>
          <w:sz w:val="16"/>
        </w:rPr>
        <w:t xml:space="preserve">. Yet somehow, some people are opposed to this measure. One student at York University, where a similar class is optional, told The Daily Mail he wasn't going because "consent talks are patronizing." He voiced the opinion that intelligent people don't need to learn not to rape: "If students really need lessons in how to say yes or no then they should not be at university." University of Warwick student George Lawlor wrote something similar last year in an op-ed protesting an invitation to a consent workshop at his school: "I don’t have to be taught to not be a rapist." </w:t>
      </w:r>
      <w:r w:rsidRPr="0078725F">
        <w:rPr>
          <w:rStyle w:val="StyleUnderline"/>
        </w:rPr>
        <w:t>While these students are right that we shouldn't need to be taught not to rape, the fact of that matter is that the lesson isn't automatically sinking in for many. In fact, plenty of people still don't even understand what rape is and isn't.</w:t>
      </w:r>
      <w:r w:rsidRPr="0078725F">
        <w:rPr>
          <w:sz w:val="16"/>
        </w:rPr>
        <w:t xml:space="preserve"> In a survey published in Violence and Gender, a disturbingly large </w:t>
      </w:r>
      <w:r w:rsidRPr="0078725F">
        <w:rPr>
          <w:rStyle w:val="StyleUnderline"/>
        </w:rPr>
        <w:t>13.6 percent of college men said they'd rape a woman if they didn't have to face any punishment</w:t>
      </w:r>
      <w:r w:rsidRPr="0078725F">
        <w:rPr>
          <w:sz w:val="16"/>
        </w:rPr>
        <w:t>—</w:t>
      </w:r>
      <w:r w:rsidRPr="0078725F">
        <w:rPr>
          <w:rStyle w:val="StyleUnderline"/>
        </w:rPr>
        <w:t>and an even more</w:t>
      </w:r>
      <w:r w:rsidRPr="0078725F">
        <w:rPr>
          <w:sz w:val="16"/>
        </w:rPr>
        <w:t xml:space="preserve"> </w:t>
      </w:r>
      <w:r w:rsidRPr="0078725F">
        <w:rPr>
          <w:rStyle w:val="StyleUnderline"/>
        </w:rPr>
        <w:t>troubling 32 percent said they'd "force a woman to have sexual intercourse,"</w:t>
      </w:r>
      <w:r w:rsidRPr="0078725F">
        <w:rPr>
          <w:sz w:val="16"/>
        </w:rPr>
        <w:t xml:space="preserve"> suggesting that </w:t>
      </w:r>
      <w:r w:rsidRPr="0078725F">
        <w:rPr>
          <w:rStyle w:val="StyleUnderline"/>
        </w:rPr>
        <w:t>many</w:t>
      </w:r>
      <w:r w:rsidRPr="0078725F">
        <w:rPr>
          <w:sz w:val="16"/>
        </w:rPr>
        <w:t xml:space="preserve"> of them </w:t>
      </w:r>
      <w:r w:rsidRPr="0078725F">
        <w:rPr>
          <w:rStyle w:val="StyleUnderline"/>
        </w:rPr>
        <w:t>don't realize that's rape.</w:t>
      </w:r>
      <w:r w:rsidRPr="0078725F">
        <w:rPr>
          <w:sz w:val="16"/>
        </w:rPr>
        <w:t xml:space="preserve"> And according to a Washington Post poll</w:t>
      </w:r>
      <w:r w:rsidRPr="0078725F">
        <w:rPr>
          <w:rStyle w:val="StyleUnderline"/>
        </w:rPr>
        <w:t>, 18 percent of college students think that if somebody doesn't say "no," they've consented to sex.</w:t>
      </w:r>
      <w:r w:rsidRPr="0078725F">
        <w:rPr>
          <w:sz w:val="16"/>
        </w:rPr>
        <w:t xml:space="preserve"> Of course, in reality, somebody can remain silent and still not consent. Also terrible is that many people don't even recognize their own assaults: </w:t>
      </w:r>
      <w:r w:rsidRPr="0078725F">
        <w:rPr>
          <w:rStyle w:val="StyleUnderline"/>
        </w:rPr>
        <w:t>35 percent of people in a Department of Justice survey said they didn't report their sexual assaults because they weren't sure if a crime was committed or harm was intended</w:t>
      </w:r>
      <w:r w:rsidRPr="0078725F">
        <w:rPr>
          <w:sz w:val="16"/>
        </w:rPr>
        <w:t>. The Oxford University class' naysayers are right in one sense: People aren't necessarily born rapists.</w:t>
      </w:r>
      <w:r w:rsidRPr="0078725F">
        <w:rPr>
          <w:rStyle w:val="StyleUnderline"/>
        </w:rPr>
        <w:t xml:space="preserve"> But the problem is that through the media, their peers, and toxic masculinity, men (and women as well) get taught to disregard boundaries and consent—and it's a behavior that needs to be actively unlearned.</w:t>
      </w:r>
      <w:r w:rsidRPr="0078725F">
        <w:rPr>
          <w:sz w:val="16"/>
        </w:rPr>
        <w:t xml:space="preserve"> We won't get very far in creating safer campuses if we deny that they're currently unsafe—or that all of us, without realizing it, might contribute to that lack of safety. To be the most aware and compassionate community members, sexual partners, and potential bystanders that we can be, </w:t>
      </w:r>
      <w:r w:rsidRPr="0078725F">
        <w:rPr>
          <w:rStyle w:val="StyleUnderline"/>
        </w:rPr>
        <w:t>we all need to address the issues head-on, and classes like Oxford's are a great place to start.</w:t>
      </w:r>
    </w:p>
    <w:p w14:paraId="6F0B397C" w14:textId="77777777" w:rsidR="00F31235" w:rsidRPr="0078725F" w:rsidRDefault="00F31235" w:rsidP="00F31235">
      <w:pPr>
        <w:rPr>
          <w:rStyle w:val="StyleUnderline"/>
        </w:rPr>
      </w:pPr>
    </w:p>
    <w:p w14:paraId="1CA92CF4" w14:textId="77777777" w:rsidR="00F31235" w:rsidRPr="0078725F" w:rsidRDefault="00F31235" w:rsidP="00F31235">
      <w:pPr>
        <w:pStyle w:val="Heading3"/>
      </w:pPr>
      <w:r w:rsidRPr="0078725F">
        <w:lastRenderedPageBreak/>
        <w:t>Solvency</w:t>
      </w:r>
    </w:p>
    <w:p w14:paraId="29B74D3C" w14:textId="77777777" w:rsidR="00F31235" w:rsidRPr="0078725F" w:rsidRDefault="00F31235" w:rsidP="00F31235"/>
    <w:p w14:paraId="212E5D7E" w14:textId="77777777" w:rsidR="00F31235" w:rsidRPr="0078725F" w:rsidRDefault="00F31235" w:rsidP="00F31235">
      <w:r w:rsidRPr="0078725F">
        <w:t>http://www.independent.co.uk/voices/sexual-consent-classes-at-universities-are-not-patronising-a7341031.html</w:t>
      </w:r>
    </w:p>
    <w:p w14:paraId="0AC55DE1" w14:textId="77777777" w:rsidR="00F31235" w:rsidRPr="0078725F" w:rsidRDefault="00F31235" w:rsidP="00F31235">
      <w:pPr>
        <w:pStyle w:val="Heading4"/>
        <w:rPr>
          <w:rStyle w:val="StyleUnderline"/>
        </w:rPr>
      </w:pPr>
      <w:r w:rsidRPr="0078725F">
        <w:rPr>
          <w:rStyle w:val="StyleUnderline"/>
        </w:rPr>
        <w:t>Consent classes are important and tackle more nuanced concerns about consent-(needs more)</w:t>
      </w:r>
    </w:p>
    <w:p w14:paraId="50AF2F91" w14:textId="77777777" w:rsidR="00F31235" w:rsidRPr="0078725F" w:rsidRDefault="00F31235" w:rsidP="00F31235">
      <w:r w:rsidRPr="0078725F">
        <w:rPr>
          <w:b/>
          <w:sz w:val="28"/>
          <w:szCs w:val="28"/>
        </w:rPr>
        <w:t xml:space="preserve">Jung and </w:t>
      </w:r>
      <w:proofErr w:type="spellStart"/>
      <w:r w:rsidRPr="0078725F">
        <w:rPr>
          <w:b/>
          <w:sz w:val="28"/>
          <w:szCs w:val="28"/>
        </w:rPr>
        <w:t>Wasil</w:t>
      </w:r>
      <w:proofErr w:type="spellEnd"/>
      <w:r w:rsidRPr="0078725F">
        <w:rPr>
          <w:b/>
          <w:sz w:val="28"/>
          <w:szCs w:val="28"/>
        </w:rPr>
        <w:t xml:space="preserve"> 16’ </w:t>
      </w:r>
      <w:r w:rsidRPr="0078725F">
        <w:t xml:space="preserve">Cindy Jung and Akash </w:t>
      </w:r>
      <w:proofErr w:type="spellStart"/>
      <w:r w:rsidRPr="0078725F">
        <w:t>Wasil</w:t>
      </w:r>
      <w:proofErr w:type="spellEnd"/>
      <w:r w:rsidRPr="0078725F">
        <w:t xml:space="preserve"> June 13, 2016 (Writers for Harvard </w:t>
      </w:r>
      <w:proofErr w:type="spellStart"/>
      <w:r w:rsidRPr="0078725F">
        <w:t>Ptx</w:t>
      </w:r>
      <w:proofErr w:type="spellEnd"/>
      <w:r w:rsidRPr="0078725F">
        <w:t>. “Combatting Sexual Assault: Consent Classes at Harvard” URL: http://harvardpolitics.com/harvard/combatting-sexual-assault-consent-classes-harvard/</w:t>
      </w:r>
    </w:p>
    <w:p w14:paraId="6BC0BBAB" w14:textId="77777777" w:rsidR="00F31235" w:rsidRPr="0078725F" w:rsidRDefault="00F31235" w:rsidP="00F31235">
      <w:pPr>
        <w:rPr>
          <w:sz w:val="16"/>
        </w:rPr>
      </w:pPr>
      <w:r w:rsidRPr="0078725F">
        <w:rPr>
          <w:sz w:val="16"/>
        </w:rPr>
        <w:t xml:space="preserve">Consent should be simple. As a popular tea analogy makes clear, “if you can understand how completely ludicrous it is to force people to have tea when they don’t want tea…then how hard is it to understand it when it comes to sex?” Indeed, when we talk about sexual consent, it can be easy to assume that everything is straightforward and intuitive. Yet </w:t>
      </w:r>
      <w:r w:rsidRPr="0078725F">
        <w:rPr>
          <w:rStyle w:val="StyleUnderline"/>
        </w:rPr>
        <w:t>a sexual conduct survey</w:t>
      </w:r>
      <w:r w:rsidRPr="0078725F">
        <w:rPr>
          <w:sz w:val="16"/>
        </w:rPr>
        <w:t xml:space="preserve"> released earlier this year revealed that the seemingly intuitive logic doesn’t always play out in real life. The survey </w:t>
      </w:r>
      <w:r w:rsidRPr="0078725F">
        <w:rPr>
          <w:rStyle w:val="StyleUnderline"/>
        </w:rPr>
        <w:t>reported troublingly high rates of sexual assault at 26 undergraduate colleges, including Harvard. The report has</w:t>
      </w:r>
      <w:r w:rsidRPr="0078725F">
        <w:rPr>
          <w:sz w:val="16"/>
        </w:rPr>
        <w:t xml:space="preserve"> also </w:t>
      </w:r>
      <w:r w:rsidRPr="0078725F">
        <w:rPr>
          <w:rStyle w:val="StyleUnderline"/>
        </w:rPr>
        <w:t>prompted Harvard to consider a variety of strategies geared towards reducing sexual assau</w:t>
      </w:r>
      <w:r w:rsidRPr="0078725F">
        <w:rPr>
          <w:sz w:val="16"/>
        </w:rPr>
        <w:t xml:space="preserve">lt. The recent sexual assault case at Stanford has sparked a national dialogue—but few comprehensive solutions have emerged. </w:t>
      </w:r>
      <w:r w:rsidRPr="0078725F">
        <w:rPr>
          <w:rStyle w:val="StyleUnderline"/>
        </w:rPr>
        <w:t>One idea, spearheaded by</w:t>
      </w:r>
      <w:r w:rsidRPr="0078725F">
        <w:rPr>
          <w:sz w:val="16"/>
        </w:rPr>
        <w:t xml:space="preserve"> Harvard’s Consent Advocates &amp; Relationship Advocates (</w:t>
      </w:r>
      <w:r w:rsidRPr="0078725F">
        <w:rPr>
          <w:rStyle w:val="StyleUnderline"/>
        </w:rPr>
        <w:t>CARE), is to offer consent classes.</w:t>
      </w:r>
      <w:r w:rsidRPr="0078725F">
        <w:rPr>
          <w:sz w:val="16"/>
        </w:rPr>
        <w:t xml:space="preserve"> </w:t>
      </w:r>
      <w:r w:rsidRPr="0078725F">
        <w:rPr>
          <w:rStyle w:val="StyleUnderline"/>
        </w:rPr>
        <w:t>These workshops are especially salient in light of the Undergraduate Council mandating sexual assault training for certain clubs that receive UC funding.</w:t>
      </w:r>
      <w:r w:rsidRPr="0078725F">
        <w:rPr>
          <w:sz w:val="16"/>
        </w:rPr>
        <w:t xml:space="preserve"> </w:t>
      </w:r>
      <w:r w:rsidRPr="0078725F">
        <w:rPr>
          <w:rStyle w:val="StyleUnderline"/>
        </w:rPr>
        <w:t>CARE is even looking to make consent classes mandatory for upperclassmen houses.</w:t>
      </w:r>
      <w:r w:rsidRPr="0078725F">
        <w:rPr>
          <w:sz w:val="16"/>
        </w:rPr>
        <w:t xml:space="preserve"> While </w:t>
      </w:r>
      <w:r w:rsidRPr="0078725F">
        <w:rPr>
          <w:rStyle w:val="StyleUnderline"/>
        </w:rPr>
        <w:t>most students agree</w:t>
      </w:r>
      <w:r w:rsidRPr="0078725F">
        <w:rPr>
          <w:sz w:val="16"/>
        </w:rPr>
        <w:t xml:space="preserve"> that </w:t>
      </w:r>
      <w:r w:rsidRPr="0078725F">
        <w:rPr>
          <w:rStyle w:val="StyleUnderline"/>
        </w:rPr>
        <w:t>training</w:t>
      </w:r>
      <w:r w:rsidRPr="0078725F">
        <w:rPr>
          <w:sz w:val="16"/>
        </w:rPr>
        <w:t xml:space="preserve">s </w:t>
      </w:r>
      <w:r w:rsidRPr="0078725F">
        <w:rPr>
          <w:rStyle w:val="StyleUnderline"/>
        </w:rPr>
        <w:t>should be mandatory</w:t>
      </w:r>
      <w:r w:rsidRPr="0078725F">
        <w:rPr>
          <w:sz w:val="16"/>
        </w:rPr>
        <w:t>, there is less of a consensus on how these trainings should be structured. Fortunately, the HPR had the opportunity to sit in on one of CARE’s recent consent classes in Adams House. We share our overall impressions of the workshop and suggestions for other organizations that wish to reduce the prevalence of sexual assault. Why You Do Need Consent Lessons Despite all the initiatives</w:t>
      </w:r>
      <w:r w:rsidRPr="0078725F">
        <w:rPr>
          <w:rStyle w:val="StyleUnderline"/>
        </w:rPr>
        <w:t>, there are some students that are skeptical of consent classes.</w:t>
      </w:r>
      <w:r w:rsidRPr="0078725F">
        <w:rPr>
          <w:sz w:val="16"/>
        </w:rPr>
        <w:t xml:space="preserve"> A popular Tab article titled “Why I don’t need consent lessons” argues that consent classes are patronizing and ineffective. The author, George Lawlor, a student of Warwick University, claims that “any decent, empathetic human beings” understands that “yes means yes” and “no means no.” However, </w:t>
      </w:r>
      <w:r w:rsidRPr="0078725F">
        <w:rPr>
          <w:rStyle w:val="StyleUnderline"/>
        </w:rPr>
        <w:t>it seems unlikely to us that the 11.7 percent of students who report nonconsensual sexual contact are encountering indecent humans who lack the capacity for empathy or morality. Lawlor</w:t>
      </w:r>
      <w:r w:rsidRPr="0078725F">
        <w:rPr>
          <w:sz w:val="16"/>
        </w:rPr>
        <w:t xml:space="preserve"> also </w:t>
      </w:r>
      <w:r w:rsidRPr="0078725F">
        <w:rPr>
          <w:rStyle w:val="StyleUnderline"/>
        </w:rPr>
        <w:t>argues</w:t>
      </w:r>
      <w:r w:rsidRPr="0078725F">
        <w:rPr>
          <w:sz w:val="16"/>
        </w:rPr>
        <w:t xml:space="preserve"> that </w:t>
      </w:r>
      <w:r w:rsidRPr="0078725F">
        <w:rPr>
          <w:rStyle w:val="StyleUnderline"/>
        </w:rPr>
        <w:t>consent classes are “full of people pointing out the obvious</w:t>
      </w:r>
      <w:r w:rsidRPr="0078725F">
        <w:rPr>
          <w:sz w:val="16"/>
        </w:rPr>
        <w:t xml:space="preserve">, thinking they’ve saved the world.” </w:t>
      </w:r>
      <w:r w:rsidRPr="0078725F">
        <w:rPr>
          <w:rStyle w:val="StyleUnderline"/>
        </w:rPr>
        <w:t>Fortunately, that is not the approach that CARE takes. The workshops delve into many nuanced and rarely discussed aspects of consent.</w:t>
      </w:r>
      <w:r w:rsidRPr="0078725F">
        <w:rPr>
          <w:sz w:val="16"/>
        </w:rPr>
        <w:t xml:space="preserve"> </w:t>
      </w:r>
      <w:r w:rsidRPr="0078725F">
        <w:rPr>
          <w:rStyle w:val="StyleUnderline"/>
        </w:rPr>
        <w:t>For instance, CARE’s consent definition intentionally differs from legal definitions that students are likely to encounter</w:t>
      </w:r>
      <w:r w:rsidRPr="0078725F">
        <w:rPr>
          <w:sz w:val="16"/>
        </w:rPr>
        <w:t xml:space="preserve">. Instead of focusing on the conditions in which consent is broken, </w:t>
      </w:r>
      <w:r w:rsidRPr="0078725F">
        <w:rPr>
          <w:rStyle w:val="StyleUnderline"/>
        </w:rPr>
        <w:t>CARE’s definition focuses on how to proactively ensure consen</w:t>
      </w:r>
      <w:r w:rsidRPr="0078725F">
        <w:rPr>
          <w:sz w:val="16"/>
        </w:rPr>
        <w:t xml:space="preserve">t. Moreover, </w:t>
      </w:r>
      <w:r w:rsidRPr="0078725F">
        <w:rPr>
          <w:rStyle w:val="StyleUnderline"/>
        </w:rPr>
        <w:t>the definition provides two potentially original requirements for consent: it should be “enthusiastic</w:t>
      </w:r>
      <w:r w:rsidRPr="0078725F">
        <w:rPr>
          <w:sz w:val="16"/>
        </w:rPr>
        <w:t xml:space="preserve">” (as opposed to pressured or apathetic), </w:t>
      </w:r>
      <w:r w:rsidRPr="0078725F">
        <w:rPr>
          <w:rStyle w:val="StyleUnderline"/>
        </w:rPr>
        <w:t xml:space="preserve">and it should be ongoing. </w:t>
      </w:r>
      <w:r w:rsidRPr="0078725F">
        <w:rPr>
          <w:sz w:val="16"/>
        </w:rPr>
        <w:t xml:space="preserve">Not only does CARE present this definition, but </w:t>
      </w:r>
      <w:r w:rsidRPr="0078725F">
        <w:rPr>
          <w:rStyle w:val="StyleUnderline"/>
        </w:rPr>
        <w:t>the</w:t>
      </w:r>
      <w:r w:rsidRPr="0078725F">
        <w:rPr>
          <w:sz w:val="16"/>
        </w:rPr>
        <w:t xml:space="preserve">ir </w:t>
      </w:r>
      <w:r w:rsidRPr="0078725F">
        <w:rPr>
          <w:rStyle w:val="StyleUnderline"/>
        </w:rPr>
        <w:t>workshop</w:t>
      </w:r>
      <w:r w:rsidRPr="0078725F">
        <w:rPr>
          <w:sz w:val="16"/>
        </w:rPr>
        <w:t xml:space="preserve"> consists of a </w:t>
      </w:r>
      <w:r w:rsidRPr="0078725F">
        <w:rPr>
          <w:rStyle w:val="StyleUnderline"/>
        </w:rPr>
        <w:t>dissect</w:t>
      </w:r>
      <w:r w:rsidRPr="0078725F">
        <w:rPr>
          <w:sz w:val="16"/>
        </w:rPr>
        <w:t xml:space="preserve">ion of </w:t>
      </w:r>
      <w:r w:rsidRPr="0078725F">
        <w:rPr>
          <w:rStyle w:val="StyleUnderline"/>
        </w:rPr>
        <w:t xml:space="preserve">the definition as it applies in real life. </w:t>
      </w:r>
      <w:r w:rsidRPr="0078725F">
        <w:rPr>
          <w:sz w:val="16"/>
        </w:rPr>
        <w:t>“Are you still enthusiastically consenting to participate in this ongoing sexual experience?” This may be the most ideal and unambiguous way to receive consent, but it is not sexy, and therefore not a norm that everyone is likely to follow</w:t>
      </w:r>
      <w:r w:rsidRPr="0078725F">
        <w:rPr>
          <w:rStyle w:val="StyleUnderline"/>
        </w:rPr>
        <w:t xml:space="preserve">. Instead of dismissing concerns about issues of “awkwardness,” CARE responded with clever ways to ensure consent without “killing the vibe.” For instance a question like “does X feel good?” </w:t>
      </w:r>
      <w:r w:rsidRPr="0078725F">
        <w:rPr>
          <w:sz w:val="16"/>
        </w:rPr>
        <w:t xml:space="preserve">was offered as an effective way of gauging enthusiastic consent. </w:t>
      </w:r>
      <w:r w:rsidRPr="0078725F">
        <w:rPr>
          <w:rStyle w:val="StyleUnderline"/>
        </w:rPr>
        <w:t xml:space="preserve">The CARE workshops successfully avoid the common criticisms of consent classes. They are not solely concerned with the obvious, they are not patronizing or condescending, and they are not echo chambers. </w:t>
      </w:r>
    </w:p>
    <w:p w14:paraId="5BEC81D6" w14:textId="77777777" w:rsidR="00F31235" w:rsidRPr="0078725F" w:rsidRDefault="00F31235" w:rsidP="00F31235"/>
    <w:p w14:paraId="1B3DCC2E" w14:textId="77777777" w:rsidR="00F31235" w:rsidRPr="0078725F" w:rsidRDefault="00F31235" w:rsidP="00F31235">
      <w:pPr>
        <w:pStyle w:val="Heading4"/>
      </w:pPr>
      <w:r w:rsidRPr="0078725F">
        <w:lastRenderedPageBreak/>
        <w:t xml:space="preserve">More </w:t>
      </w:r>
      <w:proofErr w:type="spellStart"/>
      <w:r w:rsidRPr="0078725F">
        <w:t>ev</w:t>
      </w:r>
      <w:proofErr w:type="spellEnd"/>
      <w:r w:rsidRPr="0078725F">
        <w:t>:</w:t>
      </w:r>
    </w:p>
    <w:p w14:paraId="2CCEC798" w14:textId="77777777" w:rsidR="00F31235" w:rsidRPr="0078725F" w:rsidRDefault="00F31235" w:rsidP="00F31235">
      <w:r w:rsidRPr="0078725F">
        <w:rPr>
          <w:b/>
          <w:sz w:val="28"/>
          <w:szCs w:val="28"/>
        </w:rPr>
        <w:t xml:space="preserve">Moller 16’ </w:t>
      </w:r>
      <w:proofErr w:type="spellStart"/>
      <w:r w:rsidRPr="0078725F">
        <w:t>Kenza</w:t>
      </w:r>
      <w:proofErr w:type="spellEnd"/>
      <w:r w:rsidRPr="0078725F">
        <w:t xml:space="preserve"> Moller Oct 4, 2016 (</w:t>
      </w:r>
      <w:proofErr w:type="spellStart"/>
      <w:r w:rsidRPr="0078725F">
        <w:t>Kenza</w:t>
      </w:r>
      <w:proofErr w:type="spellEnd"/>
      <w:r w:rsidRPr="0078725F">
        <w:t xml:space="preserve"> Moller is a writer and editor based in Toronto. She's into psychology, travel, and running. “</w:t>
      </w:r>
      <w:r w:rsidRPr="0078725F">
        <w:rPr>
          <w:rStyle w:val="StyleUnderline"/>
          <w:highlight w:val="yellow"/>
        </w:rPr>
        <w:t xml:space="preserve">Oxford Introduces Mandatory Consent Classes, &amp; American Universities Need </w:t>
      </w:r>
      <w:proofErr w:type="gramStart"/>
      <w:r w:rsidRPr="0078725F">
        <w:rPr>
          <w:rStyle w:val="StyleUnderline"/>
          <w:highlight w:val="yellow"/>
        </w:rPr>
        <w:t>To</w:t>
      </w:r>
      <w:proofErr w:type="gramEnd"/>
      <w:r w:rsidRPr="0078725F">
        <w:rPr>
          <w:rStyle w:val="StyleUnderline"/>
          <w:highlight w:val="yellow"/>
        </w:rPr>
        <w:t xml:space="preserve"> Follow Suit</w:t>
      </w:r>
      <w:r w:rsidRPr="0078725F">
        <w:t>” URL: https://www.romper.com/p/oxford-introduces-mandatory-consent-classes-american-universities-need-to-follow-suit-19700)</w:t>
      </w:r>
    </w:p>
    <w:p w14:paraId="13CBE59E" w14:textId="77777777" w:rsidR="00F31235" w:rsidRPr="0078725F" w:rsidRDefault="00F31235" w:rsidP="00F31235">
      <w:pPr>
        <w:rPr>
          <w:rStyle w:val="StyleUnderline"/>
        </w:rPr>
      </w:pPr>
      <w:r w:rsidRPr="0078725F">
        <w:rPr>
          <w:sz w:val="16"/>
        </w:rPr>
        <w:t xml:space="preserve">Despite the sobering prevalence of sexual assault on university campuses around the world, </w:t>
      </w:r>
      <w:r w:rsidRPr="0078725F">
        <w:rPr>
          <w:rStyle w:val="StyleUnderline"/>
        </w:rPr>
        <w:t>consent often seems simple enough: yes means yes, and no means no, right? Except the world's top-ranked university</w:t>
      </w:r>
      <w:r w:rsidRPr="0078725F">
        <w:rPr>
          <w:sz w:val="16"/>
        </w:rPr>
        <w:t xml:space="preserve"> clearly </w:t>
      </w:r>
      <w:r w:rsidRPr="0078725F">
        <w:rPr>
          <w:rStyle w:val="StyleUnderline"/>
        </w:rPr>
        <w:t>decided</w:t>
      </w:r>
      <w:r w:rsidRPr="0078725F">
        <w:rPr>
          <w:sz w:val="16"/>
        </w:rPr>
        <w:t xml:space="preserve"> this year that pamphlets and </w:t>
      </w:r>
      <w:r w:rsidRPr="0078725F">
        <w:rPr>
          <w:rStyle w:val="StyleUnderline"/>
        </w:rPr>
        <w:t>helplines aren't doing enough</w:t>
      </w:r>
      <w:r w:rsidRPr="0078725F">
        <w:rPr>
          <w:sz w:val="16"/>
        </w:rPr>
        <w:t xml:space="preserve"> to stop sexual assault on campus. </w:t>
      </w:r>
      <w:r w:rsidRPr="0078725F">
        <w:rPr>
          <w:rStyle w:val="StyleUnderline"/>
        </w:rPr>
        <w:t xml:space="preserve">The University of Oxford introduced mandatory consent classes for all </w:t>
      </w:r>
      <w:r w:rsidRPr="0078725F">
        <w:rPr>
          <w:sz w:val="16"/>
        </w:rPr>
        <w:t xml:space="preserve">incoming </w:t>
      </w:r>
      <w:r w:rsidRPr="0078725F">
        <w:rPr>
          <w:rStyle w:val="StyleUnderline"/>
        </w:rPr>
        <w:t>freshmen</w:t>
      </w:r>
      <w:r w:rsidRPr="0078725F">
        <w:rPr>
          <w:sz w:val="16"/>
        </w:rPr>
        <w:t xml:space="preserve"> this year, and despite the outraged reaction some students expressed</w:t>
      </w:r>
      <w:r w:rsidRPr="0078725F">
        <w:rPr>
          <w:rStyle w:val="StyleUnderline"/>
        </w:rPr>
        <w:t>, it's a move that deserves applause.</w:t>
      </w:r>
      <w:r w:rsidRPr="0078725F">
        <w:rPr>
          <w:sz w:val="16"/>
        </w:rPr>
        <w:t xml:space="preserve"> After being invited to a consent workshop last year, 19-year-old U.K. student George Lawlor wrote an op-ed for The Tab detailing why he found the move insulting. "I feel as if I’m taking the 'wrong' side here," he wrote, "but someone has to say it – I don’t have to be taught to not be a rapist. That much comes naturally to me, as I am sure it does to the overwhelming majority of people you and I know." He posted the article alongside a picture of himself holding a sign that read "This is not what a rapist looks like." But the problem is — </w:t>
      </w:r>
      <w:r w:rsidRPr="0078725F">
        <w:rPr>
          <w:rStyle w:val="StyleUnderline"/>
        </w:rPr>
        <w:t>as sexual assault numbers show</w:t>
      </w:r>
      <w:r w:rsidRPr="0078725F">
        <w:rPr>
          <w:sz w:val="16"/>
        </w:rPr>
        <w:t xml:space="preserve"> — </w:t>
      </w:r>
      <w:r w:rsidRPr="0078725F">
        <w:rPr>
          <w:rStyle w:val="StyleUnderline"/>
        </w:rPr>
        <w:t xml:space="preserve">consent is not as cut-and-dry as a shady stranger leaping out of the bushes to attack a stranger. And if students (such as Lawlor and plenty of others) believe that rapists look a certain way or that having "empathy, respect and human decency" alone are enough to stop rape, then they seriously do need consent classes. </w:t>
      </w:r>
      <w:r w:rsidRPr="0078725F">
        <w:rPr>
          <w:sz w:val="16"/>
        </w:rPr>
        <w:t xml:space="preserve">The truth of the matter is, </w:t>
      </w:r>
      <w:r w:rsidRPr="0078725F">
        <w:rPr>
          <w:rStyle w:val="StyleUnderline"/>
        </w:rPr>
        <w:t>one in five women will be sexually assaulted at university. According to the Rape, Abuse &amp; Incest National Network</w:t>
      </w:r>
      <w:r w:rsidRPr="0078725F">
        <w:rPr>
          <w:sz w:val="16"/>
        </w:rPr>
        <w:t xml:space="preserve"> (RAINN), </w:t>
      </w:r>
      <w:r w:rsidRPr="0078725F">
        <w:rPr>
          <w:rStyle w:val="StyleUnderline"/>
        </w:rPr>
        <w:t>23.1 percent of female undergraduate students and 5.4 percent of male undergrads have experienced sexual assault.</w:t>
      </w:r>
      <w:r w:rsidRPr="0078725F">
        <w:rPr>
          <w:sz w:val="16"/>
        </w:rPr>
        <w:t xml:space="preserve"> Time reported that </w:t>
      </w:r>
      <w:r w:rsidRPr="0078725F">
        <w:rPr>
          <w:rStyle w:val="StyleUnderline"/>
        </w:rPr>
        <w:t>a</w:t>
      </w:r>
      <w:r w:rsidRPr="0078725F">
        <w:rPr>
          <w:sz w:val="16"/>
        </w:rPr>
        <w:t xml:space="preserve"> full </w:t>
      </w:r>
      <w:r w:rsidRPr="0078725F">
        <w:rPr>
          <w:rStyle w:val="StyleUnderline"/>
        </w:rPr>
        <w:t>third of sexual assault victims</w:t>
      </w:r>
      <w:r w:rsidRPr="0078725F">
        <w:rPr>
          <w:sz w:val="16"/>
        </w:rPr>
        <w:t xml:space="preserve"> in one study </w:t>
      </w:r>
      <w:r w:rsidRPr="0078725F">
        <w:rPr>
          <w:rStyle w:val="StyleUnderline"/>
        </w:rPr>
        <w:t>did not report their assaults</w:t>
      </w:r>
      <w:r w:rsidRPr="0078725F">
        <w:rPr>
          <w:sz w:val="16"/>
        </w:rPr>
        <w:t xml:space="preserve"> </w:t>
      </w:r>
      <w:r w:rsidRPr="0078725F">
        <w:rPr>
          <w:rStyle w:val="StyleUnderline"/>
        </w:rPr>
        <w:t>because they weren't sure whether</w:t>
      </w:r>
      <w:r w:rsidRPr="0078725F">
        <w:rPr>
          <w:sz w:val="16"/>
        </w:rPr>
        <w:t xml:space="preserve"> what </w:t>
      </w:r>
      <w:r w:rsidRPr="0078725F">
        <w:rPr>
          <w:rStyle w:val="StyleUnderline"/>
        </w:rPr>
        <w:t>they'd experienced</w:t>
      </w:r>
      <w:r w:rsidRPr="0078725F">
        <w:rPr>
          <w:sz w:val="16"/>
        </w:rPr>
        <w:t xml:space="preserve"> was </w:t>
      </w:r>
      <w:r w:rsidRPr="0078725F">
        <w:rPr>
          <w:rStyle w:val="StyleUnderline"/>
        </w:rPr>
        <w:t>a crime</w:t>
      </w:r>
      <w:r w:rsidRPr="0078725F">
        <w:rPr>
          <w:sz w:val="16"/>
        </w:rPr>
        <w:t xml:space="preserve"> or not, largely due to the fact that they'd been assaulted by partners or acquaintances. A Washington Post-Kaiser Family Foundation survey found that at least </w:t>
      </w:r>
      <w:r w:rsidRPr="0078725F">
        <w:rPr>
          <w:rStyle w:val="StyleUnderline"/>
        </w:rPr>
        <w:t xml:space="preserve">40 percent of students believe taking off clothes </w:t>
      </w:r>
      <w:r w:rsidRPr="0078725F">
        <w:rPr>
          <w:sz w:val="16"/>
        </w:rPr>
        <w:t xml:space="preserve">(which is not consent), </w:t>
      </w:r>
      <w:r w:rsidRPr="0078725F">
        <w:rPr>
          <w:rStyle w:val="StyleUnderline"/>
        </w:rPr>
        <w:t xml:space="preserve">getting a condom </w:t>
      </w:r>
      <w:r w:rsidRPr="0078725F">
        <w:rPr>
          <w:sz w:val="16"/>
        </w:rPr>
        <w:t xml:space="preserve">(also not consent), </w:t>
      </w:r>
      <w:r w:rsidRPr="0078725F">
        <w:rPr>
          <w:rStyle w:val="StyleUnderline"/>
        </w:rPr>
        <w:t xml:space="preserve">or nodding </w:t>
      </w:r>
      <w:r w:rsidRPr="0078725F">
        <w:rPr>
          <w:sz w:val="16"/>
        </w:rPr>
        <w:t>(not clear consent</w:t>
      </w:r>
      <w:r w:rsidRPr="0078725F">
        <w:rPr>
          <w:rStyle w:val="StyleUnderline"/>
        </w:rPr>
        <w:t>) indicates clear consent, and nearly half of the students surveyed were unsure whether sexual assault had occurred when "both people have not given clear agreement."</w:t>
      </w:r>
      <w:r w:rsidRPr="0078725F">
        <w:rPr>
          <w:sz w:val="16"/>
        </w:rPr>
        <w:t xml:space="preserve"> </w:t>
      </w:r>
      <w:r w:rsidRPr="0078725F">
        <w:rPr>
          <w:rStyle w:val="StyleUnderline"/>
        </w:rPr>
        <w:t>59 percent of students said sexual assault was unclear when "both people are under the influence of alcohol or drugs."</w:t>
      </w:r>
      <w:r w:rsidRPr="0078725F">
        <w:rPr>
          <w:sz w:val="16"/>
        </w:rPr>
        <w:t xml:space="preserve"> Starting next year, all school districts in California will have to provide mandatory consent classes in high school. Other than that, </w:t>
      </w:r>
      <w:r w:rsidRPr="0078725F">
        <w:rPr>
          <w:rStyle w:val="StyleUnderline"/>
        </w:rPr>
        <w:t>only 13 states require</w:t>
      </w:r>
      <w:r w:rsidRPr="0078725F">
        <w:rPr>
          <w:sz w:val="16"/>
        </w:rPr>
        <w:t xml:space="preserve"> that </w:t>
      </w:r>
      <w:r w:rsidRPr="0078725F">
        <w:rPr>
          <w:rStyle w:val="StyleUnderline"/>
        </w:rPr>
        <w:t>public schools include</w:t>
      </w:r>
      <w:r w:rsidRPr="0078725F">
        <w:rPr>
          <w:sz w:val="16"/>
        </w:rPr>
        <w:t xml:space="preserve"> any </w:t>
      </w:r>
      <w:r w:rsidRPr="0078725F">
        <w:rPr>
          <w:rStyle w:val="StyleUnderline"/>
        </w:rPr>
        <w:t>information</w:t>
      </w:r>
      <w:r w:rsidRPr="0078725F">
        <w:rPr>
          <w:sz w:val="16"/>
        </w:rPr>
        <w:t xml:space="preserve"> </w:t>
      </w:r>
      <w:r w:rsidRPr="0078725F">
        <w:rPr>
          <w:rStyle w:val="StyleUnderline"/>
        </w:rPr>
        <w:t>on dating violence and healthy relationships in high school.</w:t>
      </w:r>
      <w:r w:rsidRPr="0078725F">
        <w:rPr>
          <w:sz w:val="16"/>
        </w:rPr>
        <w:t xml:space="preserve"> Clearly, </w:t>
      </w:r>
      <w:r w:rsidRPr="0078725F">
        <w:rPr>
          <w:rStyle w:val="StyleUnderline"/>
        </w:rPr>
        <w:t>consent classes in university</w:t>
      </w:r>
      <w:r w:rsidRPr="0078725F">
        <w:rPr>
          <w:sz w:val="16"/>
        </w:rPr>
        <w:t xml:space="preserve"> — where the prevalence of sexual assault is high </w:t>
      </w:r>
      <w:r w:rsidRPr="0078725F">
        <w:rPr>
          <w:rStyle w:val="StyleUnderline"/>
        </w:rPr>
        <w:t>— are necessary.</w:t>
      </w:r>
      <w:r w:rsidRPr="0078725F">
        <w:rPr>
          <w:sz w:val="16"/>
        </w:rPr>
        <w:t xml:space="preserve"> And while there's been little research into the efficacy of educating people about sexual assault and consent, one study did find that college-aged women who took a sexual assault prevention program (which provided information on healthy relationships, acquaintance assault, and how to outline personal boundaries) was effective: only 3.4 percent of the women in the program reported assault, compared to 9.3 percent of women in the control group. An editorial introducing that same study, however, stressed the importance of involving an entire community in assault prevention, rather than only women. "With a public health approach, the most efficient way to have a population-level effect on violence is through a focus on primary prevention with potential perpetrators as part of a comprehensive, multilevel approach," wrote Dr. Kathleen </w:t>
      </w:r>
      <w:proofErr w:type="spellStart"/>
      <w:r w:rsidRPr="0078725F">
        <w:rPr>
          <w:sz w:val="16"/>
        </w:rPr>
        <w:t>Basile</w:t>
      </w:r>
      <w:proofErr w:type="spellEnd"/>
      <w:r w:rsidRPr="0078725F">
        <w:rPr>
          <w:sz w:val="16"/>
        </w:rPr>
        <w:t xml:space="preserve">, lead behavioral scientist of the CDC's Sexual Violence and Child Maltreatment Team. "We can have a greater effect through combined efforts that also focus on potential perpetrators, bystanders, and broader community-level influences." Personally, it sounds to me like a compulsory consent class in college might reach many of those people. </w:t>
      </w:r>
      <w:r w:rsidRPr="0078725F">
        <w:rPr>
          <w:rStyle w:val="StyleUnderline"/>
        </w:rPr>
        <w:t>Hopefully, the United States will learn from the example set by the University of Oxford and start putting information about consent in everybody's hands.</w:t>
      </w:r>
    </w:p>
    <w:p w14:paraId="1034983F" w14:textId="77777777" w:rsidR="00F31235" w:rsidRPr="0078725F" w:rsidRDefault="00F31235" w:rsidP="00F31235"/>
    <w:p w14:paraId="4CC1650E" w14:textId="77777777" w:rsidR="00F31235" w:rsidRPr="0078725F" w:rsidRDefault="00F31235" w:rsidP="00F31235">
      <w:pPr>
        <w:pStyle w:val="Heading3"/>
      </w:pPr>
      <w:r w:rsidRPr="0078725F">
        <w:lastRenderedPageBreak/>
        <w:t>AT: Demonizes Men</w:t>
      </w:r>
    </w:p>
    <w:p w14:paraId="324E9E75" w14:textId="77777777" w:rsidR="00F31235" w:rsidRPr="0078725F" w:rsidRDefault="00F31235" w:rsidP="00F31235">
      <w:pPr>
        <w:pStyle w:val="Heading4"/>
      </w:pPr>
      <w:r w:rsidRPr="0078725F">
        <w:t xml:space="preserve">These programs aren’t demonizing. </w:t>
      </w:r>
    </w:p>
    <w:p w14:paraId="0D21B637" w14:textId="77777777" w:rsidR="00F31235" w:rsidRPr="0078725F" w:rsidRDefault="00F31235" w:rsidP="00F31235">
      <w:r w:rsidRPr="0078725F">
        <w:rPr>
          <w:b/>
          <w:sz w:val="28"/>
        </w:rPr>
        <w:t xml:space="preserve">Kinsella 16 </w:t>
      </w:r>
      <w:r w:rsidRPr="0078725F">
        <w:t xml:space="preserve">Carl Kinsella No specific month or day in 2016 (Kinsella is a reporter w/ years of experience at JOE. “OPINION: Trinity College's consent classes are important and do not </w:t>
      </w:r>
      <w:proofErr w:type="spellStart"/>
      <w:r w:rsidRPr="0078725F">
        <w:t>demonise</w:t>
      </w:r>
      <w:proofErr w:type="spellEnd"/>
      <w:r w:rsidRPr="0078725F">
        <w:t xml:space="preserve"> young men” URL: https://www.joe.ie/life-style/opinion-trinity-colleges-consent-classes-are-important-and-do-not-demonise-young-men-528823)</w:t>
      </w:r>
    </w:p>
    <w:p w14:paraId="615808F0" w14:textId="77777777" w:rsidR="00F31235" w:rsidRPr="0078725F" w:rsidRDefault="00F31235" w:rsidP="00F31235">
      <w:pPr>
        <w:rPr>
          <w:sz w:val="16"/>
        </w:rPr>
      </w:pPr>
      <w:r w:rsidRPr="0078725F">
        <w:rPr>
          <w:rStyle w:val="StyleUnderline"/>
        </w:rPr>
        <w:t>"Think of them like a fire safety talk."</w:t>
      </w:r>
      <w:r w:rsidRPr="0078725F">
        <w:rPr>
          <w:sz w:val="16"/>
        </w:rPr>
        <w:t xml:space="preserve"> Hannah Beresford is one Trinity College student tasked with putting together consent workshops for the university's students who'll start in September this year, and as she tells me to think of the classes like a fire safety talk, something strikes me as odd. </w:t>
      </w:r>
      <w:r w:rsidRPr="0078725F">
        <w:rPr>
          <w:rStyle w:val="StyleUnderline"/>
        </w:rPr>
        <w:t>A 2014 survey of 1,038 students revealed that one-in-four female Trinity students had been sexually assaulted</w:t>
      </w:r>
      <w:r w:rsidRPr="0078725F">
        <w:rPr>
          <w:sz w:val="16"/>
        </w:rPr>
        <w:t xml:space="preserve"> during their time in college. One-in-four. That is to say nothing of the one-in-20 men who reported the same. </w:t>
      </w:r>
      <w:r w:rsidRPr="0078725F">
        <w:rPr>
          <w:rStyle w:val="StyleUnderline"/>
        </w:rPr>
        <w:t>No building has to burn down before we have talks that tell people not to stick a fork in a toaster - how many people need to be sexually assaulted before a sex safety talk looks like a good idea?</w:t>
      </w:r>
      <w:r w:rsidRPr="0078725F">
        <w:rPr>
          <w:sz w:val="16"/>
        </w:rPr>
        <w:t xml:space="preserve"> This is why, on Tuesday night, </w:t>
      </w:r>
      <w:r w:rsidRPr="0078725F">
        <w:rPr>
          <w:rStyle w:val="StyleUnderline"/>
        </w:rPr>
        <w:t>Trinity College's Student Union</w:t>
      </w:r>
      <w:r w:rsidRPr="0078725F">
        <w:rPr>
          <w:sz w:val="16"/>
        </w:rPr>
        <w:t xml:space="preserve"> took positive steps to stifle the attitudes and </w:t>
      </w:r>
      <w:proofErr w:type="spellStart"/>
      <w:r w:rsidRPr="0078725F">
        <w:rPr>
          <w:sz w:val="16"/>
        </w:rPr>
        <w:t>behaviours</w:t>
      </w:r>
      <w:proofErr w:type="spellEnd"/>
      <w:r w:rsidRPr="0078725F">
        <w:rPr>
          <w:sz w:val="16"/>
        </w:rPr>
        <w:t xml:space="preserve"> that contribute to rape culture. They </w:t>
      </w:r>
      <w:r w:rsidRPr="0078725F">
        <w:rPr>
          <w:rStyle w:val="StyleUnderline"/>
        </w:rPr>
        <w:t xml:space="preserve">decided that consent workshops should be made mandatory for all students </w:t>
      </w:r>
      <w:r w:rsidRPr="0078725F">
        <w:rPr>
          <w:sz w:val="16"/>
        </w:rPr>
        <w:t xml:space="preserve">privileged enough to walk through that famous Front Arch. And when you think about what that entails - probably an hour or two during Fresher's Week, in between being told how you can get a locker </w:t>
      </w:r>
      <w:r w:rsidRPr="0078725F">
        <w:rPr>
          <w:rStyle w:val="StyleUnderline"/>
        </w:rPr>
        <w:t>- it's hard to imagine that there's anyone out there who could stick their neck out and say "No. I don't want my son or daughter to be given advice on how to approach sex in such a way that nobody comes to any harm."</w:t>
      </w:r>
      <w:r w:rsidRPr="0078725F">
        <w:rPr>
          <w:sz w:val="16"/>
        </w:rPr>
        <w:t xml:space="preserve"> AD Today, the Irish Times ran an article by </w:t>
      </w:r>
      <w:proofErr w:type="spellStart"/>
      <w:r w:rsidRPr="0078725F">
        <w:rPr>
          <w:sz w:val="16"/>
        </w:rPr>
        <w:t>Fionola</w:t>
      </w:r>
      <w:proofErr w:type="spellEnd"/>
      <w:r w:rsidRPr="0078725F">
        <w:rPr>
          <w:sz w:val="16"/>
        </w:rPr>
        <w:t xml:space="preserve"> Meredith which argued exactly that. According to her, trying to teach 17 and 18-year-olds about respect and consent is "</w:t>
      </w:r>
      <w:proofErr w:type="spellStart"/>
      <w:r w:rsidRPr="0078725F">
        <w:rPr>
          <w:sz w:val="16"/>
        </w:rPr>
        <w:t>patronising</w:t>
      </w:r>
      <w:proofErr w:type="spellEnd"/>
      <w:r w:rsidRPr="0078725F">
        <w:rPr>
          <w:sz w:val="16"/>
        </w:rPr>
        <w:t>", it "</w:t>
      </w:r>
      <w:proofErr w:type="spellStart"/>
      <w:r w:rsidRPr="0078725F">
        <w:rPr>
          <w:sz w:val="16"/>
        </w:rPr>
        <w:t>demonises</w:t>
      </w:r>
      <w:proofErr w:type="spellEnd"/>
      <w:r w:rsidRPr="0078725F">
        <w:rPr>
          <w:sz w:val="16"/>
        </w:rPr>
        <w:t>" young men (though TCDSU have explicitly stated that the workshops will be mandatory regardless of gender), and that such classes would treat young men as latent rapists. Meredith contends that the way to improve this sorry state of affairs is not to "diminish" and "</w:t>
      </w:r>
      <w:proofErr w:type="spellStart"/>
      <w:r w:rsidRPr="0078725F">
        <w:rPr>
          <w:sz w:val="16"/>
        </w:rPr>
        <w:t>patronise</w:t>
      </w:r>
      <w:proofErr w:type="spellEnd"/>
      <w:r w:rsidRPr="0078725F">
        <w:rPr>
          <w:sz w:val="16"/>
        </w:rPr>
        <w:t xml:space="preserve">" young men. Sure, they’ve just come out of school where they had no choice in how they dress, cannot speak to their teachers as if they are on a level, and have to prove their worth through the glorified memory test that is the Leaving Cert - but don’t dare talk to them about respecting somebody’s right to say “No”, because that’s when things get </w:t>
      </w:r>
      <w:proofErr w:type="spellStart"/>
      <w:r w:rsidRPr="0078725F">
        <w:rPr>
          <w:sz w:val="16"/>
        </w:rPr>
        <w:t>patronising</w:t>
      </w:r>
      <w:proofErr w:type="spellEnd"/>
      <w:r w:rsidRPr="0078725F">
        <w:rPr>
          <w:sz w:val="16"/>
        </w:rPr>
        <w:t xml:space="preserve">. Furthermore, </w:t>
      </w:r>
      <w:r w:rsidRPr="0078725F">
        <w:rPr>
          <w:rStyle w:val="StyleUnderline"/>
        </w:rPr>
        <w:t xml:space="preserve">there are no grounds to say that consent workshops treat all men as latent rapists any more than a fire safety talk treats all student as latent arsonists. That’s without even getting into the assumption that these lessons will even be </w:t>
      </w:r>
      <w:proofErr w:type="spellStart"/>
      <w:r w:rsidRPr="0078725F">
        <w:rPr>
          <w:rStyle w:val="StyleUnderline"/>
        </w:rPr>
        <w:t>patronising</w:t>
      </w:r>
      <w:proofErr w:type="spellEnd"/>
      <w:r w:rsidRPr="0078725F">
        <w:rPr>
          <w:sz w:val="16"/>
        </w:rPr>
        <w:t xml:space="preserve">. </w:t>
      </w:r>
      <w:r w:rsidRPr="0078725F">
        <w:rPr>
          <w:rStyle w:val="StyleUnderline"/>
        </w:rPr>
        <w:t>The chances are, when given a chance to discuss something that truly affects them, students will engage</w:t>
      </w:r>
      <w:r w:rsidRPr="0078725F">
        <w:rPr>
          <w:sz w:val="16"/>
        </w:rPr>
        <w:t xml:space="preserve">. Students love to talk. Students love to think. They are students for precisely that reason. Secondary-schoolers across the country are forced to study things of no personal consequence whatsoever - long-shore drift, ring forts, An </w:t>
      </w:r>
      <w:proofErr w:type="spellStart"/>
      <w:r w:rsidRPr="0078725F">
        <w:rPr>
          <w:sz w:val="16"/>
        </w:rPr>
        <w:t>Modh</w:t>
      </w:r>
      <w:proofErr w:type="spellEnd"/>
      <w:r w:rsidRPr="0078725F">
        <w:rPr>
          <w:sz w:val="16"/>
        </w:rPr>
        <w:t xml:space="preserve"> </w:t>
      </w:r>
      <w:proofErr w:type="spellStart"/>
      <w:r w:rsidRPr="0078725F">
        <w:rPr>
          <w:sz w:val="16"/>
        </w:rPr>
        <w:t>Coinníollach</w:t>
      </w:r>
      <w:proofErr w:type="spellEnd"/>
      <w:r w:rsidRPr="0078725F">
        <w:rPr>
          <w:sz w:val="16"/>
        </w:rPr>
        <w:t xml:space="preserve"> - why on earth, once there’s a plan in place to teach something that could, potentially, maybe, help our young people learn how to help themselves and others, must we try to tear that down? Meredith acknowledges that at 17 and 18, boys and girls might not know everything they need to know about sex and consent, but ignores the fact that letting them work it out on their own, with no guiding hand, has had one very grim consequence. Say those words to yourself again: "One in four." </w:t>
      </w:r>
      <w:r w:rsidRPr="0078725F">
        <w:rPr>
          <w:rStyle w:val="StyleUnderline"/>
        </w:rPr>
        <w:t>If these classes change the perspective of ten, or five, or even one young man or woman, and prevent one case of sexual assault so that one person out there doesn't carry that pain with them for the rest of their life - then these classes worked.</w:t>
      </w:r>
      <w:r w:rsidRPr="0078725F">
        <w:rPr>
          <w:sz w:val="16"/>
        </w:rPr>
        <w:t xml:space="preserve"> Attitudes do not change </w:t>
      </w:r>
      <w:proofErr w:type="spellStart"/>
      <w:r w:rsidRPr="0078725F">
        <w:rPr>
          <w:sz w:val="16"/>
        </w:rPr>
        <w:t>en</w:t>
      </w:r>
      <w:proofErr w:type="spellEnd"/>
      <w:r w:rsidRPr="0078725F">
        <w:rPr>
          <w:sz w:val="16"/>
        </w:rPr>
        <w:t xml:space="preserve"> masse, and any fight against rape will be won case by case, man by man, woman by woman. Evidently, Meredith thinks the way to improve this state of affairs is to allow students to “negotiate and define their boundaries for themselves”, that we must treat women as "morally autonomous" - as if when someone gets raped, it is because she has failed to exercise her "moral autonomy." Sex is not a negotiation. Sex is not a case of someone starting at “No” while you try to slick talk her into a “Yes”. Not sometimes, not once, not ever. </w:t>
      </w:r>
      <w:proofErr w:type="spellStart"/>
      <w:r w:rsidRPr="0078725F">
        <w:rPr>
          <w:sz w:val="16"/>
        </w:rPr>
        <w:t>Fionola</w:t>
      </w:r>
      <w:proofErr w:type="spellEnd"/>
      <w:r w:rsidRPr="0078725F">
        <w:rPr>
          <w:sz w:val="16"/>
        </w:rPr>
        <w:t xml:space="preserve"> Meredith fundamentally misunderstands what is important when talking about sex and consent. Of all the things in the world we should place at the feet of an 18-year-old boy and say 'Work it out for yourself', consent is simply not one of them. Now if only there were some people out there willing to provide a class of some kind on the matter.</w:t>
      </w:r>
    </w:p>
    <w:p w14:paraId="095BB86E" w14:textId="77777777" w:rsidR="00F31235" w:rsidRPr="0078725F" w:rsidRDefault="00F31235" w:rsidP="00F31235">
      <w:pPr>
        <w:pStyle w:val="Heading3"/>
      </w:pPr>
      <w:r w:rsidRPr="0078725F">
        <w:lastRenderedPageBreak/>
        <w:t>AT: Links 2 PTX</w:t>
      </w:r>
    </w:p>
    <w:p w14:paraId="1EBF1440" w14:textId="77777777" w:rsidR="00F31235" w:rsidRPr="0078725F" w:rsidRDefault="00F31235" w:rsidP="00F31235">
      <w:pPr>
        <w:pStyle w:val="Heading4"/>
      </w:pPr>
      <w:r w:rsidRPr="0078725F">
        <w:t xml:space="preserve">Free college is hyper popular-funding is a drop in the bucket by comparison-even if it alienates his base a little, millennials and Dems will rush behind Trump to support funding. </w:t>
      </w:r>
    </w:p>
    <w:p w14:paraId="2378AF3F" w14:textId="77777777" w:rsidR="00F31235" w:rsidRPr="0078725F" w:rsidRDefault="00F31235" w:rsidP="00F31235">
      <w:r w:rsidRPr="0078725F">
        <w:rPr>
          <w:b/>
          <w:sz w:val="28"/>
          <w:szCs w:val="28"/>
        </w:rPr>
        <w:t xml:space="preserve">Anderson 16’ </w:t>
      </w:r>
      <w:r w:rsidRPr="0078725F">
        <w:t>Tom Anderson Aug 1, 2016 (Personal Finance Writer. CNBC “Over 60% of Americans back tuition-free college” URL: http://www.cnbc.com/2016/08/01/over-60-of-americans-back-tuition-free-college-survey-says.html)</w:t>
      </w:r>
    </w:p>
    <w:p w14:paraId="582D00DD" w14:textId="43017376" w:rsidR="00F31235" w:rsidRPr="0078725F" w:rsidRDefault="00F31235" w:rsidP="00F31235">
      <w:r w:rsidRPr="0078725F">
        <w:rPr>
          <w:rStyle w:val="StyleUnderline"/>
        </w:rPr>
        <w:t>Tuition and fees at a four-year public university averaged $9,410 this past academic year</w:t>
      </w:r>
      <w:r w:rsidRPr="0078725F">
        <w:t xml:space="preserve">. Now a majority of Americans want to cut that price down to zero. </w:t>
      </w:r>
      <w:r w:rsidRPr="0078725F">
        <w:rPr>
          <w:rStyle w:val="Emphasis"/>
        </w:rPr>
        <w:t xml:space="preserve">Sixty-two percent </w:t>
      </w:r>
      <w:r w:rsidRPr="0078725F">
        <w:rPr>
          <w:rStyle w:val="StyleUnderline"/>
        </w:rPr>
        <w:t>of Americans said that they support making public college tuition free for anyone who wants to attend,</w:t>
      </w:r>
      <w:r w:rsidRPr="0078725F">
        <w:t xml:space="preserve"> according to a survey by </w:t>
      </w:r>
      <w:proofErr w:type="spellStart"/>
      <w:r w:rsidRPr="0078725F">
        <w:t>Bankrate</w:t>
      </w:r>
      <w:proofErr w:type="spellEnd"/>
      <w:r w:rsidRPr="0078725F">
        <w:t xml:space="preserve">, which polled 1,000 people in late July. </w:t>
      </w:r>
      <w:r w:rsidRPr="0078725F">
        <w:rPr>
          <w:rStyle w:val="StyleUnderline"/>
        </w:rPr>
        <w:t xml:space="preserve">The overall margin of sampling error was plus or minus 4 percentage points. Tuition-free college was </w:t>
      </w:r>
      <w:r w:rsidRPr="0078725F">
        <w:t xml:space="preserve">more </w:t>
      </w:r>
      <w:r w:rsidRPr="0078725F">
        <w:rPr>
          <w:rStyle w:val="StyleUnderline"/>
        </w:rPr>
        <w:t xml:space="preserve">popular with millennials </w:t>
      </w:r>
      <w:r w:rsidRPr="0078725F">
        <w:t xml:space="preserve">than baby boomers. </w:t>
      </w:r>
      <w:r w:rsidRPr="0078725F">
        <w:rPr>
          <w:rStyle w:val="StyleUnderline"/>
        </w:rPr>
        <w:t>Seventy-seven percent of people ages 18 to 29 supported tuition-free college</w:t>
      </w:r>
      <w:r w:rsidRPr="0078725F">
        <w:t xml:space="preserve"> while roughly </w:t>
      </w:r>
      <w:r w:rsidRPr="0078725F">
        <w:rPr>
          <w:rStyle w:val="StyleUnderline"/>
        </w:rPr>
        <w:t>half of people 50 and older did</w:t>
      </w:r>
      <w:r w:rsidRPr="0078725F">
        <w:t xml:space="preserve">. "The older you are, the less likely you were to support it," said Steve Pounds, a </w:t>
      </w:r>
      <w:proofErr w:type="spellStart"/>
      <w:r w:rsidRPr="0078725F">
        <w:t>Bankrate</w:t>
      </w:r>
      <w:proofErr w:type="spellEnd"/>
      <w:r w:rsidRPr="0078725F">
        <w:t xml:space="preserve"> analyst.</w:t>
      </w:r>
    </w:p>
    <w:p w14:paraId="65ACC4E4" w14:textId="77777777" w:rsidR="00022C4F" w:rsidRPr="0078725F" w:rsidRDefault="00022C4F" w:rsidP="008A44D4">
      <w:pPr>
        <w:pStyle w:val="Heading1"/>
      </w:pPr>
      <w:r w:rsidRPr="0078725F">
        <w:lastRenderedPageBreak/>
        <w:t>ESA CP</w:t>
      </w:r>
    </w:p>
    <w:p w14:paraId="300A39CB" w14:textId="77777777" w:rsidR="00022C4F" w:rsidRPr="0078725F" w:rsidRDefault="00022C4F" w:rsidP="00022C4F"/>
    <w:p w14:paraId="1357E7DB" w14:textId="77777777" w:rsidR="00022C4F" w:rsidRPr="0078725F" w:rsidRDefault="00022C4F" w:rsidP="00022C4F">
      <w:pPr>
        <w:keepNext/>
        <w:keepLines/>
        <w:spacing w:before="40"/>
        <w:outlineLvl w:val="3"/>
        <w:rPr>
          <w:rFonts w:eastAsiaTheme="majorEastAsia" w:cstheme="majorBidi"/>
          <w:b/>
          <w:iCs/>
          <w:sz w:val="26"/>
        </w:rPr>
      </w:pPr>
      <w:r w:rsidRPr="0078725F">
        <w:rPr>
          <w:rFonts w:eastAsiaTheme="majorEastAsia" w:cstheme="majorBidi"/>
          <w:b/>
          <w:iCs/>
          <w:sz w:val="26"/>
        </w:rPr>
        <w:t>The counter-plan will reduce social conflict over issues such as sex-education</w:t>
      </w:r>
    </w:p>
    <w:p w14:paraId="2E667E7F" w14:textId="77777777" w:rsidR="00022C4F" w:rsidRPr="0078725F" w:rsidRDefault="00022C4F" w:rsidP="00022C4F">
      <w:r w:rsidRPr="0078725F">
        <w:t xml:space="preserve">Jason </w:t>
      </w:r>
      <w:proofErr w:type="spellStart"/>
      <w:r w:rsidRPr="0078725F">
        <w:rPr>
          <w:b/>
          <w:bCs/>
          <w:sz w:val="26"/>
        </w:rPr>
        <w:t>Bedrick</w:t>
      </w:r>
      <w:proofErr w:type="spellEnd"/>
      <w:r w:rsidRPr="0078725F">
        <w:t>, 1-26-</w:t>
      </w:r>
      <w:r w:rsidRPr="0078725F">
        <w:rPr>
          <w:b/>
          <w:bCs/>
          <w:sz w:val="26"/>
        </w:rPr>
        <w:t>2015</w:t>
      </w:r>
      <w:r w:rsidRPr="0078725F">
        <w:t xml:space="preserve">, Jason </w:t>
      </w:r>
      <w:proofErr w:type="spellStart"/>
      <w:r w:rsidRPr="0078725F">
        <w:t>Bedrick</w:t>
      </w:r>
      <w:proofErr w:type="spellEnd"/>
      <w:r w:rsidRPr="0078725F">
        <w:t xml:space="preserve"> is a Policy Analyst at the Cato Institute's Center for Educational Freedom. He earned his Master’s in Public Policy, with a focus in education policy, from the John F. Kennedy School of Government at Harvard University. "On Designing K-12 Education Savings </w:t>
      </w:r>
      <w:proofErr w:type="gramStart"/>
      <w:r w:rsidRPr="0078725F">
        <w:t>Accounts ,</w:t>
      </w:r>
      <w:proofErr w:type="gramEnd"/>
      <w:r w:rsidRPr="0078725F">
        <w:t>" Education Next, http://educationnext.org/designing-k-12-education-savings-accounts/</w:t>
      </w:r>
    </w:p>
    <w:p w14:paraId="454FF9A4" w14:textId="05A7EAEA" w:rsidR="00022C4F" w:rsidRPr="0078725F" w:rsidRDefault="00022C4F" w:rsidP="00F4423B">
      <w:pPr>
        <w:rPr>
          <w:b/>
          <w:u w:val="single"/>
        </w:rPr>
      </w:pPr>
      <w:r w:rsidRPr="0078725F">
        <w:t xml:space="preserve">Policymakers could avoid the constitutional uncertainty altogether by funding the </w:t>
      </w:r>
      <w:r w:rsidRPr="0078725F">
        <w:rPr>
          <w:b/>
          <w:sz w:val="24"/>
          <w:u w:val="single"/>
        </w:rPr>
        <w:t>ESAs</w:t>
      </w:r>
      <w:r w:rsidRPr="0078725F">
        <w:t xml:space="preserve"> privately, through tax credits, rather than through government allocation. This approach</w:t>
      </w:r>
      <w:r w:rsidRPr="0078725F">
        <w:rPr>
          <w:u w:val="single"/>
        </w:rPr>
        <w:t xml:space="preserve"> would have the added benefit of avoiding the compulsion inherent in all taxpayer-funded programs. </w:t>
      </w:r>
      <w:r w:rsidRPr="0078725F">
        <w:t xml:space="preserve">As Milton and Rose Friedman wrote in Free to Choose, “Voluntary gifts aside, you can spend someone else’s money only by taking it away as government does. The use of force is…a bad means that tends to corrupt the good ends.” </w:t>
      </w:r>
      <w:r w:rsidRPr="0078725F">
        <w:rPr>
          <w:u w:val="single"/>
        </w:rPr>
        <w:t>Conflicts in public education over issues such as political agendas</w:t>
      </w:r>
      <w:r w:rsidRPr="0078725F">
        <w:t xml:space="preserve">, teaching evolution, </w:t>
      </w:r>
      <w:r w:rsidRPr="0078725F">
        <w:rPr>
          <w:b/>
          <w:u w:val="single"/>
        </w:rPr>
        <w:t>and sex education</w:t>
      </w:r>
      <w:r w:rsidRPr="0078725F">
        <w:t xml:space="preserve"> </w:t>
      </w:r>
      <w:r w:rsidRPr="0078725F">
        <w:rPr>
          <w:u w:val="single"/>
        </w:rPr>
        <w:t>spark social conflict in part because citizens are forced to pay for</w:t>
      </w:r>
      <w:r w:rsidRPr="0078725F">
        <w:t xml:space="preserve"> the promulgation of </w:t>
      </w:r>
      <w:r w:rsidRPr="0078725F">
        <w:rPr>
          <w:u w:val="single"/>
        </w:rPr>
        <w:t>ideas with which they disagree.</w:t>
      </w:r>
      <w:r w:rsidRPr="0078725F">
        <w:t xml:space="preserve"> </w:t>
      </w:r>
      <w:r w:rsidRPr="0078725F">
        <w:rPr>
          <w:u w:val="single"/>
        </w:rPr>
        <w:t xml:space="preserve">Shifting to a model of education funding that allows taxpayers to choose what forms of education they will financially support with their own money </w:t>
      </w:r>
      <w:r w:rsidRPr="0078725F">
        <w:rPr>
          <w:b/>
          <w:u w:val="single"/>
        </w:rPr>
        <w:t>would likely reduce social conflict over these programs.</w:t>
      </w:r>
    </w:p>
    <w:p w14:paraId="130DD3A5" w14:textId="77777777" w:rsidR="002C513A" w:rsidRPr="0078725F" w:rsidRDefault="002C513A" w:rsidP="00F4423B">
      <w:pPr>
        <w:rPr>
          <w:b/>
          <w:u w:val="single"/>
        </w:rPr>
      </w:pPr>
    </w:p>
    <w:p w14:paraId="68C02D10" w14:textId="77777777" w:rsidR="002C513A" w:rsidRPr="0078725F" w:rsidRDefault="002C513A" w:rsidP="00F4423B">
      <w:pPr>
        <w:rPr>
          <w:b/>
          <w:u w:val="single"/>
        </w:rPr>
      </w:pPr>
    </w:p>
    <w:p w14:paraId="5710632F" w14:textId="1E8AB327" w:rsidR="00612B0A" w:rsidRPr="0078725F" w:rsidRDefault="00612B0A" w:rsidP="008A44D4">
      <w:pPr>
        <w:pStyle w:val="Heading1"/>
      </w:pPr>
      <w:r w:rsidRPr="0078725F">
        <w:lastRenderedPageBreak/>
        <w:t>Politics DAs</w:t>
      </w:r>
    </w:p>
    <w:p w14:paraId="16BB0B72" w14:textId="77777777" w:rsidR="00612B0A" w:rsidRPr="0078725F" w:rsidRDefault="00612B0A" w:rsidP="00612B0A">
      <w:pPr>
        <w:pStyle w:val="Heading3"/>
      </w:pPr>
      <w:r w:rsidRPr="0078725F">
        <w:lastRenderedPageBreak/>
        <w:t>Plan pop/Senate Link</w:t>
      </w:r>
    </w:p>
    <w:p w14:paraId="20B2E44A" w14:textId="77777777" w:rsidR="00612B0A" w:rsidRPr="0078725F" w:rsidRDefault="00612B0A" w:rsidP="00612B0A">
      <w:pPr>
        <w:pStyle w:val="Heading4"/>
      </w:pPr>
      <w:r w:rsidRPr="0078725F">
        <w:t xml:space="preserve">The plan is </w:t>
      </w:r>
      <w:r w:rsidRPr="0078725F">
        <w:rPr>
          <w:u w:val="single"/>
        </w:rPr>
        <w:t>overwhelmingly</w:t>
      </w:r>
      <w:r w:rsidRPr="0078725F">
        <w:t xml:space="preserve"> </w:t>
      </w:r>
      <w:r w:rsidRPr="0078725F">
        <w:rPr>
          <w:u w:val="single"/>
        </w:rPr>
        <w:t>popular</w:t>
      </w:r>
    </w:p>
    <w:p w14:paraId="09ECB67D" w14:textId="77777777" w:rsidR="00612B0A" w:rsidRPr="0078725F" w:rsidRDefault="00612B0A" w:rsidP="00612B0A">
      <w:r w:rsidRPr="0078725F">
        <w:rPr>
          <w:rStyle w:val="Heading4Char"/>
        </w:rPr>
        <w:t>Baker and Smith 2015</w:t>
      </w:r>
      <w:r w:rsidRPr="0078725F">
        <w:t xml:space="preserve"> (Joseph O., PhD in Sociology from Baylor University Associate Professor Department of Sociology and Anthropology @ East Tennessee State University, Kelli K., PhD in Communications from Ithaca College Director of University Career Services @ Binghamton University, “Theism, Secularism, and Sexual Education in the United States”, 9/4/15, Springer </w:t>
      </w:r>
      <w:proofErr w:type="spellStart"/>
      <w:r w:rsidRPr="0078725F">
        <w:t>Science+Business</w:t>
      </w:r>
      <w:proofErr w:type="spellEnd"/>
      <w:r w:rsidRPr="0078725F">
        <w:t xml:space="preserve"> Media New York, </w:t>
      </w:r>
      <w:hyperlink r:id="rId38" w:history="1">
        <w:r w:rsidRPr="0078725F">
          <w:rPr>
            <w:rStyle w:val="Hyperlink"/>
          </w:rPr>
          <w:t>http://search.proquest.com/openview/36a57fce7d49a59091b6a3ad31a86321/1?pq-origsite=gscholar&amp;cbl=75954</w:t>
        </w:r>
      </w:hyperlink>
      <w:r w:rsidRPr="0078725F">
        <w:t>) ANS</w:t>
      </w:r>
    </w:p>
    <w:p w14:paraId="59219773" w14:textId="77777777" w:rsidR="00612B0A" w:rsidRPr="0078725F" w:rsidRDefault="00612B0A" w:rsidP="00612B0A">
      <w:pPr>
        <w:rPr>
          <w:sz w:val="16"/>
        </w:rPr>
      </w:pPr>
      <w:r w:rsidRPr="0078725F">
        <w:rPr>
          <w:sz w:val="16"/>
        </w:rPr>
        <w:t xml:space="preserve">Extant quantitative studies of sexual education policies mainly focus on public opinion toward sex education. According to the General Social Surveys, </w:t>
      </w:r>
      <w:r w:rsidRPr="0078725F">
        <w:rPr>
          <w:rStyle w:val="StyleUnderline"/>
        </w:rPr>
        <w:t xml:space="preserve">support for sexual education in public schools among the general American public has increased from 82 % in 1974 to </w:t>
      </w:r>
      <w:r w:rsidRPr="0078725F">
        <w:rPr>
          <w:rStyle w:val="Emphasis"/>
        </w:rPr>
        <w:t>91 % in 2014</w:t>
      </w:r>
      <w:r w:rsidRPr="0078725F">
        <w:rPr>
          <w:sz w:val="16"/>
        </w:rPr>
        <w:t xml:space="preserve">. </w:t>
      </w:r>
      <w:r w:rsidRPr="0078725F">
        <w:rPr>
          <w:rStyle w:val="StyleUnderline"/>
        </w:rPr>
        <w:t xml:space="preserve">A substantial majority of Americans </w:t>
      </w:r>
      <w:r w:rsidRPr="0078725F">
        <w:rPr>
          <w:rStyle w:val="Emphasis"/>
        </w:rPr>
        <w:t>(82 %) support programs</w:t>
      </w:r>
      <w:r w:rsidRPr="0078725F">
        <w:rPr>
          <w:rStyle w:val="StyleUnderline"/>
        </w:rPr>
        <w:t xml:space="preserve"> that teach students about abstinence and alternative methods of pregnancy and disease prevention, with </w:t>
      </w:r>
      <w:r w:rsidRPr="0078725F">
        <w:rPr>
          <w:rStyle w:val="Emphasis"/>
        </w:rPr>
        <w:t>69 % in favor</w:t>
      </w:r>
      <w:r w:rsidRPr="0078725F">
        <w:rPr>
          <w:rStyle w:val="StyleUnderline"/>
        </w:rPr>
        <w:t xml:space="preserve"> of teaching about contraception.</w:t>
      </w:r>
      <w:r w:rsidRPr="0078725F">
        <w:rPr>
          <w:sz w:val="16"/>
        </w:rPr>
        <w:t xml:space="preserve"> Only 36 % support abstinence-only curricula and over 50 % of Americans oppose such programs (</w:t>
      </w:r>
      <w:proofErr w:type="spellStart"/>
      <w:r w:rsidRPr="0078725F">
        <w:rPr>
          <w:sz w:val="16"/>
        </w:rPr>
        <w:t>Bleakley</w:t>
      </w:r>
      <w:proofErr w:type="spellEnd"/>
      <w:r w:rsidRPr="0078725F">
        <w:rPr>
          <w:sz w:val="16"/>
        </w:rPr>
        <w:t xml:space="preserve"> et al. 2006; also see Santelli et al. 2006). </w:t>
      </w:r>
      <w:r w:rsidRPr="0078725F">
        <w:rPr>
          <w:rStyle w:val="StyleUnderline"/>
        </w:rPr>
        <w:t xml:space="preserve">Looking more specifically at parents of school age children, </w:t>
      </w:r>
      <w:r w:rsidRPr="0078725F">
        <w:rPr>
          <w:rStyle w:val="Emphasis"/>
        </w:rPr>
        <w:t>clear majorities support having comprehensive sex education</w:t>
      </w:r>
      <w:r w:rsidRPr="0078725F">
        <w:rPr>
          <w:rStyle w:val="StyleUnderline"/>
        </w:rPr>
        <w:t xml:space="preserve"> in public schools across different states</w:t>
      </w:r>
      <w:r w:rsidRPr="0078725F">
        <w:rPr>
          <w:sz w:val="16"/>
        </w:rPr>
        <w:t xml:space="preserve"> (Constantine et al. 2007; Ito 1 Notably, both liberal and conservative American ideologies support the notion of childhood innocence, leading to ideas of </w:t>
      </w:r>
      <w:proofErr w:type="spellStart"/>
      <w:r w:rsidRPr="0078725F">
        <w:rPr>
          <w:sz w:val="16"/>
        </w:rPr>
        <w:t>Byouthful</w:t>
      </w:r>
      <w:proofErr w:type="spellEnd"/>
      <w:r w:rsidRPr="0078725F">
        <w:rPr>
          <w:sz w:val="16"/>
        </w:rPr>
        <w:t xml:space="preserve"> sexual innocence and irredeemable sexual corruption^ (Fields 2005, p. 560). </w:t>
      </w:r>
      <w:r w:rsidRPr="0078725F">
        <w:rPr>
          <w:rStyle w:val="StyleUnderline"/>
        </w:rPr>
        <w:t xml:space="preserve">The use of rhetoric about innocent children being corrupted or harmed is a powerful and </w:t>
      </w:r>
      <w:r w:rsidRPr="0078725F">
        <w:rPr>
          <w:rStyle w:val="Emphasis"/>
        </w:rPr>
        <w:t>effective means of gaining political ground</w:t>
      </w:r>
      <w:r w:rsidRPr="0078725F">
        <w:rPr>
          <w:rStyle w:val="StyleUnderline"/>
        </w:rPr>
        <w:t>, regardless of the specific policy</w:t>
      </w:r>
      <w:r w:rsidRPr="0078725F">
        <w:rPr>
          <w:sz w:val="16"/>
        </w:rPr>
        <w:t xml:space="preserve"> in question (Best 1990), </w:t>
      </w:r>
      <w:r w:rsidRPr="0078725F">
        <w:rPr>
          <w:rStyle w:val="StyleUnderline"/>
        </w:rPr>
        <w:t>but especially in cases involving girls’ sexuality, such as sex education programs</w:t>
      </w:r>
      <w:r w:rsidRPr="0078725F">
        <w:rPr>
          <w:sz w:val="16"/>
        </w:rPr>
        <w:t xml:space="preserve"> (see Egan and Hawkes 2008). 2. et al. 2006; </w:t>
      </w:r>
      <w:proofErr w:type="spellStart"/>
      <w:r w:rsidRPr="0078725F">
        <w:rPr>
          <w:sz w:val="16"/>
        </w:rPr>
        <w:t>Welshimer</w:t>
      </w:r>
      <w:proofErr w:type="spellEnd"/>
      <w:r w:rsidRPr="0078725F">
        <w:rPr>
          <w:sz w:val="16"/>
        </w:rPr>
        <w:t xml:space="preserve"> and Harris 1994).3 </w:t>
      </w:r>
      <w:r w:rsidRPr="0078725F">
        <w:rPr>
          <w:rStyle w:val="StyleUnderline"/>
        </w:rPr>
        <w:t>Though support for comprehensive sexual education is generally high, certain factors do correlate with greater or lesser levels of support</w:t>
      </w:r>
      <w:r w:rsidRPr="0078725F">
        <w:rPr>
          <w:sz w:val="16"/>
        </w:rPr>
        <w:t>. In a study of California parents, those with lower education levels were less likely to support comprehensive sex education (Constantine et al. 2007; cf. Ito et al. 2006). Political orientation is also an important factor. Those with a liberal political orientation are more likely to support the inclusion of condom instruction in sex education courses (</w:t>
      </w:r>
      <w:proofErr w:type="spellStart"/>
      <w:r w:rsidRPr="0078725F">
        <w:rPr>
          <w:sz w:val="16"/>
        </w:rPr>
        <w:t>Bleakley</w:t>
      </w:r>
      <w:proofErr w:type="spellEnd"/>
      <w:r w:rsidRPr="0078725F">
        <w:rPr>
          <w:sz w:val="16"/>
        </w:rPr>
        <w:t xml:space="preserve"> 2010), while those who are more conservative are less likely to support comprehensive sexuality education (Eisenberg et al. 2008). </w:t>
      </w:r>
    </w:p>
    <w:p w14:paraId="78BBFFE6" w14:textId="77777777" w:rsidR="00612B0A" w:rsidRPr="0078725F" w:rsidRDefault="00612B0A" w:rsidP="00612B0A">
      <w:pPr>
        <w:rPr>
          <w:sz w:val="16"/>
        </w:rPr>
      </w:pPr>
    </w:p>
    <w:p w14:paraId="5F5514B0" w14:textId="77777777" w:rsidR="00612B0A" w:rsidRPr="0078725F" w:rsidRDefault="00612B0A" w:rsidP="00612B0A">
      <w:pPr>
        <w:pStyle w:val="Heading4"/>
      </w:pPr>
      <w:r w:rsidRPr="0078725F">
        <w:t xml:space="preserve">The plan’s a </w:t>
      </w:r>
      <w:r w:rsidRPr="0078725F">
        <w:rPr>
          <w:u w:val="single"/>
        </w:rPr>
        <w:t>win</w:t>
      </w:r>
      <w:r w:rsidRPr="0078725F">
        <w:t xml:space="preserve"> for key </w:t>
      </w:r>
      <w:r w:rsidRPr="0078725F">
        <w:rPr>
          <w:u w:val="single"/>
        </w:rPr>
        <w:t>parent voters</w:t>
      </w:r>
    </w:p>
    <w:p w14:paraId="5E0780C6" w14:textId="77777777" w:rsidR="00612B0A" w:rsidRPr="0078725F" w:rsidRDefault="00612B0A" w:rsidP="00612B0A">
      <w:r w:rsidRPr="0078725F">
        <w:rPr>
          <w:rStyle w:val="Heading4Char"/>
        </w:rPr>
        <w:t>Peter et al, 2015</w:t>
      </w:r>
      <w:r w:rsidRPr="0078725F">
        <w:t xml:space="preserve"> (Christina R., Assistant Professor of Psychology @ Los Angeles Valley College PhD in Educational Psychology and M.Ed. in Measurement Evaluation Statistics and Assessment from the University of Illinois, Tim Tasker, PhD in Philosophy from the University of Illinois @ Chicago, Stacey S Horn, Professor of Educational and Developmental Psychology and Chair of the Department of Educational Psychology affiliate faculty member in Community Psychology and Prevention Research and Program Director for the M.Ed. program in Youth Development at University of Illinois @ Chicago PhD in Human Development from the University of Maryland College Park, “Parents’ attitudes toward comprehensive and inclusive sexuality education”, 1/14/15, </w:t>
      </w:r>
      <w:proofErr w:type="spellStart"/>
      <w:r w:rsidRPr="0078725F">
        <w:t>emeraldinsight</w:t>
      </w:r>
      <w:proofErr w:type="spellEnd"/>
      <w:r w:rsidRPr="0078725F">
        <w:t xml:space="preserve">, </w:t>
      </w:r>
      <w:hyperlink r:id="rId39" w:history="1">
        <w:r w:rsidRPr="0078725F">
          <w:rPr>
            <w:rStyle w:val="Hyperlink"/>
          </w:rPr>
          <w:t>http://www.emeraldinsight.com/doi/pdfplus/10.1108/HE-01-2014-0003</w:t>
        </w:r>
      </w:hyperlink>
      <w:r w:rsidRPr="0078725F">
        <w:t>) ANS</w:t>
      </w:r>
    </w:p>
    <w:p w14:paraId="60E407CA" w14:textId="77777777" w:rsidR="00612B0A" w:rsidRPr="0078725F" w:rsidRDefault="00612B0A" w:rsidP="00612B0A">
      <w:pPr>
        <w:rPr>
          <w:sz w:val="16"/>
        </w:rPr>
      </w:pPr>
      <w:r w:rsidRPr="0078725F">
        <w:rPr>
          <w:sz w:val="16"/>
        </w:rPr>
        <w:t xml:space="preserve">Specifically, </w:t>
      </w:r>
      <w:r w:rsidRPr="0078725F">
        <w:rPr>
          <w:rStyle w:val="StyleUnderline"/>
        </w:rPr>
        <w:t xml:space="preserve">researchers have recently found </w:t>
      </w:r>
      <w:r w:rsidRPr="0078725F">
        <w:rPr>
          <w:rStyle w:val="Emphasis"/>
        </w:rPr>
        <w:t>parents to endorse the inclusion</w:t>
      </w:r>
      <w:r w:rsidRPr="0078725F">
        <w:rPr>
          <w:rStyle w:val="StyleUnderline"/>
        </w:rPr>
        <w:t xml:space="preserve"> of topics around sexual risks and protection as well as the role of schools and other community members as providers of such information</w:t>
      </w:r>
      <w:r w:rsidRPr="0078725F">
        <w:rPr>
          <w:sz w:val="16"/>
        </w:rPr>
        <w:t xml:space="preserve"> (Constantine et al., 2007; </w:t>
      </w:r>
      <w:proofErr w:type="spellStart"/>
      <w:r w:rsidRPr="0078725F">
        <w:rPr>
          <w:sz w:val="16"/>
        </w:rPr>
        <w:t>Meschke</w:t>
      </w:r>
      <w:proofErr w:type="spellEnd"/>
      <w:r w:rsidRPr="0078725F">
        <w:rPr>
          <w:sz w:val="16"/>
        </w:rPr>
        <w:t xml:space="preserve"> and Peter, 2014). In addition, </w:t>
      </w:r>
      <w:r w:rsidRPr="0078725F">
        <w:rPr>
          <w:rStyle w:val="StyleUnderline"/>
        </w:rPr>
        <w:t xml:space="preserve">the majority of parents who support sexuality education in schools also support the inclusion of information about: the risks of various sexual activities; </w:t>
      </w:r>
      <w:r w:rsidRPr="0078725F">
        <w:rPr>
          <w:rStyle w:val="Emphasis"/>
        </w:rPr>
        <w:t>preventing sexually transmitted infections</w:t>
      </w:r>
      <w:r w:rsidRPr="0078725F">
        <w:rPr>
          <w:rStyle w:val="StyleUnderline"/>
        </w:rPr>
        <w:t xml:space="preserve"> and </w:t>
      </w:r>
      <w:r w:rsidRPr="0078725F">
        <w:rPr>
          <w:rStyle w:val="StyleUnderline"/>
        </w:rPr>
        <w:lastRenderedPageBreak/>
        <w:t xml:space="preserve">HIV/AIDS; pregnancy; </w:t>
      </w:r>
      <w:r w:rsidRPr="0078725F">
        <w:rPr>
          <w:rStyle w:val="Emphasis"/>
        </w:rPr>
        <w:t xml:space="preserve">birth control </w:t>
      </w:r>
      <w:r w:rsidRPr="0078725F">
        <w:rPr>
          <w:rStyle w:val="StyleUnderline"/>
        </w:rPr>
        <w:t xml:space="preserve">options and how to use them; </w:t>
      </w:r>
      <w:r w:rsidRPr="0078725F">
        <w:rPr>
          <w:rStyle w:val="Emphasis"/>
        </w:rPr>
        <w:t>waiting to have sex</w:t>
      </w:r>
      <w:r w:rsidRPr="0078725F">
        <w:rPr>
          <w:rStyle w:val="StyleUnderline"/>
        </w:rPr>
        <w:t xml:space="preserve">; </w:t>
      </w:r>
      <w:r w:rsidRPr="0078725F">
        <w:rPr>
          <w:rStyle w:val="Emphasis"/>
        </w:rPr>
        <w:t>and how to talk to a partner about not having sex</w:t>
      </w:r>
      <w:r w:rsidRPr="0078725F">
        <w:rPr>
          <w:sz w:val="16"/>
        </w:rPr>
        <w:t xml:space="preserve"> (Eisenberg et al., 2008; Ito et al., 2006).</w:t>
      </w:r>
    </w:p>
    <w:p w14:paraId="270BC4C0" w14:textId="77777777" w:rsidR="00612B0A" w:rsidRPr="0078725F" w:rsidRDefault="00612B0A" w:rsidP="00612B0A">
      <w:pPr>
        <w:rPr>
          <w:sz w:val="16"/>
        </w:rPr>
      </w:pPr>
      <w:r w:rsidRPr="0078725F">
        <w:rPr>
          <w:sz w:val="16"/>
        </w:rPr>
        <w:t xml:space="preserve">Despite parental support for risk-related topics, little is known about parental attitudes towards the inclusion of topics around sexual orientation and gender identity, pleasure, or relationships. </w:t>
      </w:r>
      <w:r w:rsidRPr="0078725F">
        <w:rPr>
          <w:rStyle w:val="StyleUnderline"/>
        </w:rPr>
        <w:t xml:space="preserve">One study found the </w:t>
      </w:r>
      <w:r w:rsidRPr="0078725F">
        <w:rPr>
          <w:rStyle w:val="Emphasis"/>
        </w:rPr>
        <w:t>large majority of parents</w:t>
      </w:r>
      <w:r w:rsidRPr="0078725F">
        <w:rPr>
          <w:rStyle w:val="StyleUnderline"/>
        </w:rPr>
        <w:t xml:space="preserve"> believed the topic of </w:t>
      </w:r>
      <w:r w:rsidRPr="0078725F">
        <w:rPr>
          <w:rStyle w:val="Emphasis"/>
        </w:rPr>
        <w:t>homosexuality should be included in sexuality education</w:t>
      </w:r>
      <w:r w:rsidRPr="0078725F">
        <w:rPr>
          <w:rStyle w:val="StyleUnderline"/>
        </w:rPr>
        <w:t xml:space="preserve"> </w:t>
      </w:r>
      <w:r w:rsidRPr="0078725F">
        <w:rPr>
          <w:sz w:val="16"/>
        </w:rPr>
        <w:t xml:space="preserve">(Constantine et al., 2007). </w:t>
      </w:r>
      <w:r w:rsidRPr="0078725F">
        <w:rPr>
          <w:rStyle w:val="StyleUnderline"/>
        </w:rPr>
        <w:t xml:space="preserve">Two additional studies found that 67 per cent of parents supported the inclusion of sexual orientation in sexuality education, and </w:t>
      </w:r>
      <w:r w:rsidRPr="0078725F">
        <w:rPr>
          <w:rStyle w:val="Emphasis"/>
        </w:rPr>
        <w:t>78 per cent of parents</w:t>
      </w:r>
      <w:r w:rsidRPr="0078725F">
        <w:rPr>
          <w:rStyle w:val="StyleUnderline"/>
        </w:rPr>
        <w:t xml:space="preserve"> who supported sexuality education in schools believed it was important to include “sexual orientation” in curricula</w:t>
      </w:r>
      <w:r w:rsidRPr="0078725F">
        <w:rPr>
          <w:sz w:val="16"/>
        </w:rPr>
        <w:t xml:space="preserve"> (Eisenberg et al., 2008; Ito et al., 2006). Notably, however, only one study used the term “homosexuality” and parents were not asked about the importance of discussing other topics of identity such as heterosexuality, bisexuality, and gender roles.</w:t>
      </w:r>
    </w:p>
    <w:p w14:paraId="0987B09A" w14:textId="77777777" w:rsidR="00612B0A" w:rsidRPr="0078725F" w:rsidRDefault="00612B0A" w:rsidP="00612B0A">
      <w:pPr>
        <w:rPr>
          <w:sz w:val="16"/>
        </w:rPr>
      </w:pPr>
      <w:r w:rsidRPr="0078725F">
        <w:rPr>
          <w:sz w:val="16"/>
        </w:rPr>
        <w:t>75</w:t>
      </w:r>
    </w:p>
    <w:p w14:paraId="358EB5EC" w14:textId="77777777" w:rsidR="00612B0A" w:rsidRPr="0078725F" w:rsidRDefault="00612B0A" w:rsidP="00612B0A">
      <w:pPr>
        <w:rPr>
          <w:sz w:val="16"/>
        </w:rPr>
      </w:pPr>
      <w:r w:rsidRPr="0078725F">
        <w:rPr>
          <w:sz w:val="16"/>
        </w:rPr>
        <w:t xml:space="preserve">Further, parents were not asked about other components of inclusive sexuality education, including gender identity, transgender identity, pleasure, or varied forms of relationships. Therefore, additional research is needed to assess whether parents feel itis important for their children to learn about these different topics. In summary, </w:t>
      </w:r>
      <w:r w:rsidRPr="0078725F">
        <w:rPr>
          <w:rStyle w:val="Emphasis"/>
        </w:rPr>
        <w:t xml:space="preserve">parents endorse the importance </w:t>
      </w:r>
      <w:r w:rsidRPr="0078725F">
        <w:rPr>
          <w:rStyle w:val="StyleUnderline"/>
        </w:rPr>
        <w:t xml:space="preserve">of information that comprises </w:t>
      </w:r>
      <w:r w:rsidRPr="0078725F">
        <w:rPr>
          <w:rStyle w:val="Emphasis"/>
        </w:rPr>
        <w:t>comprehensive and inclusive sexuality education</w:t>
      </w:r>
      <w:r w:rsidRPr="0078725F">
        <w:rPr>
          <w:rStyle w:val="StyleUnderline"/>
        </w:rPr>
        <w:t xml:space="preserve"> for young people</w:t>
      </w:r>
      <w:r w:rsidRPr="0078725F">
        <w:rPr>
          <w:sz w:val="16"/>
        </w:rPr>
        <w:t>. In addition, assessing parent attitudes towards content areas (i.e. topic-centered approach), as opposed to programs by label, provides more meaningful and potentially accurate information about parents’ beliefs about sexuality education. Future research is needed to assess why many parents may not be active in their endorsement of programming in schools, including who they believe should be the providers of information around comprehensive and inclusive sexuality education topics, and their own role as information providers for their young people</w:t>
      </w:r>
    </w:p>
    <w:p w14:paraId="3EE5FE7E" w14:textId="77777777" w:rsidR="00612B0A" w:rsidRPr="0078725F" w:rsidRDefault="00612B0A" w:rsidP="00612B0A">
      <w:pPr>
        <w:pStyle w:val="Heading4"/>
      </w:pPr>
      <w:r w:rsidRPr="0078725F">
        <w:t xml:space="preserve">Sex education </w:t>
      </w:r>
      <w:r w:rsidRPr="0078725F">
        <w:rPr>
          <w:u w:val="single"/>
        </w:rPr>
        <w:t>impacts</w:t>
      </w:r>
      <w:r w:rsidRPr="0078725F">
        <w:t xml:space="preserve"> voters — </w:t>
      </w:r>
      <w:r w:rsidRPr="0078725F">
        <w:rPr>
          <w:u w:val="single"/>
        </w:rPr>
        <w:t xml:space="preserve">2016 proves </w:t>
      </w:r>
    </w:p>
    <w:p w14:paraId="186106DC" w14:textId="77777777" w:rsidR="00612B0A" w:rsidRPr="0078725F" w:rsidRDefault="00612B0A" w:rsidP="00612B0A">
      <w:r w:rsidRPr="0078725F">
        <w:rPr>
          <w:rStyle w:val="Heading4Char"/>
        </w:rPr>
        <w:t>Smith-Carrington, 2016</w:t>
      </w:r>
      <w:r w:rsidRPr="0078725F">
        <w:t xml:space="preserve"> (</w:t>
      </w:r>
      <w:proofErr w:type="spellStart"/>
      <w:r w:rsidRPr="0078725F">
        <w:t>Avatara</w:t>
      </w:r>
      <w:proofErr w:type="spellEnd"/>
      <w:r w:rsidRPr="0078725F">
        <w:t xml:space="preserve">, Fellow @ ATJ Research JD Law from UM Francis King Carey School of Law, “What’s at Stake for Sex Education in the 2016 Election?”, 2/5/16, Planned Parenthood, </w:t>
      </w:r>
      <w:hyperlink r:id="rId40" w:history="1">
        <w:r w:rsidRPr="0078725F">
          <w:rPr>
            <w:rStyle w:val="Hyperlink"/>
          </w:rPr>
          <w:t>https://www.plannedparenthoodaction.org/blog/whats-stake-sex-education-2016-election</w:t>
        </w:r>
      </w:hyperlink>
      <w:r w:rsidRPr="0078725F">
        <w:t>) ANS</w:t>
      </w:r>
    </w:p>
    <w:p w14:paraId="5D50ECA7" w14:textId="77777777" w:rsidR="00612B0A" w:rsidRPr="0078725F" w:rsidRDefault="00612B0A" w:rsidP="00612B0A">
      <w:pPr>
        <w:rPr>
          <w:sz w:val="16"/>
        </w:rPr>
      </w:pPr>
      <w:r w:rsidRPr="0078725F">
        <w:rPr>
          <w:sz w:val="16"/>
        </w:rPr>
        <w:t>Sex education and birth control have helped bring U.S. teen pregnancy rates to a historic 40-year low. However, access to education and services are far from universal in our country — so it’s no surprise that the United States has the highest rate of unintended teen pregnancy of all developed countries and sexually active teens have the highest rate of unintended pregnancy of all age groups.</w:t>
      </w:r>
    </w:p>
    <w:p w14:paraId="0493AE7E" w14:textId="77777777" w:rsidR="00612B0A" w:rsidRPr="0078725F" w:rsidRDefault="00612B0A" w:rsidP="00612B0A">
      <w:pPr>
        <w:rPr>
          <w:rStyle w:val="StyleUnderline"/>
        </w:rPr>
      </w:pPr>
      <w:r w:rsidRPr="0078725F">
        <w:rPr>
          <w:sz w:val="16"/>
        </w:rPr>
        <w:t xml:space="preserve">Let’s restate the obvious: </w:t>
      </w:r>
      <w:r w:rsidRPr="0078725F">
        <w:rPr>
          <w:rStyle w:val="StyleUnderline"/>
        </w:rPr>
        <w:t xml:space="preserve">Sex education works, and </w:t>
      </w:r>
      <w:r w:rsidRPr="0078725F">
        <w:rPr>
          <w:rStyle w:val="Emphasis"/>
        </w:rPr>
        <w:t>Americans support it.</w:t>
      </w:r>
    </w:p>
    <w:p w14:paraId="3099D9DD" w14:textId="77777777" w:rsidR="00612B0A" w:rsidRPr="0078725F" w:rsidRDefault="00612B0A" w:rsidP="00612B0A">
      <w:pPr>
        <w:rPr>
          <w:sz w:val="16"/>
        </w:rPr>
      </w:pPr>
      <w:r w:rsidRPr="0078725F">
        <w:rPr>
          <w:sz w:val="16"/>
        </w:rPr>
        <w:t>About 615,000 U.S. teenagers are at risk of becoming pregnant this year, and half of the estimated 20 million new cases of sexually transmitted infections each year are diagnosed among young people ages 15-24.</w:t>
      </w:r>
    </w:p>
    <w:p w14:paraId="1947AEB5" w14:textId="77777777" w:rsidR="00612B0A" w:rsidRPr="0078725F" w:rsidRDefault="00612B0A" w:rsidP="00612B0A">
      <w:pPr>
        <w:rPr>
          <w:rStyle w:val="StyleUnderline"/>
        </w:rPr>
      </w:pPr>
      <w:r w:rsidRPr="0078725F">
        <w:rPr>
          <w:sz w:val="16"/>
        </w:rPr>
        <w:t xml:space="preserve">That’s where the nation stands in terms of need. </w:t>
      </w:r>
      <w:r w:rsidRPr="0078725F">
        <w:rPr>
          <w:rStyle w:val="StyleUnderline"/>
        </w:rPr>
        <w:t xml:space="preserve">When it comes to support, there’s a lot: </w:t>
      </w:r>
      <w:r w:rsidRPr="0078725F">
        <w:rPr>
          <w:rStyle w:val="Emphasis"/>
        </w:rPr>
        <w:t>The vast majority of Americans support comprehensive sex education</w:t>
      </w:r>
      <w:r w:rsidRPr="0078725F">
        <w:rPr>
          <w:rStyle w:val="StyleUnderline"/>
        </w:rPr>
        <w:t>. In fact:</w:t>
      </w:r>
    </w:p>
    <w:p w14:paraId="6E060ACD" w14:textId="77777777" w:rsidR="00612B0A" w:rsidRPr="0078725F" w:rsidRDefault="00612B0A" w:rsidP="00612B0A">
      <w:pPr>
        <w:pStyle w:val="ListParagraph"/>
        <w:numPr>
          <w:ilvl w:val="0"/>
          <w:numId w:val="12"/>
        </w:numPr>
        <w:rPr>
          <w:rStyle w:val="StyleUnderline"/>
          <w:rFonts w:ascii="Calibri" w:hAnsi="Calibri"/>
        </w:rPr>
      </w:pPr>
      <w:r w:rsidRPr="0078725F">
        <w:rPr>
          <w:rStyle w:val="Emphasis"/>
        </w:rPr>
        <w:t>More than 90% of parents support sex education</w:t>
      </w:r>
      <w:r w:rsidRPr="0078725F">
        <w:rPr>
          <w:rStyle w:val="StyleUnderline"/>
          <w:rFonts w:ascii="Calibri" w:hAnsi="Calibri"/>
        </w:rPr>
        <w:t xml:space="preserve"> that covers a wide range of topics in both high school and middle school. In fact, 93% of parents support having sex education taught in middle school, and 96% of parents support having sex education in high school.</w:t>
      </w:r>
    </w:p>
    <w:p w14:paraId="78D94B63" w14:textId="77777777" w:rsidR="00612B0A" w:rsidRPr="0078725F" w:rsidRDefault="00612B0A" w:rsidP="00612B0A">
      <w:pPr>
        <w:pStyle w:val="ListParagraph"/>
        <w:numPr>
          <w:ilvl w:val="0"/>
          <w:numId w:val="12"/>
        </w:numPr>
        <w:rPr>
          <w:rFonts w:ascii="Calibri" w:hAnsi="Calibri"/>
          <w:sz w:val="16"/>
        </w:rPr>
      </w:pPr>
      <w:r w:rsidRPr="0078725F">
        <w:rPr>
          <w:rStyle w:val="StyleUnderline"/>
          <w:rFonts w:ascii="Calibri" w:hAnsi="Calibri"/>
        </w:rPr>
        <w:t xml:space="preserve">Moreover, </w:t>
      </w:r>
      <w:r w:rsidRPr="0078725F">
        <w:rPr>
          <w:rStyle w:val="Emphasis"/>
        </w:rPr>
        <w:t>83% of Americans support the Teen Pregnancy Prevention Program</w:t>
      </w:r>
      <w:r w:rsidRPr="0078725F">
        <w:rPr>
          <w:rFonts w:ascii="Calibri" w:hAnsi="Calibri"/>
          <w:sz w:val="16"/>
        </w:rPr>
        <w:t>, which helps fund evidence-based, medically accurate, and age-appropriate programs aimed at reducing teen pregnancy.</w:t>
      </w:r>
    </w:p>
    <w:p w14:paraId="432E0AFA" w14:textId="77777777" w:rsidR="00612B0A" w:rsidRPr="0078725F" w:rsidRDefault="00612B0A" w:rsidP="00612B0A">
      <w:pPr>
        <w:rPr>
          <w:sz w:val="16"/>
        </w:rPr>
      </w:pPr>
      <w:r w:rsidRPr="0078725F">
        <w:rPr>
          <w:rStyle w:val="StyleUnderline"/>
        </w:rPr>
        <w:t>Sex education works and is widely supported.</w:t>
      </w:r>
      <w:r w:rsidRPr="0078725F">
        <w:rPr>
          <w:sz w:val="16"/>
        </w:rPr>
        <w:t xml:space="preserve"> It’s vital that we continue to invest in sex education and services that keep young people healthy and safe.</w:t>
      </w:r>
    </w:p>
    <w:p w14:paraId="5867F5F4" w14:textId="77777777" w:rsidR="00612B0A" w:rsidRPr="0078725F" w:rsidRDefault="00612B0A" w:rsidP="00612B0A">
      <w:pPr>
        <w:rPr>
          <w:sz w:val="16"/>
        </w:rPr>
      </w:pPr>
      <w:r w:rsidRPr="0078725F">
        <w:rPr>
          <w:sz w:val="16"/>
        </w:rPr>
        <w:t>Here’s the thing you need to know: Having a supportive president has helped ensure that members of Congress who oppose sex education — including Senators Cruz and Rubio — have not gotten their way. President Obama successfully launched the Teen Pregnancy Prevention Program in 2010 with funding of $110 million a year. However, out-of-touch politicians have repeatedly tried to cut its funding — most recently this summer, when the Senate tried to reduce funding to $20 million (a cut of more than 80%).</w:t>
      </w:r>
    </w:p>
    <w:p w14:paraId="29DAAE5E" w14:textId="5F0C961C" w:rsidR="00F43CBC" w:rsidRPr="0078725F" w:rsidRDefault="00612B0A" w:rsidP="00612B0A">
      <w:pPr>
        <w:rPr>
          <w:rStyle w:val="StyleUnderline"/>
        </w:rPr>
      </w:pPr>
      <w:r w:rsidRPr="0078725F">
        <w:rPr>
          <w:rStyle w:val="StyleUnderline"/>
        </w:rPr>
        <w:t xml:space="preserve">It’s never been </w:t>
      </w:r>
      <w:proofErr w:type="gramStart"/>
      <w:r w:rsidRPr="0078725F">
        <w:rPr>
          <w:rStyle w:val="StyleUnderline"/>
        </w:rPr>
        <w:t>more clear</w:t>
      </w:r>
      <w:proofErr w:type="gramEnd"/>
      <w:r w:rsidRPr="0078725F">
        <w:rPr>
          <w:rStyle w:val="StyleUnderline"/>
        </w:rPr>
        <w:t xml:space="preserve"> why we need leaders in the White House, </w:t>
      </w:r>
      <w:r w:rsidRPr="0078725F">
        <w:rPr>
          <w:rStyle w:val="Emphasis"/>
        </w:rPr>
        <w:t>in Congress</w:t>
      </w:r>
      <w:r w:rsidRPr="0078725F">
        <w:rPr>
          <w:rStyle w:val="StyleUnderline"/>
        </w:rPr>
        <w:t>, and in the states who are committed to expanding access to quality sex education</w:t>
      </w:r>
      <w:r w:rsidRPr="0078725F">
        <w:rPr>
          <w:sz w:val="16"/>
        </w:rPr>
        <w:t xml:space="preserve">. This election, </w:t>
      </w:r>
      <w:r w:rsidRPr="0078725F">
        <w:rPr>
          <w:rStyle w:val="StyleUnderline"/>
        </w:rPr>
        <w:t>Planned Parenthood</w:t>
      </w:r>
      <w:r w:rsidRPr="0078725F">
        <w:rPr>
          <w:sz w:val="16"/>
        </w:rPr>
        <w:t xml:space="preserve"> Action Fund </w:t>
      </w:r>
      <w:r w:rsidRPr="0078725F">
        <w:rPr>
          <w:rStyle w:val="StyleUnderline"/>
        </w:rPr>
        <w:t xml:space="preserve">is fighting to get out the </w:t>
      </w:r>
      <w:r w:rsidRPr="0078725F">
        <w:rPr>
          <w:rStyle w:val="Emphasis"/>
        </w:rPr>
        <w:t xml:space="preserve">vote for candidates </w:t>
      </w:r>
      <w:r w:rsidRPr="0078725F">
        <w:rPr>
          <w:rStyle w:val="StyleUnderline"/>
        </w:rPr>
        <w:t xml:space="preserve">who will work toward a </w:t>
      </w:r>
      <w:r w:rsidRPr="0078725F">
        <w:rPr>
          <w:rStyle w:val="StyleUnderline"/>
        </w:rPr>
        <w:lastRenderedPageBreak/>
        <w:t xml:space="preserve">vision of an America where all young people — and adults — have access to </w:t>
      </w:r>
      <w:r w:rsidRPr="0078725F">
        <w:rPr>
          <w:rStyle w:val="Emphasis"/>
        </w:rPr>
        <w:t>quality sex education</w:t>
      </w:r>
      <w:r w:rsidRPr="0078725F">
        <w:rPr>
          <w:rStyle w:val="StyleUnderline"/>
        </w:rPr>
        <w:t>.</w:t>
      </w:r>
    </w:p>
    <w:p w14:paraId="12E38080" w14:textId="77777777" w:rsidR="00F43CBC" w:rsidRPr="0078725F" w:rsidRDefault="00F43CBC" w:rsidP="00F43CBC">
      <w:pPr>
        <w:pStyle w:val="Heading4"/>
      </w:pPr>
      <w:r w:rsidRPr="0078725F">
        <w:t>Teaching comprehensive sex education has bipartisan support</w:t>
      </w:r>
    </w:p>
    <w:p w14:paraId="3CC5765B" w14:textId="77777777" w:rsidR="00F43CBC" w:rsidRPr="0078725F" w:rsidRDefault="00F43CBC" w:rsidP="00F43CBC">
      <w:proofErr w:type="spellStart"/>
      <w:r w:rsidRPr="0078725F">
        <w:t>Bleakley</w:t>
      </w:r>
      <w:proofErr w:type="spellEnd"/>
      <w:r w:rsidRPr="0078725F">
        <w:t xml:space="preserve"> et al. 06</w:t>
      </w:r>
    </w:p>
    <w:p w14:paraId="7E5A6250" w14:textId="77777777" w:rsidR="00F43CBC" w:rsidRPr="0078725F" w:rsidRDefault="00F43CBC" w:rsidP="00F43CBC">
      <w:r w:rsidRPr="0078725F">
        <w:t xml:space="preserve">Amy </w:t>
      </w:r>
      <w:proofErr w:type="spellStart"/>
      <w:r w:rsidRPr="0078725F">
        <w:t>Bleakley</w:t>
      </w:r>
      <w:proofErr w:type="spellEnd"/>
      <w:r w:rsidRPr="0078725F">
        <w:t xml:space="preserve">, </w:t>
      </w:r>
      <w:proofErr w:type="spellStart"/>
      <w:r w:rsidRPr="0078725F">
        <w:t>Phd</w:t>
      </w:r>
      <w:proofErr w:type="spellEnd"/>
      <w:r w:rsidRPr="0078725F">
        <w:t xml:space="preserve">, Mph; Michael Hennessy, </w:t>
      </w:r>
      <w:proofErr w:type="spellStart"/>
      <w:r w:rsidRPr="0078725F">
        <w:t>Phd</w:t>
      </w:r>
      <w:proofErr w:type="spellEnd"/>
      <w:r w:rsidRPr="0078725F">
        <w:t xml:space="preserve">, Mph; Martin </w:t>
      </w:r>
      <w:proofErr w:type="spellStart"/>
      <w:r w:rsidRPr="0078725F">
        <w:t>Fishbein</w:t>
      </w:r>
      <w:proofErr w:type="spellEnd"/>
      <w:r w:rsidRPr="0078725F">
        <w:t xml:space="preserve">, </w:t>
      </w:r>
      <w:proofErr w:type="spellStart"/>
      <w:r w:rsidRPr="0078725F">
        <w:t>Phd</w:t>
      </w:r>
      <w:proofErr w:type="spellEnd"/>
      <w:r w:rsidRPr="0078725F">
        <w:t xml:space="preserve">, 11-1-2006, "Public Opinion on Sex Education in US Schools" JAMA </w:t>
      </w:r>
      <w:proofErr w:type="spellStart"/>
      <w:r w:rsidRPr="0078725F">
        <w:t>Pediactrics</w:t>
      </w:r>
      <w:proofErr w:type="spellEnd"/>
      <w:r w:rsidRPr="0078725F">
        <w:t>, http://jamanetwork.com/journals/jamapediatrics/fullarticle/205706, DOA: 7-7-2017, //GMH</w:t>
      </w:r>
    </w:p>
    <w:p w14:paraId="45601A73" w14:textId="34B6ACB6" w:rsidR="00F43CBC" w:rsidRPr="0078725F" w:rsidRDefault="00F43CBC" w:rsidP="00612B0A">
      <w:pPr>
        <w:rPr>
          <w:rStyle w:val="StyleUnderline"/>
          <w:b w:val="0"/>
          <w:sz w:val="16"/>
          <w:u w:val="none"/>
        </w:rPr>
      </w:pPr>
      <w:r w:rsidRPr="0078725F">
        <w:rPr>
          <w:sz w:val="16"/>
        </w:rPr>
        <w:t xml:space="preserve"> Approximately </w:t>
      </w:r>
      <w:r w:rsidRPr="0078725F">
        <w:rPr>
          <w:rStyle w:val="StyleUnderline"/>
        </w:rPr>
        <w:t>82% of respondents indicated support for programs that teach students about both abstinence and other methods of preventing pregnancy and sexually transmitted diseases.</w:t>
      </w:r>
      <w:r w:rsidRPr="0078725F">
        <w:rPr>
          <w:sz w:val="16"/>
        </w:rPr>
        <w:t xml:space="preserve"> Similarly, 68.5% supported teaching how to properly use condoms. Abstinence-only education programs, in contrast, received the lowest levels of support (36%) and the highest level of opposition (about 50%) across the 3 program options. </w:t>
      </w:r>
      <w:r w:rsidRPr="0078725F">
        <w:rPr>
          <w:rStyle w:val="StyleUnderline"/>
        </w:rPr>
        <w:t>Self-identified conservative, liberal, and moderate respondents all supported abstinence-plus programs</w:t>
      </w:r>
      <w:r w:rsidRPr="0078725F">
        <w:rPr>
          <w:sz w:val="16"/>
        </w:rPr>
        <w:t xml:space="preserve">, although the extent of support varied significantly. Our </w:t>
      </w:r>
      <w:r w:rsidRPr="0078725F">
        <w:rPr>
          <w:rStyle w:val="StyleUnderline"/>
        </w:rPr>
        <w:t>results indicate that US adults, regardless of political ideology, favor a more balanced approach to sex education compared</w:t>
      </w:r>
      <w:r w:rsidRPr="0078725F">
        <w:rPr>
          <w:sz w:val="16"/>
        </w:rPr>
        <w:t xml:space="preserve"> with the abstinence-only programs funded by the federal government. In summary, abstinence-only programs, while a priority of the federal government, are supported by neither a majority of the public nor the scientific community.</w:t>
      </w:r>
    </w:p>
    <w:p w14:paraId="4ACA0BC1" w14:textId="77777777" w:rsidR="00612B0A" w:rsidRPr="0078725F" w:rsidRDefault="00612B0A" w:rsidP="00612B0A">
      <w:pPr>
        <w:pStyle w:val="Heading3"/>
      </w:pPr>
      <w:r w:rsidRPr="0078725F">
        <w:lastRenderedPageBreak/>
        <w:t>Links — Base</w:t>
      </w:r>
    </w:p>
    <w:p w14:paraId="4431C9D3" w14:textId="77777777" w:rsidR="00612B0A" w:rsidRPr="0078725F" w:rsidRDefault="00612B0A" w:rsidP="00612B0A">
      <w:pPr>
        <w:pStyle w:val="Heading4"/>
      </w:pPr>
      <w:r w:rsidRPr="0078725F">
        <w:t xml:space="preserve">The plan’s </w:t>
      </w:r>
      <w:r w:rsidRPr="0078725F">
        <w:rPr>
          <w:u w:val="single"/>
        </w:rPr>
        <w:t>unpopular</w:t>
      </w:r>
      <w:r w:rsidRPr="0078725F">
        <w:t xml:space="preserve"> with the </w:t>
      </w:r>
      <w:r w:rsidRPr="0078725F">
        <w:rPr>
          <w:u w:val="single"/>
        </w:rPr>
        <w:t>religious right</w:t>
      </w:r>
      <w:r w:rsidRPr="0078725F">
        <w:t xml:space="preserve"> — </w:t>
      </w:r>
      <w:r w:rsidRPr="0078725F">
        <w:rPr>
          <w:u w:val="single"/>
        </w:rPr>
        <w:t>decks</w:t>
      </w:r>
      <w:r w:rsidRPr="0078725F">
        <w:t xml:space="preserve"> the </w:t>
      </w:r>
      <w:r w:rsidRPr="0078725F">
        <w:rPr>
          <w:u w:val="single"/>
        </w:rPr>
        <w:t>base</w:t>
      </w:r>
    </w:p>
    <w:p w14:paraId="45186DE8" w14:textId="77777777" w:rsidR="00612B0A" w:rsidRPr="0078725F" w:rsidRDefault="00612B0A" w:rsidP="00612B0A">
      <w:proofErr w:type="spellStart"/>
      <w:r w:rsidRPr="0078725F">
        <w:rPr>
          <w:rStyle w:val="Heading4Char"/>
        </w:rPr>
        <w:t>O’doherty</w:t>
      </w:r>
      <w:proofErr w:type="spellEnd"/>
      <w:r w:rsidRPr="0078725F">
        <w:rPr>
          <w:rStyle w:val="Heading4Char"/>
        </w:rPr>
        <w:t>, 2017</w:t>
      </w:r>
      <w:r w:rsidRPr="0078725F">
        <w:rPr>
          <w:sz w:val="20"/>
        </w:rPr>
        <w:t xml:space="preserve"> </w:t>
      </w:r>
      <w:r w:rsidRPr="0078725F">
        <w:t>(Desmond A. D., PhD in humanities from York University Graduate Associate @ York University, “THE RELIGIOUS RIGHT AND THE POLITICS OF SEX EDUCATION IN THE UNITED STATES”, 2017, University of Toronto, http://symposia.library.utoronto.ca/index.php/symposia/article/viewFile/27562/20569 ) ANS</w:t>
      </w:r>
    </w:p>
    <w:p w14:paraId="47BE4E30" w14:textId="1BD71CD3" w:rsidR="00612B0A" w:rsidRPr="0078725F" w:rsidRDefault="00612B0A" w:rsidP="00612B0A">
      <w:pPr>
        <w:rPr>
          <w:sz w:val="16"/>
        </w:rPr>
      </w:pPr>
      <w:r w:rsidRPr="0078725F">
        <w:rPr>
          <w:rStyle w:val="StyleUnderline"/>
        </w:rPr>
        <w:t>Since 1981, over a billion dollars in federal funds has been allocated to schools and organizations to implement abstinence-</w:t>
      </w:r>
      <w:proofErr w:type="spellStart"/>
      <w:r w:rsidRPr="0078725F">
        <w:rPr>
          <w:rStyle w:val="StyleUnderline"/>
        </w:rPr>
        <w:t>onlyuntil</w:t>
      </w:r>
      <w:proofErr w:type="spellEnd"/>
      <w:r w:rsidRPr="0078725F">
        <w:rPr>
          <w:rStyle w:val="StyleUnderline"/>
        </w:rPr>
        <w:t>-marriage</w:t>
      </w:r>
      <w:r w:rsidRPr="0078725F">
        <w:rPr>
          <w:sz w:val="16"/>
        </w:rPr>
        <w:t xml:space="preserve"> (hereinafter referred to as abstinence-only) </w:t>
      </w:r>
      <w:r w:rsidRPr="0078725F">
        <w:rPr>
          <w:rStyle w:val="StyleUnderline"/>
        </w:rPr>
        <w:t>sex education</w:t>
      </w:r>
      <w:r w:rsidRPr="0078725F">
        <w:rPr>
          <w:sz w:val="16"/>
        </w:rPr>
        <w:t xml:space="preserve"> curricula in America even though the majority of studies on abstinence-only sex education programs have concluded that they do not prevent most teenagers from participating in sexual intercourse before completing high school.1 </w:t>
      </w:r>
      <w:r w:rsidRPr="0078725F">
        <w:rPr>
          <w:rStyle w:val="StyleUnderline"/>
        </w:rPr>
        <w:t>Although it has been demonstrated that these types of programs are</w:t>
      </w:r>
      <w:r w:rsidRPr="0078725F">
        <w:rPr>
          <w:sz w:val="16"/>
        </w:rPr>
        <w:t xml:space="preserve">, for the most part, </w:t>
      </w:r>
      <w:r w:rsidRPr="0078725F">
        <w:rPr>
          <w:rStyle w:val="StyleUnderline"/>
        </w:rPr>
        <w:t>ineffective when compared to comprehensive sex education programs</w:t>
      </w:r>
      <w:r w:rsidRPr="0078725F">
        <w:rPr>
          <w:sz w:val="16"/>
        </w:rPr>
        <w:t xml:space="preserve">, and that the United States has the highest rate of unintended pregnancies, STDs, and STIs in the developed world, abstinence-only education curricula continue to be taught in schools across the country. </w:t>
      </w:r>
      <w:r w:rsidRPr="0078725F">
        <w:rPr>
          <w:rStyle w:val="StyleUnderline"/>
        </w:rPr>
        <w:t>Comprehensive sex education programs</w:t>
      </w:r>
      <w:r w:rsidRPr="0078725F">
        <w:rPr>
          <w:sz w:val="16"/>
        </w:rPr>
        <w:t xml:space="preserve"> (also called “abstinence-plus”) </w:t>
      </w:r>
      <w:r w:rsidRPr="0078725F">
        <w:rPr>
          <w:rStyle w:val="StyleUnderline"/>
        </w:rPr>
        <w:t>allow for a broad discussion of sexuality, teaching that sex is a healthy part of life</w:t>
      </w:r>
      <w:r w:rsidRPr="0078725F">
        <w:rPr>
          <w:sz w:val="16"/>
        </w:rPr>
        <w:t xml:space="preserve">. It includes information on pregnancy prevention, contraception, condom use, and yet still teaches that abstinence is the most effective way to avoid STDs (including HIV) and unintended pregnancies.2 </w:t>
      </w:r>
      <w:r w:rsidRPr="0078725F">
        <w:rPr>
          <w:rStyle w:val="StyleUnderline"/>
        </w:rPr>
        <w:t>A number of these curricula</w:t>
      </w:r>
      <w:r w:rsidRPr="0078725F">
        <w:rPr>
          <w:sz w:val="16"/>
        </w:rPr>
        <w:t xml:space="preserve"> (including some comprehensive sex education programs) </w:t>
      </w:r>
      <w:r w:rsidRPr="0078725F">
        <w:rPr>
          <w:rStyle w:val="StyleUnderline"/>
        </w:rPr>
        <w:t xml:space="preserve">are </w:t>
      </w:r>
      <w:r w:rsidRPr="0078725F">
        <w:rPr>
          <w:rStyle w:val="Emphasis"/>
        </w:rPr>
        <w:t>based on conservative values</w:t>
      </w:r>
      <w:r w:rsidRPr="0078725F">
        <w:rPr>
          <w:rStyle w:val="StyleUnderline"/>
        </w:rPr>
        <w:t xml:space="preserve"> that coincide with certain sorts of Christian values, and are directly connected to </w:t>
      </w:r>
      <w:r w:rsidRPr="0078725F">
        <w:rPr>
          <w:rStyle w:val="Emphasis"/>
        </w:rPr>
        <w:t>the larger campaign</w:t>
      </w:r>
      <w:r w:rsidRPr="0078725F">
        <w:rPr>
          <w:rStyle w:val="StyleUnderline"/>
        </w:rPr>
        <w:t xml:space="preserve"> that conservative Christian movements are undertaking against changing sexual values</w:t>
      </w:r>
      <w:r w:rsidRPr="0078725F">
        <w:rPr>
          <w:sz w:val="16"/>
        </w:rPr>
        <w:t>.3</w:t>
      </w:r>
      <w:r w:rsidR="0078725F" w:rsidRPr="0078725F">
        <w:rPr>
          <w:sz w:val="16"/>
        </w:rPr>
        <w:t xml:space="preserve"> </w:t>
      </w:r>
      <w:r w:rsidRPr="0078725F">
        <w:rPr>
          <w:rStyle w:val="StyleUnderline"/>
        </w:rPr>
        <w:t xml:space="preserve">Many factors have made the </w:t>
      </w:r>
      <w:r w:rsidRPr="0078725F">
        <w:rPr>
          <w:rStyle w:val="Emphasis"/>
        </w:rPr>
        <w:t>Religious Right successful in influencing legislation</w:t>
      </w:r>
      <w:r w:rsidRPr="0078725F">
        <w:rPr>
          <w:rStyle w:val="StyleUnderline"/>
        </w:rPr>
        <w:t xml:space="preserve"> that has provided federal funding for these programs for years</w:t>
      </w:r>
      <w:r w:rsidRPr="0078725F">
        <w:rPr>
          <w:sz w:val="16"/>
        </w:rPr>
        <w:t xml:space="preserve">.4 The situation has improved with more progressive policies from the former Obama administration. However, </w:t>
      </w:r>
      <w:r w:rsidRPr="0078725F">
        <w:rPr>
          <w:rStyle w:val="StyleUnderline"/>
        </w:rPr>
        <w:t xml:space="preserve">the United States still has a long way to go in order to provide effective and accurate information to their children about sexuality. This task will not be easy as the election of Republican President Donald </w:t>
      </w:r>
      <w:r w:rsidRPr="0078725F">
        <w:rPr>
          <w:rStyle w:val="Emphasis"/>
        </w:rPr>
        <w:t xml:space="preserve">Trump could signal a return to the privileging of evangelical Christian beliefs </w:t>
      </w:r>
      <w:r w:rsidRPr="0078725F">
        <w:rPr>
          <w:rStyle w:val="StyleUnderline"/>
        </w:rPr>
        <w:t xml:space="preserve">and values in regards to </w:t>
      </w:r>
      <w:r w:rsidRPr="0078725F">
        <w:rPr>
          <w:rStyle w:val="Emphasis"/>
        </w:rPr>
        <w:t>sex education</w:t>
      </w:r>
      <w:r w:rsidR="0078725F" w:rsidRPr="0078725F">
        <w:rPr>
          <w:sz w:val="16"/>
        </w:rPr>
        <w:t xml:space="preserve"> </w:t>
      </w:r>
      <w:r w:rsidRPr="0078725F">
        <w:rPr>
          <w:sz w:val="16"/>
        </w:rPr>
        <w:t xml:space="preserve">For the last thirty-seven years, </w:t>
      </w:r>
      <w:r w:rsidRPr="0078725F">
        <w:rPr>
          <w:rStyle w:val="StyleUnderline"/>
        </w:rPr>
        <w:t xml:space="preserve">the Religious Right has been </w:t>
      </w:r>
      <w:r w:rsidRPr="0078725F">
        <w:rPr>
          <w:rStyle w:val="Emphasis"/>
        </w:rPr>
        <w:t>successful in influencing elections</w:t>
      </w:r>
      <w:r w:rsidRPr="0078725F">
        <w:rPr>
          <w:rStyle w:val="StyleUnderline"/>
        </w:rPr>
        <w:t xml:space="preserve"> and legislations that have helped them obtain funding to teach abstinence-only curricula in schools across the United States. Sex education is a moral issue, and the Religious Right’s rhetoric of fear has been particularly effective at convincing the general public of the alleged dangers of comprehensive programs</w:t>
      </w:r>
      <w:r w:rsidRPr="0078725F">
        <w:rPr>
          <w:sz w:val="16"/>
        </w:rPr>
        <w:t xml:space="preserve">. Most </w:t>
      </w:r>
      <w:proofErr w:type="spellStart"/>
      <w:r w:rsidRPr="0078725F">
        <w:rPr>
          <w:sz w:val="16"/>
        </w:rPr>
        <w:t>abstinenceonly</w:t>
      </w:r>
      <w:proofErr w:type="spellEnd"/>
      <w:r w:rsidRPr="0078725F">
        <w:rPr>
          <w:sz w:val="16"/>
        </w:rPr>
        <w:t xml:space="preserve"> curricula are based on a heteronormative, conservative Christian ideology. They indoctrinate students into stereotypical gender roles stemming from a traditional, patriarchal notion of the family. The Religious Right has used HIV/AIDS and the demonization of homosexuality in order to promote their moralistic agenda.</w:t>
      </w:r>
      <w:r w:rsidR="0078725F" w:rsidRPr="0078725F">
        <w:rPr>
          <w:sz w:val="16"/>
        </w:rPr>
        <w:t xml:space="preserve"> </w:t>
      </w:r>
      <w:r w:rsidRPr="0078725F">
        <w:rPr>
          <w:sz w:val="16"/>
        </w:rPr>
        <w:t xml:space="preserve">While the future of sex education is not easily identifiable, it is possible to take a cursory glimpse into the political reality that will have a role in framing future debate. The abortion debate in the United States has remained a constant in the American consciousness since Roe v. Wade and can be found within both abstinence-only and comprehensive sex education curricula. </w:t>
      </w:r>
      <w:r w:rsidRPr="0078725F">
        <w:rPr>
          <w:rStyle w:val="StyleUnderline"/>
        </w:rPr>
        <w:t>Central to the abortion debate is the Mexico City policy</w:t>
      </w:r>
      <w:r w:rsidRPr="0078725F">
        <w:rPr>
          <w:sz w:val="16"/>
        </w:rPr>
        <w:t xml:space="preserve"> (also referred to as the global gag rule for human rights organizations), </w:t>
      </w:r>
      <w:r w:rsidRPr="0078725F">
        <w:rPr>
          <w:rStyle w:val="StyleUnderline"/>
        </w:rPr>
        <w:t>which prevents federal funding for pro-choice nongovernmental organizations</w:t>
      </w:r>
      <w:r w:rsidRPr="0078725F">
        <w:rPr>
          <w:sz w:val="16"/>
        </w:rPr>
        <w:t xml:space="preserve"> (NGOs) </w:t>
      </w:r>
      <w:r w:rsidRPr="0078725F">
        <w:rPr>
          <w:rStyle w:val="StyleUnderline"/>
        </w:rPr>
        <w:t>that provide abortions, referrals, counselling, and advocate for greater abortion services</w:t>
      </w:r>
      <w:r w:rsidRPr="0078725F">
        <w:rPr>
          <w:sz w:val="16"/>
        </w:rPr>
        <w:t xml:space="preserve">. </w:t>
      </w:r>
      <w:r w:rsidRPr="0078725F">
        <w:rPr>
          <w:rStyle w:val="StyleUnderline"/>
        </w:rPr>
        <w:t xml:space="preserve">This policy has remained an area of </w:t>
      </w:r>
      <w:r w:rsidRPr="0078725F">
        <w:rPr>
          <w:rStyle w:val="Emphasis"/>
        </w:rPr>
        <w:t>contention between the left and the right</w:t>
      </w:r>
      <w:r w:rsidRPr="0078725F">
        <w:rPr>
          <w:sz w:val="16"/>
        </w:rPr>
        <w:t xml:space="preserve">. This policy was originally enacted in 1984 by Republican President Ronald Reagan, later rescinded by Democratic President Bill Clinton in January 1993, reinstated by Republican President George W. Bush in January 2001, subsequently rescinded by Democratic President Barack Obama in January 2009, </w:t>
      </w:r>
      <w:r w:rsidRPr="0078725F">
        <w:rPr>
          <w:rStyle w:val="StyleUnderline"/>
        </w:rPr>
        <w:t>and most recently reinstated by Republican President Donald Trump on January 23, 2017</w:t>
      </w:r>
      <w:r w:rsidRPr="0078725F">
        <w:rPr>
          <w:sz w:val="16"/>
        </w:rPr>
        <w:t xml:space="preserve">. </w:t>
      </w:r>
      <w:r w:rsidRPr="0078725F">
        <w:rPr>
          <w:rStyle w:val="StyleUnderline"/>
        </w:rPr>
        <w:t>One of the first executive orders of President Trump three days after his inauguration has been the reinstatement of the Mexico City policy blocking the allocation of federal funding to NGOs who promote and/or perform abortions</w:t>
      </w:r>
      <w:r w:rsidRPr="0078725F">
        <w:rPr>
          <w:sz w:val="16"/>
        </w:rPr>
        <w:t xml:space="preserve">. 88 </w:t>
      </w:r>
      <w:r w:rsidRPr="0078725F">
        <w:rPr>
          <w:rStyle w:val="StyleUnderline"/>
        </w:rPr>
        <w:t xml:space="preserve">This decision by the Trump administration should be understood as </w:t>
      </w:r>
      <w:r w:rsidRPr="0078725F">
        <w:rPr>
          <w:rStyle w:val="Emphasis"/>
        </w:rPr>
        <w:t xml:space="preserve">pandering to </w:t>
      </w:r>
      <w:r w:rsidRPr="0078725F">
        <w:rPr>
          <w:rStyle w:val="Emphasis"/>
        </w:rPr>
        <w:lastRenderedPageBreak/>
        <w:t>the Religious Right</w:t>
      </w:r>
      <w:r w:rsidRPr="0078725F">
        <w:rPr>
          <w:rStyle w:val="StyleUnderline"/>
        </w:rPr>
        <w:t xml:space="preserve"> his by appealing to its anti-abortion beliefs with the intention of garnering support</w:t>
      </w:r>
      <w:r w:rsidRPr="0078725F">
        <w:rPr>
          <w:sz w:val="16"/>
        </w:rPr>
        <w:t xml:space="preserve"> through displaying the administration’s pro-life stance, and in this regard he is following suit with prior administrations who increasingly blurred the already tenuous line between church and state. </w:t>
      </w:r>
      <w:r w:rsidRPr="0078725F">
        <w:rPr>
          <w:rStyle w:val="StyleUnderline"/>
        </w:rPr>
        <w:t>Additionally, on February 1, 2017 President Trump selected evangelist Jerry Falwell Jr. to lead the Trump administrations education task force</w:t>
      </w:r>
      <w:r w:rsidRPr="0078725F">
        <w:rPr>
          <w:sz w:val="16"/>
        </w:rPr>
        <w:t>. 89 And on February 2, 2017, President Trump promised that his administration would overturn the Johnson Amendment that restricts political speech by churches that are tax exempt, a huge win for the Religious Right.90</w:t>
      </w:r>
      <w:r w:rsidR="0078725F" w:rsidRPr="0078725F">
        <w:rPr>
          <w:sz w:val="16"/>
        </w:rPr>
        <w:t xml:space="preserve"> </w:t>
      </w:r>
      <w:r w:rsidRPr="0078725F">
        <w:rPr>
          <w:sz w:val="16"/>
        </w:rPr>
        <w:t xml:space="preserve">While it is clear that </w:t>
      </w:r>
      <w:r w:rsidRPr="0078725F">
        <w:rPr>
          <w:rStyle w:val="StyleUnderline"/>
        </w:rPr>
        <w:t xml:space="preserve">the Democratic Party under the Obama administration had shifted towards the promotion of comprehensive approaches to sex education, the aforementioned discussion has made it evident that the legislation and policies concerning sex education are subject to </w:t>
      </w:r>
      <w:r w:rsidRPr="0078725F">
        <w:rPr>
          <w:rStyle w:val="Emphasis"/>
        </w:rPr>
        <w:t>revision and repeal by the majority</w:t>
      </w:r>
      <w:r w:rsidRPr="0078725F">
        <w:rPr>
          <w:rStyle w:val="StyleUnderline"/>
        </w:rPr>
        <w:t xml:space="preserve">, which is now </w:t>
      </w:r>
      <w:r w:rsidRPr="0078725F">
        <w:rPr>
          <w:rStyle w:val="Emphasis"/>
        </w:rPr>
        <w:t>the Republican Party</w:t>
      </w:r>
      <w:r w:rsidRPr="0078725F">
        <w:rPr>
          <w:sz w:val="16"/>
        </w:rPr>
        <w:t xml:space="preserve">. </w:t>
      </w:r>
      <w:r w:rsidRPr="0078725F">
        <w:rPr>
          <w:rStyle w:val="StyleUnderline"/>
        </w:rPr>
        <w:t>The fraught discourse concerning sex education in the United States will presumably continue to endure for many years</w:t>
      </w:r>
      <w:r w:rsidRPr="0078725F">
        <w:rPr>
          <w:sz w:val="16"/>
        </w:rPr>
        <w:t xml:space="preserve">. The amounted historical and sociological evidence suggests that abstinence-only campaign is not really concerned with the best way to help youth avoid risky sexual behaviors, but rather, is primarily concerned about whose values, morals, or ideologies should be taught in public schools. </w:t>
      </w:r>
      <w:r w:rsidRPr="0078725F">
        <w:rPr>
          <w:rStyle w:val="StyleUnderline"/>
        </w:rPr>
        <w:t>Abstinence only sex-education appears, therefore, as a way of garnering power by influencing the emotions of parents concerned about the safety of their children. Worryingly, the funds, organizational support, and vocal proponents that the Religious Right has dwarfs the resources of the comprehensive sex education advocates</w:t>
      </w:r>
      <w:r w:rsidRPr="0078725F">
        <w:rPr>
          <w:sz w:val="16"/>
        </w:rPr>
        <w:t xml:space="preserve">. The United States requires a cultural shift in order to further liberate the positive aspects of sexuality, which will only occur if those in favor of scientifically and medically-based sex education speak up and make their voices heard. Until this happens, millions of dollars of federal funds will continue to be allocated each year to schools around the country so that they can teach curricula inculcating students into a particular religious and heteronormative ideology. </w:t>
      </w:r>
    </w:p>
    <w:p w14:paraId="6ACA694B" w14:textId="77777777" w:rsidR="00612B0A" w:rsidRPr="0078725F" w:rsidRDefault="00612B0A" w:rsidP="00612B0A">
      <w:pPr>
        <w:pStyle w:val="Heading4"/>
      </w:pPr>
      <w:r w:rsidRPr="0078725F">
        <w:t xml:space="preserve">Republicans </w:t>
      </w:r>
      <w:r w:rsidRPr="0078725F">
        <w:rPr>
          <w:u w:val="single"/>
        </w:rPr>
        <w:t>oppose</w:t>
      </w:r>
      <w:r w:rsidRPr="0078725F">
        <w:t xml:space="preserve"> comprehensive sex education</w:t>
      </w:r>
    </w:p>
    <w:p w14:paraId="723644A0" w14:textId="77777777" w:rsidR="00612B0A" w:rsidRPr="0078725F" w:rsidRDefault="00612B0A" w:rsidP="00612B0A">
      <w:r w:rsidRPr="0078725F">
        <w:rPr>
          <w:rStyle w:val="Heading4Char"/>
        </w:rPr>
        <w:t>Johnson, 2016</w:t>
      </w:r>
      <w:r w:rsidRPr="0078725F">
        <w:t xml:space="preserve"> (Steven R., MA in Journalism from Medill School of Journalism @ Northwestern University staff reporter @ Modern Healthcare magazine, “Back to abstinence-only education for teens?”, 12/10/16, Modern Healthcare, </w:t>
      </w:r>
      <w:hyperlink r:id="rId41" w:history="1">
        <w:r w:rsidRPr="0078725F">
          <w:rPr>
            <w:rStyle w:val="Hyperlink"/>
          </w:rPr>
          <w:t>http://www.modernhealthcare.com/article/20161210/MAGAZINE/312109982</w:t>
        </w:r>
      </w:hyperlink>
      <w:r w:rsidRPr="0078725F">
        <w:t>) ANS</w:t>
      </w:r>
    </w:p>
    <w:p w14:paraId="41A37247" w14:textId="341AF78F" w:rsidR="00612B0A" w:rsidRPr="0078725F" w:rsidRDefault="00612B0A" w:rsidP="00612B0A">
      <w:pPr>
        <w:rPr>
          <w:sz w:val="16"/>
        </w:rPr>
      </w:pPr>
      <w:r w:rsidRPr="0078725F">
        <w:rPr>
          <w:sz w:val="16"/>
        </w:rPr>
        <w:t xml:space="preserve">Yet many providers are bracing for cuts. They say </w:t>
      </w:r>
      <w:r w:rsidRPr="0078725F">
        <w:rPr>
          <w:rStyle w:val="StyleUnderline"/>
        </w:rPr>
        <w:t xml:space="preserve">GOP-led legislatures are likely to </w:t>
      </w:r>
      <w:r w:rsidRPr="0078725F">
        <w:rPr>
          <w:rStyle w:val="Emphasis"/>
        </w:rPr>
        <w:t>shift the focus</w:t>
      </w:r>
      <w:r w:rsidRPr="0078725F">
        <w:rPr>
          <w:rStyle w:val="StyleUnderline"/>
        </w:rPr>
        <w:t xml:space="preserve"> of teen pregnancy-prevention to </w:t>
      </w:r>
      <w:r w:rsidRPr="0078725F">
        <w:rPr>
          <w:rStyle w:val="Emphasis"/>
        </w:rPr>
        <w:t>abstinence-only</w:t>
      </w:r>
      <w:r w:rsidRPr="0078725F">
        <w:rPr>
          <w:rStyle w:val="StyleUnderline"/>
        </w:rPr>
        <w:t xml:space="preserve"> sex education</w:t>
      </w:r>
      <w:r w:rsidRPr="0078725F">
        <w:rPr>
          <w:sz w:val="16"/>
        </w:rPr>
        <w:t>. “</w:t>
      </w:r>
      <w:r w:rsidRPr="0078725F">
        <w:rPr>
          <w:rStyle w:val="StyleUnderline"/>
        </w:rPr>
        <w:t xml:space="preserve">Certainly when we've had Republicans in the White House and Republican-controlled houses of Congress </w:t>
      </w:r>
      <w:r w:rsidRPr="0078725F">
        <w:rPr>
          <w:rStyle w:val="Emphasis"/>
        </w:rPr>
        <w:t>there's been more support for abstinence-only</w:t>
      </w:r>
      <w:r w:rsidRPr="0078725F">
        <w:rPr>
          <w:rStyle w:val="StyleUnderline"/>
        </w:rPr>
        <w:t xml:space="preserve"> programs</w:t>
      </w:r>
      <w:r w:rsidRPr="0078725F">
        <w:rPr>
          <w:sz w:val="16"/>
        </w:rPr>
        <w:t>,” said Nicole Cushman, executive director for Answer, a national organization that trains teachers and other professionals to provide sex education for youth.</w:t>
      </w:r>
      <w:r w:rsidR="0078725F" w:rsidRPr="0078725F">
        <w:rPr>
          <w:sz w:val="16"/>
        </w:rPr>
        <w:t xml:space="preserve"> </w:t>
      </w:r>
      <w:r w:rsidRPr="0078725F">
        <w:rPr>
          <w:rStyle w:val="StyleUnderline"/>
        </w:rPr>
        <w:t xml:space="preserve">GOP majorities in the House and Senate </w:t>
      </w:r>
      <w:r w:rsidRPr="0078725F">
        <w:rPr>
          <w:rStyle w:val="Emphasis"/>
        </w:rPr>
        <w:t>routinely proposed funding cuts</w:t>
      </w:r>
      <w:r w:rsidRPr="0078725F">
        <w:rPr>
          <w:rStyle w:val="StyleUnderline"/>
        </w:rPr>
        <w:t xml:space="preserve"> to programs that provide contraception and screening for HIV and sexually transmitted diseases</w:t>
      </w:r>
      <w:r w:rsidRPr="0078725F">
        <w:rPr>
          <w:sz w:val="16"/>
        </w:rPr>
        <w:t>. Only a threatened veto from President Obama saved the programs. More than 4 million low-income and uninsured individuals received services under the programs during the Obama years.</w:t>
      </w:r>
      <w:r w:rsidR="0078725F" w:rsidRPr="0078725F">
        <w:rPr>
          <w:sz w:val="16"/>
        </w:rPr>
        <w:t xml:space="preserve"> </w:t>
      </w:r>
      <w:r w:rsidRPr="0078725F">
        <w:rPr>
          <w:sz w:val="16"/>
        </w:rPr>
        <w:t xml:space="preserve">It is still unclear where the Trump administration will take the issue. According to the New York Times, </w:t>
      </w:r>
      <w:r w:rsidRPr="0078725F">
        <w:rPr>
          <w:rStyle w:val="StyleUnderline"/>
        </w:rPr>
        <w:t>the president</w:t>
      </w:r>
      <w:r w:rsidRPr="0078725F">
        <w:rPr>
          <w:sz w:val="16"/>
        </w:rPr>
        <w:t xml:space="preserve">-elect </w:t>
      </w:r>
      <w:r w:rsidRPr="0078725F">
        <w:rPr>
          <w:rStyle w:val="StyleUnderline"/>
        </w:rPr>
        <w:t>plans to delegate responsibility for reproductive health issues to Vice President-elect Mike Pence, the conservative governor of Indiana.</w:t>
      </w:r>
      <w:r w:rsidR="0078725F" w:rsidRPr="0078725F">
        <w:rPr>
          <w:rStyle w:val="StyleUnderline"/>
        </w:rPr>
        <w:t xml:space="preserve"> </w:t>
      </w:r>
      <w:r w:rsidRPr="0078725F">
        <w:rPr>
          <w:sz w:val="16"/>
        </w:rPr>
        <w:t xml:space="preserve">Last March </w:t>
      </w:r>
      <w:r w:rsidRPr="0078725F">
        <w:rPr>
          <w:rStyle w:val="StyleUnderline"/>
        </w:rPr>
        <w:t>Pence signed an anti-abortion law in Indiana that makes it a criminal act to seek an abortion based on the fetus being diagnosed with a genetic disorder. Pence has also sought to defund Planned Parenthood, which resulted in the closing of a number of clinics in the state and the loss of preventive health services such as access to contraception for low-income individuals</w:t>
      </w:r>
      <w:r w:rsidRPr="0078725F">
        <w:rPr>
          <w:sz w:val="16"/>
        </w:rPr>
        <w:t>.</w:t>
      </w:r>
      <w:r w:rsidR="0078725F" w:rsidRPr="0078725F">
        <w:rPr>
          <w:sz w:val="16"/>
        </w:rPr>
        <w:t xml:space="preserve"> </w:t>
      </w:r>
      <w:r w:rsidRPr="0078725F">
        <w:rPr>
          <w:sz w:val="16"/>
        </w:rPr>
        <w:t>“</w:t>
      </w:r>
      <w:r w:rsidRPr="0078725F">
        <w:rPr>
          <w:rStyle w:val="StyleUnderline"/>
        </w:rPr>
        <w:t xml:space="preserve">The same lawmakers that tend to </w:t>
      </w:r>
      <w:r w:rsidRPr="0078725F">
        <w:rPr>
          <w:rStyle w:val="Emphasis"/>
        </w:rPr>
        <w:t>support restrictions</w:t>
      </w:r>
      <w:r w:rsidRPr="0078725F">
        <w:rPr>
          <w:rStyle w:val="StyleUnderline"/>
        </w:rPr>
        <w:t xml:space="preserve"> on reproductive rights and access to abortion also have tended to </w:t>
      </w:r>
      <w:r w:rsidRPr="0078725F">
        <w:rPr>
          <w:rStyle w:val="Emphasis"/>
        </w:rPr>
        <w:t>favor abstinence-only</w:t>
      </w:r>
      <w:r w:rsidRPr="0078725F">
        <w:rPr>
          <w:rStyle w:val="StyleUnderline"/>
        </w:rPr>
        <w:t xml:space="preserve"> programs and to </w:t>
      </w:r>
      <w:r w:rsidRPr="0078725F">
        <w:rPr>
          <w:rStyle w:val="Emphasis"/>
        </w:rPr>
        <w:t>oppose more comprehensive approaches</w:t>
      </w:r>
      <w:r w:rsidRPr="0078725F">
        <w:rPr>
          <w:rStyle w:val="StyleUnderline"/>
        </w:rPr>
        <w:t xml:space="preserve"> to sex education</w:t>
      </w:r>
      <w:r w:rsidRPr="0078725F">
        <w:rPr>
          <w:sz w:val="16"/>
        </w:rPr>
        <w:t>,” Cushman said.</w:t>
      </w:r>
      <w:r w:rsidR="0078725F" w:rsidRPr="0078725F">
        <w:rPr>
          <w:sz w:val="16"/>
        </w:rPr>
        <w:t xml:space="preserve"> </w:t>
      </w:r>
      <w:r w:rsidRPr="0078725F">
        <w:rPr>
          <w:rStyle w:val="StyleUnderline"/>
        </w:rPr>
        <w:t>Indeed, that's exactly what advocates for abstinence-only education expect from the new administration</w:t>
      </w:r>
      <w:r w:rsidRPr="0078725F">
        <w:rPr>
          <w:sz w:val="16"/>
        </w:rPr>
        <w:t>. “</w:t>
      </w:r>
      <w:r w:rsidRPr="0078725F">
        <w:rPr>
          <w:rStyle w:val="StyleUnderline"/>
        </w:rPr>
        <w:t xml:space="preserve">We are hoping that the Trump administration gives the sexual risk-avoidance approach, also known as abstinence education, a stronger acceptance in both the </w:t>
      </w:r>
      <w:r w:rsidRPr="0078725F">
        <w:rPr>
          <w:rStyle w:val="StyleUnderline"/>
        </w:rPr>
        <w:lastRenderedPageBreak/>
        <w:t>policy and the funding levels than the past administration has offered</w:t>
      </w:r>
      <w:r w:rsidRPr="0078725F">
        <w:rPr>
          <w:sz w:val="16"/>
        </w:rPr>
        <w:t xml:space="preserve">,” said Mary Anne </w:t>
      </w:r>
      <w:proofErr w:type="spellStart"/>
      <w:r w:rsidRPr="0078725F">
        <w:rPr>
          <w:sz w:val="16"/>
        </w:rPr>
        <w:t>Mosack</w:t>
      </w:r>
      <w:proofErr w:type="spellEnd"/>
      <w:r w:rsidRPr="0078725F">
        <w:rPr>
          <w:sz w:val="16"/>
        </w:rPr>
        <w:t>, national director of state initiatives for Ascend, formerly known as the National Abstinence Education Association.</w:t>
      </w:r>
    </w:p>
    <w:p w14:paraId="3663E982" w14:textId="77777777" w:rsidR="00612B0A" w:rsidRPr="0078725F" w:rsidRDefault="00612B0A" w:rsidP="00612B0A">
      <w:pPr>
        <w:rPr>
          <w:sz w:val="16"/>
        </w:rPr>
      </w:pPr>
    </w:p>
    <w:p w14:paraId="3201E04B" w14:textId="77777777" w:rsidR="00612B0A" w:rsidRPr="0078725F" w:rsidRDefault="00612B0A" w:rsidP="00612B0A">
      <w:pPr>
        <w:pStyle w:val="Heading4"/>
      </w:pPr>
      <w:r w:rsidRPr="0078725F">
        <w:t xml:space="preserve">The plan’s a </w:t>
      </w:r>
      <w:r w:rsidRPr="0078725F">
        <w:rPr>
          <w:u w:val="single"/>
        </w:rPr>
        <w:t>loss</w:t>
      </w:r>
      <w:r w:rsidRPr="0078725F">
        <w:t xml:space="preserve"> for </w:t>
      </w:r>
      <w:r w:rsidRPr="0078725F">
        <w:rPr>
          <w:u w:val="single"/>
        </w:rPr>
        <w:t>social conservatives</w:t>
      </w:r>
    </w:p>
    <w:p w14:paraId="0D065C57" w14:textId="77777777" w:rsidR="00612B0A" w:rsidRPr="0078725F" w:rsidRDefault="00612B0A" w:rsidP="00612B0A">
      <w:r w:rsidRPr="0078725F">
        <w:rPr>
          <w:rStyle w:val="Heading4Char"/>
        </w:rPr>
        <w:t>Donovan, 2017</w:t>
      </w:r>
      <w:r w:rsidRPr="0078725F">
        <w:t xml:space="preserve"> (Megan K., Senior Policy Manager @ the </w:t>
      </w:r>
      <w:proofErr w:type="spellStart"/>
      <w:r w:rsidRPr="0078725F">
        <w:t>Guttmacher</w:t>
      </w:r>
      <w:proofErr w:type="spellEnd"/>
      <w:r w:rsidRPr="0078725F">
        <w:t xml:space="preserve"> Institute previously served as Federal Policy Counsel at the Center for Reproductive Rights JD in Latin American studies from the University of Arizona Joint Honors Degree in History and Political Science from Trinity College, “The Looming Threat to Sex Education: A Resurgence of Federal Funding for Abstinence-Only Programs?”, 3/30/17, </w:t>
      </w:r>
      <w:proofErr w:type="spellStart"/>
      <w:r w:rsidRPr="0078725F">
        <w:t>Guttmacher</w:t>
      </w:r>
      <w:proofErr w:type="spellEnd"/>
      <w:r w:rsidRPr="0078725F">
        <w:t xml:space="preserve"> Institute, </w:t>
      </w:r>
      <w:hyperlink r:id="rId42" w:history="1">
        <w:r w:rsidRPr="0078725F">
          <w:rPr>
            <w:rStyle w:val="Hyperlink"/>
          </w:rPr>
          <w:t>https://www.guttmacher.org/gpr/2017/03/looming-threat-sex-education-resurgence-federal-funding-abstinence-only-programs</w:t>
        </w:r>
      </w:hyperlink>
      <w:r w:rsidRPr="0078725F">
        <w:t>) ANS</w:t>
      </w:r>
    </w:p>
    <w:p w14:paraId="481126D5" w14:textId="77777777" w:rsidR="00612B0A" w:rsidRPr="0078725F" w:rsidRDefault="00612B0A" w:rsidP="00612B0A">
      <w:r w:rsidRPr="0078725F">
        <w:t>https://www.guttmacher.org/gpr/2017/03/looming-threat-sex-education-resurgence-federal-funding-abstinence-only-programs</w:t>
      </w:r>
    </w:p>
    <w:p w14:paraId="30B4D23D" w14:textId="06058BD1" w:rsidR="00612B0A" w:rsidRPr="0078725F" w:rsidRDefault="00612B0A" w:rsidP="00612B0A">
      <w:pPr>
        <w:rPr>
          <w:sz w:val="16"/>
        </w:rPr>
      </w:pPr>
      <w:r w:rsidRPr="0078725F">
        <w:rPr>
          <w:rStyle w:val="StyleUnderline"/>
        </w:rPr>
        <w:t>Over the past two decades, the United States has spent approximately $2 billion on ineffective and stigmatizing programming for adolescents focused on promoting abstinence from sex outside of marriage</w:t>
      </w:r>
      <w:r w:rsidRPr="0078725F">
        <w:rPr>
          <w:sz w:val="16"/>
        </w:rPr>
        <w:t xml:space="preserve">. </w:t>
      </w:r>
      <w:r w:rsidRPr="0078725F">
        <w:rPr>
          <w:rStyle w:val="StyleUnderline"/>
        </w:rPr>
        <w:t>Funding for these programs was reduced significantly while President Obama was in office</w:t>
      </w:r>
      <w:r w:rsidRPr="0078725F">
        <w:rPr>
          <w:sz w:val="16"/>
        </w:rPr>
        <w:t xml:space="preserve">, shifting in large part to support more comprehensive, medically accurate and age-appropriate programs. </w:t>
      </w:r>
      <w:r w:rsidRPr="0078725F">
        <w:rPr>
          <w:rStyle w:val="StyleUnderline"/>
        </w:rPr>
        <w:t xml:space="preserve">Now, with </w:t>
      </w:r>
      <w:r w:rsidRPr="0078725F">
        <w:rPr>
          <w:rStyle w:val="Emphasis"/>
        </w:rPr>
        <w:t>social conservatives in Congress</w:t>
      </w:r>
      <w:r w:rsidRPr="0078725F">
        <w:rPr>
          <w:rStyle w:val="StyleUnderline"/>
        </w:rPr>
        <w:t xml:space="preserve"> emboldened by the 2016 elections and a new federal administration that includes </w:t>
      </w:r>
      <w:r w:rsidRPr="0078725F">
        <w:rPr>
          <w:rStyle w:val="Emphasis"/>
        </w:rPr>
        <w:t>proponents of abstinence-only-until-marriage</w:t>
      </w:r>
      <w:r w:rsidRPr="0078725F">
        <w:rPr>
          <w:rStyle w:val="StyleUnderline"/>
        </w:rPr>
        <w:t xml:space="preserve"> programs, we are again at a crossroads when it comes to federal support for sex education</w:t>
      </w:r>
      <w:r w:rsidRPr="0078725F">
        <w:rPr>
          <w:sz w:val="16"/>
        </w:rPr>
        <w:t>. Although federal spending in this area represents just a fraction of the total amount invested annually by state and local governments, it has a significant impact on the development and implementation of sex education standards and curricula at all levels and sends an important message about our priorities as a nation.</w:t>
      </w:r>
      <w:r w:rsidR="0078725F" w:rsidRPr="0078725F">
        <w:rPr>
          <w:sz w:val="16"/>
        </w:rPr>
        <w:t xml:space="preserve"> </w:t>
      </w:r>
      <w:r w:rsidRPr="0078725F">
        <w:rPr>
          <w:rStyle w:val="StyleUnderline"/>
        </w:rPr>
        <w:t>Abstinence-only programs violate adolescents’ rights, ignore their needs and do not work</w:t>
      </w:r>
      <w:r w:rsidRPr="0078725F">
        <w:rPr>
          <w:sz w:val="16"/>
        </w:rPr>
        <w:t>. Adolescents have a basic human right to complete and accurate information about their sexual and reproductive health.1,2 The abstinence-only-until-marriage approach withholds comprehensive information on effective ways to reduce the risks of unintended pregnancy, HIV and other STIs, which violates adolescents’ right to information and also requires educators to disregard basic ethical standards by providing incomplete and potentially harmful information to students.3</w:t>
      </w:r>
      <w:r w:rsidR="0078725F" w:rsidRPr="0078725F">
        <w:rPr>
          <w:sz w:val="16"/>
        </w:rPr>
        <w:t xml:space="preserve"> </w:t>
      </w:r>
      <w:r w:rsidRPr="0078725F">
        <w:rPr>
          <w:sz w:val="16"/>
        </w:rPr>
        <w:t>Programs that seek to stop adolescents from having sex before marriage are also out of touch with the lives and needs of young people. Ninety-five percent of Americans have sex before marriage and, on average, adolescents in the United States have sex for the first time at about age 17 but do not marry or begin having children until their mid- to late 20s.4,5 During this long interim period, they may be at heightened risk for unintended pregnancy and STIs. Yet abstinence-only programs denigrate sexual activity before marriage as shameful and ignore the needs of sexually active adolescents. Such programs have also been found to reinforce gender stereotypes and exclude or stigmatize individuals on the basis of sexual orientation or gender identity.6–9</w:t>
      </w:r>
      <w:r w:rsidR="0078725F" w:rsidRPr="0078725F">
        <w:rPr>
          <w:sz w:val="16"/>
        </w:rPr>
        <w:t xml:space="preserve"> </w:t>
      </w:r>
      <w:r w:rsidRPr="0078725F">
        <w:rPr>
          <w:rStyle w:val="StyleUnderline"/>
        </w:rPr>
        <w:t>Given this reality, it is especially alarming that the federal government continues to spend money on programs that simply do not work</w:t>
      </w:r>
      <w:r w:rsidRPr="0078725F">
        <w:rPr>
          <w:sz w:val="16"/>
        </w:rPr>
        <w:t>. Although a small number of abstinence-only programs have shown limited effectiveness, the weight of scientific research indicates that strategies that solely promote abstinence outside of marriage while withholding information about contraceptives do not stop or even delay sex.10,11 To the contrary, abstinence-only programs can actually place young people at increased risk of pregnancy and STIs once they do become sexually active.12</w:t>
      </w:r>
      <w:r w:rsidR="0078725F" w:rsidRPr="0078725F">
        <w:rPr>
          <w:sz w:val="16"/>
        </w:rPr>
        <w:t xml:space="preserve"> </w:t>
      </w:r>
      <w:r w:rsidRPr="0078725F">
        <w:rPr>
          <w:rStyle w:val="StyleUnderline"/>
        </w:rPr>
        <w:t>Although federal abstinence-only-until-marriage funding has dropped since its peak at $177 million in fiscal year (FY) 2008, recent appropriations indicate it is on the rise once again</w:t>
      </w:r>
      <w:r w:rsidRPr="0078725F">
        <w:rPr>
          <w:sz w:val="16"/>
        </w:rPr>
        <w:t xml:space="preserve"> (see chart). For FY 2016, </w:t>
      </w:r>
      <w:r w:rsidRPr="0078725F">
        <w:rPr>
          <w:rStyle w:val="Emphasis"/>
        </w:rPr>
        <w:t>Congress raised annual funding for abstinence-only programs</w:t>
      </w:r>
      <w:r w:rsidRPr="0078725F">
        <w:rPr>
          <w:rStyle w:val="StyleUnderline"/>
        </w:rPr>
        <w:t xml:space="preserve"> from $55 million to $85 million</w:t>
      </w:r>
      <w:r w:rsidRPr="0078725F">
        <w:rPr>
          <w:sz w:val="16"/>
        </w:rPr>
        <w:t xml:space="preserve">. The bulk of this money—$75 million—is allocated for the Title V abstinence education program, a grant program for states that contains an eight-point statutory definition of an eligible “abstinence education” program. </w:t>
      </w:r>
      <w:r w:rsidRPr="0078725F">
        <w:rPr>
          <w:rStyle w:val="StyleUnderline"/>
        </w:rPr>
        <w:t>Among its points are teaching that “sexual activity outside of the context of marriage is likely to have harmful psychological and physical effects” and that “a mutually faithful monogamous relationship in the context of marriage is the expected standard of human sexual activity.”</w:t>
      </w:r>
      <w:r w:rsidRPr="0078725F">
        <w:rPr>
          <w:sz w:val="16"/>
        </w:rPr>
        <w:t>13 The remaining $10 million is directed to a grant program for community-based organizations recently repackaged as “sexual risk avoidance” education, which seeks to teach adolescents how to “voluntarily refrain from non-marital sexual activity” and avoid “youth risk behaviors…without normalizing teen sexual activity.”14</w:t>
      </w:r>
      <w:r w:rsidR="0078725F" w:rsidRPr="0078725F">
        <w:rPr>
          <w:sz w:val="16"/>
        </w:rPr>
        <w:t xml:space="preserve"> </w:t>
      </w:r>
      <w:r w:rsidRPr="0078725F">
        <w:rPr>
          <w:rStyle w:val="StyleUnderline"/>
        </w:rPr>
        <w:t>Federal policy should focus on comprehensive, medically accurate and age-appropriate programs</w:t>
      </w:r>
      <w:r w:rsidRPr="0078725F">
        <w:rPr>
          <w:sz w:val="16"/>
        </w:rPr>
        <w:t xml:space="preserve">. Strong evidence suggests that comprehensive approaches to sex education help young people to delay sex and also to have healthy, responsible and mutually protective relationships when they do become sexually active. Many examples of comprehensive programs have resulted in delayed </w:t>
      </w:r>
      <w:r w:rsidRPr="0078725F">
        <w:rPr>
          <w:sz w:val="16"/>
        </w:rPr>
        <w:lastRenderedPageBreak/>
        <w:t>sexual debut, reduced frequency of sex, fewer sexual partners, increased condom or contraceptive use, or reduced sexual risk-taking.15 More generally, population-based studies have found that reproductive health outcomes improve when adolescents receive formal sex education that includes information about contraception and abstinence.16,17 Accordingly, leading public health and medical professional organizations support a comprehensive approach to sex education—stressing the need for medically accurate, age-appropriate curricula that include information about both abstinence and contraception.18</w:t>
      </w:r>
      <w:r w:rsidR="0078725F" w:rsidRPr="0078725F">
        <w:rPr>
          <w:sz w:val="16"/>
        </w:rPr>
        <w:t xml:space="preserve"> </w:t>
      </w:r>
      <w:r w:rsidRPr="0078725F">
        <w:rPr>
          <w:sz w:val="16"/>
        </w:rPr>
        <w:t>Although there is no federal funding stream dedicated to promoting truly comprehensive sex education, federal funding for teen pregnancy prevention has largely shifted away from a focus on abstinence-only programs to a more comprehensive approach that educates adolescents about contraception in addition to abstinence. Of the $176 million provided for more comprehensive programs in FY 2016, $75 million went to the Personal Responsibility Education Program (PREP), a grant program that mainly provides funds to states for programs that educate adolescents about both abstinence and the use of contraception for the prevention of pregnancy and STIs. The other $101 million funded the Teen Pregnancy Prevention Program, a competitive grant program geared toward community-based groups to support evidence-based and innovative teen pregnancy prevention approaches. Recent evaluations of programs funded under this initiative showed that roughly one in three had successfully demonstrated a positive impact—a larger proportion than typically found in evaluation efforts of this nature and thus an impressive result.19,20</w:t>
      </w:r>
      <w:r w:rsidR="0078725F" w:rsidRPr="0078725F">
        <w:rPr>
          <w:sz w:val="16"/>
        </w:rPr>
        <w:t xml:space="preserve"> </w:t>
      </w:r>
      <w:r w:rsidRPr="0078725F">
        <w:rPr>
          <w:sz w:val="16"/>
        </w:rPr>
        <w:t>These federal initiatives are far from perfect. Their focus on reducing teen pregnancy without distinguishing between intended and unintended pregnancies reflects an assumption that young people should not become parents. Moreover, the primary goal of these policies is not to support adolescents to have healthy relationships and lead healthy lives; instead, they were designed to achieve specific outcomes: reducing the incidence of pregnancy, HIV and other STIs among young people. Nonetheless, these two funding streams place emphasis on scientific evidence, medical accuracy and information tailored to adolescents’ specific age and needs, and the programs they fund can implement elements of comprehensive sex education.</w:t>
      </w:r>
      <w:r w:rsidR="0078725F" w:rsidRPr="0078725F">
        <w:rPr>
          <w:sz w:val="16"/>
        </w:rPr>
        <w:t xml:space="preserve"> </w:t>
      </w:r>
      <w:r w:rsidRPr="0078725F">
        <w:rPr>
          <w:sz w:val="16"/>
        </w:rPr>
        <w:t xml:space="preserve">Fully supporting adolescents requires making these federal initiatives better.9 One vehicle for improvement is the Real Education for Healthy Youth Act (REHYA), sponsored in the 114th Congress by Rep. Barbara Lee (D-CA) and Sen. Cory Booker (D-NJ), which sets out a holistic vision for comprehensive sexuality education nationally. REHYA would ensure federal funding for programs that provide adolescents and young adults with “the information and skills [they] need to make informed, responsible, and healthy decisions in order to become sexually healthy adults and have healthy relationships.”21 These programs would address a range of topics, from anatomy and physiology to healthy relationships, dating violence, and gender roles and identity. They would also provide information about the importance of abstinence and contraceptive use for the prevention of unintended pregnancy, HIV and other STIs. </w:t>
      </w:r>
      <w:r w:rsidRPr="0078725F">
        <w:rPr>
          <w:rFonts w:ascii="MS Mincho" w:eastAsia="MS Mincho" w:hAnsi="MS Mincho" w:cs="MS Mincho"/>
          <w:sz w:val="16"/>
        </w:rPr>
        <w:t> </w:t>
      </w:r>
      <w:r w:rsidR="0078725F" w:rsidRPr="0078725F">
        <w:rPr>
          <w:sz w:val="16"/>
        </w:rPr>
        <w:t xml:space="preserve"> </w:t>
      </w:r>
      <w:r w:rsidRPr="0078725F">
        <w:rPr>
          <w:sz w:val="16"/>
        </w:rPr>
        <w:t xml:space="preserve">Programs that benefit adolescents are at risk. Members of Congress must soon turn their attention to the task of funding federal agencies and programs for the remainder of FY 2017 and all of FY 2018. </w:t>
      </w:r>
      <w:r w:rsidRPr="0078725F">
        <w:rPr>
          <w:rStyle w:val="StyleUnderline"/>
        </w:rPr>
        <w:t xml:space="preserve">Given current conservative pressures to drastically cut domestic spending and taxes across the board, and with a like-minded administration now in the White House, </w:t>
      </w:r>
      <w:r w:rsidRPr="0078725F">
        <w:rPr>
          <w:rStyle w:val="Emphasis"/>
        </w:rPr>
        <w:t>social conservatives will likely press forward</w:t>
      </w:r>
      <w:r w:rsidRPr="0078725F">
        <w:rPr>
          <w:rStyle w:val="StyleUnderline"/>
        </w:rPr>
        <w:t xml:space="preserve"> with efforts to significantly reduce or eliminate funding for the more comprehensive programs that currently serve adolescents</w:t>
      </w:r>
      <w:r w:rsidRPr="0078725F">
        <w:rPr>
          <w:sz w:val="16"/>
        </w:rPr>
        <w:t xml:space="preserve">: the Teen Pregnancy Prevention Program and PREP. In particular, Congress must reauthorize PREP for the program to survive beyond FY 2017. At the same time, Congress will have the opportunity to reauthorize the Title V abstinence-only program and to set new funding levels for it as well as the smaller grant program for “sexual risk avoidance” education. </w:t>
      </w:r>
      <w:r w:rsidRPr="0078725F">
        <w:rPr>
          <w:rStyle w:val="StyleUnderline"/>
        </w:rPr>
        <w:t xml:space="preserve">Despite the current emphasis on reducing spending levels, </w:t>
      </w:r>
      <w:r w:rsidRPr="0078725F">
        <w:rPr>
          <w:rStyle w:val="Emphasis"/>
        </w:rPr>
        <w:t>proponents of abstinence-only</w:t>
      </w:r>
      <w:r w:rsidRPr="0078725F">
        <w:rPr>
          <w:rStyle w:val="StyleUnderline"/>
        </w:rPr>
        <w:t xml:space="preserve"> education may seek to ramp up funding in this area without affecting overall spending by diverting money from the more comprehensive programs.</w:t>
      </w:r>
      <w:r w:rsidR="0078725F" w:rsidRPr="0078725F">
        <w:rPr>
          <w:rStyle w:val="StyleUnderline"/>
        </w:rPr>
        <w:t xml:space="preserve"> </w:t>
      </w:r>
      <w:r w:rsidRPr="0078725F">
        <w:rPr>
          <w:rStyle w:val="StyleUnderline"/>
        </w:rPr>
        <w:t>Congress and the Trump administration are facing a significant choice: whether to promote ideology over the health and rights of young people, or direct federal investment toward more comprehensive programs in support of their sexual and reproductive health and well-being</w:t>
      </w:r>
      <w:r w:rsidRPr="0078725F">
        <w:rPr>
          <w:sz w:val="16"/>
        </w:rPr>
        <w:t>. Federally funded programs play a key role in guiding the standards and curricula developed and funded at the state and local levels—fundamentally shaping the definition and scope of sex education nationwide. At this critical juncture, how our country chooses to spend federal dollars will speak volumes about our priorities as a nation.</w:t>
      </w:r>
    </w:p>
    <w:p w14:paraId="2AB9E5CE" w14:textId="77777777" w:rsidR="00612B0A" w:rsidRPr="0078725F" w:rsidRDefault="00612B0A" w:rsidP="00612B0A"/>
    <w:p w14:paraId="6FD73973" w14:textId="2B5FFD32" w:rsidR="009C4075" w:rsidRPr="0078725F" w:rsidRDefault="009C4075" w:rsidP="008A44D4">
      <w:pPr>
        <w:pStyle w:val="Heading1"/>
      </w:pPr>
      <w:r w:rsidRPr="0078725F">
        <w:lastRenderedPageBreak/>
        <w:t>Federalism DA</w:t>
      </w:r>
    </w:p>
    <w:p w14:paraId="5EDB27EA" w14:textId="663361D1" w:rsidR="008E7925" w:rsidRPr="0078725F" w:rsidRDefault="00A0320A" w:rsidP="008E7925">
      <w:pPr>
        <w:pStyle w:val="Heading4"/>
      </w:pPr>
      <w:r w:rsidRPr="0078725F">
        <w:t xml:space="preserve">States have sole authority over </w:t>
      </w:r>
      <w:r w:rsidR="008E7925" w:rsidRPr="0078725F">
        <w:t xml:space="preserve">sex </w:t>
      </w:r>
      <w:proofErr w:type="spellStart"/>
      <w:r w:rsidR="008E7925" w:rsidRPr="0078725F">
        <w:t>ed</w:t>
      </w:r>
      <w:proofErr w:type="spellEnd"/>
      <w:r w:rsidR="008E7925" w:rsidRPr="0078725F">
        <w:t xml:space="preserve"> in the </w:t>
      </w:r>
      <w:proofErr w:type="spellStart"/>
      <w:r w:rsidR="008E7925" w:rsidRPr="0078725F">
        <w:t>squo</w:t>
      </w:r>
      <w:proofErr w:type="spellEnd"/>
      <w:r w:rsidR="008E7925" w:rsidRPr="0078725F">
        <w:t xml:space="preserve"> – the </w:t>
      </w:r>
      <w:proofErr w:type="spellStart"/>
      <w:r w:rsidR="008E7925" w:rsidRPr="0078725F">
        <w:t>aff</w:t>
      </w:r>
      <w:proofErr w:type="spellEnd"/>
      <w:r w:rsidR="008E7925" w:rsidRPr="0078725F">
        <w:t xml:space="preserve"> is blatantly contrary to federalism </w:t>
      </w:r>
    </w:p>
    <w:p w14:paraId="7131D116" w14:textId="216240A8" w:rsidR="009C4075" w:rsidRPr="0078725F" w:rsidRDefault="006A3842" w:rsidP="009C4075">
      <w:r w:rsidRPr="0078725F">
        <w:t xml:space="preserve">Bridges and Hauser 14 [Emily, and Debra, “Youth Health and Rights in Sex Education,” Future of Sex Education. Advocates for Youth, May 2014. </w:t>
      </w:r>
      <w:hyperlink r:id="rId43" w:history="1">
        <w:r w:rsidRPr="0078725F">
          <w:rPr>
            <w:rStyle w:val="Hyperlink"/>
          </w:rPr>
          <w:t>https://sites.psu.edu/youhaveissues/2017/04/06/who-decides/</w:t>
        </w:r>
      </w:hyperlink>
      <w:r w:rsidRPr="0078725F">
        <w:t xml:space="preserve"> // </w:t>
      </w:r>
      <w:proofErr w:type="spellStart"/>
      <w:r w:rsidRPr="0078725F">
        <w:t>emb</w:t>
      </w:r>
      <w:proofErr w:type="spellEnd"/>
      <w:r w:rsidRPr="0078725F">
        <w:t>]</w:t>
      </w:r>
    </w:p>
    <w:p w14:paraId="2EC3DF73" w14:textId="49CDA4A3" w:rsidR="009C4075" w:rsidRPr="0078725F" w:rsidRDefault="009C4075" w:rsidP="009C4075">
      <w:r w:rsidRPr="0078725F">
        <w:t xml:space="preserve">When looking at the current state of sex education in America, some questions immediately come to mind. How did this come about? Who decides what kind of sexual education is taught in schools and what material needs to be covered or stressed? </w:t>
      </w:r>
      <w:r w:rsidRPr="0078725F">
        <w:rPr>
          <w:rStyle w:val="StyleUnderline"/>
        </w:rPr>
        <w:t xml:space="preserve">What persons and agencies have an influence on public sex </w:t>
      </w:r>
      <w:proofErr w:type="spellStart"/>
      <w:r w:rsidRPr="0078725F">
        <w:rPr>
          <w:rStyle w:val="StyleUnderline"/>
        </w:rPr>
        <w:t>ed</w:t>
      </w:r>
      <w:proofErr w:type="spellEnd"/>
      <w:r w:rsidRPr="0078725F">
        <w:rPr>
          <w:rStyle w:val="StyleUnderline"/>
        </w:rPr>
        <w:t xml:space="preserve"> and can potentially make improvements to it?</w:t>
      </w:r>
      <w:r w:rsidRPr="0078725F">
        <w:t xml:space="preserve"> The answer is, as always, complicated. </w:t>
      </w:r>
      <w:r w:rsidRPr="0078725F">
        <w:rPr>
          <w:rStyle w:val="StyleUnderline"/>
        </w:rPr>
        <w:t>There is no one single person or department that decides the fate of sexuality education in America. Rather, there is a variety of influences that act on several levels: federal, state, and local.</w:t>
      </w:r>
      <w:r w:rsidRPr="0078725F">
        <w:t xml:space="preserve"> Each one has a potential to make a difference, but some agencies are better equipped to have a significant effect on sex </w:t>
      </w:r>
      <w:proofErr w:type="spellStart"/>
      <w:r w:rsidRPr="0078725F">
        <w:t>ed</w:t>
      </w:r>
      <w:proofErr w:type="spellEnd"/>
      <w:r w:rsidRPr="0078725F">
        <w:t xml:space="preserve"> in schools. Below is a brief overview of the main actors: Federal: </w:t>
      </w:r>
      <w:r w:rsidRPr="0078725F">
        <w:rPr>
          <w:rStyle w:val="Emphasis"/>
        </w:rPr>
        <w:t>The U.S. federal government does not have a direct role in sexual education. As prescribed in the Constitution, education in general is largely a state and local responsibility. Thus, the federal government has little control over what is taught in public schools.</w:t>
      </w:r>
      <w:r w:rsidRPr="0078725F">
        <w:t xml:space="preserve"> However, federal agencies can still influence education through their allocation of funding. Sex education specifically is funded not through the Department of Education, but through the Department of Health and Human Services, which distributes funds to school systems and community-based agencies. From 1996-2010, over $1.5 billion in federal funding was spent on abstinence-only programs. Since then, abstinence-only programs have been found ineffective, but while their federal funding decreased, $50 million is still spent every year to fund abstinence-only sex education. Beginning in 2010, two sources of federal funding for comprehensive sex education became available: The Personal Responsibility Education Program (PREP) and The President’s Teen Pregnancy Prevention Initiative (TPPI). Both of these programs grant funding to schools and public agencies that implement medically-accurate, evidence-based programs that cover both abstinence and contraception. This is certainly a step in the right direction. However, </w:t>
      </w:r>
      <w:r w:rsidRPr="0078725F">
        <w:rPr>
          <w:rStyle w:val="StyleUnderline"/>
        </w:rPr>
        <w:t xml:space="preserve">while funding can encourage more schools to teach comprehensive sex </w:t>
      </w:r>
      <w:proofErr w:type="spellStart"/>
      <w:r w:rsidRPr="0078725F">
        <w:rPr>
          <w:rStyle w:val="StyleUnderline"/>
        </w:rPr>
        <w:t>ed</w:t>
      </w:r>
      <w:proofErr w:type="spellEnd"/>
      <w:r w:rsidRPr="0078725F">
        <w:rPr>
          <w:rStyle w:val="StyleUnderline"/>
        </w:rPr>
        <w:t xml:space="preserve">, it cannot solve the issue of inconsistency: it is possible that within one state one or two schools will teach comprehensive sex </w:t>
      </w:r>
      <w:proofErr w:type="spellStart"/>
      <w:r w:rsidRPr="0078725F">
        <w:rPr>
          <w:rStyle w:val="StyleUnderline"/>
        </w:rPr>
        <w:t>ed</w:t>
      </w:r>
      <w:proofErr w:type="spellEnd"/>
      <w:r w:rsidRPr="0078725F">
        <w:rPr>
          <w:rStyle w:val="StyleUnderline"/>
        </w:rPr>
        <w:t xml:space="preserve"> to receive these federal funds, while the rest cover abstinence-only sex education or none at all</w:t>
      </w:r>
      <w:r w:rsidRPr="0078725F">
        <w:t xml:space="preserve">. State: </w:t>
      </w:r>
      <w:r w:rsidRPr="0078725F">
        <w:rPr>
          <w:rStyle w:val="Emphasis"/>
        </w:rPr>
        <w:t xml:space="preserve">State government has the most power in determining sex education in its state. </w:t>
      </w:r>
      <w:r w:rsidRPr="0078725F">
        <w:rPr>
          <w:rStyle w:val="StyleUnderline"/>
        </w:rPr>
        <w:t>States can mandate that sexuality education be taught, require schools to teach about STDs or HIV/AIDS, set state-wide guidelines for topics, choose curricula, and approve textbooks. These mandates and guidelines can be either governed by law, as passed by state legislature and signed by the governor, or established by the State Department of Education. State departments</w:t>
      </w:r>
      <w:r w:rsidRPr="0078725F">
        <w:t xml:space="preserve"> of education </w:t>
      </w:r>
      <w:r w:rsidRPr="0078725F">
        <w:rPr>
          <w:rStyle w:val="StyleUnderline"/>
        </w:rPr>
        <w:t>are</w:t>
      </w:r>
      <w:r w:rsidRPr="0078725F">
        <w:t xml:space="preserve"> also generally </w:t>
      </w:r>
      <w:r w:rsidRPr="0078725F">
        <w:rPr>
          <w:rStyle w:val="StyleUnderline"/>
        </w:rPr>
        <w:t>responsible for disbursing state and federal funds to local school districts, so they have the power to monitor how the programs are being implemented before distributing the funds.</w:t>
      </w:r>
      <w:r w:rsidRPr="0078725F">
        <w:t xml:space="preserve"> </w:t>
      </w:r>
      <w:r w:rsidRPr="0078725F">
        <w:rPr>
          <w:rStyle w:val="StyleUnderline"/>
        </w:rPr>
        <w:t xml:space="preserve">Because the most important decisions about sexual education are made at this level, sex </w:t>
      </w:r>
      <w:proofErr w:type="spellStart"/>
      <w:r w:rsidRPr="0078725F">
        <w:rPr>
          <w:rStyle w:val="StyleUnderline"/>
        </w:rPr>
        <w:t>ed</w:t>
      </w:r>
      <w:proofErr w:type="spellEnd"/>
      <w:r w:rsidRPr="0078725F">
        <w:rPr>
          <w:rStyle w:val="StyleUnderline"/>
        </w:rPr>
        <w:t xml:space="preserve"> policy varies greatly by state. Each state has the right to create its own mandates on whether or not sex education is required, what kind of content is to covered, and how the material </w:t>
      </w:r>
      <w:r w:rsidRPr="0078725F">
        <w:rPr>
          <w:rStyle w:val="StyleUnderline"/>
        </w:rPr>
        <w:lastRenderedPageBreak/>
        <w:t>should be presented.</w:t>
      </w:r>
      <w:r w:rsidRPr="0078725F">
        <w:t xml:space="preserve"> As discussed in the previous post, this creates a lot of inconsistency in terms of what students can expect to learn depending on where they live.</w:t>
      </w:r>
    </w:p>
    <w:p w14:paraId="2F8DA41E" w14:textId="67DDDC8D" w:rsidR="002C513A" w:rsidRPr="0078725F" w:rsidRDefault="002C513A" w:rsidP="008A44D4">
      <w:pPr>
        <w:pStyle w:val="Heading1"/>
      </w:pPr>
      <w:r w:rsidRPr="0078725F">
        <w:lastRenderedPageBreak/>
        <w:t>Neoliberalism</w:t>
      </w:r>
    </w:p>
    <w:p w14:paraId="3E9417D0" w14:textId="7B1CAD67" w:rsidR="00C53DA9" w:rsidRPr="0078725F" w:rsidRDefault="00C53DA9" w:rsidP="002C513A">
      <w:pPr>
        <w:pStyle w:val="Heading3"/>
      </w:pPr>
      <w:r w:rsidRPr="0078725F">
        <w:lastRenderedPageBreak/>
        <w:t>L – Individualism</w:t>
      </w:r>
    </w:p>
    <w:p w14:paraId="26AC0E35" w14:textId="77777777" w:rsidR="00907C78" w:rsidRPr="0078725F" w:rsidRDefault="00907C78" w:rsidP="00907C78">
      <w:pPr>
        <w:pStyle w:val="Heading4"/>
      </w:pPr>
      <w:r w:rsidRPr="0078725F">
        <w:t>Sexual education is the site of neoliberal subject formation, their attempt at the construction of responsible sexual agency is part and parcel with the neoliberal individualistic fantasy</w:t>
      </w:r>
    </w:p>
    <w:p w14:paraId="31A9D6C1" w14:textId="77777777" w:rsidR="00907C78" w:rsidRPr="0078725F" w:rsidRDefault="00907C78" w:rsidP="00907C78">
      <w:r w:rsidRPr="0078725F">
        <w:rPr>
          <w:sz w:val="26"/>
          <w:szCs w:val="26"/>
        </w:rPr>
        <w:t>Elliot ’14 (</w:t>
      </w:r>
      <w:proofErr w:type="spellStart"/>
      <w:r w:rsidRPr="0078725F">
        <w:rPr>
          <w:sz w:val="26"/>
          <w:szCs w:val="26"/>
        </w:rPr>
        <w:t>Sinnika</w:t>
      </w:r>
      <w:proofErr w:type="spellEnd"/>
      <w:r w:rsidRPr="0078725F">
        <w:rPr>
          <w:sz w:val="26"/>
          <w:szCs w:val="26"/>
        </w:rPr>
        <w:t xml:space="preserve"> Elliot, Department of Sociology and Anthropology @ North Carolina State University, 2014, “’Who’s to Blame?’ Constructing the Responsible Sexual Agent in Neoliberal Sex Education”, </w:t>
      </w:r>
      <w:r w:rsidRPr="0078725F">
        <w:rPr>
          <w:color w:val="262626" w:themeColor="text1" w:themeTint="D9"/>
          <w:sz w:val="28"/>
          <w:szCs w:val="28"/>
        </w:rPr>
        <w:t>Sex Research and Social Policy, 11: 211, Springer) //Isaac-A</w:t>
      </w:r>
    </w:p>
    <w:p w14:paraId="146FF8E4" w14:textId="3657EBCF" w:rsidR="00907C78" w:rsidRPr="0078725F" w:rsidRDefault="00907C78" w:rsidP="00907C78">
      <w:r w:rsidRPr="0078725F">
        <w:rPr>
          <w:sz w:val="16"/>
          <w:szCs w:val="16"/>
        </w:rPr>
        <w:t xml:space="preserve">So, despite sex educators repeated exhortations that responsible sexual agents should simply end bad relationships, take absent fathers to court, refuse others’ sexual advances, and so on, their own actions and experiences reveal the complex web of relationships people depend on for help, care, love, and support. </w:t>
      </w:r>
      <w:r w:rsidRPr="0078725F">
        <w:rPr>
          <w:b/>
          <w:bCs/>
          <w:u w:val="single"/>
        </w:rPr>
        <w:t>The discourse of personal responsibility elides this complex web and is inadequate for explaining people’s behaviors and motivations</w:t>
      </w:r>
      <w:r w:rsidRPr="0078725F">
        <w:rPr>
          <w:sz w:val="16"/>
          <w:szCs w:val="16"/>
        </w:rPr>
        <w:t xml:space="preserve">. Not unlike the rational consumer of economic discourse, </w:t>
      </w:r>
      <w:r w:rsidRPr="0078725F">
        <w:rPr>
          <w:b/>
          <w:bCs/>
          <w:u w:val="single"/>
        </w:rPr>
        <w:t>the responsible sexual agent does not have multifaceted desires</w:t>
      </w:r>
      <w:r w:rsidRPr="0078725F">
        <w:rPr>
          <w:sz w:val="16"/>
          <w:szCs w:val="16"/>
        </w:rPr>
        <w:t xml:space="preserve">, </w:t>
      </w:r>
      <w:r w:rsidRPr="0078725F">
        <w:rPr>
          <w:b/>
          <w:bCs/>
          <w:u w:val="single"/>
        </w:rPr>
        <w:t xml:space="preserve">is not embroiled in relationships </w:t>
      </w:r>
      <w:r w:rsidRPr="0078725F">
        <w:rPr>
          <w:b/>
          <w:bCs/>
          <w:color w:val="101010"/>
          <w:u w:val="single"/>
        </w:rPr>
        <w:t>with others</w:t>
      </w:r>
      <w:r w:rsidRPr="0078725F">
        <w:rPr>
          <w:color w:val="101010"/>
          <w:sz w:val="16"/>
          <w:szCs w:val="16"/>
        </w:rPr>
        <w:t xml:space="preserve">, and </w:t>
      </w:r>
      <w:r w:rsidRPr="0078725F">
        <w:rPr>
          <w:b/>
          <w:bCs/>
          <w:color w:val="101010"/>
          <w:u w:val="single"/>
        </w:rPr>
        <w:t>does not live in a world rife with persistent inequalities</w:t>
      </w:r>
      <w:r w:rsidRPr="0078725F">
        <w:rPr>
          <w:color w:val="101010"/>
          <w:sz w:val="16"/>
          <w:szCs w:val="16"/>
        </w:rPr>
        <w:t xml:space="preserve">. In other words, in their hidden and evaded lessons, sex educators revealed that </w:t>
      </w:r>
      <w:r w:rsidRPr="0078725F">
        <w:rPr>
          <w:b/>
          <w:bCs/>
          <w:color w:val="101010"/>
          <w:u w:val="single"/>
        </w:rPr>
        <w:t>the responsible sexual agent is a fiction of our neoliberal imagination</w:t>
      </w:r>
      <w:r w:rsidRPr="0078725F">
        <w:rPr>
          <w:color w:val="101010"/>
          <w:sz w:val="16"/>
          <w:szCs w:val="16"/>
        </w:rPr>
        <w:t xml:space="preserve">. The deployment of personal responsibility in sex education classes, what I term </w:t>
      </w:r>
      <w:r w:rsidRPr="0078725F">
        <w:rPr>
          <w:b/>
          <w:bCs/>
          <w:color w:val="101010"/>
          <w:u w:val="single"/>
        </w:rPr>
        <w:t>the construction of the responsible sexual agent, offers insight into the reproduction of social inequality.</w:t>
      </w:r>
      <w:r w:rsidRPr="0078725F">
        <w:rPr>
          <w:color w:val="101010"/>
          <w:sz w:val="16"/>
          <w:szCs w:val="16"/>
        </w:rPr>
        <w:t xml:space="preserve"> As I have documented, </w:t>
      </w:r>
      <w:r w:rsidRPr="0078725F">
        <w:rPr>
          <w:b/>
          <w:bCs/>
          <w:color w:val="101010"/>
          <w:u w:val="single"/>
        </w:rPr>
        <w:t>the discourse of personal responsibility in a variety of different sex educators’ lessons contained numerous gendered and sexualized messages about the good sexual citizen: that real men are in control of their desires yet simultaneously hyper-heterosexual</w:t>
      </w:r>
      <w:r w:rsidRPr="0078725F">
        <w:rPr>
          <w:color w:val="101010"/>
          <w:sz w:val="16"/>
          <w:szCs w:val="16"/>
        </w:rPr>
        <w:t xml:space="preserve">; that women must control men’s sexuality yet simultaneously be caring and submissive; and that </w:t>
      </w:r>
      <w:r w:rsidRPr="0078725F">
        <w:rPr>
          <w:b/>
          <w:bCs/>
          <w:color w:val="101010"/>
          <w:u w:val="single"/>
        </w:rPr>
        <w:t>the only legitimate form of desire and coupling is heterosexual even as these relationships are antagonistic.</w:t>
      </w:r>
      <w:r w:rsidRPr="0078725F">
        <w:rPr>
          <w:color w:val="101010"/>
          <w:sz w:val="16"/>
          <w:szCs w:val="16"/>
        </w:rPr>
        <w:t xml:space="preserve"> </w:t>
      </w:r>
      <w:r w:rsidRPr="0078725F">
        <w:rPr>
          <w:b/>
          <w:bCs/>
          <w:color w:val="101010"/>
          <w:u w:val="single"/>
        </w:rPr>
        <w:t>The discourse of personal responsibility sex educators constructed was also highly individualistic, suggesting independence, autonomy, and strength, even as sex educators’ own actions and lives revealed how dependent people are on one another and how existing social inequalities structure people’s lives</w:t>
      </w:r>
      <w:r w:rsidRPr="0078725F">
        <w:rPr>
          <w:color w:val="101010"/>
          <w:sz w:val="16"/>
          <w:szCs w:val="16"/>
        </w:rPr>
        <w:t xml:space="preserve">. </w:t>
      </w:r>
      <w:r w:rsidRPr="0078725F">
        <w:rPr>
          <w:b/>
          <w:bCs/>
          <w:color w:val="101010"/>
          <w:u w:val="single"/>
        </w:rPr>
        <w:t xml:space="preserve">Their lessons and actions at times also reinforced these inequalities. </w:t>
      </w:r>
      <w:r w:rsidRPr="0078725F">
        <w:rPr>
          <w:color w:val="101010"/>
          <w:sz w:val="16"/>
          <w:szCs w:val="16"/>
        </w:rPr>
        <w:t xml:space="preserve">What are the implications of neoliberal personal responsibility? Looking at sex educators’ lessons in personal responsibility, the message is clear: </w:t>
      </w:r>
      <w:r w:rsidRPr="0078725F">
        <w:rPr>
          <w:b/>
          <w:bCs/>
          <w:color w:val="101010"/>
          <w:u w:val="single"/>
        </w:rPr>
        <w:t>the responsible sexual citizen should exert individual agency and free choice. Responsible sexual agents take responsibility for their actions</w:t>
      </w:r>
      <w:r w:rsidRPr="0078725F">
        <w:rPr>
          <w:color w:val="101010"/>
          <w:sz w:val="16"/>
          <w:szCs w:val="16"/>
        </w:rPr>
        <w:t xml:space="preserve">. The teen parent presenters did just that when they shared their stories of becoming parents, implying a “you play, you pay” ethos. </w:t>
      </w:r>
      <w:r w:rsidRPr="0078725F">
        <w:rPr>
          <w:sz w:val="26"/>
          <w:szCs w:val="26"/>
          <w:u w:val="single"/>
        </w:rPr>
        <w:t>This kind of personal responsibility displaces any notion of social or governmental responsibility. It puts the onus squarely on the individual for the consequences of sexual activity, absolving adults, schools, and the government of responsibility. Lessons in personal responsibility thus reveal much about the needs of the neoliberal state</w:t>
      </w:r>
      <w:r w:rsidRPr="0078725F">
        <w:rPr>
          <w:color w:val="101010"/>
          <w:sz w:val="16"/>
          <w:szCs w:val="16"/>
        </w:rPr>
        <w:t xml:space="preserve">. In line with neoliberal dictates, the responsible sexual agent is a self-regulating body. In addition, the responsible sexual agent knows that if she makes bad choices, it will be her fault and she will bear the brunt of the consequences. </w:t>
      </w:r>
      <w:r w:rsidRPr="0078725F">
        <w:rPr>
          <w:b/>
          <w:bCs/>
          <w:color w:val="101010"/>
          <w:u w:val="single"/>
        </w:rPr>
        <w:t>Teen parents who take these lessons to heart, for example, may describe their sexual decision- making in terms of calculated agency such as “I wanted this baby,” “I chose to get pregnant,” or “I asked my girlfriend to give me a baby,” minimizing others’ sympathy for them.</w:t>
      </w:r>
      <w:r w:rsidRPr="0078725F">
        <w:rPr>
          <w:color w:val="101010"/>
          <w:sz w:val="16"/>
          <w:szCs w:val="16"/>
        </w:rPr>
        <w:t xml:space="preserve"> They may also willingly bear the brunt of any negative consequences of early childbearing because they do not feel entitled to help from government agencies (Bridges 2011), in turn, compounding the difficulties they encounter as young parents. Yet as I have also tried to demonstrate, even when adults emphasize the importance of being a responsible sexual agent to youth, </w:t>
      </w:r>
      <w:r w:rsidRPr="0078725F">
        <w:rPr>
          <w:b/>
          <w:bCs/>
          <w:color w:val="101010"/>
          <w:u w:val="single"/>
        </w:rPr>
        <w:t>their hidden and evaded lessons contradict the notion of the free, autonomous agent and emphasize the extent to which we are dependent on others</w:t>
      </w:r>
      <w:r w:rsidRPr="0078725F">
        <w:rPr>
          <w:color w:val="101010"/>
          <w:sz w:val="16"/>
          <w:szCs w:val="16"/>
        </w:rPr>
        <w:t xml:space="preserve">. This is not to say that people do not benefit when others act responsibly, but rather that </w:t>
      </w:r>
      <w:r w:rsidRPr="0078725F">
        <w:rPr>
          <w:b/>
          <w:bCs/>
          <w:color w:val="101010"/>
          <w:u w:val="single"/>
        </w:rPr>
        <w:t xml:space="preserve">the responsible sexual agent presented to students in these </w:t>
      </w:r>
      <w:r w:rsidRPr="0078725F">
        <w:rPr>
          <w:b/>
          <w:bCs/>
          <w:color w:val="101010"/>
          <w:u w:val="single"/>
        </w:rPr>
        <w:lastRenderedPageBreak/>
        <w:t>classes was a mirage that obscured our vulnerabilities and interdependences as well as the ways inequalities inform people’s lives and shape our agency</w:t>
      </w:r>
      <w:r w:rsidRPr="0078725F">
        <w:rPr>
          <w:color w:val="101010"/>
          <w:sz w:val="16"/>
          <w:szCs w:val="16"/>
        </w:rPr>
        <w:t>. Although my analysis focused on the sex education classroom, the implications of this research extend beyond sex education given the prevalence of the discourse of personal responsibility in public policy.</w:t>
      </w:r>
      <w:r w:rsidRPr="0078725F">
        <w:rPr>
          <w:b/>
          <w:bCs/>
          <w:color w:val="101010"/>
          <w:u w:val="single"/>
        </w:rPr>
        <w:t xml:space="preserve"> Whether the issue is marriage, obesity, employment, welfare, or parenting, the solution in our neoliberal era is personal responsibility</w:t>
      </w:r>
      <w:r w:rsidRPr="0078725F">
        <w:rPr>
          <w:color w:val="101010"/>
          <w:sz w:val="16"/>
          <w:szCs w:val="16"/>
        </w:rPr>
        <w:t xml:space="preserve">. Future research should examine the construction and deployment of personal responsibility in other contexts, such as WIC and welfare offices, state- mandated parenting classes for divorcing parents, and marriage promotion classes. </w:t>
      </w:r>
      <w:r w:rsidRPr="0078725F">
        <w:rPr>
          <w:b/>
          <w:bCs/>
          <w:color w:val="101010"/>
          <w:u w:val="single"/>
        </w:rPr>
        <w:t>Future research should also explore how people receive and make use of the discourse of personal responsibility in their lives.</w:t>
      </w:r>
    </w:p>
    <w:p w14:paraId="16354613" w14:textId="4E07CEF4" w:rsidR="00C53DA9" w:rsidRPr="0078725F" w:rsidRDefault="00C53DA9" w:rsidP="00C53DA9">
      <w:pPr>
        <w:pStyle w:val="Heading4"/>
      </w:pPr>
      <w:r w:rsidRPr="0078725F">
        <w:t xml:space="preserve">Sex </w:t>
      </w:r>
      <w:proofErr w:type="spellStart"/>
      <w:r w:rsidRPr="0078725F">
        <w:t>ed</w:t>
      </w:r>
      <w:proofErr w:type="spellEnd"/>
      <w:r w:rsidRPr="0078725F">
        <w:t xml:space="preserve"> constructs the responsible sexual agent </w:t>
      </w:r>
    </w:p>
    <w:p w14:paraId="14CE11E9" w14:textId="77777777" w:rsidR="00C53DA9" w:rsidRPr="0078725F" w:rsidRDefault="00C53DA9" w:rsidP="00C53DA9">
      <w:r w:rsidRPr="0078725F">
        <w:t xml:space="preserve">Elliot 14Elliott, </w:t>
      </w:r>
      <w:proofErr w:type="spellStart"/>
      <w:r w:rsidRPr="0078725F">
        <w:t>Sinikka</w:t>
      </w:r>
      <w:proofErr w:type="spellEnd"/>
      <w:r w:rsidRPr="0078725F">
        <w:t xml:space="preserve">. Sex Res </w:t>
      </w:r>
      <w:proofErr w:type="spellStart"/>
      <w:r w:rsidRPr="0078725F">
        <w:t>Soc</w:t>
      </w:r>
      <w:proofErr w:type="spellEnd"/>
      <w:r w:rsidRPr="0078725F">
        <w:t xml:space="preserve"> Policy (2014) 11: 211. doi:10.1007/s13178-014-0158-5 EP. Elliot is an associate professor at the Department of Sociology and Anthropology at NC State University.</w:t>
      </w:r>
    </w:p>
    <w:p w14:paraId="3324A1B4" w14:textId="7889C4DF" w:rsidR="00C53DA9" w:rsidRPr="0078725F" w:rsidRDefault="00C53DA9" w:rsidP="00C53DA9">
      <w:pPr>
        <w:rPr>
          <w:sz w:val="16"/>
        </w:rPr>
      </w:pPr>
      <w:r w:rsidRPr="0078725F">
        <w:rPr>
          <w:sz w:val="16"/>
        </w:rPr>
        <w:t xml:space="preserve">The deployment of personal responsibility in </w:t>
      </w:r>
      <w:r w:rsidRPr="0078725F">
        <w:rPr>
          <w:rStyle w:val="StyleUnderline"/>
        </w:rPr>
        <w:t>sex education classes</w:t>
      </w:r>
      <w:r w:rsidRPr="0078725F">
        <w:rPr>
          <w:sz w:val="16"/>
        </w:rPr>
        <w:t xml:space="preserve">, what I term the </w:t>
      </w:r>
      <w:r w:rsidRPr="0078725F">
        <w:rPr>
          <w:rStyle w:val="StyleUnderline"/>
        </w:rPr>
        <w:t xml:space="preserve">construction of the responsible sexual agent, offers insight into </w:t>
      </w:r>
      <w:r w:rsidRPr="0078725F">
        <w:rPr>
          <w:sz w:val="16"/>
        </w:rPr>
        <w:t xml:space="preserve">the </w:t>
      </w:r>
      <w:r w:rsidRPr="0078725F">
        <w:rPr>
          <w:rStyle w:val="StyleUnderline"/>
        </w:rPr>
        <w:t>reproduction of social inequality.</w:t>
      </w:r>
      <w:r w:rsidRPr="0078725F">
        <w:rPr>
          <w:sz w:val="16"/>
        </w:rPr>
        <w:t xml:space="preserve"> As I have documented, the</w:t>
      </w:r>
      <w:r w:rsidRPr="0078725F">
        <w:rPr>
          <w:rStyle w:val="StyleUnderline"/>
        </w:rPr>
        <w:t xml:space="preserve"> discourse of personal responsibility </w:t>
      </w:r>
      <w:r w:rsidRPr="0078725F">
        <w:rPr>
          <w:sz w:val="16"/>
        </w:rPr>
        <w:t xml:space="preserve">in a variety of different sex educators’ lessons </w:t>
      </w:r>
      <w:r w:rsidRPr="0078725F">
        <w:rPr>
          <w:rStyle w:val="StyleUnderline"/>
        </w:rPr>
        <w:t xml:space="preserve">contained </w:t>
      </w:r>
      <w:r w:rsidRPr="0078725F">
        <w:rPr>
          <w:sz w:val="16"/>
        </w:rPr>
        <w:t>numerous</w:t>
      </w:r>
      <w:r w:rsidRPr="0078725F">
        <w:rPr>
          <w:rStyle w:val="StyleUnderline"/>
        </w:rPr>
        <w:t xml:space="preserve"> gendered and sexualized messages about the good sexual citizen: that real men are in control of their desires yet </w:t>
      </w:r>
      <w:r w:rsidRPr="0078725F">
        <w:rPr>
          <w:sz w:val="16"/>
        </w:rPr>
        <w:t xml:space="preserve">simultaneously </w:t>
      </w:r>
      <w:r w:rsidRPr="0078725F">
        <w:rPr>
          <w:rStyle w:val="StyleUnderline"/>
        </w:rPr>
        <w:t xml:space="preserve">hyper-heterosexual; that women must control men’s sexuality yet </w:t>
      </w:r>
      <w:r w:rsidRPr="0078725F">
        <w:rPr>
          <w:sz w:val="16"/>
        </w:rPr>
        <w:t>simultaneously</w:t>
      </w:r>
      <w:r w:rsidRPr="0078725F">
        <w:rPr>
          <w:rStyle w:val="StyleUnderline"/>
        </w:rPr>
        <w:t xml:space="preserve"> be caring and submissive; and that the only legitimate form of desire </w:t>
      </w:r>
      <w:r w:rsidRPr="0078725F">
        <w:rPr>
          <w:sz w:val="16"/>
        </w:rPr>
        <w:t>and coupling</w:t>
      </w:r>
      <w:r w:rsidRPr="0078725F">
        <w:rPr>
          <w:rStyle w:val="StyleUnderline"/>
        </w:rPr>
        <w:t xml:space="preserve"> is heterosexual</w:t>
      </w:r>
      <w:r w:rsidRPr="0078725F">
        <w:rPr>
          <w:sz w:val="16"/>
        </w:rPr>
        <w:t xml:space="preserve"> even as these relationships are antagonistic. The</w:t>
      </w:r>
      <w:r w:rsidRPr="0078725F">
        <w:rPr>
          <w:rStyle w:val="StyleUnderline"/>
        </w:rPr>
        <w:t xml:space="preserve"> discourse of personal responsibility </w:t>
      </w:r>
      <w:r w:rsidRPr="0078725F">
        <w:rPr>
          <w:sz w:val="16"/>
        </w:rPr>
        <w:t>sex educators</w:t>
      </w:r>
      <w:r w:rsidRPr="0078725F">
        <w:rPr>
          <w:rStyle w:val="StyleUnderline"/>
        </w:rPr>
        <w:t xml:space="preserve"> constructed was</w:t>
      </w:r>
      <w:r w:rsidRPr="0078725F">
        <w:rPr>
          <w:sz w:val="16"/>
        </w:rPr>
        <w:t xml:space="preserve"> also </w:t>
      </w:r>
      <w:r w:rsidRPr="0078725F">
        <w:rPr>
          <w:rStyle w:val="StyleUnderline"/>
        </w:rPr>
        <w:t xml:space="preserve">highly individualistic, suggesting independence, autonomy, and strength, even as sex educators’ own actions and lives revealed how dependent people are </w:t>
      </w:r>
      <w:r w:rsidRPr="0078725F">
        <w:rPr>
          <w:sz w:val="16"/>
        </w:rPr>
        <w:t>on one another</w:t>
      </w:r>
      <w:r w:rsidRPr="0078725F">
        <w:rPr>
          <w:rStyle w:val="StyleUnderline"/>
        </w:rPr>
        <w:t xml:space="preserve"> and how existing social inequalities structure people’s lives. Their lessons</w:t>
      </w:r>
      <w:r w:rsidRPr="0078725F">
        <w:rPr>
          <w:sz w:val="16"/>
        </w:rPr>
        <w:t xml:space="preserve"> and actions at times also </w:t>
      </w:r>
      <w:r w:rsidRPr="0078725F">
        <w:rPr>
          <w:rStyle w:val="StyleUnderline"/>
        </w:rPr>
        <w:t>reinforced these inequalities.</w:t>
      </w:r>
      <w:r w:rsidRPr="0078725F">
        <w:rPr>
          <w:sz w:val="16"/>
        </w:rPr>
        <w:t xml:space="preserve"> </w:t>
      </w:r>
    </w:p>
    <w:p w14:paraId="1F5C472A" w14:textId="155B6ACF" w:rsidR="00C53DA9" w:rsidRPr="0078725F" w:rsidRDefault="00C53DA9" w:rsidP="00C53DA9">
      <w:pPr>
        <w:pStyle w:val="Heading4"/>
      </w:pPr>
      <w:r w:rsidRPr="0078725F">
        <w:t>Sexual education discourse re-entrenches the responsible sexual agent which centers cost-benefit analysis and reinforcing neoliberal thinking</w:t>
      </w:r>
    </w:p>
    <w:p w14:paraId="3222E8C1" w14:textId="77777777" w:rsidR="00C53DA9" w:rsidRPr="0078725F" w:rsidRDefault="00C53DA9" w:rsidP="00C53DA9">
      <w:r w:rsidRPr="0078725F">
        <w:t xml:space="preserve">Elliot 14Elliott, </w:t>
      </w:r>
      <w:proofErr w:type="spellStart"/>
      <w:r w:rsidRPr="0078725F">
        <w:t>Sinikka</w:t>
      </w:r>
      <w:proofErr w:type="spellEnd"/>
      <w:r w:rsidRPr="0078725F">
        <w:t xml:space="preserve">. Sex Res </w:t>
      </w:r>
      <w:proofErr w:type="spellStart"/>
      <w:r w:rsidRPr="0078725F">
        <w:t>Soc</w:t>
      </w:r>
      <w:proofErr w:type="spellEnd"/>
      <w:r w:rsidRPr="0078725F">
        <w:t xml:space="preserve"> Policy (2014) 11: 211. doi:10.1007/s13178-014-0158-5 EP. Elliot is an associate professor at the Department of Sociology and Anthropology at NC State University.</w:t>
      </w:r>
    </w:p>
    <w:p w14:paraId="156DA228" w14:textId="6737FC37" w:rsidR="00C53DA9" w:rsidRPr="0078725F" w:rsidRDefault="00C53DA9" w:rsidP="00C53DA9">
      <w:pPr>
        <w:rPr>
          <w:sz w:val="16"/>
        </w:rPr>
      </w:pPr>
      <w:r w:rsidRPr="0078725F">
        <w:rPr>
          <w:rStyle w:val="StyleUnderline"/>
        </w:rPr>
        <w:t>What are the implications of neoliberal personal responsibility?</w:t>
      </w:r>
      <w:r w:rsidRPr="0078725F">
        <w:rPr>
          <w:sz w:val="16"/>
        </w:rPr>
        <w:t xml:space="preserve"> Looking at sex educators’ lessons in personal responsibility</w:t>
      </w:r>
      <w:r w:rsidRPr="0078725F">
        <w:rPr>
          <w:rStyle w:val="StyleUnderline"/>
        </w:rPr>
        <w:t>, the message is clear:</w:t>
      </w:r>
      <w:r w:rsidRPr="0078725F">
        <w:rPr>
          <w:sz w:val="16"/>
        </w:rPr>
        <w:t xml:space="preserve"> </w:t>
      </w:r>
      <w:r w:rsidRPr="0078725F">
        <w:rPr>
          <w:rStyle w:val="StyleUnderline"/>
        </w:rPr>
        <w:t xml:space="preserve">the responsible sexual citizen </w:t>
      </w:r>
      <w:r w:rsidRPr="0078725F">
        <w:rPr>
          <w:sz w:val="16"/>
        </w:rPr>
        <w:t>should</w:t>
      </w:r>
      <w:r w:rsidRPr="0078725F">
        <w:rPr>
          <w:rStyle w:val="StyleUnderline"/>
        </w:rPr>
        <w:t xml:space="preserve"> exert individual agency and free choice. Responsible sexual agents take responsibility for their actions</w:t>
      </w:r>
      <w:r w:rsidRPr="0078725F">
        <w:rPr>
          <w:sz w:val="16"/>
        </w:rPr>
        <w:t xml:space="preserve">. The teen parent presenters did just that when they shared their stories of becoming parents, </w:t>
      </w:r>
      <w:r w:rsidRPr="0078725F">
        <w:rPr>
          <w:rStyle w:val="StyleUnderline"/>
        </w:rPr>
        <w:t xml:space="preserve">implying a “you play, you pay” ethos. This </w:t>
      </w:r>
      <w:r w:rsidRPr="0078725F">
        <w:rPr>
          <w:sz w:val="16"/>
        </w:rPr>
        <w:t>kind of personal responsibility displaces any notion of social or governmental responsibility. It</w:t>
      </w:r>
      <w:r w:rsidRPr="0078725F">
        <w:rPr>
          <w:rStyle w:val="StyleUnderline"/>
        </w:rPr>
        <w:t xml:space="preserve"> puts </w:t>
      </w:r>
      <w:r w:rsidRPr="0078725F">
        <w:rPr>
          <w:sz w:val="16"/>
        </w:rPr>
        <w:t>the</w:t>
      </w:r>
      <w:r w:rsidRPr="0078725F">
        <w:rPr>
          <w:rStyle w:val="StyleUnderline"/>
        </w:rPr>
        <w:t xml:space="preserve"> onus squarely on the individual</w:t>
      </w:r>
      <w:r w:rsidRPr="0078725F">
        <w:rPr>
          <w:sz w:val="16"/>
        </w:rPr>
        <w:t xml:space="preserve"> </w:t>
      </w:r>
      <w:r w:rsidRPr="0078725F">
        <w:rPr>
          <w:rStyle w:val="StyleUnderline"/>
        </w:rPr>
        <w:t xml:space="preserve">for </w:t>
      </w:r>
      <w:r w:rsidRPr="0078725F">
        <w:rPr>
          <w:sz w:val="16"/>
        </w:rPr>
        <w:t xml:space="preserve">the </w:t>
      </w:r>
      <w:r w:rsidRPr="0078725F">
        <w:rPr>
          <w:rStyle w:val="StyleUnderline"/>
        </w:rPr>
        <w:t>consequences of sexual activity, absolving adults, schools, and the government of responsibility. Lessons in personal responsibility</w:t>
      </w:r>
      <w:r w:rsidRPr="0078725F">
        <w:rPr>
          <w:sz w:val="16"/>
        </w:rPr>
        <w:t xml:space="preserve"> </w:t>
      </w:r>
      <w:r w:rsidRPr="0078725F">
        <w:rPr>
          <w:rStyle w:val="StyleUnderline"/>
        </w:rPr>
        <w:t>thus reveal much about the needs of the neoliberal state. In line with neoliberal dictates, the responsible sexual agent is a self-regulating body</w:t>
      </w:r>
      <w:r w:rsidRPr="0078725F">
        <w:rPr>
          <w:sz w:val="16"/>
        </w:rPr>
        <w:t xml:space="preserve">. In addition, </w:t>
      </w:r>
      <w:r w:rsidRPr="0078725F">
        <w:rPr>
          <w:rStyle w:val="StyleUnderline"/>
        </w:rPr>
        <w:t xml:space="preserve">the responsible sexual agent knows </w:t>
      </w:r>
      <w:r w:rsidRPr="0078725F">
        <w:rPr>
          <w:sz w:val="16"/>
        </w:rPr>
        <w:t xml:space="preserve">that </w:t>
      </w:r>
      <w:r w:rsidRPr="0078725F">
        <w:rPr>
          <w:rStyle w:val="StyleUnderline"/>
        </w:rPr>
        <w:t>if she makes bad choices, it will be her fault and she will bear the brunt of the consequences. Teen parents who take these lessons to heart</w:t>
      </w:r>
      <w:r w:rsidRPr="0078725F">
        <w:rPr>
          <w:sz w:val="16"/>
        </w:rPr>
        <w:t xml:space="preserve">, for example, may </w:t>
      </w:r>
      <w:r w:rsidRPr="0078725F">
        <w:rPr>
          <w:rStyle w:val="StyleUnderline"/>
        </w:rPr>
        <w:t xml:space="preserve">describe their sexual decision making in terms of calculated agency </w:t>
      </w:r>
      <w:r w:rsidRPr="0078725F">
        <w:rPr>
          <w:sz w:val="16"/>
        </w:rPr>
        <w:t xml:space="preserve">such as “I wanted this baby,” “I chose to get pregnant,” or “I asked my girlfriend to give me a baby,” minimizing others’ sympathy for them. </w:t>
      </w:r>
      <w:r w:rsidRPr="0078725F">
        <w:rPr>
          <w:rStyle w:val="StyleUnderline"/>
        </w:rPr>
        <w:t xml:space="preserve">They </w:t>
      </w:r>
      <w:r w:rsidRPr="0078725F">
        <w:rPr>
          <w:sz w:val="16"/>
        </w:rPr>
        <w:t xml:space="preserve">may also </w:t>
      </w:r>
      <w:r w:rsidRPr="0078725F">
        <w:rPr>
          <w:rStyle w:val="StyleUnderline"/>
        </w:rPr>
        <w:t>willingly bear the brunt of any negative consequences of early childbearing because they do not feel entitled to help</w:t>
      </w:r>
      <w:r w:rsidRPr="0078725F">
        <w:rPr>
          <w:sz w:val="16"/>
        </w:rPr>
        <w:t xml:space="preserve"> from government agencies (Bridges 2011), in turn, </w:t>
      </w:r>
      <w:r w:rsidRPr="0078725F">
        <w:rPr>
          <w:rStyle w:val="StyleUnderline"/>
        </w:rPr>
        <w:t xml:space="preserve">compounding the difficulties they encounter as young parents. </w:t>
      </w:r>
      <w:r w:rsidRPr="0078725F">
        <w:rPr>
          <w:sz w:val="16"/>
        </w:rPr>
        <w:t xml:space="preserve">Yet as I have also tried to demonstrate, even when adults emphasize the importance of being a responsible sexual agent to youth, their hidden and evaded lessons contradict the notion of the free, autonomous agent and emphasize the extent to which we are dependent on others. This is not to say that people do not benefit when others act responsibly, but rather that </w:t>
      </w:r>
      <w:r w:rsidRPr="0078725F">
        <w:rPr>
          <w:rStyle w:val="StyleUnderline"/>
        </w:rPr>
        <w:t>the responsible sexual agent presented to students</w:t>
      </w:r>
      <w:r w:rsidRPr="0078725F">
        <w:rPr>
          <w:sz w:val="16"/>
        </w:rPr>
        <w:t xml:space="preserve"> in these classes </w:t>
      </w:r>
      <w:r w:rsidRPr="0078725F">
        <w:rPr>
          <w:rStyle w:val="StyleUnderline"/>
        </w:rPr>
        <w:t xml:space="preserve">was a mirage that obscured our vulnerabilities and </w:t>
      </w:r>
      <w:r w:rsidRPr="0078725F">
        <w:rPr>
          <w:rStyle w:val="StyleUnderline"/>
        </w:rPr>
        <w:lastRenderedPageBreak/>
        <w:t>interdependences as well as the ways inequalities inform people’s lives and shape our agency</w:t>
      </w:r>
      <w:r w:rsidRPr="0078725F">
        <w:rPr>
          <w:sz w:val="16"/>
        </w:rPr>
        <w:t xml:space="preserve">. Although my analysis focused on the sex education classroom, the implications of this research extend beyond sex education given the prevalence of the discourse of personal responsibility in public policy. Whether the issue is marriage, obesity, employment, welfare, or parenting, the solution in our neoliberal era is personal responsibility. Future research should examine the construction and deployment of personal responsibility in other contexts, such as WIC and welfare offices, </w:t>
      </w:r>
      <w:proofErr w:type="spellStart"/>
      <w:r w:rsidRPr="0078725F">
        <w:rPr>
          <w:sz w:val="16"/>
        </w:rPr>
        <w:t>statemandated</w:t>
      </w:r>
      <w:proofErr w:type="spellEnd"/>
      <w:r w:rsidRPr="0078725F">
        <w:rPr>
          <w:sz w:val="16"/>
        </w:rPr>
        <w:t xml:space="preserve"> parenting classes for divorcing parents, and marriage promotion classes. Future research should also explore how people receive and make use of the discourse of personal responsibility in their lives.</w:t>
      </w:r>
    </w:p>
    <w:p w14:paraId="73B97DC7" w14:textId="77777777" w:rsidR="0078725F" w:rsidRPr="0078725F" w:rsidRDefault="0078725F" w:rsidP="00C53DA9">
      <w:pPr>
        <w:rPr>
          <w:sz w:val="16"/>
        </w:rPr>
      </w:pPr>
    </w:p>
    <w:p w14:paraId="1AFAC2D8" w14:textId="168A09D2" w:rsidR="0078725F" w:rsidRPr="0078725F" w:rsidRDefault="0078725F" w:rsidP="0078725F">
      <w:pPr>
        <w:pStyle w:val="Heading4"/>
      </w:pPr>
      <w:r w:rsidRPr="0078725F">
        <w:rPr>
          <w:sz w:val="16"/>
        </w:rPr>
        <w:t xml:space="preserve"> </w:t>
      </w:r>
      <w:r w:rsidRPr="0078725F">
        <w:t xml:space="preserve">The affirmative is identity politics – that disavows a structural critique of capitalism </w:t>
      </w:r>
    </w:p>
    <w:p w14:paraId="21119E9B" w14:textId="77777777" w:rsidR="0078725F" w:rsidRPr="0078725F" w:rsidRDefault="0078725F" w:rsidP="0078725F">
      <w:pPr>
        <w:ind w:right="432"/>
        <w:rPr>
          <w:rFonts w:eastAsia="Calibri"/>
          <w:color w:val="000000"/>
        </w:rPr>
      </w:pPr>
      <w:r w:rsidRPr="0078725F">
        <w:rPr>
          <w:rFonts w:eastAsia="Calibri"/>
          <w:color w:val="000000"/>
        </w:rPr>
        <w:t xml:space="preserve">Wendy </w:t>
      </w:r>
      <w:r w:rsidRPr="0078725F">
        <w:rPr>
          <w:rFonts w:eastAsia="Calibri"/>
          <w:b/>
          <w:bCs/>
          <w:color w:val="000000"/>
          <w:sz w:val="24"/>
          <w:u w:val="single"/>
        </w:rPr>
        <w:t>Brown</w:t>
      </w:r>
      <w:r w:rsidRPr="0078725F">
        <w:rPr>
          <w:rFonts w:eastAsia="Calibri"/>
          <w:color w:val="000000"/>
        </w:rPr>
        <w:t>, Professor, “Wounded Attachments,” POLITICAL THEORY, August 19</w:t>
      </w:r>
      <w:r w:rsidRPr="0078725F">
        <w:rPr>
          <w:rFonts w:eastAsia="Calibri"/>
          <w:b/>
          <w:bCs/>
          <w:color w:val="000000"/>
          <w:sz w:val="24"/>
          <w:u w:val="single"/>
        </w:rPr>
        <w:t>93</w:t>
      </w:r>
      <w:proofErr w:type="gramStart"/>
      <w:r w:rsidRPr="0078725F">
        <w:rPr>
          <w:rFonts w:eastAsia="Calibri"/>
          <w:color w:val="000000"/>
        </w:rPr>
        <w:t>,.</w:t>
      </w:r>
      <w:proofErr w:type="gramEnd"/>
    </w:p>
    <w:p w14:paraId="2E1B2252" w14:textId="26F816A9" w:rsidR="0078725F" w:rsidRPr="0078725F" w:rsidRDefault="0078725F" w:rsidP="00C53DA9">
      <w:pPr>
        <w:rPr>
          <w:rFonts w:eastAsia="Calibri"/>
          <w:b/>
          <w:bCs/>
          <w:sz w:val="20"/>
          <w:u w:val="single"/>
        </w:rPr>
      </w:pPr>
      <w:r w:rsidRPr="0078725F">
        <w:rPr>
          <w:rFonts w:eastAsia="Calibri"/>
        </w:rPr>
        <w:t xml:space="preserve">Although </w:t>
      </w:r>
      <w:r w:rsidRPr="0078725F">
        <w:rPr>
          <w:rFonts w:eastAsia="Calibri"/>
          <w:b/>
          <w:bCs/>
          <w:sz w:val="20"/>
          <w:u w:val="single"/>
        </w:rPr>
        <w:t>this détente between universal and particular within liberalism</w:t>
      </w:r>
      <w:r w:rsidRPr="0078725F">
        <w:rPr>
          <w:rFonts w:eastAsia="Calibri"/>
        </w:rPr>
        <w:t xml:space="preserve"> is potted with volatile conceits</w:t>
      </w:r>
      <w:r w:rsidRPr="0078725F">
        <w:rPr>
          <w:rFonts w:eastAsia="Calibri"/>
          <w:b/>
          <w:bCs/>
          <w:sz w:val="20"/>
          <w:u w:val="single"/>
        </w:rPr>
        <w:t>, it is rather thoroughly unraveled by two features of late modernity</w:t>
      </w:r>
      <w:r w:rsidRPr="0078725F">
        <w:rPr>
          <w:rFonts w:eastAsia="Calibri"/>
        </w:rPr>
        <w:t xml:space="preserve">, spurred by developments in what Marx and Foucault, respectively, reveal as liberalism's companion powers: capitalism and </w:t>
      </w:r>
      <w:proofErr w:type="spellStart"/>
      <w:r w:rsidRPr="0078725F">
        <w:rPr>
          <w:rFonts w:eastAsia="Calibri"/>
        </w:rPr>
        <w:t>disciplinarity</w:t>
      </w:r>
      <w:proofErr w:type="spellEnd"/>
      <w:r w:rsidRPr="0078725F">
        <w:rPr>
          <w:rFonts w:eastAsia="Calibri"/>
        </w:rPr>
        <w:t xml:space="preserve">. </w:t>
      </w:r>
      <w:r w:rsidRPr="0078725F">
        <w:rPr>
          <w:rFonts w:eastAsia="Calibri"/>
          <w:b/>
          <w:bCs/>
          <w:sz w:val="20"/>
          <w:u w:val="single"/>
        </w:rPr>
        <w:t>On</w:t>
      </w:r>
      <w:r w:rsidRPr="0078725F">
        <w:rPr>
          <w:rFonts w:eastAsia="Calibri"/>
        </w:rPr>
        <w:t xml:space="preserve"> </w:t>
      </w:r>
      <w:r w:rsidRPr="0078725F">
        <w:rPr>
          <w:rFonts w:eastAsia="Calibri"/>
          <w:b/>
          <w:bCs/>
          <w:sz w:val="20"/>
          <w:u w:val="single"/>
        </w:rPr>
        <w:t>one side, the state loses even its guise of universality as it becomes ever more transparently invested in particular economic interests</w:t>
      </w:r>
      <w:r w:rsidRPr="0078725F">
        <w:rPr>
          <w:rFonts w:eastAsia="Calibri"/>
        </w:rPr>
        <w:t xml:space="preserve">, </w:t>
      </w:r>
      <w:r w:rsidRPr="0078725F">
        <w:rPr>
          <w:rFonts w:eastAsia="Calibri"/>
          <w:sz w:val="12"/>
        </w:rPr>
        <w:t xml:space="preserve">political ends, and social formations. This occurs as it shifts from a relatively minimalist "night watchman" state to a heavily bureaucratized, managerial, fiscally complex, and highly interventionist welfare-warfare state, a transmogrification occasioned by the combined imperatives of capital and the </w:t>
      </w:r>
      <w:proofErr w:type="spellStart"/>
      <w:r w:rsidRPr="0078725F">
        <w:rPr>
          <w:rFonts w:eastAsia="Calibri"/>
          <w:sz w:val="12"/>
        </w:rPr>
        <w:t>autoproliferating</w:t>
      </w:r>
      <w:proofErr w:type="spellEnd"/>
      <w:r w:rsidRPr="0078725F">
        <w:rPr>
          <w:rFonts w:eastAsia="Calibri"/>
          <w:sz w:val="12"/>
        </w:rPr>
        <w:t xml:space="preserve"> characteristics of bureaucracy.6</w:t>
      </w:r>
      <w:r w:rsidRPr="0078725F">
        <w:rPr>
          <w:rFonts w:eastAsia="Calibri"/>
        </w:rPr>
        <w:t xml:space="preserve"> </w:t>
      </w:r>
      <w:r w:rsidRPr="0078725F">
        <w:rPr>
          <w:rFonts w:eastAsia="Calibri"/>
          <w:b/>
          <w:bCs/>
          <w:sz w:val="20"/>
          <w:u w:val="single"/>
        </w:rPr>
        <w:t>On the other side, a range of economic and political forces increasingly disinter the liberal subject from substantive</w:t>
      </w:r>
      <w:r w:rsidRPr="0078725F">
        <w:rPr>
          <w:rFonts w:eastAsia="Calibri"/>
        </w:rPr>
        <w:t xml:space="preserve"> nation-state </w:t>
      </w:r>
      <w:r w:rsidRPr="0078725F">
        <w:rPr>
          <w:rFonts w:eastAsia="Calibri"/>
          <w:b/>
          <w:bCs/>
          <w:sz w:val="20"/>
          <w:u w:val="single"/>
        </w:rPr>
        <w:t>identification:</w:t>
      </w:r>
      <w:r w:rsidRPr="0078725F">
        <w:rPr>
          <w:rFonts w:eastAsia="Calibri"/>
        </w:rPr>
        <w:t xml:space="preserve"> </w:t>
      </w:r>
      <w:proofErr w:type="spellStart"/>
      <w:r w:rsidRPr="0078725F">
        <w:rPr>
          <w:rFonts w:eastAsia="Calibri"/>
          <w:sz w:val="12"/>
        </w:rPr>
        <w:t>deterritorializing</w:t>
      </w:r>
      <w:proofErr w:type="spellEnd"/>
      <w:r w:rsidRPr="0078725F">
        <w:rPr>
          <w:rFonts w:eastAsia="Calibri"/>
          <w:sz w:val="12"/>
        </w:rPr>
        <w:t xml:space="preserve"> demo- graphic flows; disintegration from within and invasion from without of family and community as (relatively) autonomous sites of social production and identification; consumer capitalism's marketing discourse in which individual (and </w:t>
      </w:r>
      <w:proofErr w:type="spellStart"/>
      <w:r w:rsidRPr="0078725F">
        <w:rPr>
          <w:rFonts w:eastAsia="Calibri"/>
          <w:sz w:val="12"/>
        </w:rPr>
        <w:t>subindividual</w:t>
      </w:r>
      <w:proofErr w:type="spellEnd"/>
      <w:r w:rsidRPr="0078725F">
        <w:rPr>
          <w:rFonts w:eastAsia="Calibri"/>
          <w:sz w:val="12"/>
        </w:rPr>
        <w:t xml:space="preserve">) desires are produced, commodified, and </w:t>
      </w:r>
      <w:proofErr w:type="spellStart"/>
      <w:r w:rsidRPr="0078725F">
        <w:rPr>
          <w:rFonts w:eastAsia="Calibri"/>
          <w:sz w:val="12"/>
        </w:rPr>
        <w:t>mo</w:t>
      </w:r>
      <w:proofErr w:type="spellEnd"/>
      <w:r w:rsidRPr="0078725F">
        <w:rPr>
          <w:rFonts w:eastAsia="Calibri"/>
          <w:sz w:val="12"/>
        </w:rPr>
        <w:t xml:space="preserve">- </w:t>
      </w:r>
      <w:proofErr w:type="spellStart"/>
      <w:r w:rsidRPr="0078725F">
        <w:rPr>
          <w:rFonts w:eastAsia="Calibri"/>
          <w:sz w:val="12"/>
        </w:rPr>
        <w:t>bilized</w:t>
      </w:r>
      <w:proofErr w:type="spellEnd"/>
      <w:r w:rsidRPr="0078725F">
        <w:rPr>
          <w:rFonts w:eastAsia="Calibri"/>
          <w:sz w:val="12"/>
        </w:rPr>
        <w:t xml:space="preserve"> as identities; and disciplinary productions of a fantastic array of behavior-based identities ranging from recovering alcoholic professionals to unrepentant crack mothers</w:t>
      </w:r>
      <w:r w:rsidRPr="0078725F">
        <w:rPr>
          <w:rFonts w:eastAsia="Calibri"/>
        </w:rPr>
        <w:t xml:space="preserve">. </w:t>
      </w:r>
      <w:r w:rsidRPr="0078725F">
        <w:rPr>
          <w:rFonts w:eastAsia="Calibri"/>
          <w:b/>
          <w:bCs/>
          <w:sz w:val="20"/>
          <w:u w:val="single"/>
        </w:rPr>
        <w:t>These disciplinary productions work to conjure and regulate subjects through classificatory schemes</w:t>
      </w:r>
      <w:r w:rsidRPr="0078725F">
        <w:rPr>
          <w:rFonts w:eastAsia="Calibri"/>
        </w:rPr>
        <w:t xml:space="preserve">, </w:t>
      </w:r>
      <w:r w:rsidRPr="0078725F">
        <w:rPr>
          <w:rFonts w:eastAsia="Calibri"/>
          <w:sz w:val="12"/>
        </w:rPr>
        <w:t xml:space="preserve">naming and </w:t>
      </w:r>
      <w:proofErr w:type="spellStart"/>
      <w:r w:rsidRPr="0078725F">
        <w:rPr>
          <w:rFonts w:eastAsia="Calibri"/>
          <w:sz w:val="12"/>
        </w:rPr>
        <w:t>normaliz</w:t>
      </w:r>
      <w:proofErr w:type="spellEnd"/>
      <w:r w:rsidRPr="0078725F">
        <w:rPr>
          <w:rFonts w:eastAsia="Calibri"/>
          <w:sz w:val="12"/>
        </w:rPr>
        <w:t xml:space="preserve">- </w:t>
      </w:r>
      <w:proofErr w:type="spellStart"/>
      <w:r w:rsidRPr="0078725F">
        <w:rPr>
          <w:rFonts w:eastAsia="Calibri"/>
          <w:sz w:val="12"/>
        </w:rPr>
        <w:t>ing</w:t>
      </w:r>
      <w:proofErr w:type="spellEnd"/>
      <w:r w:rsidRPr="0078725F">
        <w:rPr>
          <w:rFonts w:eastAsia="Calibri"/>
          <w:sz w:val="12"/>
        </w:rPr>
        <w:t xml:space="preserve"> social behaviors as social positions. Operating through what Foucault calls "an anatomy of detail,"</w:t>
      </w:r>
      <w:r w:rsidRPr="0078725F">
        <w:rPr>
          <w:rFonts w:eastAsia="Calibri"/>
        </w:rPr>
        <w:t xml:space="preserve"> "</w:t>
      </w:r>
      <w:r w:rsidRPr="0078725F">
        <w:rPr>
          <w:rFonts w:eastAsia="Calibri"/>
          <w:b/>
          <w:bCs/>
          <w:sz w:val="20"/>
          <w:u w:val="single"/>
        </w:rPr>
        <w:t>disciplinary power" produces social identifies</w:t>
      </w:r>
      <w:r w:rsidRPr="0078725F">
        <w:rPr>
          <w:rFonts w:eastAsia="Calibri"/>
        </w:rPr>
        <w:t xml:space="preserve"> </w:t>
      </w:r>
      <w:r w:rsidRPr="0078725F">
        <w:rPr>
          <w:rFonts w:eastAsia="Calibri"/>
          <w:sz w:val="12"/>
        </w:rPr>
        <w:t>(available for politicization because they are deployed for purposes of political regulation)</w:t>
      </w:r>
      <w:r w:rsidRPr="0078725F">
        <w:rPr>
          <w:rFonts w:eastAsia="Calibri"/>
        </w:rPr>
        <w:t xml:space="preserve"> </w:t>
      </w:r>
      <w:r w:rsidRPr="0078725F">
        <w:rPr>
          <w:rFonts w:eastAsia="Calibri"/>
          <w:b/>
          <w:bCs/>
          <w:sz w:val="20"/>
          <w:u w:val="single"/>
        </w:rPr>
        <w:t>that crosscut juridical identities based on</w:t>
      </w:r>
      <w:r w:rsidRPr="0078725F">
        <w:rPr>
          <w:rFonts w:eastAsia="Calibri"/>
        </w:rPr>
        <w:t xml:space="preserve"> abstract </w:t>
      </w:r>
      <w:r w:rsidRPr="0078725F">
        <w:rPr>
          <w:rFonts w:eastAsia="Calibri"/>
          <w:b/>
          <w:bCs/>
          <w:sz w:val="20"/>
          <w:u w:val="single"/>
        </w:rPr>
        <w:t>righ</w:t>
      </w:r>
      <w:r w:rsidRPr="0078725F">
        <w:rPr>
          <w:rFonts w:eastAsia="Calibri"/>
        </w:rPr>
        <w:t xml:space="preserve">t. </w:t>
      </w:r>
      <w:r w:rsidRPr="0078725F">
        <w:rPr>
          <w:rFonts w:eastAsia="Calibri"/>
          <w:sz w:val="12"/>
        </w:rPr>
        <w:t xml:space="preserve">Thus, for example, the welfare state's production of welfare subjects-themselves </w:t>
      </w:r>
      <w:proofErr w:type="spellStart"/>
      <w:r w:rsidRPr="0078725F">
        <w:rPr>
          <w:rFonts w:eastAsia="Calibri"/>
          <w:sz w:val="12"/>
        </w:rPr>
        <w:t>subdi</w:t>
      </w:r>
      <w:proofErr w:type="spellEnd"/>
      <w:r w:rsidRPr="0078725F">
        <w:rPr>
          <w:rFonts w:eastAsia="Calibri"/>
          <w:sz w:val="12"/>
        </w:rPr>
        <w:t>- vided through the socially regulated categories of motherhood, disability, race, age, and so forth-potentially produce political identity through these categories, produce identities as these categories. In this story</w:t>
      </w:r>
      <w:r w:rsidRPr="0078725F">
        <w:rPr>
          <w:rFonts w:eastAsia="Calibri"/>
        </w:rPr>
        <w:t xml:space="preserve">, </w:t>
      </w:r>
      <w:r w:rsidRPr="0078725F">
        <w:rPr>
          <w:rFonts w:eastAsia="Calibri"/>
          <w:b/>
          <w:bCs/>
          <w:sz w:val="20"/>
          <w:u w:val="single"/>
        </w:rPr>
        <w:t>the always imminent but increasingly politically manifest failure of liberal universalism to be universal</w:t>
      </w:r>
      <w:r w:rsidRPr="0078725F">
        <w:rPr>
          <w:rFonts w:eastAsia="Calibri"/>
        </w:rPr>
        <w:t>-the transparent fiction of state universality-</w:t>
      </w:r>
      <w:r w:rsidRPr="0078725F">
        <w:rPr>
          <w:rFonts w:eastAsia="Calibri"/>
          <w:b/>
          <w:bCs/>
          <w:sz w:val="20"/>
          <w:u w:val="single"/>
        </w:rPr>
        <w:t xml:space="preserve">combines with the increasing individuation of social subjects through capitalist </w:t>
      </w:r>
      <w:proofErr w:type="spellStart"/>
      <w:r w:rsidRPr="0078725F">
        <w:rPr>
          <w:rFonts w:eastAsia="Calibri"/>
          <w:b/>
          <w:bCs/>
          <w:sz w:val="20"/>
          <w:u w:val="single"/>
        </w:rPr>
        <w:t>disinternments</w:t>
      </w:r>
      <w:proofErr w:type="spellEnd"/>
      <w:r w:rsidRPr="0078725F">
        <w:rPr>
          <w:rFonts w:eastAsia="Calibri"/>
          <w:b/>
          <w:bCs/>
          <w:sz w:val="20"/>
          <w:u w:val="single"/>
        </w:rPr>
        <w:t xml:space="preserve"> and disciplinary productions. Together, they breed the emergence of politicized identity rooted in disciplinary productions but oriented by liberal discourse toward protest against exclusion</w:t>
      </w:r>
      <w:r w:rsidRPr="0078725F">
        <w:rPr>
          <w:rFonts w:eastAsia="Calibri"/>
        </w:rPr>
        <w:t xml:space="preserve"> </w:t>
      </w:r>
      <w:r w:rsidRPr="0078725F">
        <w:rPr>
          <w:rFonts w:eastAsia="Calibri"/>
          <w:sz w:val="12"/>
        </w:rPr>
        <w:t xml:space="preserve">from a discursive formation of universal justice. This production, however, is not linear or even but highly contradictory: although the terms of liberalism are part of the ground of production of a politicized identity that reiterates yet exceeds these terms, </w:t>
      </w:r>
      <w:r w:rsidRPr="0078725F">
        <w:rPr>
          <w:rFonts w:eastAsia="Calibri"/>
          <w:b/>
          <w:bCs/>
          <w:sz w:val="20"/>
          <w:u w:val="single"/>
        </w:rPr>
        <w:t>liberal discourse itself also continuously recolonizes political identity as political interest-a conversion that recasts politicized identity's substantive and often deconstructive cultural claims and critiques as generic claims of particularism endemic to universalist political culture. Similarly, disciplinary power manages liberalism's production of politicized subjectivity by neutralizing (re-depoliticizing) identity through normalizing practices</w:t>
      </w:r>
      <w:r w:rsidRPr="0078725F">
        <w:rPr>
          <w:rFonts w:eastAsia="Calibri"/>
          <w:sz w:val="12"/>
        </w:rPr>
        <w:t xml:space="preserve">. As liberal discourse converts political identity into </w:t>
      </w:r>
      <w:proofErr w:type="spellStart"/>
      <w:r w:rsidRPr="0078725F">
        <w:rPr>
          <w:rFonts w:eastAsia="Calibri"/>
          <w:sz w:val="12"/>
        </w:rPr>
        <w:t>essentialized</w:t>
      </w:r>
      <w:proofErr w:type="spellEnd"/>
      <w:r w:rsidRPr="0078725F">
        <w:rPr>
          <w:rFonts w:eastAsia="Calibri"/>
          <w:sz w:val="12"/>
        </w:rPr>
        <w:t xml:space="preserve"> private interest, disciplinary power converts interest into </w:t>
      </w:r>
      <w:proofErr w:type="spellStart"/>
      <w:r w:rsidRPr="0078725F">
        <w:rPr>
          <w:rFonts w:eastAsia="Calibri"/>
          <w:sz w:val="12"/>
        </w:rPr>
        <w:t>normativized</w:t>
      </w:r>
      <w:proofErr w:type="spellEnd"/>
      <w:r w:rsidRPr="0078725F">
        <w:rPr>
          <w:rFonts w:eastAsia="Calibri"/>
          <w:sz w:val="12"/>
        </w:rPr>
        <w:t xml:space="preserve"> social identity manageable by regulatory regimes</w:t>
      </w:r>
      <w:r w:rsidRPr="0078725F">
        <w:rPr>
          <w:rFonts w:eastAsia="Calibri"/>
        </w:rPr>
        <w:t>. Th</w:t>
      </w:r>
      <w:r w:rsidRPr="0078725F">
        <w:rPr>
          <w:rFonts w:eastAsia="Calibri"/>
          <w:b/>
          <w:bCs/>
          <w:sz w:val="20"/>
          <w:u w:val="single"/>
        </w:rPr>
        <w:t>us disciplinary power politically neutralizes entitlement claims generated by liberal individuation, whereas liberalism politically neutralizes rights claims generated by disciplinary identities</w:t>
      </w:r>
      <w:r w:rsidRPr="0078725F">
        <w:rPr>
          <w:rFonts w:eastAsia="Calibri"/>
        </w:rPr>
        <w:t xml:space="preserve">. </w:t>
      </w:r>
      <w:r w:rsidRPr="0078725F">
        <w:rPr>
          <w:rFonts w:eastAsia="Calibri"/>
          <w:sz w:val="12"/>
        </w:rPr>
        <w:t>In addition to the formations of identity that may be the complex effects of disciplinary and liberal modalities of power, I want to suggest one other historical strand relevant to the production of politicized identity, this one hewn more specifically to recent developments in political culture. Although sanguine to varying degrees about the phenomenon they are describing, many on the European and North American Left have argued that identity politics emerges from the demise of class politics consequent to post-Fordism or pursuant to May 1968. Without adjudicating the precise relationship between the breakup of class politics and the proliferation of other sites of political identification, I want to refigure this claim by suggesting that</w:t>
      </w:r>
      <w:r w:rsidRPr="0078725F">
        <w:rPr>
          <w:rFonts w:eastAsia="Calibri"/>
        </w:rPr>
        <w:t xml:space="preserve"> </w:t>
      </w:r>
      <w:r w:rsidRPr="0078725F">
        <w:rPr>
          <w:rFonts w:eastAsia="Calibri"/>
          <w:b/>
          <w:bCs/>
          <w:sz w:val="20"/>
          <w:u w:val="single"/>
        </w:rPr>
        <w:t>what we have come to call identity politics is partly dependent on the demise of a critique of capitalism</w:t>
      </w:r>
      <w:r w:rsidRPr="0078725F">
        <w:rPr>
          <w:rFonts w:eastAsia="Calibri"/>
        </w:rPr>
        <w:t xml:space="preserve"> and of bourgeois cultural and economic values. </w:t>
      </w:r>
      <w:r w:rsidRPr="0078725F">
        <w:rPr>
          <w:rFonts w:eastAsia="Calibri"/>
          <w:b/>
          <w:bCs/>
          <w:sz w:val="20"/>
          <w:u w:val="single"/>
        </w:rPr>
        <w:t xml:space="preserve">In a reading that links the new identity claims to a certain </w:t>
      </w:r>
      <w:proofErr w:type="spellStart"/>
      <w:r w:rsidRPr="0078725F">
        <w:rPr>
          <w:rFonts w:eastAsia="Calibri"/>
          <w:b/>
          <w:bCs/>
          <w:sz w:val="20"/>
          <w:u w:val="single"/>
        </w:rPr>
        <w:t>relegitimation</w:t>
      </w:r>
      <w:proofErr w:type="spellEnd"/>
      <w:r w:rsidRPr="0078725F">
        <w:rPr>
          <w:rFonts w:eastAsia="Calibri"/>
          <w:b/>
          <w:bCs/>
          <w:sz w:val="20"/>
          <w:u w:val="single"/>
        </w:rPr>
        <w:t xml:space="preserve"> of capitalism, identity politics concerned with race, sexuality, and gender will </w:t>
      </w:r>
      <w:r w:rsidRPr="0078725F">
        <w:rPr>
          <w:rFonts w:eastAsia="Calibri"/>
        </w:rPr>
        <w:t>appear</w:t>
      </w:r>
      <w:r w:rsidRPr="0078725F">
        <w:rPr>
          <w:rFonts w:eastAsia="Calibri"/>
          <w:b/>
          <w:bCs/>
          <w:sz w:val="20"/>
          <w:u w:val="single"/>
        </w:rPr>
        <w:t xml:space="preserve"> </w:t>
      </w:r>
      <w:r w:rsidRPr="0078725F">
        <w:rPr>
          <w:rFonts w:eastAsia="Calibri"/>
          <w:b/>
          <w:iCs/>
          <w:sz w:val="20"/>
          <w:u w:val="single"/>
          <w:bdr w:val="single" w:sz="18" w:space="0" w:color="auto"/>
        </w:rPr>
        <w:t>not</w:t>
      </w:r>
      <w:r w:rsidRPr="0078725F">
        <w:rPr>
          <w:rFonts w:eastAsia="Calibri"/>
          <w:b/>
          <w:bCs/>
          <w:sz w:val="20"/>
          <w:u w:val="single"/>
        </w:rPr>
        <w:t xml:space="preserve"> </w:t>
      </w:r>
      <w:r w:rsidRPr="0078725F">
        <w:rPr>
          <w:rFonts w:eastAsia="Calibri"/>
        </w:rPr>
        <w:t>as a</w:t>
      </w:r>
      <w:r w:rsidRPr="0078725F">
        <w:rPr>
          <w:rFonts w:eastAsia="Calibri"/>
          <w:b/>
          <w:bCs/>
          <w:sz w:val="20"/>
          <w:u w:val="single"/>
        </w:rPr>
        <w:t xml:space="preserve"> supplement</w:t>
      </w:r>
      <w:r w:rsidRPr="0078725F">
        <w:rPr>
          <w:rFonts w:eastAsia="Calibri"/>
        </w:rPr>
        <w:t xml:space="preserve"> to</w:t>
      </w:r>
      <w:r w:rsidRPr="0078725F">
        <w:rPr>
          <w:rFonts w:eastAsia="Calibri"/>
          <w:b/>
          <w:bCs/>
          <w:sz w:val="20"/>
          <w:u w:val="single"/>
        </w:rPr>
        <w:t xml:space="preserve"> class politics</w:t>
      </w:r>
      <w:r w:rsidRPr="0078725F">
        <w:rPr>
          <w:rFonts w:eastAsia="Calibri"/>
        </w:rPr>
        <w:t xml:space="preserve">, not as an expansion of Left categories of oppression and emancipation, </w:t>
      </w:r>
      <w:r w:rsidRPr="0078725F">
        <w:rPr>
          <w:rFonts w:eastAsia="Calibri"/>
          <w:b/>
          <w:bCs/>
          <w:sz w:val="20"/>
          <w:u w:val="single"/>
        </w:rPr>
        <w:t>not as an enriching complexification of progressive formulations</w:t>
      </w:r>
      <w:r w:rsidRPr="0078725F">
        <w:rPr>
          <w:rFonts w:eastAsia="Calibri"/>
        </w:rPr>
        <w:t xml:space="preserve"> of power and persons-all of which they also are-</w:t>
      </w:r>
      <w:r w:rsidRPr="0078725F">
        <w:rPr>
          <w:rFonts w:eastAsia="Calibri"/>
          <w:b/>
          <w:iCs/>
          <w:sz w:val="20"/>
          <w:u w:val="single"/>
          <w:bdr w:val="single" w:sz="18" w:space="0" w:color="auto"/>
        </w:rPr>
        <w:t>but</w:t>
      </w:r>
      <w:r w:rsidRPr="0078725F">
        <w:rPr>
          <w:rFonts w:eastAsia="Calibri"/>
          <w:b/>
          <w:bCs/>
          <w:sz w:val="20"/>
          <w:u w:val="single"/>
        </w:rPr>
        <w:t xml:space="preserve"> as tethered to a formulation of justice which, ironically, </w:t>
      </w:r>
      <w:proofErr w:type="spellStart"/>
      <w:r w:rsidRPr="0078725F">
        <w:rPr>
          <w:rFonts w:eastAsia="Calibri"/>
          <w:b/>
          <w:iCs/>
          <w:sz w:val="20"/>
          <w:u w:val="single"/>
          <w:bdr w:val="single" w:sz="18" w:space="0" w:color="auto"/>
        </w:rPr>
        <w:t>reinscribe</w:t>
      </w:r>
      <w:r w:rsidRPr="0078725F">
        <w:rPr>
          <w:rFonts w:eastAsia="Calibri"/>
        </w:rPr>
        <w:t>s</w:t>
      </w:r>
      <w:proofErr w:type="spellEnd"/>
      <w:r w:rsidRPr="0078725F">
        <w:rPr>
          <w:rFonts w:eastAsia="Calibri"/>
        </w:rPr>
        <w:t xml:space="preserve"> </w:t>
      </w:r>
      <w:r w:rsidRPr="0078725F">
        <w:rPr>
          <w:rFonts w:eastAsia="Calibri"/>
          <w:b/>
          <w:iCs/>
          <w:sz w:val="20"/>
          <w:u w:val="single"/>
          <w:bdr w:val="single" w:sz="18" w:space="0" w:color="auto"/>
        </w:rPr>
        <w:t xml:space="preserve">a bourgeois ideal </w:t>
      </w:r>
      <w:r w:rsidRPr="0078725F">
        <w:rPr>
          <w:rFonts w:eastAsia="Calibri"/>
          <w:b/>
          <w:bCs/>
          <w:sz w:val="20"/>
          <w:u w:val="single"/>
        </w:rPr>
        <w:t>as its measure.</w:t>
      </w:r>
      <w:r w:rsidRPr="0078725F">
        <w:rPr>
          <w:rFonts w:eastAsia="Calibri"/>
        </w:rPr>
        <w:t xml:space="preserve"> </w:t>
      </w:r>
      <w:r w:rsidRPr="0078725F">
        <w:rPr>
          <w:rFonts w:eastAsia="Calibri"/>
          <w:b/>
          <w:bCs/>
          <w:sz w:val="20"/>
          <w:u w:val="single"/>
        </w:rPr>
        <w:t xml:space="preserve">If it is this ideal </w:t>
      </w:r>
      <w:r w:rsidRPr="0078725F">
        <w:rPr>
          <w:rFonts w:eastAsia="Calibri"/>
          <w:b/>
          <w:bCs/>
          <w:sz w:val="20"/>
          <w:u w:val="single"/>
        </w:rPr>
        <w:lastRenderedPageBreak/>
        <w:t xml:space="preserve">that signifies educational and vocational opportunity, upward mobility, relative protection against arbitrary violence, and reward in proportion to effort, and if it is this ideal against which many of the exclusions and privations of people of color, gays and lesbians, and women are articulated, then the political purchase of contemporary American identity politics would seem to be achieved in part through a certain discursive </w:t>
      </w:r>
      <w:proofErr w:type="spellStart"/>
      <w:r w:rsidRPr="0078725F">
        <w:rPr>
          <w:rFonts w:eastAsia="Calibri"/>
          <w:b/>
          <w:iCs/>
          <w:sz w:val="20"/>
          <w:u w:val="single"/>
          <w:bdr w:val="single" w:sz="18" w:space="0" w:color="auto"/>
        </w:rPr>
        <w:t>renaturalization</w:t>
      </w:r>
      <w:proofErr w:type="spellEnd"/>
      <w:r w:rsidRPr="0078725F">
        <w:rPr>
          <w:rFonts w:eastAsia="Calibri"/>
          <w:b/>
          <w:iCs/>
          <w:sz w:val="20"/>
          <w:u w:val="single"/>
          <w:bdr w:val="single" w:sz="18" w:space="0" w:color="auto"/>
        </w:rPr>
        <w:t xml:space="preserve"> of capitalism</w:t>
      </w:r>
      <w:r w:rsidRPr="0078725F">
        <w:rPr>
          <w:rFonts w:eastAsia="Calibri"/>
          <w:b/>
          <w:bCs/>
          <w:sz w:val="20"/>
          <w:u w:val="single"/>
        </w:rPr>
        <w:t xml:space="preserve"> that</w:t>
      </w:r>
      <w:r w:rsidRPr="0078725F">
        <w:rPr>
          <w:rFonts w:eastAsia="Calibri"/>
          <w:sz w:val="12"/>
        </w:rPr>
        <w:t xml:space="preserve"> can be said to have marked progressive discourse since the 1970s. What this suggests is that </w:t>
      </w:r>
      <w:r w:rsidRPr="0078725F">
        <w:rPr>
          <w:rFonts w:eastAsia="Calibri"/>
          <w:b/>
          <w:bCs/>
          <w:sz w:val="20"/>
          <w:u w:val="single"/>
        </w:rPr>
        <w:t>identity politics may be partly configured by a peculiarly shaped and peculiarly disguised form of resentment-</w:t>
      </w:r>
      <w:r w:rsidRPr="0078725F">
        <w:rPr>
          <w:rFonts w:eastAsia="Calibri"/>
          <w:b/>
          <w:iCs/>
          <w:sz w:val="20"/>
          <w:u w:val="single"/>
          <w:bdr w:val="single" w:sz="18" w:space="0" w:color="auto"/>
        </w:rPr>
        <w:t>class resentment</w:t>
      </w:r>
      <w:r w:rsidRPr="0078725F">
        <w:rPr>
          <w:rFonts w:eastAsia="Calibri"/>
          <w:b/>
          <w:bCs/>
          <w:sz w:val="20"/>
          <w:u w:val="single"/>
        </w:rPr>
        <w:t xml:space="preserve"> without </w:t>
      </w:r>
      <w:r w:rsidRPr="0078725F">
        <w:rPr>
          <w:rFonts w:eastAsia="Calibri"/>
          <w:b/>
          <w:iCs/>
          <w:sz w:val="20"/>
          <w:u w:val="single"/>
          <w:bdr w:val="single" w:sz="18" w:space="0" w:color="auto"/>
        </w:rPr>
        <w:t>class consciousness</w:t>
      </w:r>
      <w:r w:rsidRPr="0078725F">
        <w:rPr>
          <w:rFonts w:eastAsia="Calibri"/>
          <w:b/>
          <w:bCs/>
          <w:sz w:val="20"/>
          <w:u w:val="single"/>
        </w:rPr>
        <w:t xml:space="preserve"> or </w:t>
      </w:r>
      <w:r w:rsidRPr="0078725F">
        <w:rPr>
          <w:rFonts w:eastAsia="Calibri"/>
          <w:b/>
          <w:iCs/>
          <w:sz w:val="20"/>
          <w:u w:val="single"/>
          <w:bdr w:val="single" w:sz="18" w:space="0" w:color="auto"/>
        </w:rPr>
        <w:t>class analysis</w:t>
      </w:r>
      <w:r w:rsidRPr="0078725F">
        <w:rPr>
          <w:rFonts w:eastAsia="Calibri"/>
          <w:b/>
          <w:bCs/>
          <w:sz w:val="20"/>
          <w:u w:val="single"/>
        </w:rPr>
        <w:t xml:space="preserve">. This resentment is </w:t>
      </w:r>
      <w:r w:rsidRPr="0078725F">
        <w:rPr>
          <w:rFonts w:eastAsia="Calibri"/>
          <w:b/>
          <w:iCs/>
          <w:sz w:val="20"/>
          <w:u w:val="single"/>
          <w:bdr w:val="single" w:sz="18" w:space="0" w:color="auto"/>
        </w:rPr>
        <w:t>displaced</w:t>
      </w:r>
      <w:r w:rsidRPr="0078725F">
        <w:rPr>
          <w:rFonts w:eastAsia="Calibri"/>
          <w:b/>
          <w:bCs/>
          <w:sz w:val="20"/>
          <w:u w:val="single"/>
        </w:rPr>
        <w:t xml:space="preserve"> onto discourses of injustice </w:t>
      </w:r>
      <w:r w:rsidRPr="0078725F">
        <w:rPr>
          <w:rFonts w:eastAsia="Calibri"/>
          <w:b/>
          <w:iCs/>
          <w:sz w:val="20"/>
          <w:u w:val="single"/>
          <w:bdr w:val="single" w:sz="18" w:space="0" w:color="auto"/>
        </w:rPr>
        <w:t>other than class</w:t>
      </w:r>
      <w:r w:rsidRPr="0078725F">
        <w:rPr>
          <w:rFonts w:eastAsia="Calibri"/>
          <w:b/>
          <w:bCs/>
          <w:sz w:val="20"/>
          <w:u w:val="single"/>
        </w:rPr>
        <w:t xml:space="preserve"> but, like all resent- </w:t>
      </w:r>
      <w:proofErr w:type="spellStart"/>
      <w:r w:rsidRPr="0078725F">
        <w:rPr>
          <w:rFonts w:eastAsia="Calibri"/>
          <w:b/>
          <w:bCs/>
          <w:sz w:val="20"/>
          <w:u w:val="single"/>
        </w:rPr>
        <w:t>ments</w:t>
      </w:r>
      <w:proofErr w:type="spellEnd"/>
      <w:r w:rsidRPr="0078725F">
        <w:rPr>
          <w:rFonts w:eastAsia="Calibri"/>
          <w:b/>
          <w:bCs/>
          <w:sz w:val="20"/>
          <w:u w:val="single"/>
        </w:rPr>
        <w:t xml:space="preserve">, retains the real or imagined holdings of its reviled subject-in this case, bourgeois male privileges-as objects of desire. </w:t>
      </w:r>
      <w:r w:rsidRPr="0078725F">
        <w:rPr>
          <w:rFonts w:eastAsia="Calibri"/>
          <w:sz w:val="12"/>
        </w:rPr>
        <w:t>From this perspective</w:t>
      </w:r>
      <w:r w:rsidRPr="0078725F">
        <w:rPr>
          <w:rFonts w:eastAsia="Calibri"/>
          <w:b/>
          <w:bCs/>
          <w:sz w:val="20"/>
          <w:u w:val="single"/>
        </w:rPr>
        <w:t>, it would appear that the articulation of politicized identities through</w:t>
      </w:r>
      <w:r w:rsidRPr="0078725F">
        <w:rPr>
          <w:rFonts w:eastAsia="Calibri"/>
        </w:rPr>
        <w:t xml:space="preserve"> </w:t>
      </w:r>
      <w:r w:rsidRPr="0078725F">
        <w:rPr>
          <w:rFonts w:eastAsia="Calibri"/>
          <w:b/>
          <w:bCs/>
          <w:sz w:val="20"/>
          <w:u w:val="single"/>
        </w:rPr>
        <w:t>race</w:t>
      </w:r>
      <w:r w:rsidRPr="0078725F">
        <w:rPr>
          <w:rFonts w:eastAsia="Calibri"/>
        </w:rPr>
        <w:t xml:space="preserve">, </w:t>
      </w:r>
      <w:r w:rsidRPr="0078725F">
        <w:rPr>
          <w:rFonts w:eastAsia="Calibri"/>
          <w:b/>
          <w:bCs/>
          <w:sz w:val="20"/>
          <w:u w:val="single"/>
        </w:rPr>
        <w:t xml:space="preserve">gender, and sexuality </w:t>
      </w:r>
      <w:r w:rsidRPr="0078725F">
        <w:rPr>
          <w:rFonts w:eastAsia="Calibri"/>
          <w:b/>
          <w:iCs/>
          <w:sz w:val="20"/>
          <w:u w:val="single"/>
          <w:bdr w:val="single" w:sz="18" w:space="0" w:color="auto"/>
        </w:rPr>
        <w:t>require</w:t>
      </w:r>
      <w:r w:rsidRPr="0078725F">
        <w:rPr>
          <w:rFonts w:eastAsia="Calibri"/>
          <w:b/>
          <w:bCs/>
          <w:sz w:val="20"/>
          <w:u w:val="single"/>
        </w:rPr>
        <w:t xml:space="preserve">, rather than </w:t>
      </w:r>
      <w:r w:rsidRPr="0078725F">
        <w:rPr>
          <w:rFonts w:eastAsia="Calibri"/>
          <w:b/>
          <w:iCs/>
          <w:sz w:val="20"/>
          <w:u w:val="single"/>
          <w:bdr w:val="single" w:sz="18" w:space="0" w:color="auto"/>
        </w:rPr>
        <w:t>incidentally produce</w:t>
      </w:r>
      <w:r w:rsidRPr="0078725F">
        <w:rPr>
          <w:rFonts w:eastAsia="Calibri"/>
          <w:b/>
          <w:bCs/>
          <w:sz w:val="20"/>
          <w:u w:val="single"/>
        </w:rPr>
        <w:t xml:space="preserve">, a relatively </w:t>
      </w:r>
      <w:r w:rsidRPr="0078725F">
        <w:rPr>
          <w:rFonts w:eastAsia="Calibri"/>
          <w:b/>
          <w:iCs/>
          <w:sz w:val="20"/>
          <w:u w:val="single"/>
          <w:bdr w:val="single" w:sz="18" w:space="0" w:color="auto"/>
        </w:rPr>
        <w:t>limited identification through class</w:t>
      </w:r>
      <w:r w:rsidRPr="0078725F">
        <w:rPr>
          <w:rFonts w:eastAsia="Calibri"/>
          <w:b/>
          <w:bCs/>
          <w:sz w:val="20"/>
          <w:u w:val="single"/>
        </w:rPr>
        <w:t xml:space="preserve">. They </w:t>
      </w:r>
      <w:r w:rsidRPr="0078725F">
        <w:rPr>
          <w:rFonts w:eastAsia="Calibri"/>
          <w:b/>
          <w:iCs/>
          <w:sz w:val="20"/>
          <w:u w:val="single"/>
          <w:bdr w:val="single" w:sz="18" w:space="0" w:color="auto"/>
        </w:rPr>
        <w:t>necessarily</w:t>
      </w:r>
      <w:r w:rsidRPr="0078725F">
        <w:rPr>
          <w:rFonts w:eastAsia="Calibri"/>
          <w:b/>
          <w:bCs/>
          <w:sz w:val="20"/>
          <w:u w:val="single"/>
        </w:rPr>
        <w:t xml:space="preserve"> rather than incidentally abjure a critique of class power and class norms precisely because the injuries suffered by these identities are measured by bourgeois norms of social acceptance, legal protection, relative material comfort, and social independence. The problem is that</w:t>
      </w:r>
      <w:r w:rsidRPr="0078725F">
        <w:rPr>
          <w:rFonts w:eastAsia="Calibri"/>
        </w:rPr>
        <w:t xml:space="preserve"> </w:t>
      </w:r>
      <w:r w:rsidRPr="0078725F">
        <w:rPr>
          <w:rFonts w:eastAsia="Calibri"/>
          <w:b/>
          <w:bCs/>
          <w:sz w:val="20"/>
          <w:u w:val="single"/>
        </w:rPr>
        <w:t>when not only economic stratification but other injuries to body and psyche enacted by capitalism</w:t>
      </w:r>
      <w:r w:rsidRPr="0078725F">
        <w:rPr>
          <w:rFonts w:eastAsia="Calibri"/>
        </w:rPr>
        <w:t xml:space="preserve"> (</w:t>
      </w:r>
      <w:r w:rsidRPr="0078725F">
        <w:rPr>
          <w:rFonts w:eastAsia="Calibri"/>
          <w:sz w:val="12"/>
        </w:rPr>
        <w:t xml:space="preserve">alienation, </w:t>
      </w:r>
      <w:proofErr w:type="spellStart"/>
      <w:r w:rsidRPr="0078725F">
        <w:rPr>
          <w:rFonts w:eastAsia="Calibri"/>
          <w:sz w:val="12"/>
        </w:rPr>
        <w:t>cornmodifica</w:t>
      </w:r>
      <w:proofErr w:type="spellEnd"/>
      <w:r w:rsidRPr="0078725F">
        <w:rPr>
          <w:rFonts w:eastAsia="Calibri"/>
          <w:sz w:val="12"/>
        </w:rPr>
        <w:t xml:space="preserve">- </w:t>
      </w:r>
      <w:proofErr w:type="spellStart"/>
      <w:r w:rsidRPr="0078725F">
        <w:rPr>
          <w:rFonts w:eastAsia="Calibri"/>
          <w:sz w:val="12"/>
        </w:rPr>
        <w:t>tion</w:t>
      </w:r>
      <w:proofErr w:type="spellEnd"/>
      <w:r w:rsidRPr="0078725F">
        <w:rPr>
          <w:rFonts w:eastAsia="Calibri"/>
          <w:sz w:val="12"/>
        </w:rPr>
        <w:t xml:space="preserve">, exploitation, displacement, disintegration of sustaining, albeit contra- </w:t>
      </w:r>
      <w:proofErr w:type="spellStart"/>
      <w:r w:rsidRPr="0078725F">
        <w:rPr>
          <w:rFonts w:eastAsia="Calibri"/>
          <w:sz w:val="12"/>
        </w:rPr>
        <w:t>dictory</w:t>
      </w:r>
      <w:proofErr w:type="spellEnd"/>
      <w:r w:rsidRPr="0078725F">
        <w:rPr>
          <w:rFonts w:eastAsia="Calibri"/>
          <w:sz w:val="12"/>
        </w:rPr>
        <w:t>, social forms such as families and neighborhoods</w:t>
      </w:r>
      <w:r w:rsidRPr="0078725F">
        <w:rPr>
          <w:rFonts w:eastAsia="Calibri"/>
        </w:rPr>
        <w:t xml:space="preserve">) </w:t>
      </w:r>
      <w:r w:rsidRPr="0078725F">
        <w:rPr>
          <w:rFonts w:eastAsia="Calibri"/>
          <w:b/>
          <w:bCs/>
          <w:sz w:val="20"/>
          <w:u w:val="single"/>
        </w:rPr>
        <w:t xml:space="preserve">are discursively normalized and thus depoliticized, other markers of social difference may come to bear an </w:t>
      </w:r>
      <w:r w:rsidRPr="0078725F">
        <w:rPr>
          <w:rFonts w:eastAsia="Calibri"/>
          <w:b/>
          <w:iCs/>
          <w:sz w:val="20"/>
          <w:u w:val="single"/>
          <w:bdr w:val="single" w:sz="18" w:space="0" w:color="auto"/>
        </w:rPr>
        <w:t>inordinate weight.</w:t>
      </w:r>
      <w:r w:rsidRPr="0078725F">
        <w:rPr>
          <w:rFonts w:eastAsia="Calibri"/>
        </w:rPr>
        <w:t xml:space="preserve"> </w:t>
      </w:r>
      <w:r w:rsidRPr="0078725F">
        <w:rPr>
          <w:rFonts w:eastAsia="Calibri"/>
          <w:b/>
          <w:bCs/>
          <w:sz w:val="20"/>
          <w:u w:val="single"/>
        </w:rPr>
        <w:t>Absent an articulation of capitalism in the political discourse of identity, the marked identity bears all the weight of the sufferings produced by capitalism in addition to that bound to the explicitly politicized marking.</w:t>
      </w:r>
    </w:p>
    <w:p w14:paraId="4FF73CD2" w14:textId="3BFDA27B" w:rsidR="00984382" w:rsidRPr="0078725F" w:rsidRDefault="00984382" w:rsidP="002C513A">
      <w:pPr>
        <w:pStyle w:val="Heading3"/>
      </w:pPr>
      <w:r w:rsidRPr="0078725F">
        <w:lastRenderedPageBreak/>
        <w:t xml:space="preserve">L – </w:t>
      </w:r>
      <w:r w:rsidR="008F26A7" w:rsidRPr="0078725F">
        <w:t>Confessional Politics</w:t>
      </w:r>
    </w:p>
    <w:p w14:paraId="7045A74D" w14:textId="77777777" w:rsidR="00984382" w:rsidRPr="0078725F" w:rsidRDefault="00984382" w:rsidP="00984382">
      <w:pPr>
        <w:pStyle w:val="Heading4"/>
      </w:pPr>
      <w:r w:rsidRPr="0078725F">
        <w:t xml:space="preserve">The affirmative’s confessional politics re-entrench objectification and commercialize suffering – this leaves the actual </w:t>
      </w:r>
      <w:r w:rsidRPr="0078725F">
        <w:rPr>
          <w:i/>
          <w:u w:val="single"/>
        </w:rPr>
        <w:t>structures</w:t>
      </w:r>
      <w:r w:rsidRPr="0078725F">
        <w:t xml:space="preserve"> of power in tact in favor of a depoliticized, personal politics </w:t>
      </w:r>
    </w:p>
    <w:p w14:paraId="3B301CAD" w14:textId="77777777" w:rsidR="00984382" w:rsidRPr="0078725F" w:rsidRDefault="00984382" w:rsidP="00984382">
      <w:pPr>
        <w:rPr>
          <w:rStyle w:val="StyleUnderline"/>
        </w:rPr>
      </w:pPr>
      <w:r w:rsidRPr="0078725F">
        <w:rPr>
          <w:rStyle w:val="Style13ptBold"/>
        </w:rPr>
        <w:t>Brown</w:t>
      </w:r>
      <w:r w:rsidRPr="0078725F">
        <w:t xml:space="preserve"> 200</w:t>
      </w:r>
      <w:r w:rsidRPr="0078725F">
        <w:rPr>
          <w:rStyle w:val="Style13ptBold"/>
        </w:rPr>
        <w:t>5</w:t>
      </w:r>
      <w:r w:rsidRPr="0078725F">
        <w:t xml:space="preserve"> – Class of 1936 First Professor of Political Science at the University of California, Berkeley (Wendy, </w:t>
      </w:r>
      <w:proofErr w:type="gramStart"/>
      <w:r w:rsidRPr="0078725F">
        <w:rPr>
          <w:i/>
        </w:rPr>
        <w:t>Edgework :</w:t>
      </w:r>
      <w:proofErr w:type="gramEnd"/>
      <w:r w:rsidRPr="0078725F">
        <w:rPr>
          <w:i/>
        </w:rPr>
        <w:t xml:space="preserve"> Critical Essays on Knowledge and Politics</w:t>
      </w:r>
      <w:r w:rsidRPr="0078725F">
        <w:t xml:space="preserve">, p. </w:t>
      </w:r>
      <w:r w:rsidRPr="0078725F">
        <w:rPr>
          <w:rStyle w:val="StyleUnderline"/>
        </w:rPr>
        <w:t>84-85)</w:t>
      </w:r>
    </w:p>
    <w:p w14:paraId="6EF1E99E" w14:textId="179243F6" w:rsidR="00984382" w:rsidRPr="0078725F" w:rsidRDefault="00984382" w:rsidP="00984382">
      <w:pPr>
        <w:rPr>
          <w:b/>
          <w:iCs/>
          <w:u w:val="single"/>
          <w:bdr w:val="single" w:sz="8" w:space="0" w:color="auto"/>
        </w:rPr>
      </w:pPr>
      <w:r w:rsidRPr="0078725F">
        <w:rPr>
          <w:rStyle w:val="StyleUnderline"/>
        </w:rPr>
        <w:t xml:space="preserve">Here is the way this problem unfolds politically: insurrection requires </w:t>
      </w:r>
      <w:r w:rsidRPr="0078725F">
        <w:rPr>
          <w:rStyle w:val="Emphasis"/>
        </w:rPr>
        <w:t>breaking silence</w:t>
      </w:r>
      <w:r w:rsidRPr="0078725F">
        <w:rPr>
          <w:rStyle w:val="StyleUnderline"/>
        </w:rPr>
        <w:t xml:space="preserve"> about the very existence as well as the</w:t>
      </w:r>
      <w:r w:rsidRPr="0078725F">
        <w:rPr>
          <w:sz w:val="16"/>
        </w:rPr>
        <w:t xml:space="preserve"> activity or </w:t>
      </w:r>
      <w:r w:rsidRPr="0078725F">
        <w:rPr>
          <w:rStyle w:val="StyleUnderline"/>
        </w:rPr>
        <w:t>injury of the collective insurrectionary subject.</w:t>
      </w:r>
      <w:r w:rsidRPr="0078725F">
        <w:rPr>
          <w:sz w:val="16"/>
        </w:rPr>
        <w:t xml:space="preserve"> Even dreams of </w:t>
      </w:r>
      <w:r w:rsidRPr="0078725F">
        <w:rPr>
          <w:rStyle w:val="StyleUnderline"/>
        </w:rPr>
        <w:t>emancipation cannot take shape unless the discursively shadowy</w:t>
      </w:r>
      <w:r w:rsidRPr="0078725F">
        <w:rPr>
          <w:sz w:val="16"/>
        </w:rPr>
        <w:t xml:space="preserve"> or altogether invisible </w:t>
      </w:r>
      <w:r w:rsidRPr="0078725F">
        <w:rPr>
          <w:rStyle w:val="StyleUnderline"/>
        </w:rPr>
        <w:t>character of those</w:t>
      </w:r>
      <w:r w:rsidRPr="0078725F">
        <w:rPr>
          <w:sz w:val="16"/>
        </w:rPr>
        <w:t xml:space="preserve"> subjects, </w:t>
      </w:r>
      <w:r w:rsidRPr="0078725F">
        <w:rPr>
          <w:rStyle w:val="StyleUnderline"/>
        </w:rPr>
        <w:t>wounds, events, or activities is redressed, whether through</w:t>
      </w:r>
      <w:r w:rsidRPr="0078725F">
        <w:rPr>
          <w:sz w:val="16"/>
        </w:rPr>
        <w:t xml:space="preserve"> slave ballads, </w:t>
      </w:r>
      <w:r w:rsidRPr="0078725F">
        <w:rPr>
          <w:rStyle w:val="StyleUnderline"/>
        </w:rPr>
        <w:t>the flaunting of forbidden love</w:t>
      </w:r>
      <w:r w:rsidRPr="0078725F">
        <w:rPr>
          <w:sz w:val="16"/>
        </w:rPr>
        <w:t xml:space="preserve">, the labor theory of value, </w:t>
      </w:r>
      <w:r w:rsidRPr="0078725F">
        <w:rPr>
          <w:rStyle w:val="StyleUnderline"/>
        </w:rPr>
        <w:t xml:space="preserve">or the quantification of housework. Nor are the silences constituted in discourses of subordination broken forever when they are broken once. They do not shatter the moment their strategic function has been exposed, but must be assaulted repeatedly with stories, histories, theories, and discourses in alternate registers until the silence itself is rendered </w:t>
      </w:r>
      <w:r w:rsidRPr="0078725F">
        <w:rPr>
          <w:rStyle w:val="Emphasis"/>
        </w:rPr>
        <w:t>routinely intelligible as a historically injurious force.</w:t>
      </w:r>
      <w:r w:rsidRPr="0078725F">
        <w:rPr>
          <w:sz w:val="16"/>
        </w:rPr>
        <w:t xml:space="preserve"> In this way, those </w:t>
      </w:r>
      <w:r w:rsidRPr="0078725F">
        <w:rPr>
          <w:rStyle w:val="StyleUnderline"/>
        </w:rPr>
        <w:t>historically excluded</w:t>
      </w:r>
      <w:r w:rsidRPr="0078725F">
        <w:rPr>
          <w:sz w:val="16"/>
        </w:rPr>
        <w:t xml:space="preserve"> </w:t>
      </w:r>
      <w:r w:rsidRPr="0078725F">
        <w:rPr>
          <w:rStyle w:val="StyleUnderline"/>
        </w:rPr>
        <w:t>from liberal personhood have proceeded against the spectrum of silences limning the universal claims of humanist discourse for the past several centuries.</w:t>
      </w:r>
      <w:r w:rsidRPr="0078725F">
        <w:rPr>
          <w:sz w:val="16"/>
        </w:rPr>
        <w:t xml:space="preserve"> Jews, immigrants, </w:t>
      </w:r>
      <w:r w:rsidRPr="0078725F">
        <w:rPr>
          <w:rStyle w:val="StyleUnderline"/>
        </w:rPr>
        <w:t>women, people of color, homosexuals,</w:t>
      </w:r>
      <w:r w:rsidRPr="0078725F">
        <w:rPr>
          <w:sz w:val="16"/>
        </w:rPr>
        <w:t xml:space="preserve"> the </w:t>
      </w:r>
      <w:proofErr w:type="spellStart"/>
      <w:r w:rsidRPr="0078725F">
        <w:rPr>
          <w:sz w:val="16"/>
        </w:rPr>
        <w:t>unpropertied</w:t>
      </w:r>
      <w:proofErr w:type="spellEnd"/>
      <w:r w:rsidRPr="0078725F">
        <w:rPr>
          <w:sz w:val="16"/>
        </w:rPr>
        <w:t xml:space="preserve">: </w:t>
      </w:r>
      <w:r w:rsidRPr="0078725F">
        <w:rPr>
          <w:rStyle w:val="StyleUnderline"/>
        </w:rPr>
        <w:t xml:space="preserve">all have </w:t>
      </w:r>
      <w:r w:rsidRPr="0078725F">
        <w:rPr>
          <w:rStyle w:val="Emphasis"/>
        </w:rPr>
        <w:t>pressed themselves into civic belonging</w:t>
      </w:r>
      <w:r w:rsidRPr="0078725F">
        <w:rPr>
          <w:rStyle w:val="StyleUnderline"/>
        </w:rPr>
        <w:t xml:space="preserve"> not simply through asserting their personhood but through politicizing</w:t>
      </w:r>
      <w:r w:rsidRPr="0078725F">
        <w:rPr>
          <w:sz w:val="16"/>
        </w:rPr>
        <w:t xml:space="preserve">— articulating— </w:t>
      </w:r>
      <w:r w:rsidRPr="0078725F">
        <w:rPr>
          <w:rStyle w:val="StyleUnderline"/>
        </w:rPr>
        <w:t xml:space="preserve">the silent workings of their internally excluded presence within prevailing notions of personhood. </w:t>
      </w:r>
      <w:r w:rsidRPr="0078725F">
        <w:rPr>
          <w:sz w:val="16"/>
        </w:rPr>
        <w:t xml:space="preserve">But while the silences in discourses of domination are a site for insurrectionary noise, while they are the corridors to be filled with explosive counter tales, </w:t>
      </w:r>
      <w:r w:rsidRPr="0078725F">
        <w:rPr>
          <w:rStyle w:val="StyleUnderline"/>
        </w:rPr>
        <w:t>it is also possible to make a fetish of breaking silence.</w:t>
      </w:r>
      <w:r w:rsidRPr="0078725F">
        <w:rPr>
          <w:sz w:val="16"/>
        </w:rPr>
        <w:t xml:space="preserve"> It is possible as well that </w:t>
      </w:r>
      <w:r w:rsidRPr="0078725F">
        <w:rPr>
          <w:rStyle w:val="StyleUnderline"/>
        </w:rPr>
        <w:t xml:space="preserve">this ostensible tool of emancipation carries its own </w:t>
      </w:r>
      <w:r w:rsidRPr="0078725F">
        <w:rPr>
          <w:rStyle w:val="Emphasis"/>
        </w:rPr>
        <w:t>techniques of subjugation</w:t>
      </w:r>
      <w:r w:rsidRPr="0078725F">
        <w:rPr>
          <w:sz w:val="16"/>
        </w:rPr>
        <w:t xml:space="preserve">— that </w:t>
      </w:r>
      <w:r w:rsidRPr="0078725F">
        <w:rPr>
          <w:rStyle w:val="StyleUnderline"/>
        </w:rPr>
        <w:t xml:space="preserve">it converges with </w:t>
      </w:r>
      <w:proofErr w:type="spellStart"/>
      <w:r w:rsidRPr="0078725F">
        <w:rPr>
          <w:rStyle w:val="StyleUnderline"/>
        </w:rPr>
        <w:t>unemancipatory</w:t>
      </w:r>
      <w:proofErr w:type="spellEnd"/>
      <w:r w:rsidRPr="0078725F">
        <w:rPr>
          <w:rStyle w:val="StyleUnderline"/>
        </w:rPr>
        <w:t xml:space="preserve"> tendencies in contemporary culture, establishes regulatory norms, coincides with the </w:t>
      </w:r>
      <w:r w:rsidRPr="0078725F">
        <w:rPr>
          <w:rStyle w:val="Emphasis"/>
        </w:rPr>
        <w:t>disciplinary power of ubiquitous confessional practices</w:t>
      </w:r>
      <w:r w:rsidRPr="0078725F">
        <w:rPr>
          <w:rStyle w:val="StyleUnderline"/>
        </w:rPr>
        <w:t xml:space="preserve">; in short, it may </w:t>
      </w:r>
      <w:r w:rsidRPr="0078725F">
        <w:rPr>
          <w:rStyle w:val="Emphasis"/>
        </w:rPr>
        <w:t xml:space="preserve">feed the powers it meant to starve. </w:t>
      </w:r>
      <w:r w:rsidRPr="0078725F">
        <w:rPr>
          <w:sz w:val="16"/>
        </w:rPr>
        <w:t xml:space="preserve">Neither a defense of silence nor an injunction to silence, this essay interrogates the presumed authenticity of “voice” in the implicit equation between speech and freedom entailed in contemporary affirmations of breaking silence. Borrowing tacitly from Foucault’s theorization of confessional discourse, Joan W. Scott’s </w:t>
      </w:r>
      <w:proofErr w:type="spellStart"/>
      <w:r w:rsidRPr="0078725F">
        <w:rPr>
          <w:sz w:val="16"/>
        </w:rPr>
        <w:t>problematization</w:t>
      </w:r>
      <w:proofErr w:type="spellEnd"/>
      <w:r w:rsidRPr="0078725F">
        <w:rPr>
          <w:sz w:val="16"/>
        </w:rPr>
        <w:t xml:space="preserve"> of experience, and Shoshana </w:t>
      </w:r>
      <w:proofErr w:type="spellStart"/>
      <w:r w:rsidRPr="0078725F">
        <w:rPr>
          <w:sz w:val="16"/>
        </w:rPr>
        <w:t>Felman’s</w:t>
      </w:r>
      <w:proofErr w:type="spellEnd"/>
      <w:r w:rsidRPr="0078725F">
        <w:rPr>
          <w:sz w:val="16"/>
        </w:rPr>
        <w:t xml:space="preserve"> and Dori </w:t>
      </w:r>
      <w:proofErr w:type="spellStart"/>
      <w:r w:rsidRPr="0078725F">
        <w:rPr>
          <w:sz w:val="16"/>
        </w:rPr>
        <w:t>Laub’s</w:t>
      </w:r>
      <w:proofErr w:type="spellEnd"/>
      <w:r w:rsidRPr="0078725F">
        <w:rPr>
          <w:sz w:val="16"/>
        </w:rPr>
        <w:t xml:space="preserve"> identification of our time as the age of testimony, 1 the essay asks whether </w:t>
      </w:r>
      <w:r w:rsidRPr="0078725F">
        <w:rPr>
          <w:rStyle w:val="StyleUnderline"/>
        </w:rPr>
        <w:t>our contemporary crisis of truth has</w:t>
      </w:r>
      <w:r w:rsidRPr="0078725F">
        <w:rPr>
          <w:sz w:val="16"/>
        </w:rPr>
        <w:t xml:space="preserve"> not </w:t>
      </w:r>
      <w:r w:rsidRPr="0078725F">
        <w:rPr>
          <w:rStyle w:val="StyleUnderline"/>
        </w:rPr>
        <w:t xml:space="preserve">been displaced into an </w:t>
      </w:r>
      <w:r w:rsidRPr="0078725F">
        <w:rPr>
          <w:rStyle w:val="Emphasis"/>
        </w:rPr>
        <w:t>endless stream of words about ourselves, words that presume to escape epistemological challenges to truth because they are personal or experiential</w:t>
      </w:r>
      <w:r w:rsidRPr="0078725F">
        <w:rPr>
          <w:sz w:val="16"/>
        </w:rPr>
        <w:t xml:space="preserve">. It asks as well whether </w:t>
      </w:r>
      <w:r w:rsidRPr="0078725F">
        <w:rPr>
          <w:rStyle w:val="StyleUnderline"/>
        </w:rPr>
        <w:t>this stream of words</w:t>
      </w:r>
      <w:r w:rsidRPr="0078725F">
        <w:rPr>
          <w:sz w:val="16"/>
        </w:rPr>
        <w:t xml:space="preserve"> does not </w:t>
      </w:r>
      <w:r w:rsidRPr="0078725F">
        <w:rPr>
          <w:rStyle w:val="Emphasis"/>
        </w:rPr>
        <w:t xml:space="preserve">perpetuate the crisis of which it is a symptom. </w:t>
      </w:r>
      <w:r w:rsidRPr="0078725F">
        <w:rPr>
          <w:sz w:val="16"/>
        </w:rPr>
        <w:t xml:space="preserve">In the course of this inquiry, </w:t>
      </w:r>
      <w:r w:rsidRPr="0078725F">
        <w:rPr>
          <w:rStyle w:val="StyleUnderline"/>
        </w:rPr>
        <w:t>silence is</w:t>
      </w:r>
      <w:r w:rsidRPr="0078725F">
        <w:rPr>
          <w:sz w:val="16"/>
        </w:rPr>
        <w:t xml:space="preserve"> considered as not simply an aesthetic but a political value, </w:t>
      </w:r>
      <w:r w:rsidRPr="0078725F">
        <w:rPr>
          <w:rStyle w:val="StyleUnderline"/>
        </w:rPr>
        <w:t>a means of preserving certain practices and dimensions of existence from regulatory power, from normative violence, as well as from the scorching rays of public exposure. A link is examined,</w:t>
      </w:r>
      <w:r w:rsidRPr="0078725F">
        <w:rPr>
          <w:sz w:val="16"/>
        </w:rPr>
        <w:t xml:space="preserve"> too, </w:t>
      </w:r>
      <w:r w:rsidRPr="0078725F">
        <w:rPr>
          <w:rStyle w:val="StyleUnderline"/>
        </w:rPr>
        <w:t>between,</w:t>
      </w:r>
      <w:r w:rsidRPr="0078725F">
        <w:rPr>
          <w:sz w:val="16"/>
        </w:rPr>
        <w:t xml:space="preserve"> on the one hand, a </w:t>
      </w:r>
      <w:r w:rsidRPr="0078725F">
        <w:rPr>
          <w:rStyle w:val="StyleUnderline"/>
        </w:rPr>
        <w:t>contemporary tendency concerning</w:t>
      </w:r>
      <w:r w:rsidRPr="0078725F">
        <w:rPr>
          <w:sz w:val="16"/>
        </w:rPr>
        <w:t xml:space="preserve"> the lives of public figures— </w:t>
      </w:r>
      <w:r w:rsidRPr="0078725F">
        <w:rPr>
          <w:rStyle w:val="StyleUnderline"/>
        </w:rPr>
        <w:t>the confession or extraction of every detail (sexual, familial, therapeutic</w:t>
      </w:r>
      <w:r w:rsidRPr="0078725F">
        <w:rPr>
          <w:sz w:val="16"/>
        </w:rPr>
        <w:t xml:space="preserve">, financial) </w:t>
      </w:r>
      <w:r w:rsidRPr="0078725F">
        <w:rPr>
          <w:rStyle w:val="StyleUnderline"/>
        </w:rPr>
        <w:t>of private and personal life––and</w:t>
      </w:r>
      <w:r w:rsidRPr="0078725F">
        <w:rPr>
          <w:sz w:val="16"/>
        </w:rPr>
        <w:t xml:space="preserve">, on the other, </w:t>
      </w:r>
      <w:r w:rsidRPr="0078725F">
        <w:rPr>
          <w:rStyle w:val="StyleUnderline"/>
        </w:rPr>
        <w:t>a putatively</w:t>
      </w:r>
      <w:r w:rsidRPr="0078725F">
        <w:rPr>
          <w:sz w:val="16"/>
        </w:rPr>
        <w:t xml:space="preserve"> countercultural or </w:t>
      </w:r>
      <w:r w:rsidRPr="0078725F">
        <w:rPr>
          <w:rStyle w:val="StyleUnderline"/>
        </w:rPr>
        <w:t>emancipatory practice: the compulsive putting into public discourse of heretofore hidden or private experiences</w:t>
      </w:r>
      <w:r w:rsidRPr="0078725F">
        <w:rPr>
          <w:sz w:val="16"/>
        </w:rPr>
        <w:t xml:space="preserve">, </w:t>
      </w:r>
      <w:r w:rsidRPr="0078725F">
        <w:rPr>
          <w:rStyle w:val="Emphasis"/>
        </w:rPr>
        <w:t>from catalogues of sexual pleasures to litanies of sexual abuses</w:t>
      </w:r>
      <w:r w:rsidRPr="0078725F">
        <w:rPr>
          <w:sz w:val="16"/>
        </w:rPr>
        <w:t xml:space="preserve">, from chronicles of eating disorders to diaries of home births and gay parenting. </w:t>
      </w:r>
      <w:r w:rsidRPr="0078725F">
        <w:rPr>
          <w:rStyle w:val="StyleUnderline"/>
        </w:rPr>
        <w:t>In linking these two phenomena— the privatization of public life via the mechanism of public exposure of private life</w:t>
      </w:r>
      <w:r w:rsidRPr="0078725F">
        <w:rPr>
          <w:sz w:val="16"/>
        </w:rPr>
        <w:t xml:space="preserve"> on the one hand, </w:t>
      </w:r>
      <w:r w:rsidRPr="0078725F">
        <w:rPr>
          <w:rStyle w:val="StyleUnderline"/>
        </w:rPr>
        <w:t xml:space="preserve">and the compulsive and compulsory cataloguing of the details of marginalized lives on the other— I want to highlight a modality of </w:t>
      </w:r>
      <w:r w:rsidRPr="0078725F">
        <w:rPr>
          <w:rStyle w:val="Emphasis"/>
        </w:rPr>
        <w:t xml:space="preserve">regulation and </w:t>
      </w:r>
      <w:proofErr w:type="spellStart"/>
      <w:r w:rsidRPr="0078725F">
        <w:rPr>
          <w:rStyle w:val="Emphasis"/>
        </w:rPr>
        <w:t>depoliticization</w:t>
      </w:r>
      <w:proofErr w:type="spellEnd"/>
      <w:r w:rsidRPr="0078725F">
        <w:rPr>
          <w:rStyle w:val="StyleUnderline"/>
        </w:rPr>
        <w:t xml:space="preserve"> specific to our age </w:t>
      </w:r>
      <w:r w:rsidRPr="0078725F">
        <w:rPr>
          <w:rStyle w:val="StyleUnderline"/>
        </w:rPr>
        <w:lastRenderedPageBreak/>
        <w:t xml:space="preserve">that is not simply confessional but </w:t>
      </w:r>
      <w:r w:rsidRPr="0078725F">
        <w:rPr>
          <w:rStyle w:val="Emphasis"/>
        </w:rPr>
        <w:t>empties private life into the public domain</w:t>
      </w:r>
      <w:r w:rsidRPr="0078725F">
        <w:rPr>
          <w:rStyle w:val="StyleUnderline"/>
        </w:rPr>
        <w:t>. The effect is both to abet the steady commercialization and homogenization of intimate attachments, experiences, and emotions</w:t>
      </w:r>
      <w:r w:rsidRPr="0078725F">
        <w:rPr>
          <w:sz w:val="16"/>
        </w:rPr>
        <w:t xml:space="preserve"> already achieved by the market </w:t>
      </w:r>
      <w:r w:rsidRPr="0078725F">
        <w:rPr>
          <w:rStyle w:val="StyleUnderline"/>
        </w:rPr>
        <w:t xml:space="preserve">and to usurp public space with often trivial matters, rendering the political personal in a fashion </w:t>
      </w:r>
      <w:r w:rsidRPr="0078725F">
        <w:rPr>
          <w:rStyle w:val="Emphasis"/>
        </w:rPr>
        <w:t>that leaves injurious social, political, and economic powers unremarked and untouched.</w:t>
      </w:r>
      <w:r w:rsidRPr="0078725F">
        <w:rPr>
          <w:sz w:val="16"/>
        </w:rPr>
        <w:t xml:space="preserve"> In short, </w:t>
      </w:r>
      <w:r w:rsidRPr="0078725F">
        <w:rPr>
          <w:rStyle w:val="StyleUnderline"/>
        </w:rPr>
        <w:t>while intended as a practice of freedom</w:t>
      </w:r>
      <w:r w:rsidRPr="0078725F">
        <w:rPr>
          <w:sz w:val="16"/>
        </w:rPr>
        <w:t xml:space="preserve"> (premised on the modernist conceit that the truth makes us free), </w:t>
      </w:r>
      <w:r w:rsidRPr="0078725F">
        <w:rPr>
          <w:rStyle w:val="StyleUnderline"/>
        </w:rPr>
        <w:t xml:space="preserve">these productions of truth may have the capacity not only to </w:t>
      </w:r>
      <w:r w:rsidRPr="0078725F">
        <w:rPr>
          <w:rStyle w:val="Emphasis"/>
        </w:rPr>
        <w:t>chain us to our injurious histories</w:t>
      </w:r>
      <w:r w:rsidRPr="0078725F">
        <w:rPr>
          <w:sz w:val="16"/>
        </w:rPr>
        <w:t xml:space="preserve"> </w:t>
      </w:r>
      <w:r w:rsidRPr="0078725F">
        <w:rPr>
          <w:rStyle w:val="StyleUnderline"/>
        </w:rPr>
        <w:t>as well as</w:t>
      </w:r>
      <w:r w:rsidRPr="0078725F">
        <w:rPr>
          <w:sz w:val="16"/>
        </w:rPr>
        <w:t xml:space="preserve"> the stations of our small lives, </w:t>
      </w:r>
      <w:r w:rsidRPr="0078725F">
        <w:t>but to</w:t>
      </w:r>
      <w:r w:rsidRPr="0078725F">
        <w:rPr>
          <w:rStyle w:val="StyleUnderline"/>
        </w:rPr>
        <w:t xml:space="preserve"> </w:t>
      </w:r>
      <w:r w:rsidRPr="0078725F">
        <w:rPr>
          <w:rStyle w:val="Emphasis"/>
        </w:rPr>
        <w:t xml:space="preserve">instigate the further regulation of those lives while depoliticizing their conditions. </w:t>
      </w:r>
    </w:p>
    <w:p w14:paraId="37C32D66" w14:textId="173CE017" w:rsidR="002C513A" w:rsidRPr="0078725F" w:rsidRDefault="00C53DA9" w:rsidP="002C513A">
      <w:pPr>
        <w:pStyle w:val="Heading3"/>
      </w:pPr>
      <w:bookmarkStart w:id="1" w:name="_GoBack"/>
      <w:bookmarkEnd w:id="1"/>
      <w:r w:rsidRPr="0078725F">
        <w:lastRenderedPageBreak/>
        <w:t xml:space="preserve">L – </w:t>
      </w:r>
      <w:proofErr w:type="spellStart"/>
      <w:r w:rsidRPr="0078725F">
        <w:t>Neolib</w:t>
      </w:r>
      <w:proofErr w:type="spellEnd"/>
      <w:r w:rsidRPr="0078725F">
        <w:t xml:space="preserve"> Fem Discourse</w:t>
      </w:r>
      <w:r w:rsidR="002C513A" w:rsidRPr="0078725F">
        <w:t xml:space="preserve"> </w:t>
      </w:r>
    </w:p>
    <w:p w14:paraId="4562FC44" w14:textId="5BBDCAA3" w:rsidR="002C513A" w:rsidRPr="0078725F" w:rsidRDefault="002C513A" w:rsidP="002C513A">
      <w:pPr>
        <w:pStyle w:val="Heading4"/>
      </w:pPr>
      <w:r w:rsidRPr="0078725F">
        <w:t xml:space="preserve">The affirmative’s focus on female sexual agency is neoliberalism in disguise – neoliberalism has co-opted empowerment discourse </w:t>
      </w:r>
    </w:p>
    <w:p w14:paraId="55B18110" w14:textId="77777777" w:rsidR="002C513A" w:rsidRPr="0078725F" w:rsidRDefault="002C513A" w:rsidP="002C513A">
      <w:r w:rsidRPr="0078725F">
        <w:t xml:space="preserve">Deborah L. </w:t>
      </w:r>
      <w:proofErr w:type="spellStart"/>
      <w:r w:rsidRPr="0078725F">
        <w:t>Tolman</w:t>
      </w:r>
      <w:proofErr w:type="spellEnd"/>
      <w:r w:rsidRPr="0078725F">
        <w:t xml:space="preserve"> 02-08-12 - Deborah L. </w:t>
      </w:r>
      <w:proofErr w:type="spellStart"/>
      <w:r w:rsidRPr="0078725F">
        <w:t>Tolman</w:t>
      </w:r>
      <w:proofErr w:type="spellEnd"/>
      <w:r w:rsidRPr="0078725F">
        <w:t xml:space="preserve"> is a professor of psychology at CUNY graduate school. (“Female Adolescents, Sexual Empowerment and Desire: A Missing Discourse of Gender Inequity”, Sex Roles, June 2012, Volume 66, Issue 11–12, pp 746–757) //PH</w:t>
      </w:r>
    </w:p>
    <w:p w14:paraId="15B128F1" w14:textId="77777777" w:rsidR="002C513A" w:rsidRPr="0078725F" w:rsidRDefault="002C513A" w:rsidP="002C513A">
      <w:pPr>
        <w:rPr>
          <w:rStyle w:val="StyleUnderline"/>
        </w:rPr>
      </w:pPr>
      <w:r w:rsidRPr="0078725F">
        <w:t xml:space="preserve">At present, </w:t>
      </w:r>
      <w:r w:rsidRPr="0078725F">
        <w:rPr>
          <w:rStyle w:val="StyleUnderline"/>
        </w:rPr>
        <w:t xml:space="preserve">instead of silence about girls’ sexual desire, there is a virtual racket </w:t>
      </w:r>
      <w:r w:rsidRPr="0078725F">
        <w:t xml:space="preserve">and, more importantly, </w:t>
      </w:r>
      <w:r w:rsidRPr="0078725F">
        <w:rPr>
          <w:rStyle w:val="StyleUnderline"/>
        </w:rPr>
        <w:t xml:space="preserve">there are pervasive images and representations of sexual-seeming girls that come at young people relentlessly </w:t>
      </w:r>
      <w:r w:rsidRPr="0078725F">
        <w:t>(Gill 2008, 2009). Their environments are filled with billboards and with actual screens sporting advertisements for the latest reality television show (Murray and Ouellette 2008). Social media and new technologies have become extensions of who they are and how they connect with others (American Psychological Association 2007; Boyd 2011; Walther et al. 2008).</w:t>
      </w:r>
      <w:r w:rsidRPr="0078725F">
        <w:rPr>
          <w:rStyle w:val="StyleUnderline"/>
        </w:rPr>
        <w:t xml:space="preserve"> Everywhere anyone looks,</w:t>
      </w:r>
      <w:r w:rsidRPr="0078725F">
        <w:t xml:space="preserve"> </w:t>
      </w:r>
      <w:r w:rsidRPr="0078725F">
        <w:rPr>
          <w:rStyle w:val="StyleUnderline"/>
        </w:rPr>
        <w:t>adolescent girls are portrayed as or seem to be portraying very sexy adult women</w:t>
      </w:r>
      <w:r w:rsidRPr="0078725F">
        <w:t xml:space="preserve"> (Levy 2005). Be it internet pornography both sought after and inadvertently viewed by them (Davies 2004; </w:t>
      </w:r>
      <w:proofErr w:type="spellStart"/>
      <w:r w:rsidRPr="0078725F">
        <w:t>Ezzell</w:t>
      </w:r>
      <w:proofErr w:type="spellEnd"/>
      <w:r w:rsidRPr="0078725F">
        <w:t xml:space="preserve"> 2009) or destination websites where mostly girls invite others to evaluate them (i.e., ratemylooks.com), </w:t>
      </w:r>
      <w:r w:rsidRPr="0078725F">
        <w:rPr>
          <w:rStyle w:val="StyleUnderline"/>
        </w:rPr>
        <w:t xml:space="preserve">adolescent girls are being barraged by a deafening one-note anthem: Their appearance is what matters, and looking sexy is what counts. The importance of looking desirable, defined narrowly and unforgivingly, trumps all in the lexicons of movies and magazines portraying and targeting girls, teens and young people of all races, ethnicities, sexualities and geographies </w:t>
      </w:r>
      <w:r w:rsidRPr="0078725F">
        <w:t>(Merskin 2004; Ward 2002).</w:t>
      </w:r>
    </w:p>
    <w:p w14:paraId="371D953F" w14:textId="47440C1B" w:rsidR="001E4495" w:rsidRPr="0078725F" w:rsidRDefault="002C513A" w:rsidP="00F4423B">
      <w:r w:rsidRPr="0078725F">
        <w:rPr>
          <w:rStyle w:val="StyleUnderline"/>
        </w:rPr>
        <w:t>The simultaneous intensification of consumerism and commodification pressures girls to be dissatisfied with themselves in every way, inciting a felt need for all kinds of bodily makeovers and a Pandora’s box of desires for the things that will fix the inadequacies they learn to find in themselves</w:t>
      </w:r>
      <w:r w:rsidRPr="0078725F">
        <w:t xml:space="preserve"> (Lamb and Brown 2007; </w:t>
      </w:r>
      <w:proofErr w:type="spellStart"/>
      <w:r w:rsidRPr="0078725F">
        <w:t>McRobbie</w:t>
      </w:r>
      <w:proofErr w:type="spellEnd"/>
      <w:r w:rsidRPr="0078725F">
        <w:t xml:space="preserve"> 2009). </w:t>
      </w:r>
      <w:r w:rsidRPr="0078725F">
        <w:rPr>
          <w:rStyle w:val="StyleUnderline"/>
        </w:rPr>
        <w:t>Within the emergent sway of neoliberalism</w:t>
      </w:r>
      <w:r w:rsidRPr="0078725F">
        <w:t xml:space="preserve"> (Harris 2004), </w:t>
      </w:r>
      <w:r w:rsidRPr="0078725F">
        <w:rPr>
          <w:rStyle w:val="StyleUnderline"/>
        </w:rPr>
        <w:t>the “girl power” movement made waves</w:t>
      </w:r>
      <w:r w:rsidRPr="0078725F">
        <w:t xml:space="preserve"> and made the news in the disruptive actions of riot </w:t>
      </w:r>
      <w:proofErr w:type="spellStart"/>
      <w:r w:rsidRPr="0078725F">
        <w:t>grrrls</w:t>
      </w:r>
      <w:proofErr w:type="spellEnd"/>
      <w:r w:rsidRPr="0078725F">
        <w:t xml:space="preserve"> and grunge music in the 1990s (</w:t>
      </w:r>
      <w:proofErr w:type="spellStart"/>
      <w:r w:rsidRPr="0078725F">
        <w:t>Glenum</w:t>
      </w:r>
      <w:proofErr w:type="spellEnd"/>
      <w:r w:rsidRPr="0078725F">
        <w:t xml:space="preserve"> and Greenberg 2011) </w:t>
      </w:r>
      <w:r w:rsidRPr="0078725F">
        <w:rPr>
          <w:rStyle w:val="StyleUnderline"/>
        </w:rPr>
        <w:t xml:space="preserve">by defying demands that being a good and real girl meant being passive, nice, and demure. </w:t>
      </w:r>
      <w:r w:rsidRPr="0078725F">
        <w:t xml:space="preserve">As Lamb and Brown (2007) have noted, </w:t>
      </w:r>
      <w:r w:rsidRPr="0078725F">
        <w:rPr>
          <w:rStyle w:val="StyleUnderline"/>
        </w:rPr>
        <w:t>those enactments of power have now been overpowered, co-opted and commodified. The power to break the mold of what it meant to be a girl was quickly converted into the power to shop for the things that were being sold to girls as the way to make oneself into a newly molded perfect girl</w:t>
      </w:r>
      <w:r w:rsidRPr="0078725F">
        <w:t xml:space="preserve"> (</w:t>
      </w:r>
      <w:proofErr w:type="spellStart"/>
      <w:r w:rsidRPr="0078725F">
        <w:t>McRobbie</w:t>
      </w:r>
      <w:proofErr w:type="spellEnd"/>
      <w:r w:rsidRPr="0078725F">
        <w:t xml:space="preserve"> 2009). T</w:t>
      </w:r>
      <w:r w:rsidRPr="0078725F">
        <w:rPr>
          <w:rStyle w:val="StyleUnderline"/>
        </w:rPr>
        <w:t xml:space="preserve">hus a discourse of empowerment anchored in competence and self-knowledge has ironically been shaped into the power to conform and perform </w:t>
      </w:r>
      <w:r w:rsidRPr="0078725F">
        <w:t>(</w:t>
      </w:r>
      <w:proofErr w:type="spellStart"/>
      <w:r w:rsidRPr="0078725F">
        <w:t>McRobbie</w:t>
      </w:r>
      <w:proofErr w:type="spellEnd"/>
      <w:r w:rsidRPr="0078725F">
        <w:t xml:space="preserve"> 2009; </w:t>
      </w:r>
      <w:proofErr w:type="spellStart"/>
      <w:r w:rsidRPr="0078725F">
        <w:t>Tolman</w:t>
      </w:r>
      <w:proofErr w:type="spellEnd"/>
      <w:r w:rsidRPr="0078725F">
        <w:t xml:space="preserve"> 2012).</w:t>
      </w:r>
    </w:p>
    <w:p w14:paraId="0C4F2107" w14:textId="2EED5046" w:rsidR="008F26A7" w:rsidRPr="0078725F" w:rsidRDefault="008F26A7" w:rsidP="001E4495">
      <w:pPr>
        <w:pStyle w:val="Heading3"/>
      </w:pPr>
      <w:r w:rsidRPr="0078725F">
        <w:lastRenderedPageBreak/>
        <w:t>A2: Link Turn</w:t>
      </w:r>
    </w:p>
    <w:p w14:paraId="612D5429" w14:textId="77777777" w:rsidR="008F26A7" w:rsidRPr="0078725F" w:rsidRDefault="008F26A7" w:rsidP="008F26A7">
      <w:pPr>
        <w:pStyle w:val="Heading4"/>
      </w:pPr>
      <w:r w:rsidRPr="0078725F">
        <w:t xml:space="preserve">The affirmative is a form of individualist, confessional politics that disavows the ability to develop the commons – they re-affirm individual </w:t>
      </w:r>
      <w:proofErr w:type="spellStart"/>
      <w:r w:rsidRPr="0078725F">
        <w:t>subjecitivity</w:t>
      </w:r>
      <w:proofErr w:type="spellEnd"/>
      <w:r w:rsidRPr="0078725F">
        <w:t xml:space="preserve"> </w:t>
      </w:r>
    </w:p>
    <w:p w14:paraId="230294B8" w14:textId="77777777" w:rsidR="008F26A7" w:rsidRPr="0078725F" w:rsidRDefault="008F26A7" w:rsidP="008F26A7">
      <w:r w:rsidRPr="0078725F">
        <w:rPr>
          <w:rStyle w:val="Style13ptBold"/>
        </w:rPr>
        <w:t>Brown</w:t>
      </w:r>
      <w:r w:rsidRPr="0078725F">
        <w:t xml:space="preserve"> 200</w:t>
      </w:r>
      <w:r w:rsidRPr="0078725F">
        <w:rPr>
          <w:rStyle w:val="Style13ptBold"/>
        </w:rPr>
        <w:t>5</w:t>
      </w:r>
      <w:r w:rsidRPr="0078725F">
        <w:t xml:space="preserve"> – Class of 1936 First Professor of Political Science at the University of California, Berkeley (Wendy, </w:t>
      </w:r>
      <w:proofErr w:type="gramStart"/>
      <w:r w:rsidRPr="0078725F">
        <w:rPr>
          <w:i/>
        </w:rPr>
        <w:t>Edgework :</w:t>
      </w:r>
      <w:proofErr w:type="gramEnd"/>
      <w:r w:rsidRPr="0078725F">
        <w:rPr>
          <w:i/>
        </w:rPr>
        <w:t xml:space="preserve"> Critical Essays on Knowledge and Politics</w:t>
      </w:r>
      <w:r w:rsidRPr="0078725F">
        <w:t>, p. 94-96)</w:t>
      </w:r>
    </w:p>
    <w:p w14:paraId="52B2C2F0" w14:textId="4599443E" w:rsidR="008F26A7" w:rsidRPr="0078725F" w:rsidRDefault="008F26A7" w:rsidP="008F26A7">
      <w:pPr>
        <w:rPr>
          <w:sz w:val="20"/>
          <w:u w:val="single"/>
        </w:rPr>
      </w:pPr>
      <w:r w:rsidRPr="0078725F">
        <w:rPr>
          <w:sz w:val="16"/>
        </w:rPr>
        <w:t xml:space="preserve">To be sure, trauma is only one potential constituent of identity and its problematic relationship to speech and emancipation. </w:t>
      </w:r>
      <w:r w:rsidRPr="0078725F">
        <w:rPr>
          <w:rStyle w:val="StyleUnderline"/>
        </w:rPr>
        <w:t>Subordination is lived in many ways that have little or nothing to do with trauma. Thus, we might ask</w:t>
      </w:r>
      <w:r w:rsidRPr="0078725F">
        <w:rPr>
          <w:sz w:val="16"/>
        </w:rPr>
        <w:t xml:space="preserve"> more generally </w:t>
      </w:r>
      <w:r w:rsidRPr="0078725F">
        <w:rPr>
          <w:rStyle w:val="StyleUnderline"/>
        </w:rPr>
        <w:t xml:space="preserve">if, by putting all into discourse, those attempting to emerge from a history of subordination do not </w:t>
      </w:r>
      <w:r w:rsidRPr="0078725F">
        <w:rPr>
          <w:rStyle w:val="Emphasis"/>
        </w:rPr>
        <w:t>risk sacrificing the rewards of any fragile hold acquired on autonomy</w:t>
      </w:r>
      <w:r w:rsidRPr="0078725F">
        <w:rPr>
          <w:rStyle w:val="StyleUnderline"/>
        </w:rPr>
        <w:t xml:space="preserve"> and on the capacity to craft their lives and experiences rather than living almost fully at the behest of others. If,</w:t>
      </w:r>
      <w:r w:rsidRPr="0078725F">
        <w:rPr>
          <w:sz w:val="16"/>
        </w:rPr>
        <w:t xml:space="preserve"> as Hannah Arendt maintained, </w:t>
      </w:r>
      <w:r w:rsidRPr="0078725F">
        <w:rPr>
          <w:rStyle w:val="StyleUnderline"/>
        </w:rPr>
        <w:t>some experiences “cannot withstand the glare of public light without being extinguished,”</w:t>
      </w:r>
      <w:r w:rsidRPr="0078725F">
        <w:rPr>
          <w:sz w:val="16"/>
        </w:rPr>
        <w:t xml:space="preserve"> 22 </w:t>
      </w:r>
      <w:r w:rsidRPr="0078725F">
        <w:rPr>
          <w:rStyle w:val="Emphasis"/>
        </w:rPr>
        <w:t>do those traveling under the sign of queer, colored, or female not set at risk this recent, tenuous, and partial acquisition?</w:t>
      </w:r>
      <w:r w:rsidRPr="0078725F">
        <w:rPr>
          <w:sz w:val="16"/>
        </w:rPr>
        <w:t xml:space="preserve"> Consider the pleasures of writing and other artistic practices, therapeutic work intended to fortify or emancipate rather than discipline (femininity) or “cure” (homosexuality), relatively </w:t>
      </w:r>
      <w:proofErr w:type="spellStart"/>
      <w:r w:rsidRPr="0078725F">
        <w:rPr>
          <w:sz w:val="16"/>
        </w:rPr>
        <w:t>uncoerced</w:t>
      </w:r>
      <w:proofErr w:type="spellEnd"/>
      <w:r w:rsidRPr="0078725F">
        <w:rPr>
          <w:sz w:val="16"/>
        </w:rPr>
        <w:t xml:space="preserve"> sexual lives, and some modicum of choice in reproductive and productive work. </w:t>
      </w:r>
      <w:r w:rsidRPr="0078725F">
        <w:rPr>
          <w:rStyle w:val="StyleUnderline"/>
        </w:rPr>
        <w:t xml:space="preserve">When all such experiences are put into discourse— when sexual, </w:t>
      </w:r>
      <w:r w:rsidRPr="0078725F">
        <w:rPr>
          <w:sz w:val="16"/>
        </w:rPr>
        <w:t xml:space="preserve">emotional, reproductive, and artistic </w:t>
      </w:r>
      <w:r w:rsidRPr="0078725F">
        <w:rPr>
          <w:rStyle w:val="StyleUnderline"/>
        </w:rPr>
        <w:t xml:space="preserve">lives are all exhaustively chronicled and thereby subjected to </w:t>
      </w:r>
      <w:proofErr w:type="spellStart"/>
      <w:r w:rsidRPr="0078725F">
        <w:rPr>
          <w:rStyle w:val="StyleUnderline"/>
        </w:rPr>
        <w:t>normativizing</w:t>
      </w:r>
      <w:proofErr w:type="spellEnd"/>
      <w:r w:rsidRPr="0078725F">
        <w:rPr>
          <w:rStyle w:val="StyleUnderline"/>
        </w:rPr>
        <w:t xml:space="preserve"> discourses</w:t>
      </w:r>
      <w:r w:rsidRPr="0078725F">
        <w:rPr>
          <w:sz w:val="16"/>
        </w:rPr>
        <w:t xml:space="preserve">— </w:t>
      </w:r>
      <w:r w:rsidRPr="0078725F">
        <w:rPr>
          <w:rStyle w:val="StyleUnderline"/>
        </w:rPr>
        <w:t>might this imperil the experiences of autonomy, creativity, privacy, and bodily integrity so long denied those whose subjugation included, inter alia, sexual violation or other deprivations of privacy? Are those subjected through sexuality, race, and gender so habituated to being without privacy and autonomy that they would compulsively evade and sabotage them? Do we presume we have nothing of value to protect from public circulation and scrutiny?</w:t>
      </w:r>
      <w:r w:rsidRPr="0078725F">
        <w:rPr>
          <w:sz w:val="16"/>
        </w:rPr>
        <w:t xml:space="preserve"> Are we compelled to reiterate the experience of the historically subordinated: to be without a room of one’s own, without a zone of privacy in which lives go unreported, without a domain of creativity free from surveillance— this time by our own eyes? </w:t>
      </w:r>
      <w:r w:rsidRPr="0078725F">
        <w:rPr>
          <w:rStyle w:val="Emphasis"/>
        </w:rPr>
        <w:t xml:space="preserve">Are we so accustomed to being watched that we cannot feel real, cannot feel our experiences to be real, unless we are watching and reporting them? </w:t>
      </w:r>
      <w:r w:rsidRPr="0078725F">
        <w:rPr>
          <w:sz w:val="16"/>
        </w:rPr>
        <w:t xml:space="preserve">While there are disturbing ways in which </w:t>
      </w:r>
      <w:r w:rsidRPr="0078725F">
        <w:rPr>
          <w:rStyle w:val="StyleUnderline"/>
        </w:rPr>
        <w:t xml:space="preserve">the practice of compulsory discursivity </w:t>
      </w:r>
      <w:r w:rsidRPr="0078725F">
        <w:rPr>
          <w:sz w:val="16"/>
        </w:rPr>
        <w:t xml:space="preserve">would appear to recapitulate the historical, </w:t>
      </w:r>
      <w:proofErr w:type="spellStart"/>
      <w:r w:rsidRPr="0078725F">
        <w:rPr>
          <w:sz w:val="16"/>
        </w:rPr>
        <w:t>psychopolitical</w:t>
      </w:r>
      <w:proofErr w:type="spellEnd"/>
      <w:r w:rsidRPr="0078725F">
        <w:rPr>
          <w:sz w:val="16"/>
        </w:rPr>
        <w:t xml:space="preserve"> terms of subordinated subjects, there are also ways in which this practice </w:t>
      </w:r>
      <w:r w:rsidRPr="0078725F">
        <w:rPr>
          <w:rStyle w:val="StyleUnderline"/>
        </w:rPr>
        <w:t xml:space="preserve">coincides with a contemporary cultural tendency toward the glorification of banal personal experiences and unschooled opinions. Ours is a time of </w:t>
      </w:r>
      <w:proofErr w:type="spellStart"/>
      <w:r w:rsidRPr="0078725F">
        <w:rPr>
          <w:rStyle w:val="StyleUnderline"/>
        </w:rPr>
        <w:t>diarrhetic</w:t>
      </w:r>
      <w:proofErr w:type="spellEnd"/>
      <w:r w:rsidRPr="0078725F">
        <w:rPr>
          <w:rStyle w:val="StyleUnderline"/>
        </w:rPr>
        <w:t xml:space="preserve"> speech and publication</w:t>
      </w:r>
      <w:r w:rsidRPr="0078725F">
        <w:rPr>
          <w:sz w:val="16"/>
        </w:rPr>
        <w:t xml:space="preserve">— from the unfathomable amount of technical, political, commercial, and personal information that travels the Internet to the opinionated ignorance that animates much of A.M. talk radio. As many cultural critics have noted, notwithstanding or perhaps in proportion to the rise of illiteracy and </w:t>
      </w:r>
      <w:proofErr w:type="spellStart"/>
      <w:r w:rsidRPr="0078725F">
        <w:rPr>
          <w:sz w:val="16"/>
        </w:rPr>
        <w:t>aliteracy</w:t>
      </w:r>
      <w:proofErr w:type="spellEnd"/>
      <w:r w:rsidRPr="0078725F">
        <w:rPr>
          <w:sz w:val="16"/>
        </w:rPr>
        <w:t xml:space="preserve"> in the United States, </w:t>
      </w:r>
      <w:r w:rsidRPr="0078725F">
        <w:rPr>
          <w:rStyle w:val="StyleUnderline"/>
        </w:rPr>
        <w:t>today anyone’s political opinion is worthy of the radio waves, and everyone’s personal life is worthy of television exposure, a memoir, and, of course, a blog. Is this phenomenon</w:t>
      </w:r>
      <w:r w:rsidRPr="0078725F">
        <w:rPr>
          <w:sz w:val="16"/>
        </w:rPr>
        <w:t xml:space="preserve">, with its ability to displace world events and learned reflection, </w:t>
      </w:r>
      <w:r w:rsidRPr="0078725F">
        <w:rPr>
          <w:rStyle w:val="StyleUnderline"/>
        </w:rPr>
        <w:t xml:space="preserve">an effect of the confessional subject run amok, along with its hold on Truth in a </w:t>
      </w:r>
      <w:proofErr w:type="spellStart"/>
      <w:r w:rsidRPr="0078725F">
        <w:rPr>
          <w:rStyle w:val="StyleUnderline"/>
        </w:rPr>
        <w:t>postfoundational</w:t>
      </w:r>
      <w:proofErr w:type="spellEnd"/>
      <w:r w:rsidRPr="0078725F">
        <w:rPr>
          <w:rStyle w:val="StyleUnderline"/>
        </w:rPr>
        <w:t xml:space="preserve"> age? Or is it a kind of anxious filling of the void where meaning, profundity, and world history are said to have lived prior to their disenchantment? To what extent does the populist valorization of</w:t>
      </w:r>
      <w:r w:rsidRPr="0078725F">
        <w:rPr>
          <w:sz w:val="16"/>
        </w:rPr>
        <w:t xml:space="preserve"> the common man, common sense, and the </w:t>
      </w:r>
      <w:r w:rsidRPr="0078725F">
        <w:rPr>
          <w:rStyle w:val="StyleUnderline"/>
        </w:rPr>
        <w:t>common experience recall the disdain for knowledge and reflection that was,</w:t>
      </w:r>
      <w:r w:rsidRPr="0078725F">
        <w:rPr>
          <w:sz w:val="16"/>
        </w:rPr>
        <w:t xml:space="preserve"> historically, </w:t>
      </w:r>
      <w:r w:rsidRPr="0078725F">
        <w:rPr>
          <w:rStyle w:val="Emphasis"/>
        </w:rPr>
        <w:t>part of the material out of which European fascism was fashioned?</w:t>
      </w:r>
      <w:r w:rsidRPr="0078725F">
        <w:rPr>
          <w:rStyle w:val="StyleUnderline"/>
        </w:rPr>
        <w:t xml:space="preserve"> </w:t>
      </w:r>
      <w:r w:rsidRPr="0078725F">
        <w:rPr>
          <w:sz w:val="16"/>
        </w:rPr>
        <w:t xml:space="preserve">While each of these speculations may shed partial light on the explosion of banal and personal talk in the public media, </w:t>
      </w:r>
      <w:r w:rsidRPr="0078725F">
        <w:rPr>
          <w:rStyle w:val="StyleUnderline"/>
        </w:rPr>
        <w:t>the most important explanation may issue from a telling feature of this kind of expression</w:t>
      </w:r>
      <w:r w:rsidRPr="0078725F">
        <w:rPr>
          <w:sz w:val="16"/>
        </w:rPr>
        <w:t xml:space="preserve">— namely, that very little of it bears the character of either social connection or reflection. </w:t>
      </w:r>
      <w:r w:rsidRPr="0078725F">
        <w:rPr>
          <w:rStyle w:val="StyleUnderline"/>
        </w:rPr>
        <w:t>Most of this speech confesses</w:t>
      </w:r>
      <w:r w:rsidRPr="0078725F">
        <w:rPr>
          <w:sz w:val="16"/>
        </w:rPr>
        <w:t xml:space="preserve">, pronounces, or declares, </w:t>
      </w:r>
      <w:r w:rsidRPr="0078725F">
        <w:rPr>
          <w:rStyle w:val="Emphasis"/>
        </w:rPr>
        <w:t>and practically none of it is aimed at developing community with others or with working through experience or transforming understanding</w:t>
      </w:r>
      <w:r w:rsidRPr="0078725F">
        <w:rPr>
          <w:rStyle w:val="StyleUnderline"/>
        </w:rPr>
        <w:t xml:space="preserve">. </w:t>
      </w:r>
      <w:r w:rsidRPr="0078725F">
        <w:rPr>
          <w:sz w:val="16"/>
        </w:rPr>
        <w:t xml:space="preserve">In other words, </w:t>
      </w:r>
      <w:r w:rsidRPr="0078725F">
        <w:rPr>
          <w:rStyle w:val="StyleUnderline"/>
        </w:rPr>
        <w:t xml:space="preserve">speech that is aimed at bringing us together </w:t>
      </w:r>
      <w:r w:rsidRPr="0078725F">
        <w:rPr>
          <w:sz w:val="16"/>
        </w:rPr>
        <w:t xml:space="preserve">and that </w:t>
      </w:r>
      <w:r w:rsidRPr="0078725F">
        <w:rPr>
          <w:sz w:val="16"/>
        </w:rPr>
        <w:lastRenderedPageBreak/>
        <w:t xml:space="preserve">glorifies the common person </w:t>
      </w:r>
      <w:r w:rsidRPr="0078725F">
        <w:rPr>
          <w:rStyle w:val="StyleUnderline"/>
        </w:rPr>
        <w:t>paradoxically eschews the tonal and idiomatic material of connection. This paradox must be read as a symptom</w:t>
      </w:r>
      <w:r w:rsidRPr="0078725F">
        <w:rPr>
          <w:sz w:val="16"/>
        </w:rPr>
        <w:t xml:space="preserve">, and in particular a symptom </w:t>
      </w:r>
      <w:r w:rsidRPr="0078725F">
        <w:rPr>
          <w:rStyle w:val="StyleUnderline"/>
        </w:rPr>
        <w:t>of the predicament of the sovereign subject in a world of historically unparalleled global complexity and contingency</w:t>
      </w:r>
      <w:r w:rsidRPr="0078725F">
        <w:rPr>
          <w:sz w:val="16"/>
        </w:rPr>
        <w:t xml:space="preserve">. This subject who is so radically in need of external resources for understanding its context and production in our time is deprived of those very resources through </w:t>
      </w:r>
      <w:proofErr w:type="spellStart"/>
      <w:r w:rsidRPr="0078725F">
        <w:rPr>
          <w:sz w:val="16"/>
        </w:rPr>
        <w:t>pronunciative</w:t>
      </w:r>
      <w:proofErr w:type="spellEnd"/>
      <w:r w:rsidRPr="0078725F">
        <w:rPr>
          <w:sz w:val="16"/>
        </w:rPr>
        <w:t xml:space="preserve"> speaking. Indeed, the heavily defended creature conveys through this </w:t>
      </w:r>
      <w:proofErr w:type="spellStart"/>
      <w:r w:rsidRPr="0078725F">
        <w:rPr>
          <w:sz w:val="16"/>
        </w:rPr>
        <w:t>noncommuning</w:t>
      </w:r>
      <w:proofErr w:type="spellEnd"/>
      <w:r w:rsidRPr="0078725F">
        <w:rPr>
          <w:sz w:val="16"/>
        </w:rPr>
        <w:t xml:space="preserve"> speech, </w:t>
      </w:r>
      <w:r w:rsidRPr="0078725F">
        <w:rPr>
          <w:rStyle w:val="StyleUnderline"/>
        </w:rPr>
        <w:t xml:space="preserve">this tenacious dwelling in his or her own experience and opinion, </w:t>
      </w:r>
      <w:r w:rsidRPr="0078725F">
        <w:rPr>
          <w:rStyle w:val="Emphasis"/>
        </w:rPr>
        <w:t>a kind of rampant individual xenophobia that itself must be read as a terrible fear of disintegration or dissolution through connection</w:t>
      </w:r>
      <w:r w:rsidRPr="0078725F">
        <w:rPr>
          <w:rStyle w:val="StyleUnderline"/>
        </w:rPr>
        <w:t xml:space="preserve">, as the anxiety of an already profoundly weakened or disintegrated subject. </w:t>
      </w:r>
      <w:r w:rsidRPr="0078725F">
        <w:rPr>
          <w:rStyle w:val="Emphasis"/>
        </w:rPr>
        <w:t>The cult of personal experience</w:t>
      </w:r>
      <w:r w:rsidRPr="0078725F">
        <w:rPr>
          <w:rStyle w:val="StyleUnderline"/>
        </w:rPr>
        <w:t xml:space="preserve"> and opinion</w:t>
      </w:r>
      <w:r w:rsidRPr="0078725F">
        <w:rPr>
          <w:sz w:val="16"/>
        </w:rPr>
        <w:t xml:space="preserve">, then, </w:t>
      </w:r>
      <w:r w:rsidRPr="0078725F">
        <w:rPr>
          <w:rStyle w:val="StyleUnderline"/>
        </w:rPr>
        <w:t xml:space="preserve">warns of the shakiness of the sovereign subject and of its </w:t>
      </w:r>
      <w:r w:rsidRPr="0078725F">
        <w:rPr>
          <w:rStyle w:val="Emphasis"/>
        </w:rPr>
        <w:t>extreme vulnerability to domination</w:t>
      </w:r>
      <w:r w:rsidRPr="0078725F">
        <w:rPr>
          <w:rStyle w:val="StyleUnderline"/>
        </w:rPr>
        <w:t>,</w:t>
      </w:r>
      <w:r w:rsidRPr="0078725F">
        <w:rPr>
          <w:sz w:val="16"/>
        </w:rPr>
        <w:t xml:space="preserve"> </w:t>
      </w:r>
      <w:r w:rsidRPr="0078725F">
        <w:rPr>
          <w:rStyle w:val="underline"/>
        </w:rPr>
        <w:t xml:space="preserve">even as this warning is expressed as a kind of </w:t>
      </w:r>
      <w:proofErr w:type="spellStart"/>
      <w:r w:rsidRPr="0078725F">
        <w:rPr>
          <w:rStyle w:val="underline"/>
        </w:rPr>
        <w:t>hypersovereignty</w:t>
      </w:r>
      <w:proofErr w:type="spellEnd"/>
      <w:r w:rsidRPr="0078725F">
        <w:rPr>
          <w:rStyle w:val="underline"/>
        </w:rPr>
        <w:t xml:space="preserve"> and </w:t>
      </w:r>
      <w:proofErr w:type="spellStart"/>
      <w:r w:rsidRPr="0078725F">
        <w:rPr>
          <w:rStyle w:val="underline"/>
        </w:rPr>
        <w:t>hyperindividualism</w:t>
      </w:r>
      <w:proofErr w:type="spellEnd"/>
      <w:r w:rsidRPr="0078725F">
        <w:rPr>
          <w:rStyle w:val="underline"/>
        </w:rPr>
        <w:t>.</w:t>
      </w:r>
    </w:p>
    <w:p w14:paraId="04F373E6" w14:textId="653D89FE" w:rsidR="001E4495" w:rsidRPr="0078725F" w:rsidRDefault="001E4495" w:rsidP="001E4495">
      <w:pPr>
        <w:pStyle w:val="Heading3"/>
      </w:pPr>
      <w:r w:rsidRPr="0078725F">
        <w:lastRenderedPageBreak/>
        <w:t>Turns Case</w:t>
      </w:r>
    </w:p>
    <w:p w14:paraId="3222CAC5" w14:textId="77777777" w:rsidR="001E4495" w:rsidRPr="0078725F" w:rsidRDefault="001E4495" w:rsidP="001E4495">
      <w:pPr>
        <w:pStyle w:val="Heading4"/>
      </w:pPr>
      <w:r w:rsidRPr="0078725F">
        <w:t xml:space="preserve">The individualization of sexuality feeds into a culture of victim blaming, allowing for a cover to male sexual aggression, turn the case </w:t>
      </w:r>
    </w:p>
    <w:p w14:paraId="7BC9C500" w14:textId="77777777" w:rsidR="001E4495" w:rsidRPr="0078725F" w:rsidRDefault="001E4495" w:rsidP="001E4495">
      <w:r w:rsidRPr="0078725F">
        <w:rPr>
          <w:sz w:val="26"/>
          <w:szCs w:val="26"/>
        </w:rPr>
        <w:t>Bay-Cheng ’15 (</w:t>
      </w:r>
      <w:proofErr w:type="spellStart"/>
      <w:r w:rsidRPr="0078725F">
        <w:rPr>
          <w:sz w:val="26"/>
          <w:szCs w:val="26"/>
        </w:rPr>
        <w:t>Laina</w:t>
      </w:r>
      <w:proofErr w:type="spellEnd"/>
      <w:r w:rsidRPr="0078725F">
        <w:rPr>
          <w:sz w:val="26"/>
          <w:szCs w:val="26"/>
        </w:rPr>
        <w:t xml:space="preserve"> Bay-Cheng, Associate professor @ University of Buffalo, 2015, “The Agency Line: A Neoliberal Metric for Appraising Young Women’s Sexuality”, Sex Roles, 73:279, Springer) //Isaac-A</w:t>
      </w:r>
    </w:p>
    <w:p w14:paraId="06977E40" w14:textId="77777777" w:rsidR="001E4495" w:rsidRPr="0078725F" w:rsidRDefault="001E4495" w:rsidP="001E4495">
      <w:r w:rsidRPr="0078725F">
        <w:rPr>
          <w:sz w:val="16"/>
          <w:szCs w:val="16"/>
        </w:rPr>
        <w:t xml:space="preserve">Tapping </w:t>
      </w:r>
      <w:r w:rsidRPr="0078725F">
        <w:rPr>
          <w:b/>
          <w:bCs/>
          <w:u w:val="single"/>
        </w:rPr>
        <w:t xml:space="preserve">this vein of self-improvement, a common </w:t>
      </w:r>
      <w:proofErr w:type="spellStart"/>
      <w:r w:rsidRPr="0078725F">
        <w:rPr>
          <w:b/>
          <w:bCs/>
          <w:u w:val="single"/>
        </w:rPr>
        <w:t>throughline</w:t>
      </w:r>
      <w:proofErr w:type="spellEnd"/>
      <w:r w:rsidRPr="0078725F">
        <w:rPr>
          <w:b/>
          <w:bCs/>
          <w:u w:val="single"/>
        </w:rPr>
        <w:t xml:space="preserve"> in women’s reconstructions of victimization as miscommunications or growth-promoting learning experiences is some type of self-blame:</w:t>
      </w:r>
      <w:r w:rsidRPr="0078725F">
        <w:rPr>
          <w:sz w:val="16"/>
          <w:szCs w:val="16"/>
        </w:rPr>
        <w:t xml:space="preserve"> for not conveying her wishes clearly or vehemently enough; for having led a man on; for having shown poor judgment. Although </w:t>
      </w:r>
      <w:r w:rsidRPr="0078725F">
        <w:rPr>
          <w:b/>
          <w:bCs/>
          <w:u w:val="single"/>
        </w:rPr>
        <w:t>self-blame has complex and multiple causes, its gravitational pull may be intensified by the neoliberal mandate of personal responsibility.</w:t>
      </w:r>
      <w:r w:rsidRPr="0078725F">
        <w:rPr>
          <w:sz w:val="16"/>
          <w:szCs w:val="16"/>
        </w:rPr>
        <w:t xml:space="preserve"> A woman who steps up to take responsibility for her own victimization may find neoliberal redemption in holding herself accountable; one who is seen as shirking responsibility and making excuses, on the other hand, may be seen as dishonorably weak (Baker 2010; Bay-Cheng and Eliseo-Arras 2008; Stringer 2014). </w:t>
      </w:r>
      <w:r w:rsidRPr="0078725F">
        <w:rPr>
          <w:b/>
          <w:bCs/>
          <w:u w:val="single"/>
        </w:rPr>
        <w:t>Attributing victimization to one’s own lapse in judgment or prior immaturity allows a woman to temporally bracket their vulnerability</w:t>
      </w:r>
      <w:r w:rsidRPr="0078725F">
        <w:rPr>
          <w:sz w:val="16"/>
          <w:szCs w:val="16"/>
        </w:rPr>
        <w:t xml:space="preserve"> (Bay-Cheng and Eliseo-Arras 2008). In doing so, she defends herself on multiple fronts: against a sense of powerlessness within a pervasively unjust system; against being seen as someone trying to deflect blame and shirk responsibility; and against indelible classification as a victim. Instead, </w:t>
      </w:r>
      <w:r w:rsidRPr="0078725F">
        <w:rPr>
          <w:b/>
          <w:bCs/>
          <w:u w:val="single"/>
        </w:rPr>
        <w:t xml:space="preserve">the incident is minimized and compartmentalized as an aberration, as a life lesson, as a one-time dip below the Agency Line. </w:t>
      </w:r>
      <w:r w:rsidRPr="0078725F">
        <w:rPr>
          <w:sz w:val="16"/>
          <w:szCs w:val="16"/>
        </w:rPr>
        <w:t xml:space="preserve">In an ironic twist, </w:t>
      </w:r>
      <w:r w:rsidRPr="0078725F">
        <w:rPr>
          <w:b/>
          <w:bCs/>
          <w:u w:val="single"/>
        </w:rPr>
        <w:t>young women’s apparent sexual agency provides cover for men’s acts of sexual aggression</w:t>
      </w:r>
      <w:r w:rsidRPr="0078725F">
        <w:rPr>
          <w:sz w:val="16"/>
          <w:szCs w:val="16"/>
        </w:rPr>
        <w:t xml:space="preserve">; indeed, rejecting this pretense was the catalyst for </w:t>
      </w:r>
      <w:proofErr w:type="spellStart"/>
      <w:r w:rsidRPr="0078725F">
        <w:rPr>
          <w:sz w:val="16"/>
          <w:szCs w:val="16"/>
        </w:rPr>
        <w:t>SlutWalk</w:t>
      </w:r>
      <w:proofErr w:type="spellEnd"/>
      <w:r w:rsidRPr="0078725F">
        <w:rPr>
          <w:sz w:val="16"/>
          <w:szCs w:val="16"/>
        </w:rPr>
        <w:t xml:space="preserve"> demonstrations (Ringrose and </w:t>
      </w:r>
      <w:proofErr w:type="spellStart"/>
      <w:r w:rsidRPr="0078725F">
        <w:rPr>
          <w:sz w:val="16"/>
          <w:szCs w:val="16"/>
        </w:rPr>
        <w:t>Renold</w:t>
      </w:r>
      <w:proofErr w:type="spellEnd"/>
      <w:r w:rsidRPr="0078725F">
        <w:rPr>
          <w:sz w:val="16"/>
          <w:szCs w:val="16"/>
        </w:rPr>
        <w:t xml:space="preserve"> 2012). Not unlike standard rape myths refrains of young women Basking for it^ based on their physical presentation or preceding sexual experience (Edwards et al. 2011), a woman playing the part of a stridently and unapologetically sexual agent may be presumed to be up for anything, anytime. Defined by her willingness to say Byes</w:t>
      </w:r>
      <w:proofErr w:type="gramStart"/>
      <w:r w:rsidRPr="0078725F">
        <w:rPr>
          <w:sz w:val="16"/>
          <w:szCs w:val="16"/>
        </w:rPr>
        <w:t>,^</w:t>
      </w:r>
      <w:proofErr w:type="gramEnd"/>
      <w:r w:rsidRPr="0078725F">
        <w:rPr>
          <w:sz w:val="16"/>
          <w:szCs w:val="16"/>
        </w:rPr>
        <w:t xml:space="preserve"> it is incredible that she would ever say </w:t>
      </w:r>
      <w:proofErr w:type="spellStart"/>
      <w:r w:rsidRPr="0078725F">
        <w:rPr>
          <w:sz w:val="16"/>
          <w:szCs w:val="16"/>
        </w:rPr>
        <w:t>Bno</w:t>
      </w:r>
      <w:proofErr w:type="spellEnd"/>
      <w:r w:rsidRPr="0078725F">
        <w:rPr>
          <w:sz w:val="16"/>
          <w:szCs w:val="16"/>
        </w:rPr>
        <w:t xml:space="preserve">.^ </w:t>
      </w:r>
      <w:r w:rsidRPr="0078725F">
        <w:rPr>
          <w:b/>
          <w:bCs/>
          <w:u w:val="single"/>
        </w:rPr>
        <w:t>The purported meritocratic state of the U.S. and the imputed sexual</w:t>
      </w:r>
    </w:p>
    <w:p w14:paraId="7CD30A6E" w14:textId="77777777" w:rsidR="001E4495" w:rsidRPr="0078725F" w:rsidRDefault="001E4495" w:rsidP="001E4495">
      <w:r w:rsidRPr="0078725F">
        <w:rPr>
          <w:b/>
          <w:bCs/>
          <w:u w:val="single"/>
        </w:rPr>
        <w:t xml:space="preserve"> </w:t>
      </w:r>
      <w:proofErr w:type="gramStart"/>
      <w:r w:rsidRPr="0078725F">
        <w:rPr>
          <w:b/>
          <w:bCs/>
          <w:u w:val="single"/>
        </w:rPr>
        <w:t>empowerment</w:t>
      </w:r>
      <w:proofErr w:type="gramEnd"/>
      <w:r w:rsidRPr="0078725F">
        <w:rPr>
          <w:b/>
          <w:bCs/>
          <w:u w:val="single"/>
        </w:rPr>
        <w:t xml:space="preserve"> of young women effectively neutralize any claims to gender-based inequality and exploitation. </w:t>
      </w:r>
      <w:r w:rsidRPr="0078725F">
        <w:rPr>
          <w:sz w:val="16"/>
          <w:szCs w:val="16"/>
        </w:rPr>
        <w:t xml:space="preserve">According to neoliberalism’s dualist construction of agents and victims, one cannot have their individual agency and their systemic vulnerability, too. This leaves young women who wish to retain their standing as agents with no recourse other than to deny victimization or to take responsibility, thereby shielding from blame and even from view the coercive and abusive behaviors of perpetrators. Another insidious but unsurprising implication of the Agency Line is that in order to secure one’s position above it, young women are compelled to push others below it. The observable behaviors of women on either side may not be visibly different: those high or low in agency might be sexually active, just as they might be sexually abstinent. What distinguishes those with agency from those without is whether they can persuade others that their sexual conduct is self-de </w:t>
      </w:r>
      <w:proofErr w:type="spellStart"/>
      <w:r w:rsidRPr="0078725F">
        <w:rPr>
          <w:sz w:val="16"/>
          <w:szCs w:val="16"/>
        </w:rPr>
        <w:t>termined</w:t>
      </w:r>
      <w:proofErr w:type="spellEnd"/>
      <w:r w:rsidRPr="0078725F">
        <w:rPr>
          <w:sz w:val="16"/>
          <w:szCs w:val="16"/>
        </w:rPr>
        <w:t xml:space="preserve">, self-interested, and under their own control. </w:t>
      </w:r>
      <w:r w:rsidRPr="0078725F">
        <w:rPr>
          <w:b/>
          <w:bCs/>
          <w:u w:val="single"/>
        </w:rPr>
        <w:t>Girls must draw sharp contrasts between themselves and others, largely through slut-shaming and victim-blaming, in order to prop themselves up above the line.</w:t>
      </w:r>
      <w:r w:rsidRPr="0078725F">
        <w:rPr>
          <w:sz w:val="16"/>
          <w:szCs w:val="16"/>
        </w:rPr>
        <w:t xml:space="preserve"> Whatever freedom or control girls are perceived to enjoy as they position themselves as agents comes at the expense of those against whom they push off. Racialized and economically disadvantaged girls are made easy targets for such downward comparisons by race and class-based constructions of them as over-sexed and under-disciplined (Armstrong et al. 2014; Attwood 2007; Bettie 2003; </w:t>
      </w:r>
      <w:proofErr w:type="spellStart"/>
      <w:r w:rsidRPr="0078725F">
        <w:rPr>
          <w:sz w:val="16"/>
          <w:szCs w:val="16"/>
        </w:rPr>
        <w:t>D’Emilio</w:t>
      </w:r>
      <w:proofErr w:type="spellEnd"/>
      <w:r w:rsidRPr="0078725F">
        <w:rPr>
          <w:sz w:val="16"/>
          <w:szCs w:val="16"/>
        </w:rPr>
        <w:t xml:space="preserve"> and Freedman 1988; Reid and Bing 2000; Stephens and Phillips 2003). </w:t>
      </w:r>
      <w:r w:rsidRPr="0078725F">
        <w:rPr>
          <w:b/>
          <w:bCs/>
          <w:u w:val="single"/>
        </w:rPr>
        <w:t>Thus girls’ tactics for navigating the matrix created by intersecting gendered moralist and neoliberal norms often follow – and thereby carve even more deeply – discursive tracks that degrade and dehumanize others on the basis of race, class, and other marginalized statuses.</w:t>
      </w:r>
    </w:p>
    <w:p w14:paraId="0AB1E226" w14:textId="77777777" w:rsidR="001E4495" w:rsidRPr="0078725F" w:rsidRDefault="001E4495" w:rsidP="00F4423B">
      <w:pPr>
        <w:rPr>
          <w:b/>
          <w:u w:val="single"/>
        </w:rPr>
      </w:pPr>
    </w:p>
    <w:sectPr w:rsidR="001E4495" w:rsidRPr="0078725F"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auto"/>
    <w:pitch w:val="variable"/>
    <w:sig w:usb0="E1000AEF" w:usb1="5000A1FF" w:usb2="00000000" w:usb3="00000000" w:csb0="000001BF" w:csb1="00000000"/>
  </w:font>
  <w:font w:name="Arial">
    <w:panose1 w:val="020B0604020202020204"/>
    <w:charset w:val="00"/>
    <w:family w:val="swiss"/>
    <w:pitch w:val="variable"/>
    <w:sig w:usb0="E0002E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218A5BFD"/>
    <w:multiLevelType w:val="hybridMultilevel"/>
    <w:tmpl w:val="33EE9B40"/>
    <w:lvl w:ilvl="0" w:tplc="86D401EC">
      <w:start w:val="1"/>
      <w:numFmt w:val="bullet"/>
      <w:lvlText w:val=""/>
      <w:lvlJc w:val="left"/>
      <w:pPr>
        <w:ind w:left="720" w:hanging="360"/>
      </w:pPr>
      <w:rPr>
        <w:rFonts w:ascii="Symbol" w:hAnsi="Symbol" w:hint="default"/>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E67D95"/>
    <w:rsid w:val="000029E3"/>
    <w:rsid w:val="000029E8"/>
    <w:rsid w:val="00004225"/>
    <w:rsid w:val="000066CA"/>
    <w:rsid w:val="00007264"/>
    <w:rsid w:val="000076A9"/>
    <w:rsid w:val="00014FAD"/>
    <w:rsid w:val="00015D2A"/>
    <w:rsid w:val="00022C4F"/>
    <w:rsid w:val="0002490B"/>
    <w:rsid w:val="00026465"/>
    <w:rsid w:val="00030204"/>
    <w:rsid w:val="000312A0"/>
    <w:rsid w:val="0003396C"/>
    <w:rsid w:val="00035337"/>
    <w:rsid w:val="00040B55"/>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3454"/>
    <w:rsid w:val="001A5371"/>
    <w:rsid w:val="001A72C7"/>
    <w:rsid w:val="001B73E3"/>
    <w:rsid w:val="001C316D"/>
    <w:rsid w:val="001D1A0D"/>
    <w:rsid w:val="001D36BF"/>
    <w:rsid w:val="001D4C28"/>
    <w:rsid w:val="001D6A2B"/>
    <w:rsid w:val="001E0B1F"/>
    <w:rsid w:val="001E0C0F"/>
    <w:rsid w:val="001E1E0B"/>
    <w:rsid w:val="001E3265"/>
    <w:rsid w:val="001E4495"/>
    <w:rsid w:val="001F1173"/>
    <w:rsid w:val="002005A8"/>
    <w:rsid w:val="00203DD8"/>
    <w:rsid w:val="00204E1D"/>
    <w:rsid w:val="002059BD"/>
    <w:rsid w:val="00207FD8"/>
    <w:rsid w:val="00210FAF"/>
    <w:rsid w:val="00213B1E"/>
    <w:rsid w:val="00215284"/>
    <w:rsid w:val="002168F2"/>
    <w:rsid w:val="00225544"/>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C513A"/>
    <w:rsid w:val="002E0643"/>
    <w:rsid w:val="002E392E"/>
    <w:rsid w:val="002E6BBC"/>
    <w:rsid w:val="002F1BA9"/>
    <w:rsid w:val="002F24E8"/>
    <w:rsid w:val="002F4DDD"/>
    <w:rsid w:val="002F6E74"/>
    <w:rsid w:val="00301727"/>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1B78"/>
    <w:rsid w:val="003726C3"/>
    <w:rsid w:val="00375D2E"/>
    <w:rsid w:val="00383071"/>
    <w:rsid w:val="00383B19"/>
    <w:rsid w:val="00384C76"/>
    <w:rsid w:val="00384CBC"/>
    <w:rsid w:val="003933F9"/>
    <w:rsid w:val="00395864"/>
    <w:rsid w:val="00396557"/>
    <w:rsid w:val="00397316"/>
    <w:rsid w:val="003A248F"/>
    <w:rsid w:val="003A4D9C"/>
    <w:rsid w:val="003B1668"/>
    <w:rsid w:val="003C5F4C"/>
    <w:rsid w:val="003D5EA8"/>
    <w:rsid w:val="003D6134"/>
    <w:rsid w:val="003D7B28"/>
    <w:rsid w:val="003E305E"/>
    <w:rsid w:val="003E34DB"/>
    <w:rsid w:val="003E5302"/>
    <w:rsid w:val="003E5BF1"/>
    <w:rsid w:val="003F2452"/>
    <w:rsid w:val="003F30C8"/>
    <w:rsid w:val="003F41EA"/>
    <w:rsid w:val="003F7DF0"/>
    <w:rsid w:val="004039AF"/>
    <w:rsid w:val="00407AFF"/>
    <w:rsid w:val="0041000C"/>
    <w:rsid w:val="0041155D"/>
    <w:rsid w:val="004170BF"/>
    <w:rsid w:val="004270E3"/>
    <w:rsid w:val="004348DC"/>
    <w:rsid w:val="00434921"/>
    <w:rsid w:val="00442018"/>
    <w:rsid w:val="00444A45"/>
    <w:rsid w:val="00446567"/>
    <w:rsid w:val="00447B10"/>
    <w:rsid w:val="00452EE4"/>
    <w:rsid w:val="00452F0B"/>
    <w:rsid w:val="004536D6"/>
    <w:rsid w:val="00457224"/>
    <w:rsid w:val="00466703"/>
    <w:rsid w:val="0047482C"/>
    <w:rsid w:val="00475436"/>
    <w:rsid w:val="0048047E"/>
    <w:rsid w:val="00482AF9"/>
    <w:rsid w:val="004841B7"/>
    <w:rsid w:val="00496BB2"/>
    <w:rsid w:val="004A66E2"/>
    <w:rsid w:val="004B37B4"/>
    <w:rsid w:val="004B60E7"/>
    <w:rsid w:val="004B72B4"/>
    <w:rsid w:val="004C0314"/>
    <w:rsid w:val="004C0D3D"/>
    <w:rsid w:val="004C213E"/>
    <w:rsid w:val="004C376C"/>
    <w:rsid w:val="004C4FC1"/>
    <w:rsid w:val="004C657F"/>
    <w:rsid w:val="004D17D8"/>
    <w:rsid w:val="004D52D8"/>
    <w:rsid w:val="004E355B"/>
    <w:rsid w:val="005028E5"/>
    <w:rsid w:val="00503735"/>
    <w:rsid w:val="00516A88"/>
    <w:rsid w:val="00522065"/>
    <w:rsid w:val="005224F2"/>
    <w:rsid w:val="00522FBE"/>
    <w:rsid w:val="00524AD6"/>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A72B1"/>
    <w:rsid w:val="005B0DFE"/>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2B0A"/>
    <w:rsid w:val="0061383D"/>
    <w:rsid w:val="00614D69"/>
    <w:rsid w:val="00617030"/>
    <w:rsid w:val="00620EFD"/>
    <w:rsid w:val="00621301"/>
    <w:rsid w:val="0062173F"/>
    <w:rsid w:val="006235FB"/>
    <w:rsid w:val="00626A15"/>
    <w:rsid w:val="006379E9"/>
    <w:rsid w:val="006438CB"/>
    <w:rsid w:val="006529B9"/>
    <w:rsid w:val="00654695"/>
    <w:rsid w:val="00654A81"/>
    <w:rsid w:val="0065500A"/>
    <w:rsid w:val="00655217"/>
    <w:rsid w:val="0065727C"/>
    <w:rsid w:val="00661801"/>
    <w:rsid w:val="00674A78"/>
    <w:rsid w:val="00696A16"/>
    <w:rsid w:val="006A3842"/>
    <w:rsid w:val="006A4840"/>
    <w:rsid w:val="006A52A0"/>
    <w:rsid w:val="006A7E1D"/>
    <w:rsid w:val="006C3A56"/>
    <w:rsid w:val="006C72EC"/>
    <w:rsid w:val="006D13F4"/>
    <w:rsid w:val="006D6AED"/>
    <w:rsid w:val="006E458E"/>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8725F"/>
    <w:rsid w:val="00793F46"/>
    <w:rsid w:val="007A1325"/>
    <w:rsid w:val="007A1A18"/>
    <w:rsid w:val="007A3BAF"/>
    <w:rsid w:val="007B53D8"/>
    <w:rsid w:val="007C0526"/>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4525E"/>
    <w:rsid w:val="00850874"/>
    <w:rsid w:val="008536AF"/>
    <w:rsid w:val="00853D40"/>
    <w:rsid w:val="00853F7F"/>
    <w:rsid w:val="008564FC"/>
    <w:rsid w:val="008576C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4D4"/>
    <w:rsid w:val="008A4633"/>
    <w:rsid w:val="008B032E"/>
    <w:rsid w:val="008C0FA2"/>
    <w:rsid w:val="008C2342"/>
    <w:rsid w:val="008C77B6"/>
    <w:rsid w:val="008D1B91"/>
    <w:rsid w:val="008D724A"/>
    <w:rsid w:val="008E7925"/>
    <w:rsid w:val="008E7A3E"/>
    <w:rsid w:val="008F26A7"/>
    <w:rsid w:val="008F31FD"/>
    <w:rsid w:val="008F41FD"/>
    <w:rsid w:val="008F4479"/>
    <w:rsid w:val="008F4BA0"/>
    <w:rsid w:val="00901726"/>
    <w:rsid w:val="00907C78"/>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00F0"/>
    <w:rsid w:val="00981F23"/>
    <w:rsid w:val="00984382"/>
    <w:rsid w:val="00990634"/>
    <w:rsid w:val="00991733"/>
    <w:rsid w:val="00992078"/>
    <w:rsid w:val="00992BE3"/>
    <w:rsid w:val="009A1467"/>
    <w:rsid w:val="009A6464"/>
    <w:rsid w:val="009B66C7"/>
    <w:rsid w:val="009B69F5"/>
    <w:rsid w:val="009C4075"/>
    <w:rsid w:val="009C5FF7"/>
    <w:rsid w:val="009C6292"/>
    <w:rsid w:val="009D15DB"/>
    <w:rsid w:val="009D3133"/>
    <w:rsid w:val="009E160D"/>
    <w:rsid w:val="009F1CBB"/>
    <w:rsid w:val="009F3305"/>
    <w:rsid w:val="009F6FB2"/>
    <w:rsid w:val="00A0320A"/>
    <w:rsid w:val="00A071C0"/>
    <w:rsid w:val="00A22670"/>
    <w:rsid w:val="00A24B35"/>
    <w:rsid w:val="00A271BA"/>
    <w:rsid w:val="00A27F86"/>
    <w:rsid w:val="00A431C6"/>
    <w:rsid w:val="00A54315"/>
    <w:rsid w:val="00A60FBC"/>
    <w:rsid w:val="00A65C0B"/>
    <w:rsid w:val="00A70A72"/>
    <w:rsid w:val="00A776BA"/>
    <w:rsid w:val="00A81FD2"/>
    <w:rsid w:val="00A8441A"/>
    <w:rsid w:val="00A8674A"/>
    <w:rsid w:val="00A96E24"/>
    <w:rsid w:val="00AA3424"/>
    <w:rsid w:val="00AA6F6E"/>
    <w:rsid w:val="00AB122B"/>
    <w:rsid w:val="00AB21B0"/>
    <w:rsid w:val="00AB48D3"/>
    <w:rsid w:val="00AE0243"/>
    <w:rsid w:val="00AE1BAD"/>
    <w:rsid w:val="00AE2124"/>
    <w:rsid w:val="00AE24BC"/>
    <w:rsid w:val="00AE3E3F"/>
    <w:rsid w:val="00AF2516"/>
    <w:rsid w:val="00AF4760"/>
    <w:rsid w:val="00AF55D4"/>
    <w:rsid w:val="00B0198F"/>
    <w:rsid w:val="00B0505F"/>
    <w:rsid w:val="00B05C2D"/>
    <w:rsid w:val="00B12933"/>
    <w:rsid w:val="00B12B88"/>
    <w:rsid w:val="00B137E0"/>
    <w:rsid w:val="00B13BC8"/>
    <w:rsid w:val="00B14CE2"/>
    <w:rsid w:val="00B24662"/>
    <w:rsid w:val="00B3569C"/>
    <w:rsid w:val="00B35A6A"/>
    <w:rsid w:val="00B43676"/>
    <w:rsid w:val="00B5602D"/>
    <w:rsid w:val="00B60125"/>
    <w:rsid w:val="00B6656B"/>
    <w:rsid w:val="00B71625"/>
    <w:rsid w:val="00B75C54"/>
    <w:rsid w:val="00B8710E"/>
    <w:rsid w:val="00B92A93"/>
    <w:rsid w:val="00BA17A8"/>
    <w:rsid w:val="00BA3C33"/>
    <w:rsid w:val="00BB0878"/>
    <w:rsid w:val="00BB1879"/>
    <w:rsid w:val="00BB7A25"/>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98E"/>
    <w:rsid w:val="00C31B5E"/>
    <w:rsid w:val="00C34D3E"/>
    <w:rsid w:val="00C35B37"/>
    <w:rsid w:val="00C3747A"/>
    <w:rsid w:val="00C37F29"/>
    <w:rsid w:val="00C53DA9"/>
    <w:rsid w:val="00C56DCC"/>
    <w:rsid w:val="00C57075"/>
    <w:rsid w:val="00C72AFE"/>
    <w:rsid w:val="00C81619"/>
    <w:rsid w:val="00C868FA"/>
    <w:rsid w:val="00CA013C"/>
    <w:rsid w:val="00CA6D6D"/>
    <w:rsid w:val="00CB5AFA"/>
    <w:rsid w:val="00CC7A4E"/>
    <w:rsid w:val="00CD1359"/>
    <w:rsid w:val="00CD2824"/>
    <w:rsid w:val="00CD4C83"/>
    <w:rsid w:val="00D01EDC"/>
    <w:rsid w:val="00D078AA"/>
    <w:rsid w:val="00D10058"/>
    <w:rsid w:val="00D11978"/>
    <w:rsid w:val="00D15E30"/>
    <w:rsid w:val="00D16129"/>
    <w:rsid w:val="00D25DBD"/>
    <w:rsid w:val="00D26929"/>
    <w:rsid w:val="00D30CBD"/>
    <w:rsid w:val="00D30D9E"/>
    <w:rsid w:val="00D32C2F"/>
    <w:rsid w:val="00D33908"/>
    <w:rsid w:val="00D354F2"/>
    <w:rsid w:val="00D36C30"/>
    <w:rsid w:val="00D37C90"/>
    <w:rsid w:val="00D43A8C"/>
    <w:rsid w:val="00D53072"/>
    <w:rsid w:val="00D61A4E"/>
    <w:rsid w:val="00D634EA"/>
    <w:rsid w:val="00D713A1"/>
    <w:rsid w:val="00D77956"/>
    <w:rsid w:val="00D80F0C"/>
    <w:rsid w:val="00D84404"/>
    <w:rsid w:val="00D92077"/>
    <w:rsid w:val="00D93B15"/>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67D95"/>
    <w:rsid w:val="00E72115"/>
    <w:rsid w:val="00E8322E"/>
    <w:rsid w:val="00E903E0"/>
    <w:rsid w:val="00EA1115"/>
    <w:rsid w:val="00EA39EB"/>
    <w:rsid w:val="00EA58CE"/>
    <w:rsid w:val="00EB33FF"/>
    <w:rsid w:val="00EB3D1A"/>
    <w:rsid w:val="00EC2759"/>
    <w:rsid w:val="00EC647D"/>
    <w:rsid w:val="00EC7106"/>
    <w:rsid w:val="00ED0120"/>
    <w:rsid w:val="00ED0D96"/>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235"/>
    <w:rsid w:val="00F31955"/>
    <w:rsid w:val="00F34C06"/>
    <w:rsid w:val="00F43CBC"/>
    <w:rsid w:val="00F43EA3"/>
    <w:rsid w:val="00F4423B"/>
    <w:rsid w:val="00F50C55"/>
    <w:rsid w:val="00F57FFB"/>
    <w:rsid w:val="00F601E6"/>
    <w:rsid w:val="00F73954"/>
    <w:rsid w:val="00F74FFD"/>
    <w:rsid w:val="00F94060"/>
    <w:rsid w:val="00FA56F6"/>
    <w:rsid w:val="00FB329D"/>
    <w:rsid w:val="00FB3FB4"/>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0B080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984382"/>
    <w:rPr>
      <w:rFonts w:ascii="Calibri" w:hAnsi="Calibri"/>
      <w:sz w:val="22"/>
    </w:rPr>
  </w:style>
  <w:style w:type="paragraph" w:styleId="Heading1">
    <w:name w:val="heading 1"/>
    <w:aliases w:val="Pocket"/>
    <w:basedOn w:val="Normal"/>
    <w:next w:val="Normal"/>
    <w:link w:val="Heading1Char"/>
    <w:uiPriority w:val="9"/>
    <w:qFormat/>
    <w:rsid w:val="00984382"/>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984382"/>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984382"/>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984382"/>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uiPriority w:val="9"/>
    <w:rsid w:val="00984382"/>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984382"/>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984382"/>
    <w:rPr>
      <w:rFonts w:ascii="Calibri" w:eastAsiaTheme="majorEastAsia" w:hAnsi="Calibri" w:cstheme="majorBidi"/>
      <w:b/>
      <w:bCs/>
      <w:sz w:val="32"/>
      <w:szCs w:val="32"/>
      <w:u w:val="single"/>
    </w:rPr>
  </w:style>
  <w:style w:type="character" w:customStyle="1" w:styleId="Heading4Char">
    <w:name w:val="Heading 4 Char"/>
    <w:aliases w:val="Tag Char"/>
    <w:basedOn w:val="DefaultParagraphFont"/>
    <w:link w:val="Heading4"/>
    <w:uiPriority w:val="9"/>
    <w:rsid w:val="00984382"/>
    <w:rPr>
      <w:rFonts w:ascii="Calibri" w:eastAsiaTheme="majorEastAsia" w:hAnsi="Calibri" w:cstheme="majorBidi"/>
      <w:b/>
      <w:bCs/>
      <w:sz w:val="26"/>
      <w:szCs w:val="26"/>
    </w:rPr>
  </w:style>
  <w:style w:type="character" w:customStyle="1" w:styleId="StyleUnderline">
    <w:name w:val="Style Underline"/>
    <w:aliases w:val="Intense Emphasis,Underline,Style Bold Underline,apple-style-span + 6 pt,Bold,Kern at 16 pt,Intense Emphasis1,Intense Emphasis2,HHeading 3 + 12 pt,Cards + Font: 12 pt Char,Citation Char Char Char,ci,Style,c,Intense Emphasis11,Bo,B,cite"/>
    <w:basedOn w:val="DefaultParagraphFont"/>
    <w:uiPriority w:val="6"/>
    <w:qFormat/>
    <w:rsid w:val="00984382"/>
    <w:rPr>
      <w:b/>
      <w:sz w:val="22"/>
      <w:u w:val="single"/>
    </w:rPr>
  </w:style>
  <w:style w:type="character" w:styleId="Emphasis">
    <w:name w:val="Emphasis"/>
    <w:aliases w:val="Evidence,Minimized,minimized,Highlighted,tag2,Size 10,emphasis in card,CD Card,ED - Tag,Underlined,emphasis,Emphasis!!,small,Bold Underline,Qualifications,normal card text,Shrunk,bold underline,qualifications in card,qualifications,Debate"/>
    <w:basedOn w:val="DefaultParagraphFont"/>
    <w:link w:val="textbold"/>
    <w:uiPriority w:val="7"/>
    <w:qFormat/>
    <w:rsid w:val="00984382"/>
    <w:rPr>
      <w:rFonts w:ascii="Calibri" w:hAnsi="Calibri"/>
      <w:b/>
      <w:i w:val="0"/>
      <w:iCs/>
      <w:sz w:val="22"/>
      <w:u w:val="single"/>
      <w:bdr w:val="single" w:sz="8" w:space="0" w:color="auto"/>
    </w:rPr>
  </w:style>
  <w:style w:type="paragraph" w:customStyle="1" w:styleId="textbold">
    <w:name w:val="text bold"/>
    <w:basedOn w:val="Normal"/>
    <w:link w:val="Emphasis"/>
    <w:qFormat/>
    <w:rsid w:val="00654A81"/>
    <w:pPr>
      <w:spacing w:after="160" w:line="259" w:lineRule="auto"/>
      <w:ind w:left="720"/>
      <w:jc w:val="both"/>
    </w:pPr>
    <w:rPr>
      <w:b/>
      <w:iCs/>
      <w:u w:val="single"/>
      <w:bdr w:val="single" w:sz="8" w:space="0" w:color="auto"/>
    </w:rPr>
  </w:style>
  <w:style w:type="character" w:styleId="FollowedHyperlink">
    <w:name w:val="FollowedHyperlink"/>
    <w:basedOn w:val="DefaultParagraphFont"/>
    <w:uiPriority w:val="99"/>
    <w:semiHidden/>
    <w:unhideWhenUsed/>
    <w:rsid w:val="00984382"/>
    <w:rPr>
      <w:color w:val="auto"/>
      <w:u w:val="none"/>
    </w:rPr>
  </w:style>
  <w:style w:type="character" w:styleId="Hyperlink">
    <w:name w:val="Hyperlink"/>
    <w:aliases w:val="heading 1 (block title),Read,Important,Internet Link,Card Text,Analytic Text"/>
    <w:basedOn w:val="DefaultParagraphFont"/>
    <w:uiPriority w:val="99"/>
    <w:unhideWhenUsed/>
    <w:rsid w:val="00984382"/>
    <w:rPr>
      <w:color w:val="auto"/>
      <w:u w:val="none"/>
    </w:rPr>
  </w:style>
  <w:style w:type="paragraph" w:styleId="DocumentMap">
    <w:name w:val="Document Map"/>
    <w:basedOn w:val="Normal"/>
    <w:link w:val="DocumentMapChar"/>
    <w:uiPriority w:val="99"/>
    <w:semiHidden/>
    <w:unhideWhenUsed/>
    <w:rsid w:val="00984382"/>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984382"/>
    <w:rPr>
      <w:rFonts w:ascii="Lucida Grande" w:hAnsi="Lucida Grande" w:cs="Lucida Grande"/>
    </w:rPr>
  </w:style>
  <w:style w:type="character" w:customStyle="1" w:styleId="UnderlineBold">
    <w:name w:val="Underline + Bold"/>
    <w:uiPriority w:val="1"/>
    <w:rsid w:val="009B66C7"/>
    <w:rPr>
      <w:b/>
      <w:sz w:val="20"/>
      <w:u w:val="single"/>
    </w:rPr>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rsid w:val="009B66C7"/>
    <w:rPr>
      <w:rFonts w:cs="Arial"/>
      <w:b/>
      <w:bCs/>
      <w:iCs/>
      <w:szCs w:val="28"/>
      <w:lang w:val="en-US" w:eastAsia="en-US" w:bidi="ar-SA"/>
    </w:rPr>
  </w:style>
  <w:style w:type="character" w:styleId="HTMLCite">
    <w:name w:val="HTML Cite"/>
    <w:uiPriority w:val="99"/>
    <w:semiHidden/>
    <w:unhideWhenUsed/>
    <w:rsid w:val="009B66C7"/>
    <w:rPr>
      <w:i/>
      <w:iCs/>
    </w:rPr>
  </w:style>
  <w:style w:type="paragraph" w:styleId="ListParagraph">
    <w:name w:val="List Paragraph"/>
    <w:basedOn w:val="Normal"/>
    <w:uiPriority w:val="99"/>
    <w:unhideWhenUsed/>
    <w:qFormat/>
    <w:rsid w:val="00612B0A"/>
    <w:pPr>
      <w:spacing w:after="160" w:line="259" w:lineRule="auto"/>
      <w:ind w:left="720"/>
      <w:contextualSpacing/>
    </w:pPr>
    <w:rPr>
      <w:rFonts w:ascii="Arial" w:eastAsiaTheme="minorHAnsi" w:hAnsi="Arial" w:cs="Arial"/>
      <w:szCs w:val="22"/>
    </w:rPr>
  </w:style>
  <w:style w:type="character" w:customStyle="1" w:styleId="Style13ptBold">
    <w:name w:val="Style 13 pt Bold"/>
    <w:aliases w:val="Cite,Style Style Bold + 12 pt,Style Style Bold,Style Style Bold + 12pt,Style Style + 12 pt,Style Style Bo... +,Old Cite"/>
    <w:basedOn w:val="DefaultParagraphFont"/>
    <w:uiPriority w:val="5"/>
    <w:qFormat/>
    <w:rsid w:val="00984382"/>
    <w:rPr>
      <w:b/>
      <w:sz w:val="26"/>
      <w:u w:val="none"/>
    </w:rPr>
  </w:style>
  <w:style w:type="character" w:customStyle="1" w:styleId="underline">
    <w:name w:val="underline"/>
    <w:basedOn w:val="DefaultParagraphFont"/>
    <w:qFormat/>
    <w:rsid w:val="008F26A7"/>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nytimes.com/2016/09/26/business/economy/millions-in-us-climb-out-of-poverty-at-long-last.html" TargetMode="External"/><Relationship Id="rId18" Type="http://schemas.openxmlformats.org/officeDocument/2006/relationships/hyperlink" Target="http://www.heritage.org/education/report/the-effectiveness-abstinence-education-programs-reducing-sexual-activity-among)//" TargetMode="External"/><Relationship Id="rId26" Type="http://schemas.openxmlformats.org/officeDocument/2006/relationships/hyperlink" Target="http://onlinelibrary.wiley.com.ezproxy.umw.edu/doi/10.1111/josh.12036/full" TargetMode="External"/><Relationship Id="rId39" Type="http://schemas.openxmlformats.org/officeDocument/2006/relationships/hyperlink" Target="http://www.emeraldinsight.com/doi/pdfplus/10.1108/HE-01-2014-0003" TargetMode="External"/><Relationship Id="rId3" Type="http://schemas.openxmlformats.org/officeDocument/2006/relationships/customXml" Target="../customXml/item3.xml"/><Relationship Id="rId21" Type="http://schemas.openxmlformats.org/officeDocument/2006/relationships/hyperlink" Target="http://theconversation.com/compulsory-sex-education-wont-reduce-rates-of-teenage-pregnancy-33340" TargetMode="External"/><Relationship Id="rId34" Type="http://schemas.openxmlformats.org/officeDocument/2006/relationships/hyperlink" Target="http://news.nationalgeographic.com/news/2011/02/110223-nuclear-war-winter-global-warming-environment-science-climate-change/" TargetMode="External"/><Relationship Id="rId42" Type="http://schemas.openxmlformats.org/officeDocument/2006/relationships/hyperlink" Target="https://www.guttmacher.org/gpr/2017/03/looming-threat-sex-education-resurgence-federal-funding-abstinence-only-programs" TargetMode="External"/><Relationship Id="rId7" Type="http://schemas.openxmlformats.org/officeDocument/2006/relationships/settings" Target="settings.xml"/><Relationship Id="rId12" Type="http://schemas.openxmlformats.org/officeDocument/2006/relationships/hyperlink" Target="http://rhrealitycheck.org/article/2012/04/20/teen-birth-rates-on-decline-using-logic-and-data-to-figure-out-why/" TargetMode="External"/><Relationship Id="rId17" Type="http://schemas.openxmlformats.org/officeDocument/2006/relationships/hyperlink" Target="http://rhrealitycheck.org/article/2012/04/20/teen-birth-rates-on-decline-using-logic-and-data-to-figure-out-why/" TargetMode="External"/><Relationship Id="rId25" Type="http://schemas.openxmlformats.org/officeDocument/2006/relationships/hyperlink" Target="http://onlinelibrary.wiley.com.ezproxy.umw.edu/doi/10.1111/josh.12036/full" TargetMode="External"/><Relationship Id="rId33" Type="http://schemas.openxmlformats.org/officeDocument/2006/relationships/hyperlink" Target="http://www.nucleardarkness.org/web/whatisnucleardarkness/" TargetMode="External"/><Relationship Id="rId38" Type="http://schemas.openxmlformats.org/officeDocument/2006/relationships/hyperlink" Target="http://search.proquest.com/openview/36a57fce7d49a59091b6a3ad31a86321/1?pq-origsite=gscholar&amp;cbl=75954" TargetMode="External"/><Relationship Id="rId2" Type="http://schemas.openxmlformats.org/officeDocument/2006/relationships/customXml" Target="../customXml/item2.xml"/><Relationship Id="rId16" Type="http://schemas.openxmlformats.org/officeDocument/2006/relationships/hyperlink" Target="https://rewire.news/article/2013/04/29/poverty-causes-teen-parenting-not-the-other-way-around/" TargetMode="External"/><Relationship Id="rId20" Type="http://schemas.openxmlformats.org/officeDocument/2006/relationships/hyperlink" Target="https://www.guttmacher.org/gpr/2014/09/what-behind-declines-teen-pregnancy-rates" TargetMode="External"/><Relationship Id="rId29" Type="http://schemas.openxmlformats.org/officeDocument/2006/relationships/hyperlink" Target="http://www.heritage.org/education/report/the-effectiveness-abstinence-education-programs-reducing-sexual-activity-among)//" TargetMode="External"/><Relationship Id="rId41" Type="http://schemas.openxmlformats.org/officeDocument/2006/relationships/hyperlink" Target="http://www.modernhealthcare.com/article/20161210/MAGAZINE/312109982"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hrealitycheck.org/article/2012/04/20/teen-birth-rates-on-decline-using-logic-and-data-to-figure-out-why/" TargetMode="External"/><Relationship Id="rId24" Type="http://schemas.openxmlformats.org/officeDocument/2006/relationships/hyperlink" Target="http://onlinelibrary.wiley.com.ezproxy.umw.edu/doi/10.1111/josh.12036/full" TargetMode="External"/><Relationship Id="rId32" Type="http://schemas.openxmlformats.org/officeDocument/2006/relationships/hyperlink" Target="http://www.futureofsexed.org/currentbarriers.html%20//" TargetMode="External"/><Relationship Id="rId37" Type="http://schemas.openxmlformats.org/officeDocument/2006/relationships/hyperlink" Target="https://doi.org/10.1177/2373379916678234" TargetMode="External"/><Relationship Id="rId40" Type="http://schemas.openxmlformats.org/officeDocument/2006/relationships/hyperlink" Target="https://www.plannedparenthoodaction.org/blog/whats-stake-sex-education-2016-election" TargetMode="External"/><Relationship Id="rId45"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theconversation.com/keeping-girls-at-school-may-reduce-teenage-pregnancy-and-stis-but-sex-education-doesnt-68087" TargetMode="External"/><Relationship Id="rId23" Type="http://schemas.openxmlformats.org/officeDocument/2006/relationships/hyperlink" Target="http://www.huffingtonpost.com/bob-seay/common-core-and-media-spi_b_5684964.html" TargetMode="External"/><Relationship Id="rId28" Type="http://schemas.openxmlformats.org/officeDocument/2006/relationships/hyperlink" Target="http://sti.bmj.com/content/91/Suppl_2/A7.3" TargetMode="External"/><Relationship Id="rId36" Type="http://schemas.openxmlformats.org/officeDocument/2006/relationships/hyperlink" Target="http://www.theatlantic.com/technology/archive/2012/03/were-underestimating-the-risk-of-human-extinction/253821/" TargetMode="External"/><Relationship Id="rId10" Type="http://schemas.openxmlformats.org/officeDocument/2006/relationships/hyperlink" Target="http://www.webmd.com/sex-relationships/news/20071220/sex-education-works-study-shows" TargetMode="External"/><Relationship Id="rId19" Type="http://schemas.openxmlformats.org/officeDocument/2006/relationships/hyperlink" Target="http://www.heritage.org/education/report/the-effectiveness-abstinence-education-programs-reducing-sexual-activity-among)//" TargetMode="External"/><Relationship Id="rId31" Type="http://schemas.openxmlformats.org/officeDocument/2006/relationships/hyperlink" Target="http://www.huffingtonpost.com/bob-seay/common-core-and-media-spi_b_5684964.html" TargetMode="External"/><Relationship Id="rId44"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hyperlink" Target="http://rhrealitycheck.org/article/2012/04/20/teen-birth-rates-on-decline-using-logic-and-data-to-figure-out-why/" TargetMode="External"/><Relationship Id="rId14" Type="http://schemas.openxmlformats.org/officeDocument/2006/relationships/hyperlink" Target="http://www.slate.com/articles/business/moneybox/2012/05/teen_moms_how_poverty_and_inequality_cause_teens_to_have_babies_not_the_other_way_around_.html%20//" TargetMode="External"/><Relationship Id="rId22" Type="http://schemas.openxmlformats.org/officeDocument/2006/relationships/hyperlink" Target="http://www.futureofsexed.org/documents/josh-fose-standards-web.pdf" TargetMode="External"/><Relationship Id="rId27" Type="http://schemas.openxmlformats.org/officeDocument/2006/relationships/hyperlink" Target="http://onlinelibrary.wiley.com.ezproxy.umw.edu/doi/10.1111/josh.12036/full" TargetMode="External"/><Relationship Id="rId30" Type="http://schemas.openxmlformats.org/officeDocument/2006/relationships/hyperlink" Target="http://rhrealitycheck.org/article/2012/04/20/teen-birth-rates-on-decline-using-logic-and-data-to-figure-out-why/" TargetMode="External"/><Relationship Id="rId35" Type="http://schemas.openxmlformats.org/officeDocument/2006/relationships/hyperlink" Target="http://www.sciamdigital.com/index.cfm?fa=Products.ViewIssuePreview&amp;ISSUEID_CHAR=944156A6-237D-9F22-E8E572150DCA8E65&amp;ARTICLEID_CHAR=97CA0A88-237D-9F22-E861FD76EBEE2611" TargetMode="External"/><Relationship Id="rId43" Type="http://schemas.openxmlformats.org/officeDocument/2006/relationships/hyperlink" Target="https://sites.psu.edu/youhaveissues/2017/04/06/who-decide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andri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B40CF36-5852-4841-BD9C-474B4C46DD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142</Pages>
  <Words>61890</Words>
  <Characters>352774</Characters>
  <Application>Microsoft Office Word</Application>
  <DocSecurity>0</DocSecurity>
  <Lines>2939</Lines>
  <Paragraphs>827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413837</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bosch.e2010@gmail.com</dc:creator>
  <cp:keywords>5.2</cp:keywords>
  <dc:description/>
  <cp:lastModifiedBy>Alexandria</cp:lastModifiedBy>
  <cp:revision>2</cp:revision>
  <dcterms:created xsi:type="dcterms:W3CDTF">2017-07-09T01:28:00Z</dcterms:created>
  <dcterms:modified xsi:type="dcterms:W3CDTF">2017-07-09T01:28:00Z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