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061061" w:rsidP="00061061">
      <w:pPr>
        <w:pStyle w:val="Heading3"/>
      </w:pPr>
      <w:r>
        <w:t>1NC – Trans Bathrooms</w:t>
      </w:r>
    </w:p>
    <w:p w:rsidR="00061061" w:rsidRDefault="00061061" w:rsidP="00061061"/>
    <w:p w:rsidR="00061061" w:rsidRDefault="00061061" w:rsidP="00061061">
      <w:pPr>
        <w:pStyle w:val="Heading4"/>
      </w:pPr>
      <w:r>
        <w:t>Text – All 50 State governments and relevant US territories should:</w:t>
      </w:r>
    </w:p>
    <w:p w:rsidR="00061061" w:rsidRDefault="00061061" w:rsidP="00061061">
      <w:pPr>
        <w:pStyle w:val="Heading4"/>
      </w:pPr>
      <w:r>
        <w:t xml:space="preserve">- require that K-12 students in public schools be allowed to use bathrooms that correspond with their gender identity. </w:t>
      </w:r>
    </w:p>
    <w:p w:rsidR="00061061" w:rsidRDefault="00061061" w:rsidP="00061061">
      <w:pPr>
        <w:pStyle w:val="Heading4"/>
      </w:pPr>
      <w:r>
        <w:t>- Apply trans-gender bathroom access and transgender anti-discrimination laws to libraries, museums and cultural activities</w:t>
      </w:r>
    </w:p>
    <w:p w:rsidR="00061061" w:rsidRPr="00236D22" w:rsidRDefault="00061061" w:rsidP="00061061">
      <w:pPr>
        <w:pStyle w:val="Heading4"/>
      </w:pPr>
      <w:r>
        <w:t xml:space="preserve">- Maintain and enforce all existing state level workplace anti-discrimination laws </w:t>
      </w:r>
    </w:p>
    <w:p w:rsidR="00061061" w:rsidRDefault="00061061" w:rsidP="00061061"/>
    <w:p w:rsidR="00061061" w:rsidRDefault="00061061" w:rsidP="00061061">
      <w:pPr>
        <w:pStyle w:val="Heading4"/>
      </w:pPr>
      <w:r>
        <w:t xml:space="preserve">The </w:t>
      </w:r>
      <w:proofErr w:type="spellStart"/>
      <w:r>
        <w:t>Cplan</w:t>
      </w:r>
      <w:proofErr w:type="spellEnd"/>
      <w:r>
        <w:t xml:space="preserve"> solves without being a federal imposition. This avoids our </w:t>
      </w:r>
      <w:proofErr w:type="spellStart"/>
      <w:r>
        <w:t>disads</w:t>
      </w:r>
      <w:proofErr w:type="spellEnd"/>
      <w:r>
        <w:t>.</w:t>
      </w:r>
    </w:p>
    <w:p w:rsidR="00061061" w:rsidRPr="00AD5478" w:rsidRDefault="00061061" w:rsidP="00061061">
      <w:pPr>
        <w:rPr>
          <w:rStyle w:val="Style13ptBold"/>
        </w:rPr>
      </w:pPr>
      <w:proofErr w:type="spellStart"/>
      <w:r w:rsidRPr="00AD5478">
        <w:rPr>
          <w:rStyle w:val="Style13ptBold"/>
        </w:rPr>
        <w:t>McCluskey</w:t>
      </w:r>
      <w:proofErr w:type="spellEnd"/>
      <w:r w:rsidRPr="00AD5478">
        <w:rPr>
          <w:rStyle w:val="Style13ptBold"/>
        </w:rPr>
        <w:t xml:space="preserve"> ‘16</w:t>
      </w:r>
    </w:p>
    <w:p w:rsidR="00061061" w:rsidRPr="00AD5478" w:rsidRDefault="00061061" w:rsidP="00061061">
      <w:pPr>
        <w:rPr>
          <w:sz w:val="18"/>
          <w:szCs w:val="18"/>
        </w:rPr>
      </w:pPr>
      <w:r w:rsidRPr="00AD5478">
        <w:rPr>
          <w:sz w:val="18"/>
          <w:szCs w:val="18"/>
        </w:rPr>
        <w:t xml:space="preserve">Neal </w:t>
      </w:r>
      <w:proofErr w:type="spellStart"/>
      <w:r w:rsidRPr="00AD5478">
        <w:rPr>
          <w:sz w:val="18"/>
          <w:szCs w:val="18"/>
        </w:rPr>
        <w:t>McCluskey</w:t>
      </w:r>
      <w:proofErr w:type="spellEnd"/>
      <w:r w:rsidRPr="00AD5478">
        <w:rPr>
          <w:sz w:val="18"/>
          <w:szCs w:val="18"/>
        </w:rPr>
        <w:t xml:space="preserve"> is the director of the Cato Institute’s Center for Educational Freedom and maintains Cato’s Public Schooling Battle Map. </w:t>
      </w:r>
      <w:proofErr w:type="gramStart"/>
      <w:r w:rsidRPr="00AD5478">
        <w:rPr>
          <w:sz w:val="18"/>
          <w:szCs w:val="18"/>
        </w:rPr>
        <w:t>“ Commentary</w:t>
      </w:r>
      <w:proofErr w:type="gramEnd"/>
      <w:r w:rsidRPr="00AD5478">
        <w:rPr>
          <w:sz w:val="18"/>
          <w:szCs w:val="18"/>
        </w:rPr>
        <w:t xml:space="preserve"> Should the Feds Decide the Transgender B</w:t>
      </w:r>
      <w:r>
        <w:rPr>
          <w:sz w:val="18"/>
          <w:szCs w:val="18"/>
        </w:rPr>
        <w:t>athroom Issue?” - May 17, 2016 – #</w:t>
      </w:r>
      <w:proofErr w:type="spellStart"/>
      <w:r>
        <w:rPr>
          <w:sz w:val="18"/>
          <w:szCs w:val="18"/>
        </w:rPr>
        <w:t>CutWithKirby</w:t>
      </w:r>
      <w:proofErr w:type="spellEnd"/>
      <w:r>
        <w:rPr>
          <w:sz w:val="18"/>
          <w:szCs w:val="18"/>
        </w:rPr>
        <w:t xml:space="preserve"> - </w:t>
      </w:r>
      <w:r w:rsidRPr="00AD5478">
        <w:rPr>
          <w:sz w:val="18"/>
          <w:szCs w:val="18"/>
        </w:rPr>
        <w:t>https://www.cato.org/publications/commentary/should-feds-decide-transgender-bathroom-issue</w:t>
      </w:r>
    </w:p>
    <w:p w:rsidR="00061061" w:rsidRDefault="00061061" w:rsidP="00061061"/>
    <w:p w:rsidR="00061061" w:rsidRPr="00AD5478" w:rsidRDefault="00061061" w:rsidP="00061061">
      <w:pPr>
        <w:rPr>
          <w:sz w:val="16"/>
        </w:rPr>
      </w:pPr>
      <w:r w:rsidRPr="00274A20">
        <w:rPr>
          <w:rStyle w:val="StyleUnderline"/>
          <w:highlight w:val="green"/>
        </w:rPr>
        <w:t>Much of this debate has been framed as conservatives versus liberals</w:t>
      </w:r>
      <w:r w:rsidRPr="00AD5478">
        <w:rPr>
          <w:sz w:val="16"/>
        </w:rPr>
        <w:t xml:space="preserve">, </w:t>
      </w:r>
      <w:r w:rsidRPr="00274A20">
        <w:rPr>
          <w:rStyle w:val="StyleUnderline"/>
          <w:highlight w:val="green"/>
        </w:rPr>
        <w:t>or traditionalists versus social change</w:t>
      </w:r>
      <w:r w:rsidRPr="00AD5478">
        <w:rPr>
          <w:sz w:val="16"/>
        </w:rPr>
        <w:t xml:space="preserve">. </w:t>
      </w:r>
      <w:r w:rsidRPr="00274A20">
        <w:rPr>
          <w:rStyle w:val="StyleUnderline"/>
          <w:highlight w:val="green"/>
        </w:rPr>
        <w:t xml:space="preserve">But the root problem is </w:t>
      </w:r>
      <w:r w:rsidRPr="00274A20">
        <w:rPr>
          <w:rStyle w:val="Emphasis"/>
          <w:highlight w:val="green"/>
        </w:rPr>
        <w:t>not differing views</w:t>
      </w:r>
      <w:r w:rsidRPr="00274A20">
        <w:rPr>
          <w:rStyle w:val="StyleUnderline"/>
          <w:highlight w:val="green"/>
        </w:rPr>
        <w:t xml:space="preserve">. It is </w:t>
      </w:r>
      <w:r w:rsidRPr="00AD5478">
        <w:rPr>
          <w:sz w:val="16"/>
        </w:rPr>
        <w:t xml:space="preserve">government — especially </w:t>
      </w:r>
      <w:r w:rsidRPr="00274A20">
        <w:rPr>
          <w:rStyle w:val="StyleUnderline"/>
          <w:highlight w:val="green"/>
        </w:rPr>
        <w:t>federal</w:t>
      </w:r>
      <w:r w:rsidRPr="00AD5478">
        <w:rPr>
          <w:rStyle w:val="StyleUnderline"/>
        </w:rPr>
        <w:t xml:space="preserve"> </w:t>
      </w:r>
      <w:r w:rsidRPr="00AD5478">
        <w:rPr>
          <w:sz w:val="16"/>
        </w:rPr>
        <w:t xml:space="preserve">— </w:t>
      </w:r>
      <w:r w:rsidRPr="00274A20">
        <w:rPr>
          <w:rStyle w:val="StyleUnderline"/>
          <w:highlight w:val="green"/>
        </w:rPr>
        <w:t>imposition.</w:t>
      </w:r>
    </w:p>
    <w:p w:rsidR="00061061" w:rsidRPr="00AD5478" w:rsidRDefault="00061061" w:rsidP="00061061">
      <w:pPr>
        <w:rPr>
          <w:sz w:val="16"/>
          <w:szCs w:val="16"/>
        </w:rPr>
      </w:pPr>
      <w:r w:rsidRPr="00AD5478">
        <w:rPr>
          <w:sz w:val="16"/>
          <w:szCs w:val="16"/>
        </w:rPr>
        <w:t>Before getting into what the feds should or should not do, let’s be clear about something. A couple of weeks ago, U.S. Secretary of Education John King called “hateful” North Carolina’s law — ground zero for all this — requiring, among other provisions, that public school restrooms be restricted by a person’s sex at birth. Now, the law’s supporters may hate transgendered people. But many — perhaps all — may also harbor no such animosity. Neither Secretary King, nor anyone other than those people, knows.</w:t>
      </w:r>
    </w:p>
    <w:p w:rsidR="00061061" w:rsidRPr="00AD5478" w:rsidRDefault="00061061" w:rsidP="00061061">
      <w:pPr>
        <w:rPr>
          <w:sz w:val="16"/>
          <w:szCs w:val="16"/>
        </w:rPr>
      </w:pPr>
      <w:r w:rsidRPr="00AD5478">
        <w:rPr>
          <w:sz w:val="16"/>
          <w:szCs w:val="16"/>
        </w:rPr>
        <w:t>It is not hard to imagine how perfectly decent people might be against opening up school bathrooms. Single-sex bathrooms and locker rooms have long been the norm, and privacy about our bodies — especially from the opposite sex — has long been coveted.</w:t>
      </w:r>
    </w:p>
    <w:p w:rsidR="00061061" w:rsidRPr="00AD5478" w:rsidRDefault="00061061" w:rsidP="00061061">
      <w:pPr>
        <w:rPr>
          <w:sz w:val="16"/>
          <w:szCs w:val="16"/>
        </w:rPr>
      </w:pPr>
      <w:r w:rsidRPr="00AD5478">
        <w:rPr>
          <w:sz w:val="16"/>
          <w:szCs w:val="16"/>
        </w:rPr>
        <w:t>Beyond being unfair, King and others may be playing with social fire by branding as hateful all who oppose open bathrooms. They may be provoking anger from people who before were just concerned. And would supporters of the administration’s directive pronounce that President Obama was hateful until 2012, when he changed to supp</w:t>
      </w:r>
      <w:r>
        <w:rPr>
          <w:sz w:val="16"/>
          <w:szCs w:val="16"/>
        </w:rPr>
        <w:t>ort gay marriage? Probably not.</w:t>
      </w:r>
    </w:p>
    <w:p w:rsidR="00061061" w:rsidRPr="00AD5478" w:rsidRDefault="00061061" w:rsidP="00061061">
      <w:pPr>
        <w:rPr>
          <w:u w:val="single"/>
        </w:rPr>
      </w:pPr>
      <w:r w:rsidRPr="00AD5478">
        <w:rPr>
          <w:rStyle w:val="Emphasis"/>
        </w:rPr>
        <w:t>Of course</w:t>
      </w:r>
      <w:r w:rsidRPr="00AD5478">
        <w:rPr>
          <w:sz w:val="16"/>
        </w:rPr>
        <w:t xml:space="preserve">, </w:t>
      </w:r>
      <w:r w:rsidRPr="00274A20">
        <w:rPr>
          <w:rStyle w:val="StyleUnderline"/>
          <w:highlight w:val="green"/>
        </w:rPr>
        <w:t>trans</w:t>
      </w:r>
      <w:r w:rsidRPr="00AD5478">
        <w:rPr>
          <w:sz w:val="16"/>
        </w:rPr>
        <w:t xml:space="preserve">gendered </w:t>
      </w:r>
      <w:r w:rsidRPr="00274A20">
        <w:rPr>
          <w:rStyle w:val="StyleUnderline"/>
          <w:highlight w:val="green"/>
        </w:rPr>
        <w:t>students</w:t>
      </w:r>
      <w:r w:rsidRPr="00AD5478">
        <w:rPr>
          <w:rStyle w:val="StyleUnderline"/>
        </w:rPr>
        <w:t xml:space="preserve"> </w:t>
      </w:r>
      <w:r w:rsidRPr="00AD5478">
        <w:rPr>
          <w:sz w:val="16"/>
        </w:rPr>
        <w:t xml:space="preserve">should — </w:t>
      </w:r>
      <w:r w:rsidRPr="00274A20">
        <w:rPr>
          <w:rStyle w:val="StyleUnderline"/>
          <w:highlight w:val="green"/>
        </w:rPr>
        <w:t>must</w:t>
      </w:r>
      <w:r w:rsidRPr="00AD5478">
        <w:rPr>
          <w:rStyle w:val="StyleUnderline"/>
        </w:rPr>
        <w:t xml:space="preserve"> </w:t>
      </w:r>
      <w:r w:rsidRPr="00AD5478">
        <w:rPr>
          <w:sz w:val="16"/>
        </w:rPr>
        <w:t xml:space="preserve">— </w:t>
      </w:r>
      <w:r w:rsidRPr="00274A20">
        <w:rPr>
          <w:rStyle w:val="StyleUnderline"/>
          <w:highlight w:val="green"/>
        </w:rPr>
        <w:t>be treated equally by public institutions, and their desire to use the facilities in which they feel comfortable is utterly understandable.</w:t>
      </w:r>
    </w:p>
    <w:p w:rsidR="00061061" w:rsidRPr="00AD5478" w:rsidRDefault="00061061" w:rsidP="00061061">
      <w:pPr>
        <w:rPr>
          <w:sz w:val="16"/>
          <w:szCs w:val="16"/>
        </w:rPr>
      </w:pPr>
      <w:r w:rsidRPr="00AD5478">
        <w:rPr>
          <w:sz w:val="16"/>
          <w:szCs w:val="16"/>
        </w:rPr>
        <w:t>By fair reckoning, we do not have a competition between good and evil, but what should be equally protected values and rights.</w:t>
      </w:r>
    </w:p>
    <w:p w:rsidR="00061061" w:rsidRPr="00AD5478" w:rsidRDefault="00061061" w:rsidP="00061061">
      <w:pPr>
        <w:rPr>
          <w:sz w:val="16"/>
        </w:rPr>
      </w:pPr>
      <w:r w:rsidRPr="00274A20">
        <w:rPr>
          <w:rStyle w:val="StyleUnderline"/>
          <w:highlight w:val="green"/>
        </w:rPr>
        <w:t>How do we resolve this?</w:t>
      </w:r>
      <w:r w:rsidRPr="00AD5478">
        <w:rPr>
          <w:sz w:val="16"/>
        </w:rPr>
        <w:t xml:space="preserve"> Most immediately, </w:t>
      </w:r>
      <w:r w:rsidRPr="00274A20">
        <w:rPr>
          <w:rStyle w:val="Emphasis"/>
          <w:highlight w:val="green"/>
        </w:rPr>
        <w:t>not with a federal mandate</w:t>
      </w:r>
      <w:r w:rsidRPr="00AD5478">
        <w:rPr>
          <w:sz w:val="16"/>
        </w:rPr>
        <w:t>.</w:t>
      </w:r>
    </w:p>
    <w:p w:rsidR="00061061" w:rsidRPr="00AD5478" w:rsidRDefault="00061061" w:rsidP="00061061">
      <w:pPr>
        <w:rPr>
          <w:sz w:val="16"/>
          <w:szCs w:val="16"/>
        </w:rPr>
      </w:pPr>
      <w:r w:rsidRPr="00AD5478">
        <w:rPr>
          <w:sz w:val="16"/>
          <w:szCs w:val="16"/>
        </w:rPr>
        <w:t xml:space="preserve">Unlike most of the education governing Washington does — think No Child Left Behind — </w:t>
      </w:r>
      <w:r w:rsidRPr="00274A20">
        <w:rPr>
          <w:rStyle w:val="StyleUnderline"/>
          <w:sz w:val="16"/>
          <w:szCs w:val="16"/>
          <w:highlight w:val="green"/>
        </w:rPr>
        <w:t>the feds may have constitutional authority to act here</w:t>
      </w:r>
      <w:r w:rsidRPr="00AD5478">
        <w:rPr>
          <w:sz w:val="16"/>
          <w:szCs w:val="16"/>
        </w:rPr>
        <w:t>. At least Washington is empowered to prohibit discrimination by state and local governments under the Fourteenth Amendment, though the new directive is technically linked to federal funds.</w:t>
      </w:r>
    </w:p>
    <w:p w:rsidR="00061061" w:rsidRPr="00AD5478" w:rsidRDefault="00061061" w:rsidP="00061061">
      <w:pPr>
        <w:rPr>
          <w:rStyle w:val="StyleUnderline"/>
        </w:rPr>
      </w:pPr>
      <w:r w:rsidRPr="00274A20">
        <w:rPr>
          <w:rStyle w:val="StyleUnderline"/>
          <w:highlight w:val="green"/>
        </w:rPr>
        <w:t>But just because Washington may do something does not mean it should.</w:t>
      </w:r>
    </w:p>
    <w:p w:rsidR="00061061" w:rsidRPr="00AD5478" w:rsidRDefault="00061061" w:rsidP="00061061">
      <w:pPr>
        <w:rPr>
          <w:sz w:val="16"/>
          <w:szCs w:val="16"/>
        </w:rPr>
      </w:pPr>
      <w:r w:rsidRPr="00AD5478">
        <w:rPr>
          <w:sz w:val="16"/>
          <w:szCs w:val="16"/>
        </w:rPr>
        <w:t>First, it is far from clear that single-gender bathroom rules are discrimination on par with, say, racial segregation. At the very least, it is difficult to argue that bathroom rules create unequal provision of education tantamount to completely separate schools.</w:t>
      </w:r>
    </w:p>
    <w:p w:rsidR="00061061" w:rsidRPr="00AD5478" w:rsidRDefault="00061061" w:rsidP="00061061">
      <w:pPr>
        <w:rPr>
          <w:sz w:val="16"/>
        </w:rPr>
      </w:pPr>
      <w:r w:rsidRPr="00274A20">
        <w:rPr>
          <w:rStyle w:val="StyleUnderline"/>
          <w:highlight w:val="green"/>
        </w:rPr>
        <w:t>There is also good reason to believe that it is most effective to allow social change to evolve from the ground up, not be imposed</w:t>
      </w:r>
      <w:r w:rsidRPr="00AD5478">
        <w:rPr>
          <w:sz w:val="16"/>
        </w:rPr>
        <w:t xml:space="preserve">. Seismic change is jarring, and </w:t>
      </w:r>
      <w:r w:rsidRPr="00274A20">
        <w:rPr>
          <w:rStyle w:val="StyleUnderline"/>
          <w:highlight w:val="green"/>
        </w:rPr>
        <w:t xml:space="preserve">imposition may create otherwise avoidable </w:t>
      </w:r>
      <w:r w:rsidRPr="00274A20">
        <w:rPr>
          <w:rStyle w:val="StyleUnderline"/>
          <w:highlight w:val="green"/>
        </w:rPr>
        <w:lastRenderedPageBreak/>
        <w:t>resentment</w:t>
      </w:r>
      <w:r w:rsidRPr="00AD5478">
        <w:rPr>
          <w:sz w:val="16"/>
        </w:rPr>
        <w:t xml:space="preserve"> and anger. Moreover, changing attitudes may well precede — not be driven by — changes in law. For instance, white survey responses on racial integration show that in 1942 only 32 percent of respondents thought black and white children should go to the same schools. By 1956 half said so. By 1963 almost two-thirds did. The federal Civil Rights Act did not come until 1964.</w:t>
      </w:r>
    </w:p>
    <w:p w:rsidR="00061061" w:rsidRDefault="00061061" w:rsidP="00061061"/>
    <w:p w:rsidR="00061061" w:rsidRDefault="00061061" w:rsidP="00061061">
      <w:pPr>
        <w:pStyle w:val="Heading3"/>
      </w:pPr>
      <w:r>
        <w:lastRenderedPageBreak/>
        <w:t>1NC – Right to Education</w:t>
      </w:r>
    </w:p>
    <w:p w:rsidR="00061061" w:rsidRDefault="00061061" w:rsidP="00061061"/>
    <w:p w:rsidR="00061061" w:rsidRDefault="00061061" w:rsidP="00061061"/>
    <w:p w:rsidR="00061061" w:rsidRDefault="00061061" w:rsidP="00061061">
      <w:pPr>
        <w:pStyle w:val="Heading4"/>
      </w:pPr>
      <w:r>
        <w:t xml:space="preserve">The fifty state governments of the United States </w:t>
      </w:r>
      <w:r w:rsidRPr="00D9279A">
        <w:t xml:space="preserve">should </w:t>
      </w:r>
      <w:r>
        <w:t xml:space="preserve">establish and enforce a state-based constitutional right to education that </w:t>
      </w:r>
      <w:r w:rsidRPr="00D9279A">
        <w:t>require</w:t>
      </w:r>
      <w:r>
        <w:t>s</w:t>
      </w:r>
      <w:r w:rsidRPr="00D9279A">
        <w:t xml:space="preserve"> all </w:t>
      </w:r>
      <w:r>
        <w:t xml:space="preserve">children in their respective states to </w:t>
      </w:r>
      <w:r w:rsidRPr="00D9279A">
        <w:t xml:space="preserve">receive equal access to an excellent elementary and secondary </w:t>
      </w:r>
      <w:r>
        <w:t xml:space="preserve">public </w:t>
      </w:r>
      <w:r w:rsidRPr="00D9279A">
        <w:t xml:space="preserve">education and </w:t>
      </w:r>
      <w:r>
        <w:t>adopt state-based systems of school financing to accomplish this goal.</w:t>
      </w:r>
    </w:p>
    <w:p w:rsidR="00061061" w:rsidRDefault="00061061" w:rsidP="00061061"/>
    <w:p w:rsidR="00061061" w:rsidRDefault="00061061" w:rsidP="00061061">
      <w:pPr>
        <w:pStyle w:val="Heading4"/>
      </w:pPr>
      <w:r>
        <w:t xml:space="preserve">Establishing education as a </w:t>
      </w:r>
      <w:r>
        <w:rPr>
          <w:u w:val="single"/>
        </w:rPr>
        <w:t>fundamental right</w:t>
      </w:r>
      <w:r>
        <w:t xml:space="preserve"> under state constitutions solves. </w:t>
      </w:r>
    </w:p>
    <w:p w:rsidR="00061061" w:rsidRPr="0059042F" w:rsidRDefault="00061061" w:rsidP="00061061">
      <w:r w:rsidRPr="002E00BA">
        <w:rPr>
          <w:rStyle w:val="Style13ptBold"/>
        </w:rPr>
        <w:t>Gormley 6</w:t>
      </w:r>
      <w:r>
        <w:t xml:space="preserve"> — Ken Gormley, Professor of Law at the </w:t>
      </w:r>
      <w:r w:rsidRPr="0059042F">
        <w:t>Duquesne University School of Law</w:t>
      </w:r>
      <w:r>
        <w:t>,</w:t>
      </w:r>
      <w:r w:rsidRPr="0059042F">
        <w:t xml:space="preserve"> </w:t>
      </w:r>
      <w:r>
        <w:t xml:space="preserve">holds a J.D. from Harvard Law School, 2006 (“Education </w:t>
      </w:r>
      <w:proofErr w:type="gramStart"/>
      <w:r>
        <w:t>As</w:t>
      </w:r>
      <w:proofErr w:type="gramEnd"/>
      <w:r>
        <w:t xml:space="preserve"> A Fundamental Right: Building A New Paradigm,” </w:t>
      </w:r>
      <w:r>
        <w:rPr>
          <w:i/>
        </w:rPr>
        <w:t>Forum on Public Policy</w:t>
      </w:r>
      <w:r>
        <w:t xml:space="preserve">, Volume 2, Number 2, Available Online at </w:t>
      </w:r>
      <w:hyperlink r:id="rId6" w:history="1">
        <w:r w:rsidRPr="0072161A">
          <w:rPr>
            <w:rStyle w:val="Hyperlink"/>
          </w:rPr>
          <w:t>http://forumonpublicpolicy.com/vol2no2.edlaw/gormley.pdf</w:t>
        </w:r>
      </w:hyperlink>
      <w:r>
        <w:t>, Accessed 07-20-2017, p. 223-225)</w:t>
      </w:r>
    </w:p>
    <w:p w:rsidR="00061061" w:rsidRDefault="00061061" w:rsidP="00061061">
      <w:r>
        <w:t xml:space="preserve">Another federal Constitutional Convention is not likely to occur in the United States, in the foreseeable future. Yet </w:t>
      </w:r>
      <w:r w:rsidRPr="0059042F">
        <w:rPr>
          <w:rStyle w:val="StyleUnderline"/>
        </w:rPr>
        <w:t>amending a state constitution</w:t>
      </w:r>
      <w:r>
        <w:t xml:space="preserve">, as a rule, </w:t>
      </w:r>
      <w:r w:rsidRPr="0059042F">
        <w:rPr>
          <w:rStyle w:val="StyleUnderline"/>
        </w:rPr>
        <w:t>is not</w:t>
      </w:r>
      <w:r>
        <w:t xml:space="preserve"> a </w:t>
      </w:r>
      <w:r w:rsidRPr="0059042F">
        <w:rPr>
          <w:rStyle w:val="StyleUnderline"/>
        </w:rPr>
        <w:t>difficult</w:t>
      </w:r>
      <w:r>
        <w:t xml:space="preserve"> process. Unlike the Herculean task of revising the federal charter, </w:t>
      </w:r>
      <w:r w:rsidRPr="0059042F">
        <w:rPr>
          <w:rStyle w:val="StyleUnderline"/>
        </w:rPr>
        <w:t xml:space="preserve">most </w:t>
      </w:r>
      <w:r w:rsidRPr="009102C1">
        <w:rPr>
          <w:rStyle w:val="StyleUnderline"/>
          <w:highlight w:val="yellow"/>
        </w:rPr>
        <w:t>state constitutions</w:t>
      </w:r>
      <w:r>
        <w:t xml:space="preserve"> – because they are far more detailed and must be updated regularly – </w:t>
      </w:r>
      <w:r w:rsidRPr="009102C1">
        <w:rPr>
          <w:rStyle w:val="StyleUnderline"/>
          <w:highlight w:val="yellow"/>
        </w:rPr>
        <w:t>can be changed with</w:t>
      </w:r>
      <w:r w:rsidRPr="0059042F">
        <w:rPr>
          <w:rStyle w:val="StyleUnderline"/>
        </w:rPr>
        <w:t xml:space="preserve"> relative </w:t>
      </w:r>
      <w:r w:rsidRPr="009102C1">
        <w:rPr>
          <w:rStyle w:val="StyleUnderline"/>
          <w:highlight w:val="yellow"/>
        </w:rPr>
        <w:t>ease</w:t>
      </w:r>
      <w:r w:rsidRPr="0059042F">
        <w:rPr>
          <w:rStyle w:val="StyleUnderline"/>
        </w:rPr>
        <w:t xml:space="preserve"> and alacrity</w:t>
      </w:r>
      <w:r>
        <w:t>. In Pennsylvania, as in many other states, an amendment simply requires a majority vote of two successive legislatures, plus approval by the voters in the following election.77 Assuming the ballot question is phrased fairly, proposed amendments can be ushered through the process with relative ease.78</w:t>
      </w:r>
    </w:p>
    <w:p w:rsidR="00061061" w:rsidRDefault="00061061" w:rsidP="00061061">
      <w:r w:rsidRPr="0059042F">
        <w:rPr>
          <w:rStyle w:val="StyleUnderline"/>
        </w:rPr>
        <w:t xml:space="preserve">Presently, </w:t>
      </w:r>
      <w:r w:rsidRPr="009102C1">
        <w:rPr>
          <w:rStyle w:val="StyleUnderline"/>
          <w:highlight w:val="yellow"/>
        </w:rPr>
        <w:t>only a tiny number</w:t>
      </w:r>
      <w:r w:rsidRPr="0059042F">
        <w:rPr>
          <w:rStyle w:val="StyleUnderline"/>
        </w:rPr>
        <w:t xml:space="preserve"> of states </w:t>
      </w:r>
      <w:r w:rsidRPr="009102C1">
        <w:rPr>
          <w:rStyle w:val="StyleUnderline"/>
          <w:highlight w:val="yellow"/>
        </w:rPr>
        <w:t>contain</w:t>
      </w:r>
      <w:r w:rsidRPr="0059042F">
        <w:rPr>
          <w:rStyle w:val="StyleUnderline"/>
        </w:rPr>
        <w:t xml:space="preserve"> language in their </w:t>
      </w:r>
      <w:r w:rsidRPr="009102C1">
        <w:rPr>
          <w:rStyle w:val="StyleUnderline"/>
          <w:highlight w:val="yellow"/>
        </w:rPr>
        <w:t>state constitutional text</w:t>
      </w:r>
      <w:r w:rsidRPr="0059042F">
        <w:rPr>
          <w:rStyle w:val="StyleUnderline"/>
        </w:rPr>
        <w:t xml:space="preserve"> that comes </w:t>
      </w:r>
      <w:r w:rsidRPr="009102C1">
        <w:rPr>
          <w:rStyle w:val="StyleUnderline"/>
          <w:highlight w:val="yellow"/>
        </w:rPr>
        <w:t>close to “fundamental rights”</w:t>
      </w:r>
      <w:r w:rsidRPr="0059042F">
        <w:rPr>
          <w:rStyle w:val="StyleUnderline"/>
        </w:rPr>
        <w:t xml:space="preserve"> language</w:t>
      </w:r>
      <w:r>
        <w:t>. The Washington Constitution make it a “paramount” duty of the state “to make ample provision for the education of all children residing within its borders....”79 The Georgia Constitution states that providing an adequate public education for citizens is a “primary obligation” of the state.80 The Illinois Constitution, one of the few to use the word “fundamental,” tracing itself back to an earlier era before that term carried its current meaning, provides: “A fundamental goal of the People of the State is the educational development of all persons to the limits of their capacities. The State shall provide for an efficient system of high quality public educational institutions and services.”81</w:t>
      </w:r>
    </w:p>
    <w:p w:rsidR="00061061" w:rsidRDefault="00061061" w:rsidP="00061061">
      <w:r>
        <w:t>The only state constitution to include a truly modern “fundamental rights” provision is that of Florida, which was amended in 1998 to incorporate such express language. Article IX, Section 1 of the Florida Constitution now provides: “The education of children is a fundamental value of the people of the State of Florida. It is, therefore, a paramount duty of the state to make adequate provision for the education of all children residing within its borders.”82 [end page 223]</w:t>
      </w:r>
    </w:p>
    <w:p w:rsidR="00061061" w:rsidRDefault="00061061" w:rsidP="00061061">
      <w:r>
        <w:t xml:space="preserve">It is true, as Paul </w:t>
      </w:r>
      <w:proofErr w:type="spellStart"/>
      <w:r>
        <w:t>Tractenberg</w:t>
      </w:r>
      <w:proofErr w:type="spellEnd"/>
      <w:r>
        <w:t xml:space="preserve"> has observed in a chapter on education rights contained in the splendid new treatise on state constitutional law edited by Alan </w:t>
      </w:r>
      <w:proofErr w:type="spellStart"/>
      <w:r>
        <w:t>Tarr</w:t>
      </w:r>
      <w:proofErr w:type="spellEnd"/>
      <w:r>
        <w:t xml:space="preserve"> and Robert Williams, that “strong” education provisions do not necessarily produce strong judicial interpretations of those provisions.83 Language alone does not necessarily a winning constitutional argument make. For instance, the text in Illinois and Georgia set forth above has not led to successful school finance overhauls, despite vigorous </w:t>
      </w:r>
      <w:r>
        <w:lastRenderedPageBreak/>
        <w:t>challenges.84 Even in Florida, where the 1998 amendments were aggressively constructed to produce education finance reform, there has not yet been a successful challenge utilizing those provisions.85</w:t>
      </w:r>
    </w:p>
    <w:p w:rsidR="00061061" w:rsidRDefault="00061061" w:rsidP="00061061">
      <w:r>
        <w:t xml:space="preserve">Yet none of this means that the cup is half empty rather than half full. </w:t>
      </w:r>
      <w:r w:rsidRPr="0059042F">
        <w:rPr>
          <w:rStyle w:val="StyleUnderline"/>
        </w:rPr>
        <w:t xml:space="preserve">There is no question that </w:t>
      </w:r>
      <w:r w:rsidRPr="009102C1">
        <w:rPr>
          <w:rStyle w:val="StyleUnderline"/>
          <w:highlight w:val="yellow"/>
        </w:rPr>
        <w:t>clear, strong,</w:t>
      </w:r>
      <w:r w:rsidRPr="0059042F">
        <w:rPr>
          <w:rStyle w:val="StyleUnderline"/>
        </w:rPr>
        <w:t xml:space="preserve"> modern constitutional </w:t>
      </w:r>
      <w:r w:rsidRPr="009102C1">
        <w:rPr>
          <w:rStyle w:val="StyleUnderline"/>
          <w:highlight w:val="yellow"/>
        </w:rPr>
        <w:t>text that defines education as a fundamental right is invaluable</w:t>
      </w:r>
      <w:r w:rsidRPr="0059042F">
        <w:rPr>
          <w:rStyle w:val="StyleUnderline"/>
        </w:rPr>
        <w:t xml:space="preserve"> and productive on many levels</w:t>
      </w:r>
      <w:r>
        <w:t xml:space="preserve">. First, </w:t>
      </w:r>
      <w:r w:rsidRPr="009102C1">
        <w:rPr>
          <w:rStyle w:val="StyleUnderline"/>
          <w:highlight w:val="yellow"/>
        </w:rPr>
        <w:t>it gives the courts a</w:t>
      </w:r>
      <w:r w:rsidRPr="0059042F">
        <w:rPr>
          <w:rStyle w:val="StyleUnderline"/>
        </w:rPr>
        <w:t xml:space="preserve"> sturdier </w:t>
      </w:r>
      <w:r w:rsidRPr="009102C1">
        <w:rPr>
          <w:rStyle w:val="StyleUnderline"/>
          <w:highlight w:val="yellow"/>
        </w:rPr>
        <w:t>hook on which to hang decisions mandating</w:t>
      </w:r>
      <w:r w:rsidRPr="0059042F">
        <w:rPr>
          <w:rStyle w:val="StyleUnderline"/>
        </w:rPr>
        <w:t xml:space="preserve"> educational </w:t>
      </w:r>
      <w:r w:rsidRPr="009102C1">
        <w:rPr>
          <w:rStyle w:val="StyleUnderline"/>
          <w:highlight w:val="yellow"/>
        </w:rPr>
        <w:t>finance reform</w:t>
      </w:r>
      <w:r>
        <w:t xml:space="preserve">, if they wish to do so, </w:t>
      </w:r>
      <w:r w:rsidRPr="0059042F">
        <w:rPr>
          <w:rStyle w:val="StyleUnderline"/>
        </w:rPr>
        <w:t>rather than forcing them to rely upon ambiguous provisions that are often centuries old</w:t>
      </w:r>
      <w:r>
        <w:t xml:space="preserve">. Second, </w:t>
      </w:r>
      <w:r w:rsidRPr="009102C1">
        <w:rPr>
          <w:rStyle w:val="StyleUnderline"/>
          <w:highlight w:val="yellow"/>
        </w:rPr>
        <w:t xml:space="preserve">it gives legislatures and governors </w:t>
      </w:r>
      <w:r w:rsidRPr="009102C1">
        <w:rPr>
          <w:rStyle w:val="Emphasis"/>
          <w:highlight w:val="yellow"/>
        </w:rPr>
        <w:t>political cover</w:t>
      </w:r>
      <w:r w:rsidRPr="0059042F">
        <w:rPr>
          <w:rStyle w:val="StyleUnderline"/>
        </w:rPr>
        <w:t>, enabling them to point their fingers at the courts and the state constitution if costly school finance reforms</w:t>
      </w:r>
      <w:r>
        <w:t xml:space="preserve"> – which they may favor personally but fear politically – </w:t>
      </w:r>
      <w:r w:rsidRPr="0059042F">
        <w:rPr>
          <w:rStyle w:val="StyleUnderline"/>
        </w:rPr>
        <w:t>are necessary</w:t>
      </w:r>
      <w:r>
        <w:t xml:space="preserve">. Third, </w:t>
      </w:r>
      <w:r w:rsidRPr="0059042F">
        <w:rPr>
          <w:rStyle w:val="StyleUnderline"/>
        </w:rPr>
        <w:t>fresh constitutional history in the form of legislative debates and/or written explanations</w:t>
      </w:r>
      <w:r>
        <w:t xml:space="preserve"> drafted at the time constitutional initiatives are ratified by voters </w:t>
      </w:r>
      <w:r w:rsidRPr="0059042F">
        <w:rPr>
          <w:rStyle w:val="StyleUnderline"/>
        </w:rPr>
        <w:t>provide</w:t>
      </w:r>
      <w:r>
        <w:t xml:space="preserve">s </w:t>
      </w:r>
      <w:r w:rsidRPr="0059042F">
        <w:rPr>
          <w:rStyle w:val="StyleUnderline"/>
        </w:rPr>
        <w:t>a strong footing on which to base school finance reform – much stronger than antiquated and murky provisions that pre-date public school education</w:t>
      </w:r>
      <w:r>
        <w:t xml:space="preserve"> as we know it today. Fourth, and perhaps most importantly, </w:t>
      </w:r>
      <w:r w:rsidRPr="009102C1">
        <w:rPr>
          <w:rStyle w:val="StyleUnderline"/>
          <w:highlight w:val="yellow"/>
        </w:rPr>
        <w:t>the “fundamental right” designation</w:t>
      </w:r>
      <w:r w:rsidRPr="0059042F">
        <w:rPr>
          <w:rStyle w:val="StyleUnderline"/>
        </w:rPr>
        <w:t xml:space="preserve"> has a specific meaning in modern</w:t>
      </w:r>
      <w:r>
        <w:t xml:space="preserve"> American </w:t>
      </w:r>
      <w:r w:rsidRPr="0059042F">
        <w:rPr>
          <w:rStyle w:val="StyleUnderline"/>
        </w:rPr>
        <w:t>constitutional jurisprudence;</w:t>
      </w:r>
      <w:r>
        <w:t xml:space="preserve"> thus, </w:t>
      </w:r>
      <w:r w:rsidRPr="0059042F">
        <w:rPr>
          <w:rStyle w:val="StyleUnderline"/>
        </w:rPr>
        <w:t xml:space="preserve">it </w:t>
      </w:r>
      <w:r w:rsidRPr="009102C1">
        <w:rPr>
          <w:rStyle w:val="StyleUnderline"/>
          <w:highlight w:val="yellow"/>
        </w:rPr>
        <w:t>will bring</w:t>
      </w:r>
      <w:r w:rsidRPr="0059042F">
        <w:rPr>
          <w:rStyle w:val="StyleUnderline"/>
        </w:rPr>
        <w:t xml:space="preserve"> with it certain </w:t>
      </w:r>
      <w:r w:rsidRPr="009102C1">
        <w:rPr>
          <w:rStyle w:val="StyleUnderline"/>
          <w:highlight w:val="yellow"/>
        </w:rPr>
        <w:t>tests and standards that ensure</w:t>
      </w:r>
      <w:r w:rsidRPr="0059042F">
        <w:rPr>
          <w:rStyle w:val="StyleUnderline"/>
        </w:rPr>
        <w:t xml:space="preserve"> that dysfunctional and </w:t>
      </w:r>
      <w:r w:rsidRPr="009102C1">
        <w:rPr>
          <w:rStyle w:val="StyleUnderline"/>
          <w:highlight w:val="yellow"/>
        </w:rPr>
        <w:t>inequitable</w:t>
      </w:r>
      <w:r w:rsidRPr="0059042F">
        <w:rPr>
          <w:rStyle w:val="StyleUnderline"/>
        </w:rPr>
        <w:t xml:space="preserve"> school </w:t>
      </w:r>
      <w:r w:rsidRPr="009102C1">
        <w:rPr>
          <w:rStyle w:val="StyleUnderline"/>
          <w:highlight w:val="yellow"/>
        </w:rPr>
        <w:t>funding schemes do not remain in place</w:t>
      </w:r>
      <w:r>
        <w:t>.</w:t>
      </w:r>
    </w:p>
    <w:p w:rsidR="00061061" w:rsidRDefault="00061061" w:rsidP="00061061">
      <w:r w:rsidRPr="009102C1">
        <w:rPr>
          <w:rStyle w:val="StyleUnderline"/>
          <w:highlight w:val="yellow"/>
        </w:rPr>
        <w:t xml:space="preserve">If the words “education constitutes a fundamental right of all citizens” are inserted into the text of a state constitution, there is a </w:t>
      </w:r>
      <w:r w:rsidRPr="009102C1">
        <w:rPr>
          <w:rStyle w:val="Emphasis"/>
          <w:highlight w:val="yellow"/>
        </w:rPr>
        <w:t>specific, practical significance</w:t>
      </w:r>
      <w:r w:rsidRPr="0059042F">
        <w:rPr>
          <w:rStyle w:val="StyleUnderline"/>
        </w:rPr>
        <w:t xml:space="preserve"> to such an amendment. </w:t>
      </w:r>
      <w:r w:rsidRPr="009102C1">
        <w:rPr>
          <w:rStyle w:val="StyleUnderline"/>
          <w:highlight w:val="yellow"/>
        </w:rPr>
        <w:t>It means</w:t>
      </w:r>
      <w:r>
        <w:t xml:space="preserve">, pursuant to the prevailing jurisprudence of most states, which is consistent with federal jurisprudence, </w:t>
      </w:r>
      <w:r w:rsidRPr="0059042F">
        <w:rPr>
          <w:rStyle w:val="StyleUnderline"/>
        </w:rPr>
        <w:t xml:space="preserve">that </w:t>
      </w:r>
      <w:r w:rsidRPr="009102C1">
        <w:rPr>
          <w:rStyle w:val="StyleUnderline"/>
          <w:highlight w:val="yellow"/>
        </w:rPr>
        <w:t>strict scrutiny would be triggered whenever</w:t>
      </w:r>
      <w:r w:rsidRPr="0059042F">
        <w:rPr>
          <w:rStyle w:val="StyleUnderline"/>
        </w:rPr>
        <w:t xml:space="preserve"> the </w:t>
      </w:r>
      <w:r w:rsidRPr="009102C1">
        <w:rPr>
          <w:rStyle w:val="StyleUnderline"/>
          <w:highlight w:val="yellow"/>
        </w:rPr>
        <w:t>government</w:t>
      </w:r>
      <w:r w:rsidRPr="0059042F">
        <w:rPr>
          <w:rStyle w:val="StyleUnderline"/>
        </w:rPr>
        <w:t xml:space="preserve"> enacted a law or </w:t>
      </w:r>
      <w:r w:rsidRPr="009102C1">
        <w:rPr>
          <w:rStyle w:val="StyleUnderline"/>
          <w:highlight w:val="yellow"/>
        </w:rPr>
        <w:t>took action</w:t>
      </w:r>
      <w:r>
        <w:t xml:space="preserve">, </w:t>
      </w:r>
      <w:r w:rsidRPr="0059042F">
        <w:rPr>
          <w:rStyle w:val="StyleUnderline"/>
        </w:rPr>
        <w:t>which impacted that right. This</w:t>
      </w:r>
      <w:r>
        <w:t xml:space="preserve">, in turn, </w:t>
      </w:r>
      <w:r w:rsidRPr="0059042F">
        <w:rPr>
          <w:rStyle w:val="StyleUnderline"/>
        </w:rPr>
        <w:t xml:space="preserve">would mean that the </w:t>
      </w:r>
      <w:r w:rsidRPr="009102C1">
        <w:rPr>
          <w:rStyle w:val="StyleUnderline"/>
          <w:highlight w:val="yellow"/>
        </w:rPr>
        <w:t>courts would be required to examine</w:t>
      </w:r>
      <w:r w:rsidRPr="0059042F">
        <w:rPr>
          <w:rStyle w:val="StyleUnderline"/>
        </w:rPr>
        <w:t xml:space="preserve"> such a legislative scheme </w:t>
      </w:r>
      <w:r w:rsidRPr="009102C1">
        <w:rPr>
          <w:rStyle w:val="StyleUnderline"/>
          <w:highlight w:val="yellow"/>
        </w:rPr>
        <w:t>with</w:t>
      </w:r>
      <w:r w:rsidRPr="0059042F">
        <w:rPr>
          <w:rStyle w:val="StyleUnderline"/>
        </w:rPr>
        <w:t xml:space="preserve"> a healthy measure of </w:t>
      </w:r>
      <w:r w:rsidRPr="009102C1">
        <w:rPr>
          <w:rStyle w:val="StyleUnderline"/>
          <w:highlight w:val="yellow"/>
        </w:rPr>
        <w:t>skepticism</w:t>
      </w:r>
      <w:r w:rsidRPr="0059042F">
        <w:rPr>
          <w:rStyle w:val="StyleUnderline"/>
        </w:rPr>
        <w:t xml:space="preserve">, </w:t>
      </w:r>
      <w:r w:rsidRPr="009102C1">
        <w:rPr>
          <w:rStyle w:val="StyleUnderline"/>
          <w:highlight w:val="yellow"/>
        </w:rPr>
        <w:t>and</w:t>
      </w:r>
      <w:r w:rsidRPr="0059042F">
        <w:rPr>
          <w:rStyle w:val="StyleUnderline"/>
        </w:rPr>
        <w:t xml:space="preserve"> to </w:t>
      </w:r>
      <w:r w:rsidRPr="009102C1">
        <w:rPr>
          <w:rStyle w:val="StyleUnderline"/>
          <w:highlight w:val="yellow"/>
        </w:rPr>
        <w:t>strike</w:t>
      </w:r>
      <w:r w:rsidRPr="0059042F">
        <w:rPr>
          <w:rStyle w:val="StyleUnderline"/>
        </w:rPr>
        <w:t xml:space="preserve"> it </w:t>
      </w:r>
      <w:r w:rsidRPr="009102C1">
        <w:rPr>
          <w:rStyle w:val="StyleUnderline"/>
          <w:highlight w:val="yellow"/>
        </w:rPr>
        <w:t>down unless</w:t>
      </w:r>
      <w:r w:rsidRPr="0059042F">
        <w:rPr>
          <w:rStyle w:val="StyleUnderline"/>
        </w:rPr>
        <w:t xml:space="preserve"> there were “</w:t>
      </w:r>
      <w:r w:rsidRPr="009102C1">
        <w:rPr>
          <w:rStyle w:val="StyleUnderline"/>
          <w:highlight w:val="yellow"/>
        </w:rPr>
        <w:t>compelling government interests</w:t>
      </w:r>
      <w:r w:rsidRPr="0059042F">
        <w:rPr>
          <w:rStyle w:val="StyleUnderline"/>
        </w:rPr>
        <w:t xml:space="preserve">” that </w:t>
      </w:r>
      <w:r w:rsidRPr="009102C1">
        <w:rPr>
          <w:rStyle w:val="StyleUnderline"/>
          <w:highlight w:val="yellow"/>
        </w:rPr>
        <w:t>justified it</w:t>
      </w:r>
      <w:r>
        <w:t xml:space="preserve">.86 </w:t>
      </w:r>
      <w:r w:rsidRPr="0059042F">
        <w:rPr>
          <w:rStyle w:val="StyleUnderline"/>
        </w:rPr>
        <w:t xml:space="preserve">Such </w:t>
      </w:r>
      <w:r w:rsidRPr="009102C1">
        <w:rPr>
          <w:rStyle w:val="Emphasis"/>
          <w:highlight w:val="yellow"/>
        </w:rPr>
        <w:t>an explicit constitutional</w:t>
      </w:r>
      <w:r>
        <w:t xml:space="preserve"> [end page 224] </w:t>
      </w:r>
      <w:r w:rsidRPr="009102C1">
        <w:rPr>
          <w:rStyle w:val="Emphasis"/>
          <w:highlight w:val="yellow"/>
        </w:rPr>
        <w:t>command</w:t>
      </w:r>
      <w:r w:rsidRPr="0059042F">
        <w:rPr>
          <w:rStyle w:val="StyleUnderline"/>
        </w:rPr>
        <w:t xml:space="preserve"> </w:t>
      </w:r>
      <w:r w:rsidRPr="009102C1">
        <w:rPr>
          <w:rStyle w:val="StyleUnderline"/>
          <w:highlight w:val="yellow"/>
        </w:rPr>
        <w:t>would give</w:t>
      </w:r>
      <w:r w:rsidRPr="0059042F">
        <w:rPr>
          <w:rStyle w:val="StyleUnderline"/>
        </w:rPr>
        <w:t xml:space="preserve"> the </w:t>
      </w:r>
      <w:r w:rsidRPr="009102C1">
        <w:rPr>
          <w:rStyle w:val="StyleUnderline"/>
          <w:highlight w:val="yellow"/>
        </w:rPr>
        <w:t xml:space="preserve">courts </w:t>
      </w:r>
      <w:r w:rsidRPr="009102C1">
        <w:rPr>
          <w:rStyle w:val="Emphasis"/>
          <w:highlight w:val="yellow"/>
        </w:rPr>
        <w:t>potent ammunition</w:t>
      </w:r>
      <w:r w:rsidRPr="0059042F">
        <w:rPr>
          <w:rStyle w:val="StyleUnderline"/>
        </w:rPr>
        <w:t>. It would</w:t>
      </w:r>
      <w:r>
        <w:t xml:space="preserve"> allow them (indeed it would </w:t>
      </w:r>
      <w:r w:rsidRPr="0059042F">
        <w:rPr>
          <w:rStyle w:val="StyleUnderline"/>
        </w:rPr>
        <w:t>require them</w:t>
      </w:r>
      <w:r>
        <w:t xml:space="preserve">) </w:t>
      </w:r>
      <w:r w:rsidRPr="0059042F">
        <w:rPr>
          <w:rStyle w:val="StyleUnderline"/>
        </w:rPr>
        <w:t xml:space="preserve">to mandate that the state legislature fix glaring problems relating to education funding, rather than side step them. </w:t>
      </w:r>
      <w:r w:rsidRPr="009102C1">
        <w:rPr>
          <w:rStyle w:val="StyleUnderline"/>
          <w:highlight w:val="yellow"/>
        </w:rPr>
        <w:t>Maintaining dysfunctional systems of pub[l]</w:t>
      </w:r>
      <w:proofErr w:type="spellStart"/>
      <w:r w:rsidRPr="009102C1">
        <w:rPr>
          <w:rStyle w:val="StyleUnderline"/>
          <w:highlight w:val="yellow"/>
        </w:rPr>
        <w:t>ic</w:t>
      </w:r>
      <w:proofErr w:type="spellEnd"/>
      <w:r w:rsidRPr="009102C1">
        <w:rPr>
          <w:rStyle w:val="StyleUnderline"/>
          <w:highlight w:val="yellow"/>
        </w:rPr>
        <w:t xml:space="preserve"> education would</w:t>
      </w:r>
      <w:r w:rsidRPr="0059042F">
        <w:rPr>
          <w:rStyle w:val="StyleUnderline"/>
        </w:rPr>
        <w:t xml:space="preserve"> simply </w:t>
      </w:r>
      <w:r w:rsidRPr="009102C1">
        <w:rPr>
          <w:rStyle w:val="Emphasis"/>
          <w:highlight w:val="yellow"/>
        </w:rPr>
        <w:t>not be an option</w:t>
      </w:r>
      <w:r w:rsidRPr="009102C1">
        <w:rPr>
          <w:rStyle w:val="StyleUnderline"/>
          <w:highlight w:val="yellow"/>
        </w:rPr>
        <w:t xml:space="preserve"> under this</w:t>
      </w:r>
      <w:r w:rsidRPr="0059042F">
        <w:rPr>
          <w:rStyle w:val="StyleUnderline"/>
        </w:rPr>
        <w:t xml:space="preserve"> constitutional </w:t>
      </w:r>
      <w:r w:rsidRPr="009102C1">
        <w:rPr>
          <w:rStyle w:val="StyleUnderline"/>
          <w:highlight w:val="yellow"/>
        </w:rPr>
        <w:t>standard</w:t>
      </w:r>
      <w:r>
        <w:t>.</w:t>
      </w:r>
    </w:p>
    <w:p w:rsidR="00061061" w:rsidRPr="004563F8" w:rsidRDefault="00061061" w:rsidP="00061061"/>
    <w:p w:rsidR="00061061" w:rsidRPr="001C3E42" w:rsidRDefault="00061061" w:rsidP="00061061">
      <w:pPr>
        <w:pStyle w:val="Heading4"/>
      </w:pPr>
      <w:r>
        <w:t xml:space="preserve">State-wide finance systems </w:t>
      </w:r>
      <w:r w:rsidRPr="00F40D32">
        <w:rPr>
          <w:i/>
          <w:u w:val="single"/>
        </w:rPr>
        <w:t>alone</w:t>
      </w:r>
      <w:r>
        <w:t xml:space="preserve"> solve educational inequality. </w:t>
      </w:r>
    </w:p>
    <w:p w:rsidR="00061061" w:rsidRPr="002C272D" w:rsidRDefault="00061061" w:rsidP="00061061">
      <w:r w:rsidRPr="002C272D">
        <w:rPr>
          <w:rStyle w:val="Style13ptBold"/>
        </w:rPr>
        <w:t>Brown 13</w:t>
      </w:r>
      <w:r>
        <w:t xml:space="preserve"> — Cynthia G. Brown, Vice President for Education P</w:t>
      </w:r>
      <w:r w:rsidRPr="002C272D">
        <w:t>olicy at the Center for American Progress</w:t>
      </w:r>
      <w:r>
        <w:t>, former D</w:t>
      </w:r>
      <w:r w:rsidRPr="00FA187C">
        <w:t>irector of the Resource Center on Educational Equity of the Council of Chief State School Officers</w:t>
      </w:r>
      <w:r>
        <w:t>, former Assistant Secretary for Civil R</w:t>
      </w:r>
      <w:r w:rsidRPr="00FA187C">
        <w:t>ights in the U.S. Department of Education</w:t>
      </w:r>
      <w:r>
        <w:t>, holds a Master’s in Public Administration</w:t>
      </w:r>
      <w:r w:rsidRPr="00FA187C">
        <w:t xml:space="preserve"> from the Maxwell School at Syracuse University</w:t>
      </w:r>
      <w:r>
        <w:t>, 2013 (“</w:t>
      </w:r>
      <w:r w:rsidRPr="002C272D">
        <w:t>How to Make School Funding Fair</w:t>
      </w:r>
      <w:r>
        <w:t xml:space="preserve">,” </w:t>
      </w:r>
      <w:r>
        <w:rPr>
          <w:i/>
        </w:rPr>
        <w:t>Education Week</w:t>
      </w:r>
      <w:r>
        <w:t>, May 21</w:t>
      </w:r>
      <w:r w:rsidRPr="002C272D">
        <w:rPr>
          <w:vertAlign w:val="superscript"/>
        </w:rPr>
        <w:t>st</w:t>
      </w:r>
      <w:r>
        <w:t xml:space="preserve">, Available Online at </w:t>
      </w:r>
      <w:hyperlink r:id="rId7" w:history="1">
        <w:r w:rsidRPr="00601DE2">
          <w:rPr>
            <w:rStyle w:val="Hyperlink"/>
          </w:rPr>
          <w:t>http://www.edweek.org/ew/articles/2013/05/22/32brown.h32.html</w:t>
        </w:r>
      </w:hyperlink>
      <w:r>
        <w:t>, Accessed 06-14-2017)</w:t>
      </w:r>
    </w:p>
    <w:p w:rsidR="00061061" w:rsidRDefault="00061061" w:rsidP="00061061">
      <w:r>
        <w:t xml:space="preserve">Larger questions surround what states should do to address funding inequities between school districts. Most states have adopted funding formulas aimed at ameliorating differences in the ability of districts to raise funding from local property taxes. Property-wealthy towns are able to raise more dollars at lower tax rates than property-poor districts, leading to inequities in per-pupil funding. Yet, as the commission report points out, prior attempts to address these inequities, such as through state funding formulas, </w:t>
      </w:r>
      <w:r>
        <w:lastRenderedPageBreak/>
        <w:t>merely patch a broken system and fail to redress inequities or to produce the kind of academic achievement our children need and deserve.</w:t>
      </w:r>
    </w:p>
    <w:p w:rsidR="00061061" w:rsidRDefault="00061061" w:rsidP="00061061">
      <w:r w:rsidRPr="005A5CF6">
        <w:rPr>
          <w:rStyle w:val="StyleUnderline"/>
        </w:rPr>
        <w:t>The time has come</w:t>
      </w:r>
      <w:r>
        <w:t xml:space="preserve"> to strongly consider the need </w:t>
      </w:r>
      <w:r w:rsidRPr="005A5CF6">
        <w:rPr>
          <w:rStyle w:val="StyleUnderline"/>
        </w:rPr>
        <w:t>for larger systematic reform of funding systems</w:t>
      </w:r>
      <w:r>
        <w:t xml:space="preserve">. In a chapter in the recently released book Education Governance for the Twenty-First Century: Overcoming the Structural Barriers to School Reform, </w:t>
      </w:r>
      <w:r w:rsidRPr="005A5CF6">
        <w:rPr>
          <w:rStyle w:val="StyleUnderline"/>
        </w:rPr>
        <w:t xml:space="preserve">I propose a "new" approach to school funding: </w:t>
      </w:r>
      <w:r w:rsidRPr="001C3E42">
        <w:rPr>
          <w:rStyle w:val="Emphasis"/>
          <w:highlight w:val="yellow"/>
        </w:rPr>
        <w:t>States</w:t>
      </w:r>
      <w:r w:rsidRPr="001C3E42">
        <w:rPr>
          <w:rStyle w:val="StyleUnderline"/>
          <w:highlight w:val="yellow"/>
        </w:rPr>
        <w:t xml:space="preserve"> should adopt a state-based system of</w:t>
      </w:r>
      <w:r w:rsidRPr="005A5CF6">
        <w:rPr>
          <w:rStyle w:val="StyleUnderline"/>
        </w:rPr>
        <w:t xml:space="preserve"> school </w:t>
      </w:r>
      <w:r w:rsidRPr="001C3E42">
        <w:rPr>
          <w:rStyle w:val="StyleUnderline"/>
          <w:highlight w:val="yellow"/>
        </w:rPr>
        <w:t>financing</w:t>
      </w:r>
      <w:r w:rsidRPr="005A5CF6">
        <w:rPr>
          <w:rStyle w:val="StyleUnderline"/>
        </w:rPr>
        <w:t xml:space="preserve">—one </w:t>
      </w:r>
      <w:r w:rsidRPr="001C3E42">
        <w:rPr>
          <w:rStyle w:val="StyleUnderline"/>
          <w:highlight w:val="yellow"/>
        </w:rPr>
        <w:t xml:space="preserve">in which </w:t>
      </w:r>
      <w:r w:rsidRPr="001C3E42">
        <w:rPr>
          <w:rStyle w:val="Emphasis"/>
          <w:highlight w:val="yellow"/>
        </w:rPr>
        <w:t>states</w:t>
      </w:r>
      <w:r w:rsidRPr="001C3E42">
        <w:rPr>
          <w:rStyle w:val="StyleUnderline"/>
          <w:highlight w:val="yellow"/>
        </w:rPr>
        <w:t xml:space="preserve"> provide all nonfederal resources for education</w:t>
      </w:r>
      <w:r w:rsidRPr="005A5CF6">
        <w:rPr>
          <w:rStyle w:val="StyleUnderline"/>
        </w:rPr>
        <w:t xml:space="preserve">, </w:t>
      </w:r>
      <w:r w:rsidRPr="001C3E42">
        <w:rPr>
          <w:rStyle w:val="StyleUnderline"/>
          <w:highlight w:val="yellow"/>
        </w:rPr>
        <w:t>and districts no longer</w:t>
      </w:r>
      <w:r w:rsidRPr="005A5CF6">
        <w:rPr>
          <w:rStyle w:val="StyleUnderline"/>
        </w:rPr>
        <w:t xml:space="preserve"> have the power to </w:t>
      </w:r>
      <w:r w:rsidRPr="001C3E42">
        <w:rPr>
          <w:rStyle w:val="StyleUnderline"/>
          <w:highlight w:val="yellow"/>
        </w:rPr>
        <w:t>raise funds from</w:t>
      </w:r>
      <w:r w:rsidRPr="005A5CF6">
        <w:rPr>
          <w:rStyle w:val="StyleUnderline"/>
        </w:rPr>
        <w:t xml:space="preserve"> local </w:t>
      </w:r>
      <w:r w:rsidRPr="001C3E42">
        <w:rPr>
          <w:rStyle w:val="StyleUnderline"/>
          <w:highlight w:val="yellow"/>
        </w:rPr>
        <w:t>property taxes</w:t>
      </w:r>
      <w:r>
        <w:t>.</w:t>
      </w:r>
    </w:p>
    <w:p w:rsidR="00061061" w:rsidRDefault="00061061" w:rsidP="00061061">
      <w:r w:rsidRPr="005A5CF6">
        <w:rPr>
          <w:rStyle w:val="StyleUnderline"/>
        </w:rPr>
        <w:t xml:space="preserve">Under such a system, </w:t>
      </w:r>
      <w:r w:rsidRPr="001C3E42">
        <w:rPr>
          <w:rStyle w:val="StyleUnderline"/>
          <w:highlight w:val="yellow"/>
        </w:rPr>
        <w:t>all districts would receive the resources</w:t>
      </w:r>
      <w:r w:rsidRPr="005A5CF6">
        <w:rPr>
          <w:rStyle w:val="StyleUnderline"/>
        </w:rPr>
        <w:t xml:space="preserve"> they need </w:t>
      </w:r>
      <w:r w:rsidRPr="001C3E42">
        <w:rPr>
          <w:rStyle w:val="StyleUnderline"/>
          <w:highlight w:val="yellow"/>
        </w:rPr>
        <w:t>to educate all</w:t>
      </w:r>
      <w:r w:rsidRPr="005A5CF6">
        <w:rPr>
          <w:rStyle w:val="StyleUnderline"/>
        </w:rPr>
        <w:t xml:space="preserve"> of their </w:t>
      </w:r>
      <w:r w:rsidRPr="001C3E42">
        <w:rPr>
          <w:rStyle w:val="StyleUnderline"/>
          <w:highlight w:val="yellow"/>
        </w:rPr>
        <w:t>children. Funding levels would be based on</w:t>
      </w:r>
      <w:r w:rsidRPr="005A5CF6">
        <w:rPr>
          <w:rStyle w:val="StyleUnderline"/>
        </w:rPr>
        <w:t xml:space="preserve"> the </w:t>
      </w:r>
      <w:r w:rsidRPr="001C3E42">
        <w:rPr>
          <w:rStyle w:val="StyleUnderline"/>
          <w:highlight w:val="yellow"/>
        </w:rPr>
        <w:t>specific needs</w:t>
      </w:r>
      <w:r w:rsidRPr="005A5CF6">
        <w:rPr>
          <w:rStyle w:val="StyleUnderline"/>
        </w:rPr>
        <w:t xml:space="preserve"> of the students and of the districts, </w:t>
      </w:r>
      <w:r w:rsidRPr="001C3E42">
        <w:rPr>
          <w:rStyle w:val="StyleUnderline"/>
          <w:highlight w:val="yellow"/>
        </w:rPr>
        <w:t>not</w:t>
      </w:r>
      <w:r w:rsidRPr="005A5CF6">
        <w:rPr>
          <w:rStyle w:val="StyleUnderline"/>
        </w:rPr>
        <w:t xml:space="preserve"> just the resources districts are fiscally able to raise based on local </w:t>
      </w:r>
      <w:r w:rsidRPr="001C3E42">
        <w:rPr>
          <w:rStyle w:val="StyleUnderline"/>
          <w:highlight w:val="yellow"/>
        </w:rPr>
        <w:t>property values</w:t>
      </w:r>
      <w:r w:rsidRPr="005A5CF6">
        <w:rPr>
          <w:rStyle w:val="StyleUnderline"/>
        </w:rPr>
        <w:t>. Local schools and districts would be able to provide additional funding of up to 10 percent of their state allocation for local priorities and programs</w:t>
      </w:r>
      <w:r>
        <w:t>.</w:t>
      </w:r>
    </w:p>
    <w:p w:rsidR="00061061" w:rsidRDefault="00061061" w:rsidP="00061061">
      <w:r>
        <w:t xml:space="preserve">I say "new" in quotation marks because this is almost the same proposal President Richard M. Nixon's Commission on School Finance called for in 1972. Yet, more than 40 years later, </w:t>
      </w:r>
      <w:r w:rsidRPr="005A5CF6">
        <w:rPr>
          <w:rStyle w:val="StyleUnderline"/>
        </w:rPr>
        <w:t>almost no states have taken this approach</w:t>
      </w:r>
      <w:r>
        <w:t>, and the idea has practically fallen off the radar in school funding discussions. Hawaii and Vermont come the closest, with less than 10 percent of total funding coming from local sources. They are rarities in this country, however, and by far two of the smallest states.</w:t>
      </w:r>
    </w:p>
    <w:p w:rsidR="00061061" w:rsidRDefault="00061061" w:rsidP="00061061">
      <w:r>
        <w:t xml:space="preserve">I also say "new" because </w:t>
      </w:r>
      <w:r w:rsidRPr="005A5CF6">
        <w:rPr>
          <w:rStyle w:val="StyleUnderline"/>
        </w:rPr>
        <w:t>this method of funding schools has been adopted in other countries</w:t>
      </w:r>
      <w:r>
        <w:t>; it's just "new" to the United States. As a paper that CAP released last week shows, three Canadian provinces, for example, have each moved from joint local-provincial school funding systems—systems like those in most U.S. states—to provincial-level funding systems. Under such a system, the province has full responsibility for providing all funding for public schools, according to the report titled "Canada's Approach to School Funding." The province determines the resource needs for each district and ensures the district actually receives that funding.</w:t>
      </w:r>
    </w:p>
    <w:p w:rsidR="00061061" w:rsidRDefault="00061061" w:rsidP="00061061">
      <w:r>
        <w:t xml:space="preserve">These provinces—Alberta, British Columbia, and Ontario—have each taken a unique approach to designing their provincial-level funding systems. Alberta, for example, has set up a centralized fund into which all property-tax dollars raised for education purposes flow. These dollars are then allocated on a per-pupil basis to every district in the province. Additional funding is provided by the provincial government on top of this allotment. In contrast, in Ontario, local school districts continue to raise funding from local property taxes, but the tax rates are set by the provincial government. This allows the province to ensure that districts raise amounts consistent with the </w:t>
      </w:r>
      <w:proofErr w:type="gramStart"/>
      <w:r>
        <w:t>districts'</w:t>
      </w:r>
      <w:proofErr w:type="gramEnd"/>
      <w:r>
        <w:t xml:space="preserve"> overall provincially determined funding needs, and not inconsistent with principles of equality and equity.</w:t>
      </w:r>
    </w:p>
    <w:p w:rsidR="00061061" w:rsidRDefault="00061061" w:rsidP="00061061">
      <w:r>
        <w:t>To be sure, states can certainly have equitable funding systems that continue to allow local districts to set their own tax rates and raise money from local property taxes. New Jersey and Ohio are good examples; in these states, differences in property wealth do not dictate differences in per-pupil spending, and districts with greater educational needs receive additional funding. But most states have failed in this regard, despite decades of lawsuits and so-called reform efforts. It's time to try something else.</w:t>
      </w:r>
    </w:p>
    <w:p w:rsidR="00061061" w:rsidRDefault="00061061" w:rsidP="00061061">
      <w:r>
        <w:t xml:space="preserve">The National Commission on Excellence in Education's seminal 1983 report, A Nation at Risk, warned of a "rising tide of mediocrity" in this country. I worry today that mediocrity is found as much in our </w:t>
      </w:r>
      <w:r>
        <w:lastRenderedPageBreak/>
        <w:t xml:space="preserve">legislatures as in our schools. </w:t>
      </w:r>
      <w:r w:rsidRPr="005A5CF6">
        <w:rPr>
          <w:rStyle w:val="StyleUnderline"/>
        </w:rPr>
        <w:t xml:space="preserve">We need bold leaders with the political strength to tackle the problems in our system and fight for the solutions we need. </w:t>
      </w:r>
      <w:r w:rsidRPr="001C3E42">
        <w:rPr>
          <w:rStyle w:val="StyleUnderline"/>
          <w:highlight w:val="yellow"/>
        </w:rPr>
        <w:t xml:space="preserve">Adopting a </w:t>
      </w:r>
      <w:r w:rsidRPr="001C3E42">
        <w:rPr>
          <w:rStyle w:val="Emphasis"/>
          <w:highlight w:val="yellow"/>
        </w:rPr>
        <w:t>state-level system</w:t>
      </w:r>
      <w:r w:rsidRPr="005A5CF6">
        <w:rPr>
          <w:rStyle w:val="StyleUnderline"/>
        </w:rPr>
        <w:t xml:space="preserve"> of funding education </w:t>
      </w:r>
      <w:r w:rsidRPr="001C3E42">
        <w:rPr>
          <w:rStyle w:val="StyleUnderline"/>
          <w:highlight w:val="yellow"/>
        </w:rPr>
        <w:t>is an essential element of</w:t>
      </w:r>
      <w:r w:rsidRPr="005A5CF6">
        <w:rPr>
          <w:rStyle w:val="StyleUnderline"/>
        </w:rPr>
        <w:t xml:space="preserve"> finally </w:t>
      </w:r>
      <w:r w:rsidRPr="001C3E42">
        <w:rPr>
          <w:rStyle w:val="StyleUnderline"/>
          <w:highlight w:val="yellow"/>
        </w:rPr>
        <w:t>providing all children with a high-quality education</w:t>
      </w:r>
      <w:r>
        <w:t>.</w:t>
      </w:r>
    </w:p>
    <w:p w:rsidR="00061061" w:rsidRPr="00061061" w:rsidRDefault="00061061" w:rsidP="00061061"/>
    <w:p w:rsidR="00061061" w:rsidRDefault="00061061" w:rsidP="00061061">
      <w:pPr>
        <w:pStyle w:val="Heading3"/>
      </w:pPr>
      <w:r>
        <w:lastRenderedPageBreak/>
        <w:t>1NC – DC Vouchers</w:t>
      </w:r>
    </w:p>
    <w:p w:rsidR="00061061" w:rsidRDefault="00061061" w:rsidP="00061061"/>
    <w:p w:rsidR="00061061" w:rsidRPr="00061061" w:rsidRDefault="00061061" w:rsidP="00061061"/>
    <w:p w:rsidR="00061061" w:rsidRDefault="00061061" w:rsidP="00061061">
      <w:pPr>
        <w:pStyle w:val="Heading4"/>
      </w:pPr>
      <w:r>
        <w:t>The 50 state governments of the United States should not adopt any new voucher programs, and should phase out and prohibit all education voucher programs for K-12 schools.</w:t>
      </w:r>
    </w:p>
    <w:p w:rsidR="00061061" w:rsidRDefault="00061061" w:rsidP="00061061"/>
    <w:p w:rsidR="00061061" w:rsidRDefault="00061061" w:rsidP="00061061"/>
    <w:p w:rsidR="00061061" w:rsidRDefault="00061061" w:rsidP="00061061">
      <w:pPr>
        <w:pStyle w:val="Heading4"/>
      </w:pPr>
      <w:r>
        <w:t xml:space="preserve">Solves </w:t>
      </w:r>
      <w:proofErr w:type="spellStart"/>
      <w:r>
        <w:t>aff</w:t>
      </w:r>
      <w:proofErr w:type="spellEnd"/>
      <w:r>
        <w:t xml:space="preserve"> – they can’t win DC program alone triggers any of their impacts – CP solves for 99.999% of students in US and avoids the </w:t>
      </w:r>
      <w:proofErr w:type="spellStart"/>
      <w:r>
        <w:t>disads</w:t>
      </w:r>
      <w:proofErr w:type="spellEnd"/>
    </w:p>
    <w:p w:rsidR="00061061" w:rsidRDefault="00061061" w:rsidP="00061061"/>
    <w:p w:rsidR="00061061" w:rsidRDefault="00061061" w:rsidP="00061061">
      <w:pPr>
        <w:pStyle w:val="Heading3"/>
      </w:pPr>
      <w:r>
        <w:lastRenderedPageBreak/>
        <w:t xml:space="preserve">1NC </w:t>
      </w:r>
      <w:r w:rsidR="00205DD3">
        <w:t>text addition</w:t>
      </w:r>
      <w:r>
        <w:t>– Anti-commandeering plank</w:t>
      </w:r>
    </w:p>
    <w:p w:rsidR="00061061" w:rsidRDefault="00061061" w:rsidP="00061061"/>
    <w:p w:rsidR="00061061" w:rsidRDefault="00061061" w:rsidP="00061061">
      <w:r>
        <w:t>The Supreme Court of the United States should devolve authority over [the plan] to the governments of the 50 states and relevant U.S. territories by ruling that [the plan] is a violation of the anti-commandeering doctrine.</w:t>
      </w:r>
    </w:p>
    <w:p w:rsidR="00205DD3" w:rsidRDefault="00205DD3" w:rsidP="00061061">
      <w:r>
        <w:t>(INSERT STATES CP TEXT AND 1NC SOLVENCY)</w:t>
      </w:r>
    </w:p>
    <w:p w:rsidR="00205DD3" w:rsidRDefault="00205DD3" w:rsidP="00061061">
      <w:bookmarkStart w:id="0" w:name="_GoBack"/>
      <w:bookmarkEnd w:id="0"/>
    </w:p>
    <w:p w:rsidR="00205DD3" w:rsidRDefault="00205DD3" w:rsidP="00061061"/>
    <w:p w:rsidR="00205DD3" w:rsidRDefault="00205DD3" w:rsidP="00061061">
      <w:r>
        <w:t>(optional card – note – you should probably highlight this card down or it is going to take way too long to read)</w:t>
      </w:r>
    </w:p>
    <w:p w:rsidR="00205DD3" w:rsidRDefault="00205DD3" w:rsidP="00205DD3">
      <w:pPr>
        <w:pStyle w:val="Heading4"/>
      </w:pPr>
      <w:r>
        <w:t xml:space="preserve">The counterplan establishes a </w:t>
      </w:r>
      <w:r>
        <w:rPr>
          <w:u w:val="single"/>
        </w:rPr>
        <w:t>f</w:t>
      </w:r>
      <w:r w:rsidRPr="00BC61FD">
        <w:rPr>
          <w:u w:val="single"/>
        </w:rPr>
        <w:t>ormal institutional restraint</w:t>
      </w:r>
      <w:r>
        <w:t xml:space="preserve"> on federal power that </w:t>
      </w:r>
      <w:r w:rsidRPr="00D22265">
        <w:rPr>
          <w:u w:val="single"/>
        </w:rPr>
        <w:t>revitalizes federalism</w:t>
      </w:r>
      <w:r>
        <w:t xml:space="preserve">. </w:t>
      </w:r>
    </w:p>
    <w:p w:rsidR="00205DD3" w:rsidRDefault="00205DD3" w:rsidP="00205DD3">
      <w:r w:rsidRPr="00111036">
        <w:rPr>
          <w:rStyle w:val="Style13ptBold"/>
        </w:rPr>
        <w:t>Hills 17</w:t>
      </w:r>
      <w:r>
        <w:t xml:space="preserve"> — Roderick M. Hills Jr., William T. Comfort, III Professor of Law at the New York University School of Law, earned a J.D. from Yale Law School and a B.A. in History from Yale University, 2017 ("A response to Heather </w:t>
      </w:r>
      <w:proofErr w:type="spellStart"/>
      <w:r>
        <w:t>Gerken</w:t>
      </w:r>
      <w:proofErr w:type="spellEnd"/>
      <w:r>
        <w:t xml:space="preserve">: Why the politics of tolerant pluralism need the legal institutions of federalism," </w:t>
      </w:r>
      <w:proofErr w:type="spellStart"/>
      <w:r>
        <w:rPr>
          <w:i/>
        </w:rPr>
        <w:t>PrawfsBlog</w:t>
      </w:r>
      <w:proofErr w:type="spellEnd"/>
      <w:r>
        <w:t>, January 3</w:t>
      </w:r>
      <w:r w:rsidRPr="00111036">
        <w:rPr>
          <w:vertAlign w:val="superscript"/>
        </w:rPr>
        <w:t>rd</w:t>
      </w:r>
      <w:r>
        <w:t xml:space="preserve">, Available Online at http://prawfsblawg.blogs.com/prawfsblawg/2017/01/a-response-to-heather-gerken-why-the-politics-of-tolerant-pluralism-need-the-legal-institutions-of-f.html#more, Accessed 07-09-2017, </w:t>
      </w:r>
      <w:proofErr w:type="spellStart"/>
      <w:r>
        <w:t>Lil_Arj</w:t>
      </w:r>
      <w:proofErr w:type="spellEnd"/>
      <w:r>
        <w:t>)</w:t>
      </w:r>
    </w:p>
    <w:p w:rsidR="00205DD3" w:rsidRDefault="00205DD3" w:rsidP="00205DD3">
      <w:r>
        <w:t xml:space="preserve">Heather </w:t>
      </w:r>
      <w:proofErr w:type="spellStart"/>
      <w:r w:rsidRPr="003963CD">
        <w:rPr>
          <w:rStyle w:val="StyleUnderline"/>
        </w:rPr>
        <w:t>Gerken</w:t>
      </w:r>
      <w:proofErr w:type="spellEnd"/>
      <w:r w:rsidRPr="003963CD">
        <w:rPr>
          <w:rStyle w:val="StyleUnderline"/>
        </w:rPr>
        <w:t xml:space="preserve"> has a characteristically thoughtful response to my post on the “federalism insurance premium</w:t>
      </w:r>
      <w:r>
        <w:t xml:space="preserve">.” </w:t>
      </w:r>
      <w:r w:rsidRPr="003963CD">
        <w:rPr>
          <w:rStyle w:val="StyleUnderline"/>
        </w:rPr>
        <w:t>Heather agrees</w:t>
      </w:r>
      <w:r>
        <w:t xml:space="preserve"> with me that </w:t>
      </w:r>
      <w:r w:rsidRPr="003963CD">
        <w:rPr>
          <w:rStyle w:val="StyleUnderline"/>
        </w:rPr>
        <w:t>willingness</w:t>
      </w:r>
      <w:r>
        <w:t xml:space="preserve"> of the party in power decentralize controversial issues </w:t>
      </w:r>
      <w:r w:rsidRPr="003963CD">
        <w:rPr>
          <w:rStyle w:val="StyleUnderline"/>
        </w:rPr>
        <w:t>is weakened by each side’s intolerance</w:t>
      </w:r>
      <w:r>
        <w:t xml:space="preserve"> toward ideological disagreement</w:t>
      </w:r>
      <w:r w:rsidRPr="003963CD">
        <w:rPr>
          <w:rStyle w:val="StyleUnderline"/>
        </w:rPr>
        <w:t>. She also agrees</w:t>
      </w:r>
      <w:r>
        <w:t xml:space="preserve"> that more </w:t>
      </w:r>
      <w:r w:rsidRPr="003963CD">
        <w:rPr>
          <w:rStyle w:val="StyleUnderline"/>
        </w:rPr>
        <w:t>tolerance would be a good thing</w:t>
      </w:r>
      <w:r>
        <w:t>: When Democrats hold the Presidency, they should allow Red states more latitude to adopt conservative policies, and vice versa.</w:t>
      </w:r>
    </w:p>
    <w:p w:rsidR="00205DD3" w:rsidRDefault="00205DD3" w:rsidP="00205DD3">
      <w:r w:rsidRPr="003963CD">
        <w:rPr>
          <w:rStyle w:val="StyleUnderline"/>
        </w:rPr>
        <w:t xml:space="preserve">Heather disagrees </w:t>
      </w:r>
      <w:r w:rsidRPr="003963CD">
        <w:t>with</w:t>
      </w:r>
      <w:r>
        <w:t xml:space="preserve"> me, </w:t>
      </w:r>
      <w:r w:rsidRPr="003963CD">
        <w:rPr>
          <w:rStyle w:val="StyleUnderline"/>
        </w:rPr>
        <w:t>however, about whether constitutional conventions and institutions of federalism are relevant solutions to this problem</w:t>
      </w:r>
      <w:r>
        <w:t>. In her words,</w:t>
      </w:r>
    </w:p>
    <w:p w:rsidR="00205DD3" w:rsidRDefault="00205DD3" w:rsidP="00205DD3">
      <w:pPr>
        <w:ind w:left="720"/>
      </w:pPr>
      <w:r>
        <w:t>“… the give-and-take has more to do with politics than institutions. Put differently, it’s not federalism that matters here, but pluralism. And a pluralist system only flourishes when both sides are willing to live and let live…”</w:t>
      </w:r>
    </w:p>
    <w:p w:rsidR="00205DD3" w:rsidRPr="003963CD" w:rsidRDefault="00205DD3" w:rsidP="00205DD3">
      <w:pPr>
        <w:rPr>
          <w:rStyle w:val="StyleUnderline"/>
        </w:rPr>
      </w:pPr>
      <w:r w:rsidRPr="003963CD">
        <w:rPr>
          <w:rStyle w:val="StyleUnderline"/>
        </w:rPr>
        <w:t>The core of our disagreement is</w:t>
      </w:r>
      <w:r>
        <w:t xml:space="preserve">, in short, </w:t>
      </w:r>
      <w:r w:rsidRPr="003963CD">
        <w:rPr>
          <w:rStyle w:val="StyleUnderline"/>
        </w:rPr>
        <w:t>about whether and how legal institutions promote pluralist politics</w:t>
      </w:r>
      <w: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F3548F">
        <w:rPr>
          <w:rStyle w:val="StyleUnderline"/>
          <w:highlight w:val="yellow"/>
        </w:rPr>
        <w:t>politics depends on</w:t>
      </w:r>
      <w:r w:rsidRPr="00B65033">
        <w:rPr>
          <w:rStyle w:val="StyleUnderline"/>
        </w:rPr>
        <w:t xml:space="preserve"> – indeed, are defined by – </w:t>
      </w:r>
      <w:r w:rsidRPr="00F3548F">
        <w:rPr>
          <w:rStyle w:val="StyleUnderline"/>
          <w:highlight w:val="yellow"/>
        </w:rPr>
        <w:t xml:space="preserve">legal institutions. </w:t>
      </w:r>
      <w:r w:rsidRPr="00B65033">
        <w:rPr>
          <w:rStyle w:val="StyleUnderline"/>
        </w:rPr>
        <w:t>Saying that achieving pluralism is rooted in politics, not institutions is like saying that scoring touchdowns is rooted in athletic ability,</w:t>
      </w:r>
      <w:r w:rsidRPr="00B65033">
        <w:t xml:space="preserve"> </w:t>
      </w:r>
      <w:r w:rsidRPr="00B65033">
        <w:rPr>
          <w:rStyle w:val="StyleUnderline"/>
        </w:rPr>
        <w:t>not the</w:t>
      </w:r>
      <w:r w:rsidRPr="003963CD">
        <w:rPr>
          <w:rStyle w:val="StyleUnderline"/>
        </w:rPr>
        <w:t xml:space="preserve"> rules of football</w:t>
      </w:r>
      <w:r>
        <w:t xml:space="preserve">. Of course, </w:t>
      </w:r>
      <w:r w:rsidRPr="003963CD">
        <w:rPr>
          <w:rStyle w:val="StyleUnderline"/>
        </w:rPr>
        <w:t>the sort of athletic ability needed to score a touchdown depends on the rules of football.</w:t>
      </w:r>
      <w:r>
        <w:t xml:space="preserve"> Likewise, </w:t>
      </w:r>
      <w:r w:rsidRPr="00F3548F">
        <w:rPr>
          <w:rStyle w:val="StyleUnderline"/>
          <w:highlight w:val="yellow"/>
        </w:rPr>
        <w:t xml:space="preserve">the particular sort of politics needed to entrench a convention of decentralization </w:t>
      </w:r>
      <w:r w:rsidRPr="00F3548F">
        <w:rPr>
          <w:rStyle w:val="Emphasis"/>
          <w:highlight w:val="yellow"/>
        </w:rPr>
        <w:t>depends on legal institutions</w:t>
      </w:r>
      <w:r>
        <w:t xml:space="preserve">. Even </w:t>
      </w:r>
      <w:r w:rsidRPr="00603232">
        <w:rPr>
          <w:rStyle w:val="StyleUnderline"/>
          <w:highlight w:val="yellow"/>
        </w:rPr>
        <w:t>tolerant voters and politicians need some assurance that their tolerance will be reciprocated</w:t>
      </w:r>
      <w:r w:rsidRPr="003963CD">
        <w:rPr>
          <w:rStyle w:val="StyleUnderline"/>
        </w:rPr>
        <w:t xml:space="preserve"> </w:t>
      </w:r>
      <w:r>
        <w:t xml:space="preserve">by their rivals before surrendering their cherished policy priorities for the sake of allowing the rivals to impose dissenting subnational policies. </w:t>
      </w:r>
      <w:r w:rsidRPr="00F3548F">
        <w:rPr>
          <w:rStyle w:val="StyleUnderline"/>
          <w:highlight w:val="yellow"/>
        </w:rPr>
        <w:t xml:space="preserve">Without </w:t>
      </w:r>
      <w:r w:rsidRPr="00F3548F">
        <w:rPr>
          <w:rStyle w:val="StyleUnderline"/>
          <w:highlight w:val="yellow"/>
        </w:rPr>
        <w:lastRenderedPageBreak/>
        <w:t>some credible commitment of reciprocity</w:t>
      </w:r>
      <w:r w:rsidRPr="003963CD">
        <w:rPr>
          <w:rStyle w:val="StyleUnderline"/>
        </w:rPr>
        <w:t xml:space="preserve">, such </w:t>
      </w:r>
      <w:r w:rsidRPr="00F3548F">
        <w:rPr>
          <w:rStyle w:val="StyleUnderline"/>
          <w:highlight w:val="yellow"/>
        </w:rPr>
        <w:t>tolerance brands the politician who practices it as a chump</w:t>
      </w:r>
      <w:r w:rsidRPr="003963CD">
        <w:rPr>
          <w:rStyle w:val="StyleUnderline"/>
        </w:rPr>
        <w:t>, not a pluralist.</w:t>
      </w:r>
    </w:p>
    <w:p w:rsidR="00205DD3" w:rsidRPr="003963CD" w:rsidRDefault="00205DD3" w:rsidP="00205DD3">
      <w:pPr>
        <w:rPr>
          <w:rStyle w:val="StyleUnderline"/>
        </w:rPr>
      </w:pPr>
      <w:r w:rsidRPr="00F3548F">
        <w:rPr>
          <w:rStyle w:val="StyleUnderline"/>
          <w:highlight w:val="yellow"/>
        </w:rPr>
        <w:t>Legal institutions allow such politicians to make such credible commitments</w:t>
      </w:r>
      <w: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p>
    <w:p w:rsidR="00205DD3" w:rsidRDefault="00205DD3" w:rsidP="00205DD3">
      <w:r>
        <w:t>1. Why is "tolerance" without institutions insufficient to protect pluralism?</w:t>
      </w:r>
    </w:p>
    <w:p w:rsidR="00205DD3" w:rsidRDefault="00205DD3" w:rsidP="00205DD3">
      <w:r w:rsidRPr="003963CD">
        <w:rPr>
          <w:rStyle w:val="StyleUnderline"/>
        </w:rPr>
        <w:t>Consider</w:t>
      </w:r>
      <w:r>
        <w:t xml:space="preserve">, for example, </w:t>
      </w:r>
      <w:r w:rsidRPr="003963CD">
        <w:rPr>
          <w:rStyle w:val="StyleUnderline"/>
        </w:rPr>
        <w:t>the question of whether a university should be permitted to use a "clear and convincing evidence" standard to determine whether or not a constituent of the university</w:t>
      </w:r>
      <w:r>
        <w:t xml:space="preserve"> (student, staff, faculty, etc.) </w:t>
      </w:r>
      <w:r w:rsidRPr="003963CD">
        <w:rPr>
          <w:rStyle w:val="StyleUnderline"/>
        </w:rPr>
        <w:t>committed sexual assault against another constituent</w:t>
      </w:r>
      <w: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t xml:space="preserve">. </w:t>
      </w:r>
      <w:r w:rsidRPr="003963CD">
        <w:rPr>
          <w:rStyle w:val="StyleUnderline"/>
        </w:rPr>
        <w:t>Such supporters</w:t>
      </w:r>
      <w:r>
        <w:t xml:space="preserve">, however, </w:t>
      </w:r>
      <w:r w:rsidRPr="003963CD">
        <w:rPr>
          <w:rStyle w:val="StyleUnderline"/>
        </w:rPr>
        <w:t>might be mollified if they were assured that</w:t>
      </w:r>
      <w:r>
        <w:t xml:space="preserve">, by honoring a norm of decentralization, </w:t>
      </w:r>
      <w:r w:rsidRPr="003963CD">
        <w:rPr>
          <w:rStyle w:val="StyleUnderline"/>
        </w:rPr>
        <w:t>PIP would protect the supporters from having the POTE standard prohibited when the rival party comes to power</w:t>
      </w:r>
      <w:r>
        <w:t xml:space="preserve">. After all, </w:t>
      </w:r>
      <w:r w:rsidRPr="004B4F35">
        <w:rPr>
          <w:rStyle w:val="StyleUnderline"/>
        </w:rPr>
        <w:t>the rival party might believe that POTE denies the accused of due process</w:t>
      </w:r>
      <w:r>
        <w:t xml:space="preserve"> -- </w:t>
      </w:r>
      <w:r w:rsidRPr="004B4F35">
        <w:rPr>
          <w:rStyle w:val="StyleUnderline"/>
        </w:rPr>
        <w:t>that only "clear and convincing evidence</w:t>
      </w:r>
      <w:r>
        <w:t xml:space="preserve">" ("CACE") </w:t>
      </w:r>
      <w:r w:rsidRPr="004B4F35">
        <w:rPr>
          <w:rStyle w:val="StyleUnderline"/>
        </w:rPr>
        <w:t>would insure adequate protection against false positives</w:t>
      </w:r>
      <w:r>
        <w:t xml:space="preserve">. In order to prevent the very worst-case scenario, </w:t>
      </w:r>
      <w:r w:rsidRPr="004B4F35">
        <w:rPr>
          <w:rStyle w:val="StyleUnderline"/>
        </w:rPr>
        <w:t>the PIP's supporters might grudgingly accept limits on their power to impose what they regard as the ideal rules</w:t>
      </w:r>
      <w:r>
        <w:t>.</w:t>
      </w:r>
    </w:p>
    <w:p w:rsidR="00205DD3" w:rsidRDefault="00205DD3" w:rsidP="00205DD3">
      <w:r>
        <w:t xml:space="preserve">The problem, of course, is that </w:t>
      </w:r>
      <w:r w:rsidRPr="004B4F35">
        <w:rPr>
          <w:rStyle w:val="StyleUnderline"/>
        </w:rPr>
        <w:t xml:space="preserve">there is no obvious mechanism by which the PIP can make an enforceable deal with the Party out of Power </w:t>
      </w:r>
      <w:r>
        <w:t xml:space="preserve">("POOP") </w:t>
      </w:r>
      <w:proofErr w:type="gramStart"/>
      <w:r w:rsidRPr="004B4F35">
        <w:rPr>
          <w:rStyle w:val="StyleUnderline"/>
        </w:rPr>
        <w:t>to insure that</w:t>
      </w:r>
      <w:proofErr w:type="gramEnd"/>
      <w:r w:rsidRPr="004B4F35">
        <w:rPr>
          <w:rStyle w:val="StyleUnderline"/>
        </w:rPr>
        <w:t xml:space="preserve"> present forbearance will be reciprocated</w:t>
      </w:r>
      <w:r>
        <w:t xml:space="preserve">. </w:t>
      </w:r>
      <w:r w:rsidRPr="004B4F35">
        <w:rPr>
          <w:rStyle w:val="StyleUnderline"/>
        </w:rPr>
        <w:t>Because the POOP cannot give assurance that they will reciprocate</w:t>
      </w:r>
      <w:r>
        <w:t xml:space="preserve">, </w:t>
      </w:r>
      <w:r w:rsidRPr="004B4F35">
        <w:rPr>
          <w:rStyle w:val="StyleUnderline"/>
        </w:rPr>
        <w:t>the PIP's supporters rationally insist that the PIP go ahead and impose the PIP's ideal policy</w:t>
      </w:r>
      <w:r>
        <w:t xml:space="preserve">. </w:t>
      </w:r>
      <w:r w:rsidRPr="004B4F35">
        <w:rPr>
          <w:rStyle w:val="StyleUnderline"/>
        </w:rPr>
        <w:t>PIP would be rational to do so even if POOP's and PIP's supporters both were "tolerant and pluralist"</w:t>
      </w:r>
      <w:r>
        <w:t xml:space="preserve"> -- that is, </w:t>
      </w:r>
      <w:r w:rsidRPr="004B4F35">
        <w:rPr>
          <w:rStyle w:val="StyleUnderline"/>
        </w:rPr>
        <w:t>even if each side would prefer to forgo their own best-case scenarios in order to insure against the triumph of their opponent's best-case scenario</w:t>
      </w:r>
      <w:r>
        <w:t xml:space="preserve">s. </w:t>
      </w:r>
      <w:r w:rsidRPr="004B4F35">
        <w:rPr>
          <w:rStyle w:val="StyleUnderline"/>
        </w:rPr>
        <w:t>Without legal institutions to enforce a deal, the two sides are trapped in a prisoner's dilemma</w:t>
      </w:r>
      <w:r>
        <w:t xml:space="preserve"> from which their political good faith, their tolerance, their pluralistic character -- all the stuff that, I am guessing, Heather would classify as "politics" -- cannot save them.</w:t>
      </w:r>
    </w:p>
    <w:p w:rsidR="00205DD3" w:rsidRDefault="00205DD3" w:rsidP="00205DD3">
      <w:r w:rsidRPr="00603232">
        <w:rPr>
          <w:rStyle w:val="StyleUnderline"/>
          <w:highlight w:val="yellow"/>
        </w:rPr>
        <w:t>Heather argues that we suffer from too much polarization</w:t>
      </w:r>
      <w:r w:rsidRPr="004B4F35">
        <w:rPr>
          <w:rStyle w:val="StyleUnderline"/>
        </w:rPr>
        <w:t xml:space="preserve"> rather than bad institutions.</w:t>
      </w:r>
      <w:r>
        <w:t xml:space="preserve"> "[T]he real problem," she notes, "is the underlying assumption that one’s opponent is closer to Frankenstein rather than to Brandeis." I suggest, however, that </w:t>
      </w:r>
      <w:r w:rsidRPr="00603232">
        <w:rPr>
          <w:rStyle w:val="StyleUnderline"/>
          <w:highlight w:val="yellow"/>
        </w:rPr>
        <w:t>polarization should increase</w:t>
      </w:r>
      <w:r w:rsidRPr="004B4F35">
        <w:rPr>
          <w:rStyle w:val="StyleUnderline"/>
        </w:rPr>
        <w:t xml:space="preserve"> rather than decrease the </w:t>
      </w:r>
      <w:r w:rsidRPr="00603232">
        <w:rPr>
          <w:rStyle w:val="StyleUnderline"/>
          <w:highlight w:val="yellow"/>
        </w:rPr>
        <w:t>willingness to cut deals with one's opponents in the name of tolerance</w:t>
      </w:r>
      <w: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t xml:space="preserve">s. (Barry </w:t>
      </w:r>
      <w:proofErr w:type="spellStart"/>
      <w:r>
        <w:t>Weingast</w:t>
      </w:r>
      <w:proofErr w:type="spellEnd"/>
      <w:r>
        <w:t xml:space="preserve"> argues that such institutional protections fell apart not because of polarization but because </w:t>
      </w:r>
      <w:r>
        <w:lastRenderedPageBreak/>
        <w:t>the parties tinkered with the rules, admitting California as a free state and thereby eliminating the enforcement mechanism that forced each side to stick with the deal).</w:t>
      </w:r>
    </w:p>
    <w:p w:rsidR="00205DD3" w:rsidRDefault="00205DD3" w:rsidP="00205DD3">
      <w:r>
        <w:t>2. How might legal institutions help us achieve the pluralism that we want?</w:t>
      </w:r>
    </w:p>
    <w:p w:rsidR="00205DD3" w:rsidRPr="004B4F35" w:rsidRDefault="00205DD3" w:rsidP="00205DD3">
      <w:pPr>
        <w:rPr>
          <w:rStyle w:val="StyleUnderline"/>
        </w:rPr>
      </w:pPr>
      <w:r>
        <w:t xml:space="preserve">I heartily agree with Heather that, </w:t>
      </w:r>
      <w:r w:rsidRPr="004B4F35">
        <w:rPr>
          <w:rStyle w:val="StyleUnderline"/>
        </w:rPr>
        <w:t>without a minimum amount of good will as lubricant, the gears of even the most sophisticated constitutional mechanism will lock up</w:t>
      </w:r>
      <w:r>
        <w:t xml:space="preserve">. I think, however, that </w:t>
      </w:r>
      <w:r w:rsidRPr="004B4F35">
        <w:rPr>
          <w:rStyle w:val="StyleUnderline"/>
        </w:rPr>
        <w:t>we have not exhausted the benefits of good institutions that can help distrustful parties achieve the repose that both sides might really want.</w:t>
      </w:r>
    </w:p>
    <w:p w:rsidR="00205DD3" w:rsidRDefault="00205DD3" w:rsidP="00205DD3">
      <w: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t>.</w:t>
      </w:r>
    </w:p>
    <w:p w:rsidR="00205DD3" w:rsidRPr="004B4F35" w:rsidRDefault="00205DD3" w:rsidP="00205DD3">
      <w:pPr>
        <w:rPr>
          <w:rStyle w:val="StyleUnderline"/>
        </w:rPr>
      </w:pPr>
      <w:r>
        <w:t>The problem with such a world is that</w:t>
      </w:r>
      <w:r w:rsidRPr="004B4F35">
        <w:rPr>
          <w:rStyle w:val="StyleUnderline"/>
        </w:rPr>
        <w:t xml:space="preserve">, </w:t>
      </w:r>
      <w:r w:rsidRPr="00F3548F">
        <w:rPr>
          <w:rStyle w:val="StyleUnderline"/>
          <w:highlight w:val="yellow"/>
        </w:rPr>
        <w:t>by raising the stakes of subnational politics, it destroys those politics for subnational government</w:t>
      </w:r>
      <w: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t xml:space="preserve"> (to a lesser extent) </w:t>
      </w:r>
      <w:r w:rsidRPr="004B4F35">
        <w:rPr>
          <w:rStyle w:val="StyleUnderline"/>
        </w:rPr>
        <w:t>mayors and governors solely based on their assessment of the national parties</w:t>
      </w:r>
      <w:r>
        <w:t xml:space="preserve">. As David notes, </w:t>
      </w:r>
      <w:r w:rsidRPr="004B4F35">
        <w:rPr>
          <w:rStyle w:val="StyleUnderline"/>
        </w:rPr>
        <w:t>the cost is the destruction of subnational politics for subnational government.</w:t>
      </w:r>
    </w:p>
    <w:p w:rsidR="00205DD3" w:rsidRDefault="00205DD3" w:rsidP="00205DD3">
      <w:r w:rsidRPr="00603232">
        <w:rPr>
          <w:rStyle w:val="StyleUnderline"/>
          <w:highlight w:val="yellow"/>
        </w:rPr>
        <w:t xml:space="preserve">One solution to </w:t>
      </w:r>
      <w:r w:rsidRPr="00603232">
        <w:rPr>
          <w:rStyle w:val="Emphasis"/>
          <w:highlight w:val="yellow"/>
        </w:rPr>
        <w:t>go back to your father's federalism</w:t>
      </w:r>
      <w:r>
        <w:t xml:space="preserve"> -- i.e., </w:t>
      </w:r>
      <w:r w:rsidRPr="00603232">
        <w:rPr>
          <w:rStyle w:val="StyleUnderline"/>
          <w:highlight w:val="yellow"/>
        </w:rPr>
        <w:t xml:space="preserve">that old-fashioned idea that certain issues should be presumptively </w:t>
      </w:r>
      <w:r w:rsidRPr="00603232">
        <w:rPr>
          <w:rStyle w:val="Emphasis"/>
          <w:highlight w:val="yellow"/>
        </w:rPr>
        <w:t>walled off from national decision-making</w:t>
      </w:r>
      <w:r w:rsidRPr="004B4F35">
        <w:rPr>
          <w:rStyle w:val="StyleUnderline"/>
        </w:rPr>
        <w:t xml:space="preserve">, </w:t>
      </w:r>
      <w:r w:rsidRPr="00603232">
        <w:rPr>
          <w:rStyle w:val="StyleUnderline"/>
          <w:highlight w:val="yellow"/>
        </w:rPr>
        <w:t>if not with barbed wire fences and trenches, then at least with speed bumps that slow down national legislation and regulation</w:t>
      </w:r>
      <w:r>
        <w:t xml:space="preserve">. </w:t>
      </w:r>
      <w:r w:rsidRPr="00CB40DF">
        <w:rPr>
          <w:rStyle w:val="StyleUnderline"/>
        </w:rPr>
        <w:t>Require more rules to go through notice-and-comment rule-making</w:t>
      </w:r>
      <w:r>
        <w:t xml:space="preserve">. (Such a requirement would likely have stalled OCR's "Dear Colleague" letter on sexual assault). </w:t>
      </w:r>
      <w:r w:rsidRPr="00603232">
        <w:rPr>
          <w:rStyle w:val="StyleUnderline"/>
          <w:highlight w:val="yellow"/>
        </w:rPr>
        <w:t xml:space="preserve">Invoke Pennhurst and anti-coercion norms to </w:t>
      </w:r>
      <w:r w:rsidRPr="00603232">
        <w:rPr>
          <w:rStyle w:val="Emphasis"/>
          <w:highlight w:val="yellow"/>
        </w:rPr>
        <w:t>limit the degree to which new interpretations can be given to cross-cutting grant conditions like Title IX</w:t>
      </w:r>
      <w:r w:rsidRPr="004B4F35">
        <w:rPr>
          <w:rStyle w:val="StyleUnderline"/>
        </w:rPr>
        <w:t>.</w:t>
      </w:r>
      <w:r>
        <w:t xml:space="preserve"> </w:t>
      </w:r>
      <w:r w:rsidRPr="00603232">
        <w:rPr>
          <w:rStyle w:val="Emphasis"/>
          <w:highlight w:val="yellow"/>
        </w:rPr>
        <w:t>Beef up anti-commandeering norms</w:t>
      </w:r>
      <w:r w:rsidRPr="00603232">
        <w:rPr>
          <w:rStyle w:val="StyleUnderline"/>
          <w:highlight w:val="yellow"/>
        </w:rPr>
        <w:t xml:space="preserve"> to protect sanctuary cities</w:t>
      </w:r>
      <w:r w:rsidRPr="00603232">
        <w:rPr>
          <w:highlight w:val="yellow"/>
        </w:rPr>
        <w:t>.</w:t>
      </w:r>
    </w:p>
    <w:p w:rsidR="00205DD3" w:rsidRDefault="00205DD3" w:rsidP="00205DD3">
      <w:r w:rsidRPr="00603232">
        <w:rPr>
          <w:rStyle w:val="StyleUnderline"/>
          <w:highlight w:val="yellow"/>
        </w:rPr>
        <w:t>Such doctrines provide political cover to PIPs</w:t>
      </w:r>
      <w:r w:rsidRPr="004B4F35">
        <w:rPr>
          <w:rStyle w:val="StyleUnderline"/>
        </w:rPr>
        <w:t xml:space="preserve"> against their own followers</w:t>
      </w:r>
      <w:r>
        <w:t xml:space="preserve">, </w:t>
      </w:r>
      <w:r w:rsidRPr="004B4F35">
        <w:rPr>
          <w:rStyle w:val="StyleUnderline"/>
        </w:rPr>
        <w:t xml:space="preserve">allowing them </w:t>
      </w:r>
      <w:r w:rsidRPr="00603232">
        <w:rPr>
          <w:rStyle w:val="StyleUnderline"/>
          <w:highlight w:val="yellow"/>
        </w:rPr>
        <w:t>to be tolerant and pluralistic</w:t>
      </w:r>
      <w:r w:rsidRPr="004B4F35">
        <w:rPr>
          <w:rStyle w:val="StyleUnderline"/>
        </w:rPr>
        <w:t xml:space="preserve"> to the other side </w:t>
      </w:r>
      <w:r w:rsidRPr="00603232">
        <w:rPr>
          <w:rStyle w:val="StyleUnderline"/>
          <w:highlight w:val="yellow"/>
        </w:rPr>
        <w:t>by explaining</w:t>
      </w:r>
      <w:r w:rsidRPr="004B4F35">
        <w:rPr>
          <w:rStyle w:val="StyleUnderline"/>
        </w:rPr>
        <w:t xml:space="preserve"> to their impatient followers </w:t>
      </w:r>
      <w:r w:rsidRPr="00603232">
        <w:rPr>
          <w:rStyle w:val="StyleUnderline"/>
          <w:highlight w:val="yellow"/>
        </w:rPr>
        <w:t>that</w:t>
      </w:r>
      <w:r w:rsidRPr="004B4F35">
        <w:rPr>
          <w:rStyle w:val="StyleUnderline"/>
        </w:rPr>
        <w:t xml:space="preserve"> certain </w:t>
      </w:r>
      <w:r w:rsidRPr="00603232">
        <w:rPr>
          <w:rStyle w:val="StyleUnderline"/>
          <w:highlight w:val="yellow"/>
        </w:rPr>
        <w:t>centralizing policies will take too long to enact and are a waste of p</w:t>
      </w:r>
      <w:r w:rsidRPr="004B4F35">
        <w:rPr>
          <w:rStyle w:val="StyleUnderline"/>
        </w:rPr>
        <w:t xml:space="preserve">olitical </w:t>
      </w:r>
      <w:r w:rsidRPr="00603232">
        <w:rPr>
          <w:rStyle w:val="StyleUnderline"/>
          <w:highlight w:val="yellow"/>
        </w:rPr>
        <w:t>c</w:t>
      </w:r>
      <w:r w:rsidRPr="004B4F35">
        <w:rPr>
          <w:rStyle w:val="StyleUnderline"/>
        </w:rPr>
        <w:t>apital</w:t>
      </w:r>
      <w:r>
        <w:t xml:space="preserve">. </w:t>
      </w:r>
      <w:r w:rsidRPr="004B4F35">
        <w:rPr>
          <w:rStyle w:val="StyleUnderline"/>
        </w:rPr>
        <w:t xml:space="preserve">Such </w:t>
      </w:r>
      <w:r w:rsidRPr="00603232">
        <w:rPr>
          <w:rStyle w:val="StyleUnderline"/>
          <w:highlight w:val="yellow"/>
        </w:rPr>
        <w:t>rules</w:t>
      </w:r>
      <w:r w:rsidRPr="004B4F35">
        <w:rPr>
          <w:rStyle w:val="StyleUnderline"/>
        </w:rPr>
        <w:t xml:space="preserve"> also </w:t>
      </w:r>
      <w:r w:rsidRPr="00603232">
        <w:rPr>
          <w:rStyle w:val="StyleUnderline"/>
          <w:highlight w:val="yellow"/>
        </w:rPr>
        <w:t>provide reassurance to POOPs governing subnational jurisdictions who can</w:t>
      </w:r>
      <w:r w:rsidRPr="004B4F35">
        <w:rPr>
          <w:rStyle w:val="StyleUnderline"/>
        </w:rPr>
        <w:t xml:space="preserve"> thereupon </w:t>
      </w:r>
      <w:r w:rsidRPr="00603232">
        <w:rPr>
          <w:rStyle w:val="StyleUnderline"/>
          <w:highlight w:val="yellow"/>
        </w:rPr>
        <w:t xml:space="preserve">relax the perpetual campaign at the subnational level to nationalize every local experiment and </w:t>
      </w:r>
      <w:r w:rsidRPr="00603232">
        <w:rPr>
          <w:rStyle w:val="Emphasis"/>
          <w:highlight w:val="yellow"/>
        </w:rPr>
        <w:t>instead focus on subnational government</w:t>
      </w:r>
      <w:r>
        <w:t xml:space="preserve">. (As an example, consider Governor Hickenlooper's focusing on purely subnational politics of regional transit without any agenda of nationalizing the result, building up trust through initiatives like Colorado's </w:t>
      </w:r>
      <w:proofErr w:type="spellStart"/>
      <w:r>
        <w:t>FasTracks</w:t>
      </w:r>
      <w:proofErr w:type="spellEnd"/>
      <w:r>
        <w:t xml:space="preserve"> regional light rail program).</w:t>
      </w:r>
    </w:p>
    <w:p w:rsidR="00205DD3" w:rsidRPr="004B4F35" w:rsidRDefault="00205DD3" w:rsidP="00205DD3">
      <w:pPr>
        <w:rPr>
          <w:rStyle w:val="StyleUnderline"/>
        </w:rPr>
      </w:pPr>
      <w:r w:rsidRPr="004B4F35">
        <w:rPr>
          <w:rStyle w:val="StyleUnderline"/>
        </w:rPr>
        <w:t xml:space="preserve">My point is not to attack </w:t>
      </w:r>
      <w:r w:rsidRPr="00F3548F">
        <w:rPr>
          <w:rStyle w:val="StyleUnderline"/>
          <w:highlight w:val="yellow"/>
        </w:rPr>
        <w:t>Heather's</w:t>
      </w:r>
      <w:r w:rsidRPr="004B4F35">
        <w:rPr>
          <w:rStyle w:val="StyleUnderline"/>
        </w:rPr>
        <w:t xml:space="preserve"> "national federalism" but only to suggest that her </w:t>
      </w:r>
      <w:r w:rsidRPr="00F3548F">
        <w:rPr>
          <w:rStyle w:val="StyleUnderline"/>
          <w:highlight w:val="yellow"/>
        </w:rPr>
        <w:t>brand of federalism</w:t>
      </w:r>
      <w:r w:rsidRPr="00F3548F">
        <w:rPr>
          <w:highlight w:val="yellow"/>
        </w:rPr>
        <w:t xml:space="preserve">, </w:t>
      </w:r>
      <w:r w:rsidRPr="00603232">
        <w:rPr>
          <w:rStyle w:val="Emphasis"/>
          <w:highlight w:val="yellow"/>
        </w:rPr>
        <w:t>lacking formal legal institutions to constrain national power</w:t>
      </w:r>
      <w:r w:rsidRPr="00F3548F">
        <w:rPr>
          <w:highlight w:val="yellow"/>
        </w:rPr>
        <w:t xml:space="preserve">, </w:t>
      </w:r>
      <w:r w:rsidRPr="00F3548F">
        <w:rPr>
          <w:rStyle w:val="StyleUnderline"/>
          <w:highlight w:val="yellow"/>
        </w:rPr>
        <w:t>might have consequences for the politics of pluralism</w:t>
      </w:r>
      <w:r>
        <w:t xml:space="preserve">. </w:t>
      </w:r>
      <w:r w:rsidRPr="00F3548F">
        <w:rPr>
          <w:rStyle w:val="StyleUnderline"/>
          <w:highlight w:val="yellow"/>
        </w:rPr>
        <w:t>To the extent that our rules reward defection from decentralizing norms and dangle the brass ring of total national power before our subnational politicians</w:t>
      </w:r>
      <w:r w:rsidRPr="00F3548F">
        <w:rPr>
          <w:highlight w:val="yellow"/>
        </w:rPr>
        <w:t xml:space="preserve">, </w:t>
      </w:r>
      <w:r w:rsidRPr="00F3548F">
        <w:rPr>
          <w:rStyle w:val="StyleUnderline"/>
          <w:highlight w:val="yellow"/>
        </w:rPr>
        <w:t>it should not be astonishing that they follow the incentives we give them</w:t>
      </w:r>
      <w:r>
        <w:t xml:space="preserve">. </w:t>
      </w:r>
      <w:r w:rsidRPr="00F3548F">
        <w:rPr>
          <w:rStyle w:val="StyleUnderline"/>
          <w:highlight w:val="yellow"/>
        </w:rPr>
        <w:t xml:space="preserve">Even </w:t>
      </w:r>
      <w:r w:rsidRPr="00603232">
        <w:rPr>
          <w:rStyle w:val="StyleUnderline"/>
          <w:highlight w:val="yellow"/>
        </w:rPr>
        <w:t>well-meaning pluralists will abandon self-</w:t>
      </w:r>
      <w:r w:rsidRPr="00603232">
        <w:rPr>
          <w:rStyle w:val="StyleUnderline"/>
          <w:highlight w:val="yellow"/>
        </w:rPr>
        <w:lastRenderedPageBreak/>
        <w:t>restraint</w:t>
      </w:r>
      <w:r w:rsidRPr="00603232">
        <w:rPr>
          <w:rStyle w:val="StyleUnderline"/>
        </w:rPr>
        <w:t xml:space="preserve">, after all, </w:t>
      </w:r>
      <w:r w:rsidRPr="00603232">
        <w:rPr>
          <w:rStyle w:val="StyleUnderline"/>
          <w:highlight w:val="yellow"/>
        </w:rPr>
        <w:t>if their own restraint is never reciprocated</w:t>
      </w:r>
      <w:r>
        <w:t xml:space="preserve">. </w:t>
      </w:r>
      <w:r w:rsidRPr="004B4F35">
        <w:rPr>
          <w:rStyle w:val="StyleUnderline"/>
        </w:rPr>
        <w:t>Rather than give up on the rules and hope for less polarization</w:t>
      </w:r>
      <w:r>
        <w:t xml:space="preserve">, </w:t>
      </w:r>
      <w:r w:rsidRPr="004B4F35">
        <w:rPr>
          <w:rStyle w:val="StyleUnderline"/>
        </w:rPr>
        <w:t xml:space="preserve">it might be a good idea to think about ways in which our </w:t>
      </w:r>
      <w:r w:rsidRPr="00603232">
        <w:rPr>
          <w:rStyle w:val="Emphasis"/>
        </w:rPr>
        <w:t xml:space="preserve">rules </w:t>
      </w:r>
      <w:proofErr w:type="gramStart"/>
      <w:r w:rsidRPr="00603232">
        <w:rPr>
          <w:rStyle w:val="Emphasis"/>
        </w:rPr>
        <w:t>makes</w:t>
      </w:r>
      <w:proofErr w:type="gramEnd"/>
      <w:r w:rsidRPr="00603232">
        <w:rPr>
          <w:rStyle w:val="Emphasis"/>
        </w:rPr>
        <w:t xml:space="preserve"> polarization a little more rewarding and self-restraint, a bit less attractive</w:t>
      </w:r>
      <w:r w:rsidRPr="004B4F35">
        <w:rPr>
          <w:rStyle w:val="StyleUnderline"/>
        </w:rPr>
        <w:t>.</w:t>
      </w:r>
    </w:p>
    <w:p w:rsidR="00061061" w:rsidRDefault="00061061" w:rsidP="00061061"/>
    <w:p w:rsidR="00061061" w:rsidRPr="00061061" w:rsidRDefault="00061061" w:rsidP="00061061"/>
    <w:p w:rsidR="00061061" w:rsidRDefault="00061061" w:rsidP="00061061">
      <w:pPr>
        <w:pStyle w:val="Heading3"/>
      </w:pPr>
      <w:r>
        <w:lastRenderedPageBreak/>
        <w:t>1NC</w:t>
      </w:r>
      <w:r w:rsidR="00205DD3">
        <w:t xml:space="preserve"> text addition</w:t>
      </w:r>
      <w:r>
        <w:t xml:space="preserve"> – Texas Spending DA spike addition</w:t>
      </w:r>
    </w:p>
    <w:p w:rsidR="00061061" w:rsidRDefault="00061061" w:rsidP="00061061"/>
    <w:p w:rsidR="00061061" w:rsidRDefault="00061061" w:rsidP="00061061">
      <w:pPr>
        <w:pStyle w:val="Heading4"/>
      </w:pPr>
      <w:r>
        <w:t xml:space="preserve">Texas should fully fund </w:t>
      </w:r>
      <w:r w:rsidR="00205DD3">
        <w:t xml:space="preserve">its highway </w:t>
      </w:r>
      <w:r>
        <w:t>infrastructure spending</w:t>
      </w:r>
      <w:r w:rsidR="00205DD3">
        <w:t xml:space="preserve"> plan.</w:t>
      </w:r>
    </w:p>
    <w:p w:rsidR="00205DD3" w:rsidRDefault="00205DD3" w:rsidP="00205DD3"/>
    <w:p w:rsidR="00205DD3" w:rsidRDefault="00205DD3" w:rsidP="00205DD3"/>
    <w:p w:rsidR="00205DD3" w:rsidRDefault="00205DD3" w:rsidP="00205DD3">
      <w:pPr>
        <w:pStyle w:val="Heading3"/>
      </w:pPr>
      <w:r>
        <w:lastRenderedPageBreak/>
        <w:t>2</w:t>
      </w:r>
      <w:r>
        <w:t>NC text addition – Texas Spending DA spike addition</w:t>
      </w:r>
    </w:p>
    <w:p w:rsidR="00205DD3" w:rsidRDefault="00205DD3" w:rsidP="00205DD3"/>
    <w:p w:rsidR="00205DD3" w:rsidRPr="00061061" w:rsidRDefault="00205DD3" w:rsidP="00205DD3">
      <w:pPr>
        <w:pStyle w:val="Heading4"/>
      </w:pPr>
      <w:r>
        <w:t xml:space="preserve">Conditional CP amendment - </w:t>
      </w:r>
      <w:r>
        <w:t>Texas should fully fund its highway infrastructure spending plan.</w:t>
      </w:r>
    </w:p>
    <w:p w:rsidR="00205DD3" w:rsidRDefault="00205DD3" w:rsidP="00205DD3"/>
    <w:p w:rsidR="00205DD3" w:rsidRDefault="00205DD3" w:rsidP="00205DD3">
      <w:pPr>
        <w:pStyle w:val="Heading4"/>
      </w:pPr>
      <w:r>
        <w:t xml:space="preserve">2NC counterplans are good – it’s a constructive, they get C-X, its legit in response to new 2ac </w:t>
      </w:r>
      <w:proofErr w:type="spellStart"/>
      <w:r>
        <w:t>args</w:t>
      </w:r>
      <w:proofErr w:type="spellEnd"/>
      <w:r>
        <w:t xml:space="preserve"> because </w:t>
      </w:r>
      <w:proofErr w:type="spellStart"/>
      <w:r>
        <w:t>its</w:t>
      </w:r>
      <w:proofErr w:type="spellEnd"/>
      <w:r>
        <w:t xml:space="preserve"> our first chance to respond, anything else incentivizes </w:t>
      </w:r>
      <w:proofErr w:type="spellStart"/>
      <w:r>
        <w:t>aff</w:t>
      </w:r>
      <w:proofErr w:type="spellEnd"/>
      <w:r>
        <w:t xml:space="preserve"> sandbagging all best </w:t>
      </w:r>
      <w:proofErr w:type="spellStart"/>
      <w:r>
        <w:t>args</w:t>
      </w:r>
      <w:proofErr w:type="spellEnd"/>
      <w:r>
        <w:t xml:space="preserve"> to 2ac, which turns time skew and argumentative development</w:t>
      </w:r>
    </w:p>
    <w:p w:rsidR="00205DD3" w:rsidRPr="00205DD3" w:rsidRDefault="00205DD3" w:rsidP="00205DD3"/>
    <w:sectPr w:rsidR="00205DD3" w:rsidRPr="0020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01478"/>
    <w:rsid w:val="000139A3"/>
    <w:rsid w:val="00061061"/>
    <w:rsid w:val="00100833"/>
    <w:rsid w:val="00104529"/>
    <w:rsid w:val="00105942"/>
    <w:rsid w:val="00107396"/>
    <w:rsid w:val="00144A4C"/>
    <w:rsid w:val="00176AB0"/>
    <w:rsid w:val="00177B7D"/>
    <w:rsid w:val="0018322D"/>
    <w:rsid w:val="001B5776"/>
    <w:rsid w:val="001E527A"/>
    <w:rsid w:val="001F78CE"/>
    <w:rsid w:val="00205DD3"/>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1478"/>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199"/>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6D07"/>
  <w15:chartTrackingRefBased/>
  <w15:docId w15:val="{E8DF583D-7D54-44BC-941F-C503DF948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01478"/>
    <w:rPr>
      <w:rFonts w:ascii="Calibri" w:hAnsi="Calibri" w:cs="Calibri"/>
    </w:rPr>
  </w:style>
  <w:style w:type="paragraph" w:styleId="Heading1">
    <w:name w:val="heading 1"/>
    <w:aliases w:val="Pocket"/>
    <w:basedOn w:val="Normal"/>
    <w:next w:val="Normal"/>
    <w:link w:val="Heading1Char"/>
    <w:qFormat/>
    <w:rsid w:val="005014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14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14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t"/>
    <w:basedOn w:val="Normal"/>
    <w:next w:val="Normal"/>
    <w:link w:val="Heading4Char"/>
    <w:uiPriority w:val="3"/>
    <w:unhideWhenUsed/>
    <w:qFormat/>
    <w:rsid w:val="005014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14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478"/>
  </w:style>
  <w:style w:type="character" w:customStyle="1" w:styleId="Heading1Char">
    <w:name w:val="Heading 1 Char"/>
    <w:aliases w:val="Pocket Char"/>
    <w:basedOn w:val="DefaultParagraphFont"/>
    <w:link w:val="Heading1"/>
    <w:rsid w:val="005014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14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14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0147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50147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147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501478"/>
    <w:rPr>
      <w:b w:val="0"/>
      <w:sz w:val="22"/>
      <w:u w:val="singl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
    <w:basedOn w:val="DefaultParagraphFont"/>
    <w:uiPriority w:val="99"/>
    <w:unhideWhenUsed/>
    <w:rsid w:val="00501478"/>
    <w:rPr>
      <w:color w:val="auto"/>
      <w:u w:val="none"/>
    </w:rPr>
  </w:style>
  <w:style w:type="character" w:styleId="FollowedHyperlink">
    <w:name w:val="FollowedHyperlink"/>
    <w:basedOn w:val="DefaultParagraphFont"/>
    <w:uiPriority w:val="99"/>
    <w:semiHidden/>
    <w:unhideWhenUsed/>
    <w:rsid w:val="00501478"/>
    <w:rPr>
      <w:color w:val="auto"/>
      <w:u w:val="none"/>
    </w:rPr>
  </w:style>
  <w:style w:type="paragraph" w:customStyle="1" w:styleId="textbold">
    <w:name w:val="text bold"/>
    <w:basedOn w:val="Normal"/>
    <w:link w:val="Emphasis"/>
    <w:uiPriority w:val="7"/>
    <w:qFormat/>
    <w:rsid w:val="0006106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dweek.org/ew/articles/2013/05/22/32brown.h32.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forumonpublicpolicy.com/vol2no2.edlaw/gormley.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975F2-002F-473E-A47E-8DAA616D4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4027</Words>
  <Characters>22959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dave</cp:lastModifiedBy>
  <cp:revision>2</cp:revision>
  <dcterms:created xsi:type="dcterms:W3CDTF">2017-07-31T18:17:00Z</dcterms:created>
  <dcterms:modified xsi:type="dcterms:W3CDTF">2017-07-31T18:17:00Z</dcterms:modified>
</cp:coreProperties>
</file>