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025" w:rsidRPr="000423BD" w:rsidRDefault="00AC1025" w:rsidP="001D7C4D">
      <w:pPr>
        <w:pStyle w:val="Heading2"/>
      </w:pPr>
      <w:bookmarkStart w:id="0" w:name="_GoBack"/>
      <w:bookmarkEnd w:id="0"/>
      <w:r w:rsidRPr="000423BD">
        <w:t>Notes</w:t>
      </w:r>
    </w:p>
    <w:p w:rsidR="00AC1025" w:rsidRPr="000423BD" w:rsidRDefault="00AC1025" w:rsidP="00AC1025"/>
    <w:p w:rsidR="00AC1025" w:rsidRPr="000423BD" w:rsidRDefault="00AC1025" w:rsidP="00AC1025">
      <w:r w:rsidRPr="000423BD">
        <w:t xml:space="preserve">More disease impacts and answers in starter packet + </w:t>
      </w:r>
      <w:proofErr w:type="gramStart"/>
      <w:r w:rsidRPr="000423BD">
        <w:t>5 week</w:t>
      </w:r>
      <w:proofErr w:type="gramEnd"/>
      <w:r w:rsidRPr="000423BD">
        <w:t xml:space="preserve"> impact file.</w:t>
      </w:r>
    </w:p>
    <w:p w:rsidR="00AC1025" w:rsidRPr="000423BD" w:rsidRDefault="00AC1025" w:rsidP="00AC1025"/>
    <w:p w:rsidR="00AC1025" w:rsidRPr="000423BD" w:rsidRDefault="00AC1025" w:rsidP="00AC1025">
      <w:r w:rsidRPr="000423BD">
        <w:t>The DA argues that AFFs about the 14</w:t>
      </w:r>
      <w:r w:rsidRPr="000423BD">
        <w:rPr>
          <w:vertAlign w:val="superscript"/>
        </w:rPr>
        <w:t>th</w:t>
      </w:r>
      <w:r w:rsidRPr="000423BD">
        <w:t xml:space="preserve"> amendment create a dangerous precedent. This would apply to the RTE and anti-</w:t>
      </w:r>
      <w:proofErr w:type="spellStart"/>
      <w:r w:rsidRPr="000423BD">
        <w:t>lgbt</w:t>
      </w:r>
      <w:proofErr w:type="spellEnd"/>
      <w:r w:rsidRPr="000423BD">
        <w:t xml:space="preserve"> curriculum </w:t>
      </w:r>
      <w:proofErr w:type="spellStart"/>
      <w:r w:rsidRPr="000423BD">
        <w:t>aff</w:t>
      </w:r>
      <w:proofErr w:type="spellEnd"/>
      <w:r w:rsidRPr="000423BD">
        <w:t xml:space="preserve">. </w:t>
      </w:r>
    </w:p>
    <w:p w:rsidR="00E61933" w:rsidRPr="000423BD" w:rsidRDefault="00E61933" w:rsidP="00AC1025"/>
    <w:p w:rsidR="00E61933" w:rsidRPr="000423BD" w:rsidRDefault="00E61933" w:rsidP="00AC1025">
      <w:proofErr w:type="spellStart"/>
      <w:r w:rsidRPr="000423BD">
        <w:t>Lochner</w:t>
      </w:r>
      <w:proofErr w:type="spellEnd"/>
      <w:r w:rsidRPr="000423BD">
        <w:t xml:space="preserve"> was a court case from 1905 that a ruled a US labor law violated the 14</w:t>
      </w:r>
      <w:r w:rsidRPr="000423BD">
        <w:rPr>
          <w:vertAlign w:val="superscript"/>
        </w:rPr>
        <w:t>th</w:t>
      </w:r>
      <w:r w:rsidRPr="000423BD">
        <w:t xml:space="preserve"> amendment. A majority of five judges held that a New York law, that bakery employee hours had to be under 10 hours a day and 60 hours a week, violated the due process clause, which in their view contained a right of "freedom of contract". They said there was "unreasonable, unnecessary and arbitrary interference with the right and liberty of the individual to contract.</w:t>
      </w:r>
    </w:p>
    <w:p w:rsidR="00E61933" w:rsidRPr="000423BD" w:rsidRDefault="00E61933" w:rsidP="00AC1025"/>
    <w:p w:rsidR="00E61933" w:rsidRPr="000423BD" w:rsidRDefault="00E61933" w:rsidP="00AC1025">
      <w:r w:rsidRPr="000423BD">
        <w:t>This precedent has fallen out of style over the last century.</w:t>
      </w:r>
    </w:p>
    <w:p w:rsidR="00E61933" w:rsidRPr="000423BD" w:rsidRDefault="00E61933" w:rsidP="00AC1025"/>
    <w:p w:rsidR="00E61933" w:rsidRPr="000423BD" w:rsidRDefault="00E61933" w:rsidP="00AC1025">
      <w:proofErr w:type="gramStart"/>
      <w:r w:rsidRPr="000423BD">
        <w:t>However</w:t>
      </w:r>
      <w:proofErr w:type="gramEnd"/>
      <w:r w:rsidRPr="000423BD">
        <w:t xml:space="preserve"> the AFF creates a new right found in the 14</w:t>
      </w:r>
      <w:r w:rsidRPr="000423BD">
        <w:rPr>
          <w:vertAlign w:val="superscript"/>
        </w:rPr>
        <w:t>th</w:t>
      </w:r>
      <w:r w:rsidRPr="000423BD">
        <w:t xml:space="preserve"> amendment based on the ideas of liberty, equal protection and due process. This would lead the court to revive this </w:t>
      </w:r>
      <w:proofErr w:type="spellStart"/>
      <w:r w:rsidRPr="000423BD">
        <w:t>Lochner</w:t>
      </w:r>
      <w:proofErr w:type="spellEnd"/>
      <w:r w:rsidRPr="000423BD">
        <w:t xml:space="preserve"> style jurisprudence where the individual interests are favored much more strongly than the government. </w:t>
      </w:r>
    </w:p>
    <w:p w:rsidR="00E61933" w:rsidRPr="000423BD" w:rsidRDefault="00E61933" w:rsidP="00AC1025"/>
    <w:p w:rsidR="00E61933" w:rsidRPr="000423BD" w:rsidRDefault="00E61933" w:rsidP="00AC1025">
      <w:r w:rsidRPr="000423BD">
        <w:t xml:space="preserve">This means individual liberty would be highly protected. . .both against liberal and conservative policies and judges can use the precedent to invalidate things they do not like. In the case of this Supreme Court this would mean Obamacare. </w:t>
      </w:r>
    </w:p>
    <w:p w:rsidR="00E61933" w:rsidRPr="000423BD" w:rsidRDefault="00E61933" w:rsidP="00AC1025"/>
    <w:p w:rsidR="00E61933" w:rsidRPr="000423BD" w:rsidRDefault="00E61933" w:rsidP="00AC1025"/>
    <w:p w:rsidR="00E61933" w:rsidRPr="000423BD" w:rsidRDefault="00E61933" w:rsidP="00AC1025"/>
    <w:p w:rsidR="00E61933" w:rsidRPr="000423BD" w:rsidRDefault="00E61933" w:rsidP="00AC1025"/>
    <w:p w:rsidR="001D7C4D" w:rsidRPr="000423BD" w:rsidRDefault="001D7C4D" w:rsidP="001D7C4D">
      <w:pPr>
        <w:pStyle w:val="Heading2"/>
      </w:pPr>
      <w:r w:rsidRPr="000423BD">
        <w:t>NEG Section</w:t>
      </w:r>
    </w:p>
    <w:p w:rsidR="00C86F5E" w:rsidRPr="000423BD" w:rsidRDefault="00C86F5E" w:rsidP="00C86F5E">
      <w:pPr>
        <w:pStyle w:val="Heading3"/>
      </w:pPr>
      <w:r w:rsidRPr="000423BD">
        <w:t>1NC</w:t>
      </w:r>
    </w:p>
    <w:p w:rsidR="00C86F5E" w:rsidRPr="000423BD" w:rsidRDefault="00C86F5E" w:rsidP="00C86F5E"/>
    <w:p w:rsidR="00C86F5E" w:rsidRPr="000423BD" w:rsidRDefault="00C86F5E" w:rsidP="00C86F5E">
      <w:pPr>
        <w:pStyle w:val="Heading4"/>
      </w:pPr>
      <w:r w:rsidRPr="000423BD">
        <w:t xml:space="preserve">The Court is avoiding </w:t>
      </w:r>
      <w:proofErr w:type="spellStart"/>
      <w:r w:rsidRPr="000423BD">
        <w:t>Loch</w:t>
      </w:r>
      <w:r w:rsidRPr="000423BD">
        <w:t>n</w:t>
      </w:r>
      <w:r w:rsidRPr="000423BD">
        <w:t>erism</w:t>
      </w:r>
      <w:proofErr w:type="spellEnd"/>
      <w:r w:rsidRPr="000423BD">
        <w:t xml:space="preserve"> now – but it’s </w:t>
      </w:r>
      <w:r w:rsidRPr="000423BD">
        <w:rPr>
          <w:u w:val="single"/>
        </w:rPr>
        <w:t>not dead</w:t>
      </w:r>
      <w:r w:rsidRPr="000423BD">
        <w:t xml:space="preserve"> </w:t>
      </w:r>
    </w:p>
    <w:p w:rsidR="00C86F5E" w:rsidRPr="000423BD" w:rsidRDefault="00C86F5E" w:rsidP="00C86F5E">
      <w:proofErr w:type="spellStart"/>
      <w:r w:rsidRPr="000423BD">
        <w:rPr>
          <w:rStyle w:val="Style13ptBold"/>
        </w:rPr>
        <w:t>Denniston</w:t>
      </w:r>
      <w:proofErr w:type="spellEnd"/>
      <w:r w:rsidRPr="000423BD">
        <w:rPr>
          <w:rStyle w:val="Style13ptBold"/>
        </w:rPr>
        <w:t>, Supreme Court press corps dean 14</w:t>
      </w:r>
      <w:r w:rsidRPr="000423BD">
        <w:t xml:space="preserve"> </w:t>
      </w:r>
    </w:p>
    <w:p w:rsidR="00C86F5E" w:rsidRPr="000423BD" w:rsidRDefault="00C86F5E" w:rsidP="00C86F5E">
      <w:r w:rsidRPr="000423BD">
        <w:t xml:space="preserve">(Lyle </w:t>
      </w:r>
      <w:proofErr w:type="spellStart"/>
      <w:r w:rsidRPr="000423BD">
        <w:t>Denniston</w:t>
      </w:r>
      <w:proofErr w:type="spellEnd"/>
      <w:r w:rsidRPr="000423BD">
        <w:t>, 12-9-2014, "Constitution Check: Is the Court going to take the country back to the “</w:t>
      </w:r>
      <w:proofErr w:type="spellStart"/>
      <w:r w:rsidRPr="000423BD">
        <w:t>Lochner</w:t>
      </w:r>
      <w:proofErr w:type="spellEnd"/>
      <w:r w:rsidRPr="000423BD">
        <w:t xml:space="preserve"> era”?," National Constitution Center – constitutioncenter.org, </w:t>
      </w:r>
      <w:hyperlink r:id="rId6" w:history="1">
        <w:r w:rsidRPr="000423BD">
          <w:rPr>
            <w:rStyle w:val="Hyperlink"/>
          </w:rPr>
          <w:t>https://constitutioncenter.org/blog/constitution-check-is-the-court-going-to-take-the-country-back-to-the-lochn</w:t>
        </w:r>
      </w:hyperlink>
      <w:r w:rsidRPr="000423BD">
        <w:t xml:space="preserve">) </w:t>
      </w:r>
      <w:proofErr w:type="spellStart"/>
      <w:r w:rsidRPr="000423BD">
        <w:t>lr</w:t>
      </w:r>
      <w:proofErr w:type="spellEnd"/>
    </w:p>
    <w:p w:rsidR="00C86F5E" w:rsidRPr="000423BD" w:rsidRDefault="00C86F5E" w:rsidP="00C86F5E">
      <w:pPr>
        <w:rPr>
          <w:rStyle w:val="Emphasis"/>
          <w:b w:val="0"/>
        </w:rPr>
      </w:pPr>
      <w:r w:rsidRPr="000423BD">
        <w:rPr>
          <w:rStyle w:val="StyleUnderline"/>
        </w:rPr>
        <w:t>A century has now passed since the "</w:t>
      </w:r>
      <w:proofErr w:type="spellStart"/>
      <w:r w:rsidRPr="000423BD">
        <w:rPr>
          <w:rStyle w:val="StyleUnderline"/>
        </w:rPr>
        <w:t>Lochner</w:t>
      </w:r>
      <w:proofErr w:type="spellEnd"/>
      <w:r w:rsidRPr="000423BD">
        <w:rPr>
          <w:rStyle w:val="StyleUnderline"/>
        </w:rPr>
        <w:t xml:space="preserve"> era,"</w:t>
      </w:r>
      <w:r w:rsidRPr="000423BD">
        <w:rPr>
          <w:sz w:val="14"/>
        </w:rPr>
        <w:t xml:space="preserve"> that time in early </w:t>
      </w:r>
      <w:r w:rsidRPr="000423BD">
        <w:t>20t</w:t>
      </w:r>
      <w:r w:rsidRPr="000423BD">
        <w:rPr>
          <w:sz w:val="14"/>
        </w:rPr>
        <w:t xml:space="preserve">h Century American constitutional history when the Supreme Court refused to allow the government to take bold measures to ease the social strain of the Industrial Revolution. And </w:t>
      </w:r>
      <w:r w:rsidRPr="000423BD">
        <w:rPr>
          <w:rStyle w:val="StyleUnderline"/>
        </w:rPr>
        <w:t>eight decades have passed since the Supreme Court, in</w:t>
      </w:r>
      <w:r w:rsidRPr="000423BD">
        <w:rPr>
          <w:sz w:val="14"/>
        </w:rPr>
        <w:t xml:space="preserve"> </w:t>
      </w:r>
      <w:r w:rsidRPr="000423BD">
        <w:rPr>
          <w:rStyle w:val="StyleUnderline"/>
        </w:rPr>
        <w:t xml:space="preserve">an echo of </w:t>
      </w:r>
      <w:proofErr w:type="spellStart"/>
      <w:r w:rsidRPr="000423BD">
        <w:rPr>
          <w:rStyle w:val="StyleUnderline"/>
        </w:rPr>
        <w:t>Lochnerism</w:t>
      </w:r>
      <w:proofErr w:type="spellEnd"/>
      <w:r w:rsidRPr="000423BD">
        <w:rPr>
          <w:rStyle w:val="StyleUnderline"/>
        </w:rPr>
        <w:t xml:space="preserve">, frustrated the New Deal effort to relieve the agony of the Great Depression. </w:t>
      </w:r>
      <w:r w:rsidRPr="000423BD">
        <w:rPr>
          <w:sz w:val="14"/>
        </w:rPr>
        <w:t xml:space="preserve">Still, </w:t>
      </w:r>
      <w:r w:rsidRPr="000423BD">
        <w:rPr>
          <w:rStyle w:val="StyleUnderline"/>
        </w:rPr>
        <w:t>the memories of those days remain vivid in the minds of Supreme Court Justices today, as they ponder social legislation in the modern era.</w:t>
      </w:r>
      <w:r w:rsidRPr="000423BD">
        <w:rPr>
          <w:sz w:val="14"/>
        </w:rPr>
        <w:t xml:space="preserve"> </w:t>
      </w:r>
      <w:r w:rsidRPr="000423BD">
        <w:rPr>
          <w:rStyle w:val="StyleUnderline"/>
          <w:sz w:val="14"/>
        </w:rPr>
        <w:t>No one, it seems, wants to bring back the "</w:t>
      </w:r>
      <w:proofErr w:type="spellStart"/>
      <w:r w:rsidRPr="000423BD">
        <w:rPr>
          <w:rStyle w:val="StyleUnderline"/>
          <w:sz w:val="14"/>
        </w:rPr>
        <w:t>Lochner</w:t>
      </w:r>
      <w:proofErr w:type="spellEnd"/>
      <w:r w:rsidRPr="000423BD">
        <w:rPr>
          <w:rStyle w:val="StyleUnderline"/>
          <w:sz w:val="14"/>
        </w:rPr>
        <w:t xml:space="preserve"> era" in its fullest force, but the surest way to get a stirring debate among the Justices is to bemoan that era's supposed revival in deciding a tough new case on government's powers</w:t>
      </w:r>
      <w:r w:rsidRPr="000423BD">
        <w:rPr>
          <w:rStyle w:val="StyleUnderline"/>
          <w:sz w:val="16"/>
        </w:rPr>
        <w:t>.</w:t>
      </w:r>
      <w:r w:rsidRPr="000423BD">
        <w:rPr>
          <w:sz w:val="8"/>
        </w:rPr>
        <w:t xml:space="preserve"> </w:t>
      </w:r>
      <w:r w:rsidRPr="000423BD">
        <w:rPr>
          <w:sz w:val="14"/>
        </w:rPr>
        <w:t xml:space="preserve">Such a </w:t>
      </w:r>
      <w:r w:rsidRPr="000423BD">
        <w:rPr>
          <w:rStyle w:val="Emphasis"/>
        </w:rPr>
        <w:t xml:space="preserve">debate broke out again on Monday, in a Supreme Court case that has great dramatic potential, in the mundane context of how to make the trains run on time. </w:t>
      </w:r>
      <w:r w:rsidRPr="000423BD">
        <w:rPr>
          <w:sz w:val="14"/>
        </w:rPr>
        <w:t xml:space="preserve">The new case of Department of Transportation </w:t>
      </w:r>
      <w:proofErr w:type="gramStart"/>
      <w:r w:rsidRPr="000423BD">
        <w:rPr>
          <w:sz w:val="14"/>
        </w:rPr>
        <w:t>v.</w:t>
      </w:r>
      <w:proofErr w:type="gramEnd"/>
      <w:r w:rsidRPr="000423BD">
        <w:rPr>
          <w:sz w:val="14"/>
        </w:rPr>
        <w:t xml:space="preserve"> Association of American Railroads is a test of the constitutionality of a 2008 law, in which Congress gave Amtrak a co-draftsman's role with a government agency in writing new standards on improving the on-line performance of passenger trains. Because Amtrak trains use the rail lines of the nation's freight railroads, and have priority in doing so, the performance standards have at least an indirect effect on whether freight trains will deliver cargo on time, as shippers expect and demand. </w:t>
      </w:r>
      <w:r w:rsidRPr="000423BD">
        <w:rPr>
          <w:rStyle w:val="StyleUnderline"/>
        </w:rPr>
        <w:t>The court's review of that case turns directly on whether the Justices will decide it by relying upon their 1936 decision in the Carter Coal Co. case. In that decision, at the peak of the fight between a conservative Supreme Court and President Franklin Roosevelt, the court relied on two constitutional theories to nullify a law seeking to stabilize wages and working hours for coal miners.</w:t>
      </w:r>
      <w:r w:rsidRPr="000423BD">
        <w:rPr>
          <w:sz w:val="14"/>
        </w:rPr>
        <w:t xml:space="preserve"> Wages and hours, under that law, were to be set by the coal companies. One theory the court used was the so-called "non-delegation doctrine" - that is, the Constitution's prohibition on Congress handing off its legislative powers to someone else (in that case, to the management of the coal companies). </w:t>
      </w:r>
      <w:r w:rsidRPr="000423BD">
        <w:rPr>
          <w:rStyle w:val="StyleUnderline"/>
        </w:rPr>
        <w:t xml:space="preserve">The other theory was the protection against arbitrary government power that is guaranteed by the Constitution's Due Process Clause. </w:t>
      </w:r>
      <w:r w:rsidRPr="000423BD">
        <w:rPr>
          <w:sz w:val="14"/>
        </w:rPr>
        <w:t>When a federal appeals court in Washington last year struck down the grant of standards-writing authority in the railroad industry to Amtrak, it relied solely on the "non-delegation doctrine." Amtrak, it said, is a private company, and Congress had no power to let Amtrak act as a surrogate legislator, writing binding rules for rail operations. It said that it had no need to rule separately on whether that grant of power violated the due process rights of the freight railroads. The federal government took the case on to the Supreme Court, raising only the "non-delegation" issue. But the freight railroads' trade group argued in response that the court should also rule on their due process argument. In hearing that case on Monday</w:t>
      </w:r>
      <w:r w:rsidRPr="000423BD">
        <w:rPr>
          <w:rStyle w:val="StyleUnderline"/>
        </w:rPr>
        <w:t xml:space="preserve">, </w:t>
      </w:r>
      <w:r w:rsidRPr="000423BD">
        <w:rPr>
          <w:rStyle w:val="Emphasis"/>
        </w:rPr>
        <w:t>the court appeared to be closely divided, along ideological lines</w:t>
      </w:r>
      <w:r w:rsidRPr="000423BD">
        <w:rPr>
          <w:sz w:val="14"/>
        </w:rPr>
        <w:t xml:space="preserve">. The more conservative Justices were skeptical about Amtrak's </w:t>
      </w:r>
      <w:proofErr w:type="gramStart"/>
      <w:r w:rsidRPr="000423BD">
        <w:rPr>
          <w:sz w:val="14"/>
        </w:rPr>
        <w:t>assignment,</w:t>
      </w:r>
      <w:proofErr w:type="gramEnd"/>
      <w:r w:rsidRPr="000423BD">
        <w:rPr>
          <w:sz w:val="14"/>
        </w:rPr>
        <w:t xml:space="preserve"> the more liberal ones were skeptical about the constitutional challenge. But </w:t>
      </w:r>
      <w:r w:rsidRPr="000423BD">
        <w:rPr>
          <w:rStyle w:val="StyleUnderline"/>
        </w:rPr>
        <w:t>it seemed quite clear that there is no likely majority on the court to revive the "non-delegation doctrine," because the court has not used that to nullify any law since the Carter Coal decision.</w:t>
      </w:r>
      <w:r w:rsidRPr="000423BD">
        <w:rPr>
          <w:sz w:val="14"/>
        </w:rPr>
        <w:t xml:space="preserve"> </w:t>
      </w:r>
      <w:r w:rsidRPr="000423BD">
        <w:rPr>
          <w:rStyle w:val="StyleUnderline"/>
        </w:rPr>
        <w:t>To do so, it seemed, would be to bring back some constitutional memories that are not comfortable. But there was enough doubt</w:t>
      </w:r>
      <w:r w:rsidRPr="000423BD">
        <w:rPr>
          <w:sz w:val="14"/>
        </w:rPr>
        <w:t xml:space="preserve">, in the minds of what might turn out to be a majority on the court, </w:t>
      </w:r>
      <w:r w:rsidRPr="000423BD">
        <w:rPr>
          <w:rStyle w:val="StyleUnderline"/>
        </w:rPr>
        <w:t>about the constitutional wisdom of the 2008 law to at least hint at a decision against Amtrak</w:t>
      </w:r>
      <w:r w:rsidRPr="000423BD">
        <w:rPr>
          <w:sz w:val="14"/>
        </w:rPr>
        <w:t xml:space="preserve">. It was obvious that Justice </w:t>
      </w:r>
      <w:r w:rsidRPr="000423BD">
        <w:rPr>
          <w:rStyle w:val="StyleUnderline"/>
        </w:rPr>
        <w:t>Breyer sensed just that potential outcome, leading him to bring back the specter of "</w:t>
      </w:r>
      <w:proofErr w:type="spellStart"/>
      <w:r w:rsidRPr="000423BD">
        <w:rPr>
          <w:rStyle w:val="StyleUnderline"/>
        </w:rPr>
        <w:t>Lochnerism</w:t>
      </w:r>
      <w:proofErr w:type="spellEnd"/>
      <w:r w:rsidRPr="000423BD">
        <w:rPr>
          <w:rStyle w:val="StyleUnderline"/>
        </w:rPr>
        <w:t xml:space="preserve">" to try to head off what he saw as </w:t>
      </w:r>
      <w:r w:rsidRPr="000423BD">
        <w:rPr>
          <w:rStyle w:val="Emphasis"/>
        </w:rPr>
        <w:t xml:space="preserve">a modern constitutional trend </w:t>
      </w:r>
      <w:r w:rsidRPr="000423BD">
        <w:rPr>
          <w:rStyle w:val="StyleUnderline"/>
        </w:rPr>
        <w:t xml:space="preserve">he perceives as having </w:t>
      </w:r>
      <w:r w:rsidRPr="000423BD">
        <w:rPr>
          <w:rStyle w:val="Emphasis"/>
        </w:rPr>
        <w:t>"no stopping place."</w:t>
      </w:r>
    </w:p>
    <w:p w:rsidR="00C86F5E" w:rsidRPr="000423BD" w:rsidRDefault="00C86F5E" w:rsidP="00C86F5E"/>
    <w:p w:rsidR="00C86F5E" w:rsidRPr="000423BD" w:rsidRDefault="00C86F5E" w:rsidP="00C86F5E">
      <w:pPr>
        <w:pStyle w:val="Heading4"/>
      </w:pPr>
      <w:r w:rsidRPr="000423BD">
        <w:t xml:space="preserve">The plan guarantees a return to </w:t>
      </w:r>
      <w:proofErr w:type="spellStart"/>
      <w:r w:rsidRPr="000423BD">
        <w:t>Lochner</w:t>
      </w:r>
      <w:proofErr w:type="spellEnd"/>
      <w:r w:rsidRPr="000423BD">
        <w:t xml:space="preserve"> </w:t>
      </w:r>
    </w:p>
    <w:p w:rsidR="00C86F5E" w:rsidRPr="000423BD" w:rsidRDefault="00C86F5E" w:rsidP="00C86F5E">
      <w:pPr>
        <w:rPr>
          <w:rStyle w:val="Style13ptBold"/>
        </w:rPr>
      </w:pPr>
      <w:proofErr w:type="spellStart"/>
      <w:r w:rsidRPr="000423BD">
        <w:rPr>
          <w:rStyle w:val="Style13ptBold"/>
        </w:rPr>
        <w:t>McAffee</w:t>
      </w:r>
      <w:proofErr w:type="spellEnd"/>
      <w:r w:rsidRPr="000423BD">
        <w:rPr>
          <w:rStyle w:val="Style13ptBold"/>
        </w:rPr>
        <w:t xml:space="preserve">, Professor of Law @ UNLV, 8 </w:t>
      </w:r>
    </w:p>
    <w:p w:rsidR="00C86F5E" w:rsidRPr="000423BD" w:rsidRDefault="00C86F5E" w:rsidP="00C86F5E">
      <w:r w:rsidRPr="000423BD">
        <w:t xml:space="preserve">(Thomas, “Overcoming </w:t>
      </w:r>
      <w:proofErr w:type="spellStart"/>
      <w:r w:rsidRPr="000423BD">
        <w:t>Lochner</w:t>
      </w:r>
      <w:proofErr w:type="spellEnd"/>
      <w:r w:rsidRPr="000423BD">
        <w:t xml:space="preserve"> in the Twenty-First Century: Taking Both Rights and Popular Sovereignty Seriously As We Seek to Secure Equal Citizenship and Promote the Public Good,” University of Richmond Law Review 42(3), </w:t>
      </w:r>
      <w:hyperlink r:id="rId7" w:history="1">
        <w:r w:rsidRPr="000423BD">
          <w:rPr>
            <w:rStyle w:val="Hyperlink"/>
          </w:rPr>
          <w:t>http://lawreview.richmond.edu/overcoming-lochner-in-the-twenty-first-century/</w:t>
        </w:r>
      </w:hyperlink>
      <w:r w:rsidRPr="000423BD">
        <w:t xml:space="preserve">, ava) </w:t>
      </w:r>
    </w:p>
    <w:p w:rsidR="00C86F5E" w:rsidRPr="000423BD" w:rsidRDefault="00C86F5E" w:rsidP="00C86F5E">
      <w:pPr>
        <w:rPr>
          <w:sz w:val="16"/>
        </w:rPr>
      </w:pPr>
      <w:r w:rsidRPr="000423BD">
        <w:rPr>
          <w:sz w:val="16"/>
        </w:rPr>
        <w:t xml:space="preserve">The Supreme Court has not previously, and should not now, adopt a </w:t>
      </w:r>
      <w:proofErr w:type="spellStart"/>
      <w:r w:rsidRPr="000423BD">
        <w:rPr>
          <w:sz w:val="16"/>
        </w:rPr>
        <w:t>Millian</w:t>
      </w:r>
      <w:proofErr w:type="spellEnd"/>
      <w:r w:rsidRPr="000423BD">
        <w:rPr>
          <w:sz w:val="16"/>
        </w:rPr>
        <w:t xml:space="preserve"> “harm </w:t>
      </w:r>
      <w:proofErr w:type="gramStart"/>
      <w:r w:rsidRPr="000423BD">
        <w:rPr>
          <w:sz w:val="16"/>
        </w:rPr>
        <w:t>principle”[</w:t>
      </w:r>
      <w:proofErr w:type="gramEnd"/>
      <w:r w:rsidRPr="000423BD">
        <w:rPr>
          <w:sz w:val="16"/>
        </w:rPr>
        <w:t xml:space="preserve">174] as a constitutional limit on the police powers of the states. John Hart Ely was correct when he suggested that if there is anything we can be grateful for to the </w:t>
      </w:r>
      <w:proofErr w:type="spellStart"/>
      <w:r w:rsidRPr="000423BD">
        <w:rPr>
          <w:sz w:val="16"/>
        </w:rPr>
        <w:t>Lochner</w:t>
      </w:r>
      <w:proofErr w:type="spellEnd"/>
      <w:r w:rsidRPr="000423BD">
        <w:rPr>
          <w:sz w:val="16"/>
        </w:rPr>
        <w:t xml:space="preserve">-era Court, it is that, as to the rational basis test, “they misapplied it.”[175] It is generally recognized that a central characteristic of </w:t>
      </w:r>
      <w:proofErr w:type="spellStart"/>
      <w:r w:rsidRPr="000423BD">
        <w:rPr>
          <w:sz w:val="16"/>
        </w:rPr>
        <w:t>Lochner</w:t>
      </w:r>
      <w:proofErr w:type="spellEnd"/>
      <w:r w:rsidRPr="000423BD">
        <w:rPr>
          <w:sz w:val="16"/>
        </w:rPr>
        <w:t xml:space="preserve">-era jurisprudence was the willingness of the Court to conclude that certain legislative “ends” could not constitutionally be pursued.[176] </w:t>
      </w:r>
      <w:r w:rsidRPr="000423BD">
        <w:rPr>
          <w:rStyle w:val="StyleUnderline"/>
        </w:rPr>
        <w:t>If the Supreme Court consistently were to</w:t>
      </w:r>
      <w:r w:rsidRPr="000423BD">
        <w:rPr>
          <w:sz w:val="16"/>
        </w:rPr>
        <w:t>,</w:t>
      </w:r>
      <w:r w:rsidRPr="000423BD">
        <w:rPr>
          <w:rStyle w:val="Emphasis"/>
        </w:rPr>
        <w:t xml:space="preserve"> in any case</w:t>
      </w:r>
      <w:r w:rsidRPr="000423BD">
        <w:rPr>
          <w:sz w:val="16"/>
        </w:rPr>
        <w:t xml:space="preserve"> </w:t>
      </w:r>
      <w:r w:rsidRPr="000423BD">
        <w:rPr>
          <w:rStyle w:val="StyleUnderline"/>
        </w:rPr>
        <w:t>involving an individual’s claimed liberty interest</w:t>
      </w:r>
      <w:r w:rsidRPr="000423BD">
        <w:rPr>
          <w:sz w:val="16"/>
        </w:rPr>
        <w:t>,</w:t>
      </w:r>
      <w:r w:rsidRPr="000423BD">
        <w:rPr>
          <w:rStyle w:val="Emphasis"/>
        </w:rPr>
        <w:t xml:space="preserve"> shift the burden of proof to the State to demonstrate an adequate state purpose to justify the restriction on liberty</w:t>
      </w:r>
      <w:r w:rsidRPr="000423BD">
        <w:rPr>
          <w:sz w:val="16"/>
        </w:rPr>
        <w:t xml:space="preserve">, </w:t>
      </w:r>
      <w:r w:rsidRPr="000423BD">
        <w:rPr>
          <w:rStyle w:val="Emphasis"/>
        </w:rPr>
        <w:t xml:space="preserve">we would find ourselves thrown back into the </w:t>
      </w:r>
      <w:proofErr w:type="spellStart"/>
      <w:r w:rsidRPr="000423BD">
        <w:rPr>
          <w:rStyle w:val="Emphasis"/>
        </w:rPr>
        <w:t>Lochner</w:t>
      </w:r>
      <w:proofErr w:type="spellEnd"/>
      <w:r w:rsidRPr="000423BD">
        <w:rPr>
          <w:rStyle w:val="Emphasis"/>
        </w:rPr>
        <w:t xml:space="preserve"> era</w:t>
      </w:r>
      <w:r w:rsidRPr="000423BD">
        <w:rPr>
          <w:sz w:val="16"/>
        </w:rPr>
        <w:t xml:space="preserve">. Perhaps our most respected single-volume treatise on constitutional law said this about Lawrence: Perhaps the most important question left open by Lawrence is whether, in 2003, there was a majority of the Justices on the Supreme Court who would be willing to consider all forms of economic and social welfare legislation under a true reasonableness test. </w:t>
      </w:r>
      <w:r w:rsidRPr="000423BD">
        <w:rPr>
          <w:rStyle w:val="StyleUnderline"/>
        </w:rPr>
        <w:t xml:space="preserve">If the Court were to make </w:t>
      </w:r>
      <w:r w:rsidRPr="000423BD">
        <w:rPr>
          <w:rStyle w:val="Emphasis"/>
        </w:rPr>
        <w:t>independent judgments</w:t>
      </w:r>
      <w:r w:rsidRPr="000423BD">
        <w:rPr>
          <w:sz w:val="16"/>
        </w:rPr>
        <w:t xml:space="preserve"> </w:t>
      </w:r>
      <w:r w:rsidRPr="000423BD">
        <w:rPr>
          <w:rStyle w:val="StyleUnderline"/>
        </w:rPr>
        <w:t>as to whether any and every law limiting individual autonomy was reasonably related to a legitimate interest,</w:t>
      </w:r>
      <w:r w:rsidRPr="000423BD">
        <w:rPr>
          <w:sz w:val="16"/>
        </w:rPr>
        <w:t xml:space="preserve"> </w:t>
      </w:r>
      <w:r w:rsidRPr="000423BD">
        <w:rPr>
          <w:rStyle w:val="StyleUnderline"/>
        </w:rPr>
        <w:t>we would have a</w:t>
      </w:r>
      <w:r w:rsidRPr="000423BD">
        <w:rPr>
          <w:sz w:val="16"/>
        </w:rPr>
        <w:t xml:space="preserve"> </w:t>
      </w:r>
      <w:r w:rsidRPr="000423BD">
        <w:rPr>
          <w:rStyle w:val="Emphasis"/>
        </w:rPr>
        <w:t xml:space="preserve">complete return </w:t>
      </w:r>
      <w:r w:rsidRPr="000423BD">
        <w:rPr>
          <w:rStyle w:val="StyleUnderline"/>
        </w:rPr>
        <w:t>to the form of judicial review</w:t>
      </w:r>
      <w:r w:rsidRPr="000423BD">
        <w:rPr>
          <w:sz w:val="16"/>
        </w:rPr>
        <w:t xml:space="preserve"> that was </w:t>
      </w:r>
      <w:r w:rsidRPr="000423BD">
        <w:rPr>
          <w:rStyle w:val="StyleUnderline"/>
        </w:rPr>
        <w:t>used by the Court during</w:t>
      </w:r>
      <w:r w:rsidRPr="000423BD">
        <w:rPr>
          <w:sz w:val="16"/>
        </w:rPr>
        <w:t xml:space="preserve"> the period from </w:t>
      </w:r>
      <w:r w:rsidRPr="000423BD">
        <w:rPr>
          <w:rStyle w:val="StyleUnderline"/>
        </w:rPr>
        <w:t>the mid-1890s</w:t>
      </w:r>
      <w:r w:rsidRPr="000423BD">
        <w:rPr>
          <w:sz w:val="16"/>
        </w:rPr>
        <w:t xml:space="preserve"> until </w:t>
      </w:r>
      <w:proofErr w:type="gramStart"/>
      <w:r w:rsidRPr="000423BD">
        <w:rPr>
          <w:sz w:val="16"/>
        </w:rPr>
        <w:t>1937.[</w:t>
      </w:r>
      <w:proofErr w:type="gramEnd"/>
      <w:r w:rsidRPr="000423BD">
        <w:rPr>
          <w:sz w:val="16"/>
        </w:rPr>
        <w:t>177]</w:t>
      </w:r>
    </w:p>
    <w:p w:rsidR="00C86F5E" w:rsidRPr="000423BD" w:rsidRDefault="00C86F5E" w:rsidP="00C86F5E"/>
    <w:p w:rsidR="00C86F5E" w:rsidRPr="000423BD" w:rsidRDefault="00C86F5E" w:rsidP="00C86F5E"/>
    <w:p w:rsidR="00C86F5E" w:rsidRPr="000423BD" w:rsidRDefault="00C86F5E" w:rsidP="00C86F5E">
      <w:pPr>
        <w:pStyle w:val="Heading4"/>
      </w:pPr>
      <w:r w:rsidRPr="000423BD">
        <w:t xml:space="preserve">Expanding substantive due process allows </w:t>
      </w:r>
      <w:proofErr w:type="spellStart"/>
      <w:r w:rsidRPr="000423BD">
        <w:t>Lochner</w:t>
      </w:r>
      <w:proofErr w:type="spellEnd"/>
      <w:r w:rsidRPr="000423BD">
        <w:t xml:space="preserve"> to kill Obamacare.</w:t>
      </w:r>
    </w:p>
    <w:p w:rsidR="00C86F5E" w:rsidRPr="000423BD" w:rsidRDefault="00C86F5E" w:rsidP="00C86F5E">
      <w:pPr>
        <w:rPr>
          <w:rStyle w:val="Style13ptBold"/>
        </w:rPr>
      </w:pPr>
      <w:r w:rsidRPr="000423BD">
        <w:rPr>
          <w:rStyle w:val="Style13ptBold"/>
        </w:rPr>
        <w:t>Lazarus 2014</w:t>
      </w:r>
    </w:p>
    <w:p w:rsidR="00C86F5E" w:rsidRPr="000423BD" w:rsidRDefault="00C86F5E" w:rsidP="00C86F5E">
      <w:r w:rsidRPr="000423BD">
        <w:t>Simon, Senior Counsel – Constitutional Accountability Center, former Associate Director of President Jimmy Carter’s White House Domestic Policy Staff JOHN ROBERTS' SUPREME COURT IS THE MOST MEDDLESOME IN U.S. HISTORY, July 11, 2014, http://theusconstitution.org/news/john-roberts-supreme-court-most-meddlesome-us-history</w:t>
      </w:r>
    </w:p>
    <w:p w:rsidR="00C86F5E" w:rsidRPr="000423BD" w:rsidRDefault="00C86F5E" w:rsidP="00C86F5E"/>
    <w:p w:rsidR="00C86F5E" w:rsidRPr="000423BD" w:rsidRDefault="00C86F5E" w:rsidP="00C86F5E">
      <w:pPr>
        <w:rPr>
          <w:sz w:val="16"/>
        </w:rPr>
      </w:pPr>
      <w:r w:rsidRPr="000423BD">
        <w:rPr>
          <w:rStyle w:val="StyleUnderline"/>
        </w:rPr>
        <w:t xml:space="preserve">The doctrinal counter-revolution is not </w:t>
      </w:r>
      <w:proofErr w:type="gramStart"/>
      <w:r w:rsidRPr="000423BD">
        <w:rPr>
          <w:rStyle w:val="StyleUnderline"/>
        </w:rPr>
        <w:t>be</w:t>
      </w:r>
      <w:proofErr w:type="gramEnd"/>
      <w:r w:rsidRPr="000423BD">
        <w:rPr>
          <w:rStyle w:val="StyleUnderline"/>
        </w:rPr>
        <w:t xml:space="preserve"> confined to labor-management relations. Prior to the New Deal, the Supreme Court pushed an anti-regulatory agenda in the name of safeguarding individuals' economic liberty</w:t>
      </w:r>
      <w:r w:rsidRPr="000423BD">
        <w:rPr>
          <w:sz w:val="16"/>
        </w:rPr>
        <w:t xml:space="preserve">. The FDR Court repudiated this tradition in a 1938 decision about milk regulation, United States v. </w:t>
      </w:r>
      <w:proofErr w:type="spellStart"/>
      <w:r w:rsidRPr="000423BD">
        <w:rPr>
          <w:sz w:val="16"/>
        </w:rPr>
        <w:t>Carolene</w:t>
      </w:r>
      <w:proofErr w:type="spellEnd"/>
      <w:r w:rsidRPr="000423BD">
        <w:rPr>
          <w:sz w:val="16"/>
        </w:rPr>
        <w:t xml:space="preserve"> Products. </w:t>
      </w:r>
      <w:proofErr w:type="spellStart"/>
      <w:r w:rsidRPr="000423BD">
        <w:rPr>
          <w:sz w:val="16"/>
        </w:rPr>
        <w:t>Carolene</w:t>
      </w:r>
      <w:proofErr w:type="spellEnd"/>
      <w:r w:rsidRPr="000423BD">
        <w:rPr>
          <w:sz w:val="16"/>
        </w:rPr>
        <w:t xml:space="preserve"> Products laid down a landmark a rule: Economic regulatory legislation “is not to be pronounced unconstitutional unless, in the light of the facts made known or generally assumed, it is of such a character as to preclude the assumption that it rests upon some rational basis within the knowledge and experience of the legislators.” Harris v. Quinn flagrantly violates that rule. States surely have a “rational basis” for ensuring fair-share contributions from non-union public employees. </w:t>
      </w:r>
      <w:r w:rsidRPr="000423BD">
        <w:rPr>
          <w:rStyle w:val="StyleUnderline"/>
        </w:rPr>
        <w:t>After 1938, through the balance of the twentieth century, and, indeed, well into the twenty-first, Supreme Court majorities never overtly and, only rarely, departed from or implicitly challenged the hands-off economic regulation mandate of rational basis deference</w:t>
      </w:r>
      <w:r w:rsidRPr="000423BD">
        <w:rPr>
          <w:sz w:val="16"/>
        </w:rPr>
        <w:t xml:space="preserve">. Of course, during those decades, there were recurrent, fiery right-left battles on and about the Supreme Court. But those battles were about the extent to which the Court should actively protect individual civil and political rights, not economic rights. </w:t>
      </w:r>
      <w:r w:rsidRPr="000423BD">
        <w:rPr>
          <w:rStyle w:val="StyleUnderline"/>
        </w:rPr>
        <w:t>Only a small cadre of libertarian academics</w:t>
      </w:r>
      <w:r w:rsidRPr="000423BD">
        <w:rPr>
          <w:sz w:val="16"/>
        </w:rPr>
        <w:t xml:space="preserve"> and think tanks </w:t>
      </w:r>
      <w:r w:rsidRPr="000423BD">
        <w:rPr>
          <w:rStyle w:val="StyleUnderline"/>
        </w:rPr>
        <w:t xml:space="preserve">disputed the consensus confining economic liberty to second-class </w:t>
      </w:r>
      <w:proofErr w:type="spellStart"/>
      <w:r w:rsidRPr="000423BD">
        <w:rPr>
          <w:rStyle w:val="StyleUnderline"/>
        </w:rPr>
        <w:t>constituitonal</w:t>
      </w:r>
      <w:proofErr w:type="spellEnd"/>
      <w:r w:rsidRPr="000423BD">
        <w:rPr>
          <w:rStyle w:val="StyleUnderline"/>
        </w:rPr>
        <w:t xml:space="preserve"> status. No more. No longer marginalized, libertarian-inspired legal ideas are now a force to be reckoned with.</w:t>
      </w:r>
      <w:r w:rsidRPr="000423BD">
        <w:rPr>
          <w:sz w:val="16"/>
        </w:rPr>
        <w:t xml:space="preserve"> </w:t>
      </w:r>
      <w:r w:rsidRPr="000423BD">
        <w:rPr>
          <w:rStyle w:val="StyleUnderline"/>
        </w:rPr>
        <w:t>That tectonic shift was first proclaimed two years ago in the Court’s opinions in the challenge to the Affordable Care Act’s individual mandate</w:t>
      </w:r>
      <w:r w:rsidRPr="000423BD">
        <w:rPr>
          <w:sz w:val="16"/>
        </w:rPr>
        <w:t xml:space="preserve"> and expansion of Medicaid, </w:t>
      </w:r>
      <w:r w:rsidRPr="000423BD">
        <w:rPr>
          <w:rStyle w:val="StyleUnderline"/>
        </w:rPr>
        <w:t>even though</w:t>
      </w:r>
      <w:r w:rsidRPr="000423BD">
        <w:rPr>
          <w:sz w:val="16"/>
        </w:rPr>
        <w:t xml:space="preserve"> Chief Justice John </w:t>
      </w:r>
      <w:r w:rsidRPr="000423BD">
        <w:rPr>
          <w:rStyle w:val="StyleUnderline"/>
        </w:rPr>
        <w:t>Roberts’ controlling opinion largely upheld the law. This term’s decisions reinforce that trend</w:t>
      </w:r>
      <w:r w:rsidRPr="000423BD">
        <w:rPr>
          <w:sz w:val="16"/>
        </w:rPr>
        <w:t xml:space="preserve">. Although Harris v. Quinn invoked the Constitution to trump an incontestably rational regulatory law, other important decisions about regulation and the economy this term involved ordinarily below-the-radar questions of statutory interpretation and judicial deference to agency decisions. And </w:t>
      </w:r>
      <w:r w:rsidRPr="000423BD">
        <w:rPr>
          <w:rStyle w:val="StyleUnderline"/>
        </w:rPr>
        <w:t xml:space="preserve">libertarian academics’ and advocates’ enthusiasm for replacing </w:t>
      </w:r>
      <w:proofErr w:type="spellStart"/>
      <w:r w:rsidRPr="000423BD">
        <w:rPr>
          <w:rStyle w:val="StyleUnderline"/>
        </w:rPr>
        <w:t>Carolene</w:t>
      </w:r>
      <w:proofErr w:type="spellEnd"/>
      <w:r w:rsidRPr="000423BD">
        <w:rPr>
          <w:rStyle w:val="StyleUnderline"/>
        </w:rPr>
        <w:t xml:space="preserve"> Products-style rational basis deference with active judicial micro-management left an imprint in nearly all of them</w:t>
      </w:r>
      <w:r w:rsidRPr="000423BD">
        <w:rPr>
          <w:sz w:val="16"/>
        </w:rPr>
        <w:t xml:space="preserve">. For example, reviewing the first tranche of President Obama’s global warming program, Justice Scalia, writing for a seven-member majority, struck down the regulation at issue, and castigated EPA for reading an exception into an </w:t>
      </w:r>
      <w:proofErr w:type="spellStart"/>
      <w:r w:rsidRPr="000423BD">
        <w:rPr>
          <w:sz w:val="16"/>
        </w:rPr>
        <w:t>assertedly</w:t>
      </w:r>
      <w:proofErr w:type="spellEnd"/>
      <w:r w:rsidRPr="000423BD">
        <w:rPr>
          <w:sz w:val="16"/>
        </w:rPr>
        <w:t xml:space="preserve"> “unambiguous” statutory provision. But the Court then read a similar exception into another statutory term, that yielded 97 percent of the on-the-ground results the agency’s version would have achieved. How could EPA’s version have no defensibly rational basis, and why would the justices not simply defer, if it differed so immaterially from </w:t>
      </w:r>
      <w:proofErr w:type="spellStart"/>
      <w:proofErr w:type="gramStart"/>
      <w:r w:rsidRPr="000423BD">
        <w:rPr>
          <w:sz w:val="16"/>
        </w:rPr>
        <w:t>theirs?The</w:t>
      </w:r>
      <w:proofErr w:type="spellEnd"/>
      <w:proofErr w:type="gramEnd"/>
      <w:r w:rsidRPr="000423BD">
        <w:rPr>
          <w:sz w:val="16"/>
        </w:rPr>
        <w:t xml:space="preserve"> answer seems to be that Scalia and his colleagues felt it important to assert their power to substitute their judgment for the agency’s—EPA or any other agency—almost for the sake of doing so. Similarly, </w:t>
      </w:r>
      <w:r w:rsidRPr="000423BD">
        <w:rPr>
          <w:rStyle w:val="StyleUnderline"/>
        </w:rPr>
        <w:t>in its two decisions reviewing Affordable Care Act contraception regulations, the conservative majority second-guessed extraordinarily granular Executive Branch policy</w:t>
      </w:r>
      <w:r w:rsidRPr="000423BD">
        <w:rPr>
          <w:sz w:val="16"/>
        </w:rPr>
        <w:t xml:space="preserve"> and factual determinations, </w:t>
      </w:r>
      <w:r w:rsidRPr="000423BD">
        <w:rPr>
          <w:rStyle w:val="StyleUnderline"/>
        </w:rPr>
        <w:t>substituting their own ideas for configuring a compromise to mesh competing policy goals</w:t>
      </w:r>
      <w:r w:rsidRPr="000423BD">
        <w:rPr>
          <w:sz w:val="16"/>
        </w:rPr>
        <w:t xml:space="preserve"> attributed to two statutes, the ACA and the Religious Freedom Restoration Act. The majority suggested that alternative administrative solutions were readily available, that would, consistent with the Court’s orders, permit employees and students, in institutions averse to including contraception coverage in their health insurance plans, “to obtain, without cost, the full range of FDA approved contraceptives.” Dissenting Justice Sonia Sotomayor, and many health experts, vehemently disagreed. </w:t>
      </w:r>
      <w:r w:rsidRPr="000423BD">
        <w:rPr>
          <w:rStyle w:val="StyleUnderline"/>
        </w:rPr>
        <w:t>The lasting lesson</w:t>
      </w:r>
      <w:r w:rsidRPr="000423BD">
        <w:rPr>
          <w:sz w:val="16"/>
        </w:rPr>
        <w:t xml:space="preserve"> from these cases </w:t>
      </w:r>
      <w:r w:rsidRPr="000423BD">
        <w:rPr>
          <w:rStyle w:val="StyleUnderline"/>
        </w:rPr>
        <w:t>is</w:t>
      </w:r>
      <w:r w:rsidRPr="000423BD">
        <w:rPr>
          <w:sz w:val="16"/>
        </w:rPr>
        <w:t xml:space="preserve"> not which side is right, but </w:t>
      </w:r>
      <w:r w:rsidRPr="000423BD">
        <w:rPr>
          <w:rStyle w:val="StyleUnderline"/>
        </w:rPr>
        <w:t xml:space="preserve">that the conservative justices are so eager to reach to tackle </w:t>
      </w:r>
      <w:proofErr w:type="gramStart"/>
      <w:r w:rsidRPr="000423BD">
        <w:rPr>
          <w:rStyle w:val="StyleUnderline"/>
        </w:rPr>
        <w:t>these policy</w:t>
      </w:r>
      <w:proofErr w:type="gramEnd"/>
      <w:r w:rsidRPr="000423BD">
        <w:rPr>
          <w:rStyle w:val="StyleUnderline"/>
        </w:rPr>
        <w:t xml:space="preserve"> and factual </w:t>
      </w:r>
      <w:proofErr w:type="spellStart"/>
      <w:r w:rsidRPr="000423BD">
        <w:rPr>
          <w:rStyle w:val="StyleUnderline"/>
        </w:rPr>
        <w:t>kerfuffles</w:t>
      </w:r>
      <w:proofErr w:type="spellEnd"/>
      <w:r w:rsidRPr="000423BD">
        <w:rPr>
          <w:rStyle w:val="StyleUnderline"/>
        </w:rPr>
        <w:t xml:space="preserve"> at all. Such judicial intrusions, into the nitty-gritty of implementing complex, often conflicting statutory provisions, mock landmark decisions</w:t>
      </w:r>
      <w:r w:rsidRPr="000423BD">
        <w:rPr>
          <w:sz w:val="16"/>
        </w:rPr>
        <w:t>—by the Rehnquist Court no less than its more liberal predecessors—</w:t>
      </w:r>
      <w:r w:rsidRPr="000423BD">
        <w:rPr>
          <w:rStyle w:val="StyleUnderline"/>
        </w:rPr>
        <w:t>that long enforced and repeatedly reaffirmed the post-New Deal consensus mandating judicial restraint and deference to Congressional</w:t>
      </w:r>
      <w:r w:rsidRPr="000423BD">
        <w:rPr>
          <w:sz w:val="16"/>
        </w:rPr>
        <w:t xml:space="preserve"> and Executive legislative and policy </w:t>
      </w:r>
      <w:r w:rsidRPr="000423BD">
        <w:rPr>
          <w:rStyle w:val="StyleUnderline"/>
        </w:rPr>
        <w:t>judgments. Looking to the future, most of the battles over preserving the progressive jurisprudence that kept hostile judges from crippling the New Deal, the Great Society, and</w:t>
      </w:r>
      <w:r w:rsidRPr="000423BD">
        <w:rPr>
          <w:sz w:val="16"/>
        </w:rPr>
        <w:t>—so far—</w:t>
      </w:r>
      <w:r w:rsidRPr="000423BD">
        <w:rPr>
          <w:rStyle w:val="StyleUnderline"/>
        </w:rPr>
        <w:t>the major products of</w:t>
      </w:r>
      <w:r w:rsidRPr="000423BD">
        <w:rPr>
          <w:sz w:val="16"/>
        </w:rPr>
        <w:t xml:space="preserve"> President Barack </w:t>
      </w:r>
      <w:r w:rsidRPr="000423BD">
        <w:rPr>
          <w:rStyle w:val="StyleUnderline"/>
        </w:rPr>
        <w:t>Obama’s tenure, could well be fought on these non-constitutional fronts</w:t>
      </w:r>
      <w:r w:rsidRPr="000423BD">
        <w:rPr>
          <w:sz w:val="16"/>
        </w:rPr>
        <w:t xml:space="preserve">. Already, some observers have noted that in several end-of-term opinions, justices on both sides of the Court’s ideological divide have sparred elaborately about methodologies for interpreting statutes and reviewing agency actions. Could these academic-seeming debates constitute “shadow-boxing” over potential high-voltage controversies that could wind up on next year’s docket and beyond? </w:t>
      </w:r>
      <w:r w:rsidRPr="000423BD">
        <w:rPr>
          <w:rStyle w:val="StyleUnderline"/>
        </w:rPr>
        <w:t>A particular target for speculation in this vein,</w:t>
      </w:r>
      <w:r w:rsidRPr="000423BD">
        <w:rPr>
          <w:sz w:val="16"/>
        </w:rPr>
        <w:t xml:space="preserve"> especially on the right, </w:t>
      </w:r>
      <w:r w:rsidRPr="000423BD">
        <w:rPr>
          <w:rStyle w:val="StyleUnderline"/>
        </w:rPr>
        <w:t>is a brace of pending cases currently poised for decision in two courts of appeal, in which ACA opponents hope to shut down Healthcare.gov</w:t>
      </w:r>
      <w:r w:rsidRPr="000423BD">
        <w:rPr>
          <w:sz w:val="16"/>
        </w:rPr>
        <w:t xml:space="preserve">. They claim that a four-word phrase in the Act must be read in isolation, to permit only state-run exchanges, not federally run exchanges in the 36 states that have opted out of setting up exchanges of their own, to provide tax credits and subsidies for low and moderate income applicants for health insurance. So far, that claim has been rejected by the two district courts yet to rule, as contrary to what even Justice Scalia, in his Clean Air Act global warming decision opinion this June, acknowledged as the “fundamental canon of statutory construction that the words of a statute must be read in their context and with a view to their place in the overall statutory scheme.” </w:t>
      </w:r>
      <w:r w:rsidRPr="000423BD">
        <w:rPr>
          <w:rStyle w:val="StyleUnderline"/>
        </w:rPr>
        <w:t>Much could depend on whether Justice Scalia and the rest of his conservative colleagues choose to take that “fundamental canon” seriously, if and when the fate of Obamacare is once again on their griddle</w:t>
      </w:r>
      <w:r w:rsidRPr="000423BD">
        <w:rPr>
          <w:sz w:val="16"/>
        </w:rPr>
        <w:t>.</w:t>
      </w:r>
    </w:p>
    <w:p w:rsidR="00C86F5E" w:rsidRPr="000423BD" w:rsidRDefault="00C86F5E" w:rsidP="00C86F5E"/>
    <w:p w:rsidR="00C86F5E" w:rsidRPr="000423BD" w:rsidRDefault="00C86F5E" w:rsidP="00C86F5E">
      <w:pPr>
        <w:pStyle w:val="Heading4"/>
        <w:rPr>
          <w:u w:val="single"/>
        </w:rPr>
      </w:pPr>
      <w:r w:rsidRPr="000423BD">
        <w:t xml:space="preserve">Repeal eviscerates public health – impact is </w:t>
      </w:r>
      <w:r w:rsidRPr="000423BD">
        <w:rPr>
          <w:u w:val="single"/>
        </w:rPr>
        <w:t>pandemics</w:t>
      </w:r>
    </w:p>
    <w:p w:rsidR="00C86F5E" w:rsidRPr="000423BD" w:rsidRDefault="00C86F5E" w:rsidP="00C86F5E">
      <w:r w:rsidRPr="000423BD">
        <w:t>--key to health surveillance and doctor availability</w:t>
      </w:r>
    </w:p>
    <w:p w:rsidR="00C86F5E" w:rsidRPr="000423BD" w:rsidRDefault="00C86F5E" w:rsidP="00C86F5E">
      <w:r w:rsidRPr="000423BD">
        <w:rPr>
          <w:rStyle w:val="Style13ptBold"/>
        </w:rPr>
        <w:t>Kahn</w:t>
      </w:r>
      <w:r w:rsidRPr="000423BD">
        <w:t xml:space="preserve">, research staff of Princeton University's Program on Science and Global Security, </w:t>
      </w:r>
      <w:r w:rsidRPr="000423BD">
        <w:rPr>
          <w:rStyle w:val="Style13ptBold"/>
        </w:rPr>
        <w:t>12/13</w:t>
      </w:r>
      <w:r w:rsidRPr="000423BD">
        <w:t>/16</w:t>
      </w:r>
    </w:p>
    <w:p w:rsidR="00C86F5E" w:rsidRPr="000423BD" w:rsidRDefault="00C86F5E" w:rsidP="00C86F5E">
      <w:r w:rsidRPr="000423BD">
        <w:t>(Laura, “Biodefense and the next presidency”, http://thebulletin.org/biodefense-and-next-presidency10280)</w:t>
      </w:r>
    </w:p>
    <w:p w:rsidR="00C86F5E" w:rsidRPr="000423BD" w:rsidRDefault="00C86F5E" w:rsidP="00C86F5E">
      <w:pPr>
        <w:rPr>
          <w:rStyle w:val="Emphasis"/>
          <w:sz w:val="26"/>
          <w:szCs w:val="26"/>
        </w:rPr>
      </w:pPr>
      <w:r w:rsidRPr="000423BD">
        <w:rPr>
          <w:rStyle w:val="StyleUnderline"/>
        </w:rPr>
        <w:t>Our current strategy</w:t>
      </w:r>
      <w:r w:rsidRPr="000423BD">
        <w:rPr>
          <w:sz w:val="12"/>
        </w:rPr>
        <w:t xml:space="preserve">, if one can call it that, </w:t>
      </w:r>
      <w:r w:rsidRPr="000423BD">
        <w:rPr>
          <w:rStyle w:val="StyleUnderline"/>
        </w:rPr>
        <w:t>is to conduct surveillance and put out the “</w:t>
      </w:r>
      <w:r w:rsidRPr="000423BD">
        <w:rPr>
          <w:rStyle w:val="Emphasis"/>
        </w:rPr>
        <w:t>fires</w:t>
      </w:r>
      <w:r w:rsidRPr="000423BD">
        <w:rPr>
          <w:rStyle w:val="StyleUnderline"/>
        </w:rPr>
        <w:t>”—</w:t>
      </w:r>
      <w:r w:rsidRPr="000423BD">
        <w:rPr>
          <w:rStyle w:val="Emphasis"/>
        </w:rPr>
        <w:t>new disease outbreaks</w:t>
      </w:r>
      <w:r w:rsidRPr="000423BD">
        <w:rPr>
          <w:sz w:val="12"/>
        </w:rPr>
        <w:t xml:space="preserve">—when they appear. </w:t>
      </w:r>
      <w:r w:rsidRPr="000423BD">
        <w:rPr>
          <w:rStyle w:val="StyleUnderline"/>
        </w:rPr>
        <w:t xml:space="preserve">This approach relies on </w:t>
      </w:r>
      <w:r w:rsidRPr="000423BD">
        <w:rPr>
          <w:rStyle w:val="Emphasis"/>
        </w:rPr>
        <w:t>robust medical and public health infrastructures</w:t>
      </w:r>
      <w:r w:rsidRPr="000423BD">
        <w:rPr>
          <w:sz w:val="12"/>
        </w:rPr>
        <w:t xml:space="preserve">, which do not exist everywhere—even within the United States. </w:t>
      </w:r>
      <w:r w:rsidRPr="000423BD">
        <w:rPr>
          <w:rStyle w:val="StyleUnderline"/>
        </w:rPr>
        <w:t>That brings me to my final topic</w:t>
      </w:r>
      <w:r w:rsidRPr="000423BD">
        <w:rPr>
          <w:sz w:val="12"/>
        </w:rPr>
        <w:t xml:space="preserve">. </w:t>
      </w:r>
      <w:r w:rsidRPr="000423BD">
        <w:rPr>
          <w:rStyle w:val="Emphasis"/>
        </w:rPr>
        <w:t>Public health preparedness</w:t>
      </w:r>
      <w:r w:rsidRPr="000423BD">
        <w:rPr>
          <w:sz w:val="12"/>
        </w:rPr>
        <w:t xml:space="preserve">. In the preamble to the US Constitution, the authors included “…promote the general Welfare…” as part of the government’s responsibility. </w:t>
      </w:r>
      <w:r w:rsidRPr="000423BD">
        <w:rPr>
          <w:rStyle w:val="StyleUnderline"/>
        </w:rPr>
        <w:t>Health is certainly necessary for general welfare</w:t>
      </w:r>
      <w:r w:rsidRPr="000423BD">
        <w:rPr>
          <w:sz w:val="12"/>
        </w:rPr>
        <w:t xml:space="preserve">, </w:t>
      </w:r>
      <w:r w:rsidRPr="000423BD">
        <w:rPr>
          <w:rStyle w:val="StyleUnderline"/>
        </w:rPr>
        <w:t xml:space="preserve">and requires </w:t>
      </w:r>
      <w:r w:rsidRPr="000423BD">
        <w:rPr>
          <w:rStyle w:val="Emphasis"/>
        </w:rPr>
        <w:t>access to healthcare</w:t>
      </w:r>
      <w:r w:rsidRPr="000423BD">
        <w:rPr>
          <w:sz w:val="12"/>
        </w:rPr>
        <w:t xml:space="preserve">. </w:t>
      </w:r>
      <w:r w:rsidRPr="000423BD">
        <w:rPr>
          <w:rStyle w:val="StyleUnderline"/>
        </w:rPr>
        <w:t xml:space="preserve">Doctors and nurses are the eyes and ears of public </w:t>
      </w:r>
      <w:r w:rsidRPr="000423BD">
        <w:rPr>
          <w:rStyle w:val="Emphasis"/>
        </w:rPr>
        <w:t>health surveillance</w:t>
      </w:r>
      <w:r w:rsidRPr="000423BD">
        <w:rPr>
          <w:rStyle w:val="StyleUnderline"/>
        </w:rPr>
        <w:t xml:space="preserve">, but their </w:t>
      </w:r>
      <w:r w:rsidRPr="000423BD">
        <w:rPr>
          <w:rStyle w:val="Emphasis"/>
        </w:rPr>
        <w:t>effectiveness</w:t>
      </w:r>
      <w:r w:rsidRPr="000423BD">
        <w:rPr>
          <w:rStyle w:val="StyleUnderline"/>
        </w:rPr>
        <w:t xml:space="preserve"> depends upon whether they are </w:t>
      </w:r>
      <w:r w:rsidRPr="000423BD">
        <w:rPr>
          <w:rStyle w:val="Emphasis"/>
        </w:rPr>
        <w:t>available</w:t>
      </w:r>
      <w:r w:rsidRPr="000423BD">
        <w:rPr>
          <w:sz w:val="12"/>
        </w:rPr>
        <w:t xml:space="preserve">. </w:t>
      </w:r>
      <w:r w:rsidRPr="000423BD">
        <w:rPr>
          <w:rStyle w:val="StyleUnderline"/>
        </w:rPr>
        <w:t xml:space="preserve">If someone doesn’t have access to healthcare, but has a deadly, communicable disease, then the risk of an </w:t>
      </w:r>
      <w:r w:rsidRPr="000423BD">
        <w:rPr>
          <w:rStyle w:val="Emphasis"/>
        </w:rPr>
        <w:t xml:space="preserve">outbreak spreading unchecked increases. </w:t>
      </w:r>
      <w:r w:rsidRPr="000423BD">
        <w:rPr>
          <w:rStyle w:val="StyleUnderline"/>
        </w:rPr>
        <w:t>During</w:t>
      </w:r>
      <w:r w:rsidRPr="000423BD">
        <w:rPr>
          <w:sz w:val="12"/>
        </w:rPr>
        <w:t xml:space="preserve"> </w:t>
      </w:r>
      <w:r w:rsidRPr="000423BD">
        <w:rPr>
          <w:rStyle w:val="StyleUnderline"/>
        </w:rPr>
        <w:t>the</w:t>
      </w:r>
      <w:r w:rsidRPr="000423BD">
        <w:rPr>
          <w:sz w:val="12"/>
        </w:rPr>
        <w:t xml:space="preserve"> </w:t>
      </w:r>
      <w:r w:rsidRPr="000423BD">
        <w:rPr>
          <w:rStyle w:val="StyleUnderline"/>
        </w:rPr>
        <w:t>Ebola</w:t>
      </w:r>
      <w:r w:rsidRPr="000423BD">
        <w:rPr>
          <w:sz w:val="12"/>
        </w:rPr>
        <w:t xml:space="preserve"> </w:t>
      </w:r>
      <w:r w:rsidRPr="000423BD">
        <w:rPr>
          <w:rStyle w:val="StyleUnderline"/>
        </w:rPr>
        <w:t>outbreak</w:t>
      </w:r>
      <w:r w:rsidRPr="000423BD">
        <w:rPr>
          <w:sz w:val="12"/>
        </w:rPr>
        <w:t xml:space="preserve"> in West Africa in 2014, </w:t>
      </w:r>
      <w:r w:rsidRPr="000423BD">
        <w:rPr>
          <w:rStyle w:val="StyleUnderline"/>
        </w:rPr>
        <w:t>a poor Liberian showed up at a Texas emergency</w:t>
      </w:r>
      <w:r w:rsidRPr="000423BD">
        <w:rPr>
          <w:sz w:val="12"/>
        </w:rPr>
        <w:t xml:space="preserve"> room with a non-specific fever. </w:t>
      </w:r>
      <w:r w:rsidRPr="000423BD">
        <w:rPr>
          <w:rStyle w:val="StyleUnderline"/>
        </w:rPr>
        <w:t xml:space="preserve">He was </w:t>
      </w:r>
      <w:r w:rsidRPr="000423BD">
        <w:rPr>
          <w:sz w:val="12"/>
        </w:rPr>
        <w:t xml:space="preserve">given antibiotics and </w:t>
      </w:r>
      <w:r w:rsidRPr="000423BD">
        <w:rPr>
          <w:rStyle w:val="Emphasis"/>
        </w:rPr>
        <w:t>sent home</w:t>
      </w:r>
      <w:r w:rsidRPr="000423BD">
        <w:rPr>
          <w:sz w:val="12"/>
        </w:rPr>
        <w:t xml:space="preserve">, </w:t>
      </w:r>
      <w:r w:rsidRPr="000423BD">
        <w:rPr>
          <w:rStyle w:val="StyleUnderline"/>
        </w:rPr>
        <w:t>and</w:t>
      </w:r>
      <w:r w:rsidRPr="000423BD">
        <w:rPr>
          <w:sz w:val="12"/>
        </w:rPr>
        <w:t xml:space="preserve"> ultimately </w:t>
      </w:r>
      <w:r w:rsidRPr="000423BD">
        <w:rPr>
          <w:rStyle w:val="Emphasis"/>
        </w:rPr>
        <w:t>died</w:t>
      </w:r>
      <w:r w:rsidRPr="000423BD">
        <w:rPr>
          <w:sz w:val="12"/>
        </w:rPr>
        <w:t xml:space="preserve"> of Ebola. </w:t>
      </w:r>
      <w:proofErr w:type="gramStart"/>
      <w:r w:rsidRPr="000423BD">
        <w:rPr>
          <w:rStyle w:val="StyleUnderline"/>
        </w:rPr>
        <w:t>Fortunately</w:t>
      </w:r>
      <w:proofErr w:type="gramEnd"/>
      <w:r w:rsidRPr="000423BD">
        <w:rPr>
          <w:rStyle w:val="StyleUnderline"/>
        </w:rPr>
        <w:t xml:space="preserve"> this incident didn’t lead to a widespread</w:t>
      </w:r>
      <w:r w:rsidRPr="000423BD">
        <w:rPr>
          <w:sz w:val="12"/>
        </w:rPr>
        <w:t xml:space="preserve"> Ebola </w:t>
      </w:r>
      <w:r w:rsidRPr="000423BD">
        <w:rPr>
          <w:rStyle w:val="StyleUnderline"/>
        </w:rPr>
        <w:t>outbreak</w:t>
      </w:r>
      <w:r w:rsidRPr="000423BD">
        <w:rPr>
          <w:sz w:val="12"/>
        </w:rPr>
        <w:t xml:space="preserve"> in Texas, </w:t>
      </w:r>
      <w:r w:rsidRPr="000423BD">
        <w:rPr>
          <w:rStyle w:val="Emphasis"/>
        </w:rPr>
        <w:t>but it’s the kind of thing that could. Obamacare</w:t>
      </w:r>
      <w:r w:rsidRPr="000423BD">
        <w:rPr>
          <w:sz w:val="12"/>
        </w:rPr>
        <w:t xml:space="preserve"> </w:t>
      </w:r>
      <w:r w:rsidRPr="000423BD">
        <w:rPr>
          <w:rStyle w:val="StyleUnderline"/>
        </w:rPr>
        <w:t>may have its faults, but</w:t>
      </w:r>
      <w:r w:rsidRPr="000423BD">
        <w:rPr>
          <w:sz w:val="12"/>
        </w:rPr>
        <w:t xml:space="preserve"> </w:t>
      </w:r>
      <w:r w:rsidRPr="000423BD">
        <w:rPr>
          <w:rStyle w:val="StyleUnderline"/>
        </w:rPr>
        <w:t>one thing it does right is provide</w:t>
      </w:r>
      <w:r w:rsidRPr="000423BD">
        <w:rPr>
          <w:sz w:val="12"/>
        </w:rPr>
        <w:t xml:space="preserve"> </w:t>
      </w:r>
      <w:r w:rsidRPr="000423BD">
        <w:rPr>
          <w:rStyle w:val="Emphasis"/>
        </w:rPr>
        <w:t>millions of Americans with health insurance</w:t>
      </w:r>
      <w:r w:rsidRPr="000423BD">
        <w:rPr>
          <w:sz w:val="12"/>
        </w:rPr>
        <w:t xml:space="preserve"> </w:t>
      </w:r>
      <w:r w:rsidRPr="000423BD">
        <w:rPr>
          <w:rStyle w:val="StyleUnderline"/>
        </w:rPr>
        <w:t>who would not have it otherwise</w:t>
      </w:r>
      <w:r w:rsidRPr="000423BD">
        <w:rPr>
          <w:sz w:val="12"/>
        </w:rPr>
        <w:t xml:space="preserve">. </w:t>
      </w:r>
      <w:r w:rsidRPr="000423BD">
        <w:rPr>
          <w:rStyle w:val="StyleUnderline"/>
        </w:rPr>
        <w:t>From a public health perspective</w:t>
      </w:r>
      <w:r w:rsidRPr="000423BD">
        <w:rPr>
          <w:sz w:val="12"/>
        </w:rPr>
        <w:t xml:space="preserve">, </w:t>
      </w:r>
      <w:r w:rsidRPr="000423BD">
        <w:rPr>
          <w:rStyle w:val="Emphasis"/>
        </w:rPr>
        <w:t>access to healthcare</w:t>
      </w:r>
      <w:r w:rsidRPr="000423BD">
        <w:rPr>
          <w:sz w:val="12"/>
        </w:rPr>
        <w:t xml:space="preserve"> </w:t>
      </w:r>
      <w:r w:rsidRPr="000423BD">
        <w:rPr>
          <w:rStyle w:val="StyleUnderline"/>
        </w:rPr>
        <w:t>is</w:t>
      </w:r>
      <w:r w:rsidRPr="000423BD">
        <w:rPr>
          <w:sz w:val="12"/>
        </w:rPr>
        <w:t xml:space="preserve"> </w:t>
      </w:r>
      <w:r w:rsidRPr="000423BD">
        <w:rPr>
          <w:rStyle w:val="Emphasis"/>
          <w:sz w:val="26"/>
          <w:szCs w:val="26"/>
        </w:rPr>
        <w:t>absolutely critical for pandemic preparedness.</w:t>
      </w:r>
      <w:r w:rsidRPr="000423BD">
        <w:rPr>
          <w:sz w:val="12"/>
        </w:rPr>
        <w:t xml:space="preserve"> During the election, candidate </w:t>
      </w:r>
      <w:r w:rsidRPr="000423BD">
        <w:rPr>
          <w:rStyle w:val="StyleUnderline"/>
        </w:rPr>
        <w:t>Trump</w:t>
      </w:r>
      <w:r w:rsidRPr="000423BD">
        <w:rPr>
          <w:sz w:val="12"/>
        </w:rPr>
        <w:t xml:space="preserve"> repeatedly </w:t>
      </w:r>
      <w:r w:rsidRPr="000423BD">
        <w:rPr>
          <w:rStyle w:val="StyleUnderline"/>
        </w:rPr>
        <w:t>stated that Obamacare was a “disaster” and should be repealed</w:t>
      </w:r>
      <w:r w:rsidRPr="000423BD">
        <w:rPr>
          <w:sz w:val="12"/>
        </w:rPr>
        <w:t xml:space="preserve">. More recently, president-elect Trump announced that he might keep parts of the Affordable Care Act. It’s hard to know what he believes or wants to do. But </w:t>
      </w:r>
      <w:r w:rsidRPr="000423BD">
        <w:rPr>
          <w:rStyle w:val="StyleUnderline"/>
        </w:rPr>
        <w:t>one thing is clear</w:t>
      </w:r>
      <w:r w:rsidRPr="000423BD">
        <w:rPr>
          <w:sz w:val="12"/>
        </w:rPr>
        <w:t xml:space="preserve">: </w:t>
      </w:r>
      <w:r w:rsidRPr="000423BD">
        <w:rPr>
          <w:rStyle w:val="Emphasis"/>
        </w:rPr>
        <w:t>If he repeals it</w:t>
      </w:r>
      <w:r w:rsidRPr="000423BD">
        <w:rPr>
          <w:sz w:val="12"/>
        </w:rPr>
        <w:t xml:space="preserve">, </w:t>
      </w:r>
      <w:r w:rsidRPr="000423BD">
        <w:rPr>
          <w:rStyle w:val="Emphasis"/>
        </w:rPr>
        <w:t>and we get hit with a deadly pandemic</w:t>
      </w:r>
      <w:r w:rsidRPr="000423BD">
        <w:rPr>
          <w:sz w:val="12"/>
        </w:rPr>
        <w:t xml:space="preserve">, </w:t>
      </w:r>
      <w:r w:rsidRPr="000423BD">
        <w:rPr>
          <w:rStyle w:val="StyleUnderline"/>
        </w:rPr>
        <w:t>the public should hold him and the Republican Congress accountable.</w:t>
      </w:r>
      <w:r w:rsidRPr="000423BD">
        <w:rPr>
          <w:sz w:val="12"/>
        </w:rPr>
        <w:t xml:space="preserve"> </w:t>
      </w:r>
      <w:r w:rsidRPr="000423BD">
        <w:rPr>
          <w:rStyle w:val="StyleUnderline"/>
        </w:rPr>
        <w:t>Better to</w:t>
      </w:r>
      <w:r w:rsidRPr="000423BD">
        <w:rPr>
          <w:sz w:val="12"/>
        </w:rPr>
        <w:t xml:space="preserve"> avoid that outcome, and </w:t>
      </w:r>
      <w:r w:rsidRPr="000423BD">
        <w:rPr>
          <w:rStyle w:val="Emphasis"/>
        </w:rPr>
        <w:t>keep in place a system that ensures more Americans have access to doctors</w:t>
      </w:r>
      <w:r w:rsidRPr="000423BD">
        <w:rPr>
          <w:sz w:val="12"/>
        </w:rPr>
        <w:t xml:space="preserve">. </w:t>
      </w:r>
      <w:r w:rsidRPr="000423BD">
        <w:rPr>
          <w:rStyle w:val="Emphasis"/>
          <w:sz w:val="26"/>
          <w:szCs w:val="26"/>
        </w:rPr>
        <w:t>The health of the nation literally depends on it.</w:t>
      </w:r>
    </w:p>
    <w:p w:rsidR="00C86F5E" w:rsidRPr="000423BD" w:rsidRDefault="00C86F5E" w:rsidP="00C86F5E">
      <w:pPr>
        <w:rPr>
          <w:sz w:val="14"/>
        </w:rPr>
      </w:pPr>
    </w:p>
    <w:p w:rsidR="00C86F5E" w:rsidRPr="000423BD" w:rsidRDefault="00C86F5E" w:rsidP="00C86F5E">
      <w:pPr>
        <w:pStyle w:val="Heading4"/>
      </w:pPr>
      <w:r w:rsidRPr="000423BD">
        <w:t>Extinction!</w:t>
      </w:r>
    </w:p>
    <w:p w:rsidR="00C86F5E" w:rsidRPr="000423BD" w:rsidRDefault="00C86F5E" w:rsidP="00C86F5E">
      <w:proofErr w:type="spellStart"/>
      <w:r w:rsidRPr="000423BD">
        <w:rPr>
          <w:rStyle w:val="Style13ptBold"/>
        </w:rPr>
        <w:t>Quammen</w:t>
      </w:r>
      <w:proofErr w:type="spellEnd"/>
      <w:r w:rsidRPr="000423BD">
        <w:t xml:space="preserve">, award-winning science writer, </w:t>
      </w:r>
      <w:r w:rsidRPr="000423BD">
        <w:rPr>
          <w:rStyle w:val="Style13ptBold"/>
        </w:rPr>
        <w:t>12</w:t>
      </w:r>
    </w:p>
    <w:p w:rsidR="00C86F5E" w:rsidRPr="000423BD" w:rsidRDefault="00C86F5E" w:rsidP="00C86F5E">
      <w:r w:rsidRPr="000423BD">
        <w:t xml:space="preserve">(David, “Could the next big animal-to-human disease wipe us </w:t>
      </w:r>
      <w:proofErr w:type="gramStart"/>
      <w:r w:rsidRPr="000423BD">
        <w:t>out?,</w:t>
      </w:r>
      <w:proofErr w:type="gramEnd"/>
      <w:r w:rsidRPr="000423BD">
        <w:t xml:space="preserve">” The Guardian, pg. 29, Lexis) </w:t>
      </w:r>
    </w:p>
    <w:p w:rsidR="00C86F5E" w:rsidRPr="000423BD" w:rsidRDefault="00C86F5E" w:rsidP="00C86F5E">
      <w:pPr>
        <w:tabs>
          <w:tab w:val="left" w:pos="0"/>
        </w:tabs>
        <w:rPr>
          <w:sz w:val="14"/>
        </w:rPr>
      </w:pPr>
      <w:r w:rsidRPr="000423BD">
        <w:rPr>
          <w:u w:val="single"/>
        </w:rPr>
        <w:t>Infectious disease is all around us</w:t>
      </w:r>
      <w:r w:rsidRPr="000423BD">
        <w:rPr>
          <w:sz w:val="14"/>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0423BD">
        <w:rPr>
          <w:u w:val="single"/>
        </w:rPr>
        <w:t>under ordinary conditions</w:t>
      </w:r>
      <w:r w:rsidRPr="000423BD">
        <w:rPr>
          <w:sz w:val="14"/>
        </w:rPr>
        <w:t xml:space="preserve">, </w:t>
      </w:r>
      <w:r w:rsidRPr="000423BD">
        <w:rPr>
          <w:u w:val="single"/>
        </w:rPr>
        <w:t>it's</w:t>
      </w:r>
      <w:r w:rsidRPr="000423BD">
        <w:rPr>
          <w:sz w:val="14"/>
        </w:rPr>
        <w:t xml:space="preserve"> every bit as </w:t>
      </w:r>
      <w:r w:rsidRPr="000423BD">
        <w:rPr>
          <w:u w:val="single"/>
        </w:rPr>
        <w:t>natural</w:t>
      </w:r>
      <w:r w:rsidRPr="000423BD">
        <w:rPr>
          <w:sz w:val="14"/>
        </w:rPr>
        <w:t xml:space="preserve"> as what lions do to wildebeests and zebras. </w:t>
      </w:r>
      <w:r w:rsidRPr="000423BD">
        <w:rPr>
          <w:b/>
          <w:u w:val="single"/>
        </w:rPr>
        <w:t>But</w:t>
      </w:r>
      <w:r w:rsidRPr="000423BD">
        <w:rPr>
          <w:u w:val="single"/>
        </w:rPr>
        <w:t xml:space="preserve"> conditions aren't always ordinary</w:t>
      </w:r>
      <w:r w:rsidRPr="000423BD">
        <w:rPr>
          <w:sz w:val="14"/>
        </w:rPr>
        <w:t xml:space="preserve">. Just as predators have their accustomed prey, so do pathogens. And just as a lion might occasionally depart from its normal </w:t>
      </w:r>
      <w:proofErr w:type="spellStart"/>
      <w:r w:rsidRPr="000423BD">
        <w:rPr>
          <w:sz w:val="14"/>
        </w:rPr>
        <w:t>behaviour</w:t>
      </w:r>
      <w:proofErr w:type="spellEnd"/>
      <w:r w:rsidRPr="000423BD">
        <w:rPr>
          <w:sz w:val="14"/>
        </w:rPr>
        <w:t xml:space="preserve"> - to kill a cow instead of a wildebeest, or a human instead of a zebra - so a pathogen can shift to a new target. </w:t>
      </w:r>
      <w:r w:rsidRPr="000423BD">
        <w:rPr>
          <w:b/>
          <w:u w:val="single"/>
        </w:rPr>
        <w:t>Aberrations occur</w:t>
      </w:r>
      <w:r w:rsidRPr="000423BD">
        <w:rPr>
          <w:sz w:val="14"/>
        </w:rPr>
        <w:t xml:space="preserve">. When a pathogen leaps from an animal into a person, and succeeds in establishing itself as an infectious presence, sometimes causing illness or death, the result is a </w:t>
      </w:r>
      <w:r w:rsidRPr="000423BD">
        <w:rPr>
          <w:u w:val="single"/>
        </w:rPr>
        <w:t>zoonosis</w:t>
      </w:r>
      <w:r w:rsidRPr="000423BD">
        <w:rPr>
          <w:sz w:val="14"/>
        </w:rPr>
        <w:t xml:space="preserve">. It's a mildly technical term, zoonosis, unfamiliar to most people, but it helps clarify the biological complexities behind the ominous headlines about swine flu, bird flu, </w:t>
      </w:r>
      <w:proofErr w:type="spellStart"/>
      <w:r w:rsidRPr="000423BD">
        <w:rPr>
          <w:sz w:val="14"/>
        </w:rPr>
        <w:t>Sars</w:t>
      </w:r>
      <w:proofErr w:type="spellEnd"/>
      <w:r w:rsidRPr="000423BD">
        <w:rPr>
          <w:sz w:val="14"/>
        </w:rPr>
        <w:t>, emerging diseases in general, and the threat of a global pandemic. It</w:t>
      </w:r>
      <w:r w:rsidRPr="000423BD">
        <w:rPr>
          <w:u w:val="single"/>
        </w:rPr>
        <w:t>'s</w:t>
      </w:r>
      <w:r w:rsidRPr="000423BD">
        <w:rPr>
          <w:sz w:val="14"/>
        </w:rPr>
        <w:t xml:space="preserve"> </w:t>
      </w:r>
      <w:r w:rsidRPr="000423BD">
        <w:rPr>
          <w:u w:val="single"/>
        </w:rPr>
        <w:t>a word</w:t>
      </w:r>
      <w:r w:rsidRPr="000423BD">
        <w:rPr>
          <w:sz w:val="14"/>
        </w:rPr>
        <w:t xml:space="preserve"> of the future, </w:t>
      </w:r>
      <w:r w:rsidRPr="000423BD">
        <w:rPr>
          <w:u w:val="single"/>
        </w:rPr>
        <w:t>destined for heavy use in the 21st century</w:t>
      </w:r>
      <w:r w:rsidRPr="000423BD">
        <w:rPr>
          <w:sz w:val="14"/>
        </w:rPr>
        <w:t xml:space="preserve">. Ebola and Marburg are </w:t>
      </w:r>
      <w:proofErr w:type="spellStart"/>
      <w:r w:rsidRPr="000423BD">
        <w:rPr>
          <w:sz w:val="14"/>
        </w:rPr>
        <w:t>zoonoses</w:t>
      </w:r>
      <w:proofErr w:type="spellEnd"/>
      <w:r w:rsidRPr="000423BD">
        <w:rPr>
          <w:sz w:val="14"/>
        </w:rPr>
        <w:t xml:space="preserve">. So is bubonic plague. So was the so-called Spanish influenza of 1918-1919, which had its source in a wild aquatic bird and emerged to kill as many as 50 million people. All of the human influenzas are </w:t>
      </w:r>
      <w:proofErr w:type="spellStart"/>
      <w:r w:rsidRPr="000423BD">
        <w:rPr>
          <w:sz w:val="14"/>
        </w:rPr>
        <w:t>zoonoses</w:t>
      </w:r>
      <w:proofErr w:type="spellEnd"/>
      <w:r w:rsidRPr="000423BD">
        <w:rPr>
          <w:sz w:val="14"/>
        </w:rPr>
        <w:t xml:space="preserve">. As are </w:t>
      </w:r>
      <w:proofErr w:type="spellStart"/>
      <w:r w:rsidRPr="000423BD">
        <w:rPr>
          <w:sz w:val="14"/>
        </w:rPr>
        <w:t>monkeypox</w:t>
      </w:r>
      <w:proofErr w:type="spellEnd"/>
      <w:r w:rsidRPr="000423BD">
        <w:rPr>
          <w:sz w:val="14"/>
        </w:rPr>
        <w:t xml:space="preserve">, bovine tuberculosis, Lyme disease, West Nile fever, rabies and a strange new affliction called </w:t>
      </w:r>
      <w:proofErr w:type="spellStart"/>
      <w:r w:rsidRPr="000423BD">
        <w:rPr>
          <w:sz w:val="14"/>
        </w:rPr>
        <w:t>Nipah</w:t>
      </w:r>
      <w:proofErr w:type="spellEnd"/>
      <w:r w:rsidRPr="000423BD">
        <w:rPr>
          <w:sz w:val="14"/>
        </w:rPr>
        <w:t xml:space="preserve"> encephalitis, which has killed pigs and pig farmers in Malaysia. Each of these </w:t>
      </w:r>
      <w:proofErr w:type="spellStart"/>
      <w:r w:rsidRPr="000423BD">
        <w:rPr>
          <w:sz w:val="14"/>
        </w:rPr>
        <w:t>zoonoses</w:t>
      </w:r>
      <w:proofErr w:type="spellEnd"/>
      <w:r w:rsidRPr="000423BD">
        <w:rPr>
          <w:sz w:val="14"/>
        </w:rPr>
        <w:t xml:space="preserve"> reflects the action of </w:t>
      </w:r>
      <w:r w:rsidRPr="000423BD">
        <w:rPr>
          <w:u w:val="single"/>
        </w:rPr>
        <w:t>a pathogen</w:t>
      </w:r>
      <w:r w:rsidRPr="000423BD">
        <w:rPr>
          <w:sz w:val="14"/>
        </w:rPr>
        <w:t xml:space="preserve"> that </w:t>
      </w:r>
      <w:r w:rsidRPr="000423BD">
        <w:rPr>
          <w:u w:val="single"/>
        </w:rPr>
        <w:t>can</w:t>
      </w:r>
      <w:r w:rsidRPr="000423BD">
        <w:rPr>
          <w:sz w:val="14"/>
        </w:rPr>
        <w:t xml:space="preserve"> "</w:t>
      </w:r>
      <w:r w:rsidRPr="000423BD">
        <w:rPr>
          <w:u w:val="single"/>
        </w:rPr>
        <w:t>spillover</w:t>
      </w:r>
      <w:r w:rsidRPr="000423BD">
        <w:rPr>
          <w:sz w:val="14"/>
        </w:rPr>
        <w:t xml:space="preserve">", </w:t>
      </w:r>
      <w:r w:rsidRPr="000423BD">
        <w:rPr>
          <w:u w:val="single"/>
        </w:rPr>
        <w:t>crossing into people from other animals</w:t>
      </w:r>
      <w:r w:rsidRPr="000423BD">
        <w:rPr>
          <w:sz w:val="14"/>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 </w:t>
      </w:r>
      <w:r w:rsidRPr="000423BD">
        <w:rPr>
          <w:b/>
          <w:u w:val="single"/>
        </w:rPr>
        <w:t>Zoonotic pathogens can hide</w:t>
      </w:r>
      <w:r w:rsidRPr="000423BD">
        <w:rPr>
          <w:sz w:val="14"/>
        </w:rPr>
        <w:t xml:space="preserve">. The least conspicuous strategy is </w:t>
      </w:r>
      <w:r w:rsidRPr="000423BD">
        <w:rPr>
          <w:u w:val="single"/>
        </w:rPr>
        <w:t>to lurk within</w:t>
      </w:r>
      <w:r w:rsidRPr="000423BD">
        <w:rPr>
          <w:sz w:val="14"/>
        </w:rPr>
        <w:t xml:space="preserve"> what's called </w:t>
      </w:r>
      <w:r w:rsidRPr="000423BD">
        <w:rPr>
          <w:u w:val="single"/>
        </w:rPr>
        <w:t>a reservoir host</w:t>
      </w:r>
      <w:r w:rsidRPr="000423BD">
        <w:rPr>
          <w:sz w:val="14"/>
        </w:rPr>
        <w:t xml:space="preserve">: a living organism that carries the pathogen while suffering little or no illness.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 Michelle Barnes is an energetic, late 40s-ish woman, an avid rock climber and cyclist. Her auburn hair, she told me cheerily, came from a bottle. It approximates the original </w:t>
      </w:r>
      <w:proofErr w:type="spellStart"/>
      <w:r w:rsidRPr="000423BD">
        <w:rPr>
          <w:sz w:val="14"/>
        </w:rPr>
        <w:t>colour</w:t>
      </w:r>
      <w:proofErr w:type="spellEnd"/>
      <w:r w:rsidRPr="000423BD">
        <w:rPr>
          <w:sz w:val="14"/>
        </w:rPr>
        <w:t xml:space="preserve">, but the original is gone. In 2008, her hair started falling out; the rest went grey "pretty much overnight". This was among the lesser effects of a mystery illness that had nearly killed her during January that year, just after she'd returned from Uganda. Her story paralleled the one </w:t>
      </w:r>
      <w:proofErr w:type="spellStart"/>
      <w:r w:rsidRPr="000423BD">
        <w:rPr>
          <w:sz w:val="14"/>
        </w:rPr>
        <w:t>Jaap</w:t>
      </w:r>
      <w:proofErr w:type="spellEnd"/>
      <w:r w:rsidRPr="000423BD">
        <w:rPr>
          <w:sz w:val="14"/>
        </w:rPr>
        <w:t xml:space="preserve"> </w:t>
      </w:r>
      <w:proofErr w:type="spellStart"/>
      <w:r w:rsidRPr="000423BD">
        <w:rPr>
          <w:sz w:val="14"/>
        </w:rPr>
        <w:t>Taal</w:t>
      </w:r>
      <w:proofErr w:type="spellEnd"/>
      <w:r w:rsidRPr="000423BD">
        <w:rPr>
          <w:sz w:val="14"/>
        </w:rPr>
        <w:t xml:space="preserve"> had told me about Astrid, with several key differences - the main one being that Michelle Barnes was still alive. Michelle and her husband, Rick Taylor, had wanted to see mountain gorillas, too. Their guide had taken them through </w:t>
      </w:r>
      <w:proofErr w:type="spellStart"/>
      <w:r w:rsidRPr="000423BD">
        <w:rPr>
          <w:sz w:val="14"/>
        </w:rPr>
        <w:t>Maramagambo</w:t>
      </w:r>
      <w:proofErr w:type="spellEnd"/>
      <w:r w:rsidRPr="000423BD">
        <w:rPr>
          <w:sz w:val="14"/>
        </w:rPr>
        <w:t xml:space="preserve">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 Gradually her body regained strength and her organs began to recover. After 12 days, she left hospital, still weak and </w:t>
      </w:r>
      <w:proofErr w:type="spellStart"/>
      <w:r w:rsidRPr="000423BD">
        <w:rPr>
          <w:sz w:val="14"/>
        </w:rPr>
        <w:t>anaemic</w:t>
      </w:r>
      <w:proofErr w:type="spellEnd"/>
      <w:r w:rsidRPr="000423BD">
        <w:rPr>
          <w:sz w:val="14"/>
        </w:rPr>
        <w:t xml:space="preserve">,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 Barnes spent the next 24 hours Googling every article on the case she could find. Early the following Monday morning, she was back at Dr Fujita's door. He agreed to test her a third time for Marburg. This time a lab technician crosschecked the third sample, and then the first sample. The new results went to Fujita, who called Barnes: "You're now an honorary infectious disease doctor. You've self-diagnosed, and the Marburg test came back positive." The Marburg virus had reappeared in Uganda in 2007. It was a small outbreak, affecting four miners, one of whom died, working at a site called </w:t>
      </w:r>
      <w:proofErr w:type="spellStart"/>
      <w:r w:rsidRPr="000423BD">
        <w:rPr>
          <w:sz w:val="14"/>
        </w:rPr>
        <w:t>Kitaka</w:t>
      </w:r>
      <w:proofErr w:type="spellEnd"/>
      <w:r w:rsidRPr="000423BD">
        <w:rPr>
          <w:sz w:val="14"/>
        </w:rPr>
        <w:t xml:space="preserve"> Cave. But </w:t>
      </w:r>
      <w:proofErr w:type="spellStart"/>
      <w:r w:rsidRPr="000423BD">
        <w:rPr>
          <w:sz w:val="14"/>
        </w:rPr>
        <w:t>Joosten's</w:t>
      </w:r>
      <w:proofErr w:type="spellEnd"/>
      <w:r w:rsidRPr="000423BD">
        <w:rPr>
          <w:sz w:val="14"/>
        </w:rPr>
        <w:t xml:space="preserve">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 The first team of scientists had collected about 800 bats from </w:t>
      </w:r>
      <w:proofErr w:type="spellStart"/>
      <w:r w:rsidRPr="000423BD">
        <w:rPr>
          <w:sz w:val="14"/>
        </w:rPr>
        <w:t>Kitaka</w:t>
      </w:r>
      <w:proofErr w:type="spellEnd"/>
      <w:r w:rsidRPr="000423BD">
        <w:rPr>
          <w:sz w:val="14"/>
        </w:rPr>
        <w:t xml:space="preserve"> Cave for dissecting and sampling, and marked and released more than 1,000, using beaded collars coded with a number. That team, including scientist Brian Amman, had found live Marburg virus in five bats. Entering Python Cave after </w:t>
      </w:r>
      <w:proofErr w:type="spellStart"/>
      <w:r w:rsidRPr="000423BD">
        <w:rPr>
          <w:sz w:val="14"/>
        </w:rPr>
        <w:t>Joosten's</w:t>
      </w:r>
      <w:proofErr w:type="spellEnd"/>
      <w:r w:rsidRPr="000423BD">
        <w:rPr>
          <w:sz w:val="14"/>
        </w:rPr>
        <w:t xml:space="preserve"> death, another team of scientists, again including Amman, came across one of the beaded collars they had placed on captured bats three months earlier and 30 miles away.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w:t>
      </w:r>
      <w:proofErr w:type="spellStart"/>
      <w:r w:rsidRPr="000423BD">
        <w:rPr>
          <w:sz w:val="14"/>
        </w:rPr>
        <w:t>localised</w:t>
      </w:r>
      <w:proofErr w:type="spellEnd"/>
      <w:r w:rsidRPr="000423BD">
        <w:rPr>
          <w:sz w:val="14"/>
        </w:rPr>
        <w:t xml:space="preserve">. And it highlighted the complementary question: why don't outbreaks of Marburg virus disease happen more often? Marburg is only one instance to which that question applies. Why not more Ebola? Why not more </w:t>
      </w:r>
      <w:proofErr w:type="spellStart"/>
      <w:r w:rsidRPr="000423BD">
        <w:rPr>
          <w:sz w:val="14"/>
        </w:rPr>
        <w:t>Sars</w:t>
      </w:r>
      <w:proofErr w:type="spellEnd"/>
      <w:r w:rsidRPr="000423BD">
        <w:rPr>
          <w:sz w:val="14"/>
        </w:rPr>
        <w:t xml:space="preserve">? In the case of </w:t>
      </w:r>
      <w:proofErr w:type="spellStart"/>
      <w:r w:rsidRPr="000423BD">
        <w:rPr>
          <w:u w:val="single"/>
        </w:rPr>
        <w:t>Sars</w:t>
      </w:r>
      <w:proofErr w:type="spellEnd"/>
      <w:r w:rsidRPr="000423BD">
        <w:rPr>
          <w:sz w:val="14"/>
        </w:rPr>
        <w:t xml:space="preserve">, the scenario </w:t>
      </w:r>
      <w:r w:rsidRPr="000423BD">
        <w:rPr>
          <w:u w:val="single"/>
        </w:rPr>
        <w:t>could have been very much worse</w:t>
      </w:r>
      <w:r w:rsidRPr="000423BD">
        <w:rPr>
          <w:sz w:val="14"/>
        </w:rPr>
        <w:t xml:space="preserve">. Apart from the 2003 outbreak and the aftershock cases in early 2004, it hasn't recurred. . . so far. Eight thousand cases are relatively few for such an explosive infection; 774 people died, not 7 million. Several factors contributed to </w:t>
      </w:r>
      <w:r w:rsidRPr="000423BD">
        <w:rPr>
          <w:u w:val="single"/>
        </w:rPr>
        <w:t xml:space="preserve">limiting the scope </w:t>
      </w:r>
      <w:r w:rsidRPr="000423BD">
        <w:rPr>
          <w:sz w:val="14"/>
        </w:rPr>
        <w:t xml:space="preserve">and impact </w:t>
      </w:r>
      <w:r w:rsidRPr="000423BD">
        <w:rPr>
          <w:u w:val="single"/>
        </w:rPr>
        <w:t>of the outbreak</w:t>
      </w:r>
      <w:r w:rsidRPr="000423BD">
        <w:rPr>
          <w:sz w:val="14"/>
        </w:rPr>
        <w:t xml:space="preserve">, of which humanity's good luck was only one. Another </w:t>
      </w:r>
      <w:r w:rsidRPr="000423BD">
        <w:rPr>
          <w:u w:val="single"/>
        </w:rPr>
        <w:t>was the speed</w:t>
      </w:r>
      <w:r w:rsidRPr="000423BD">
        <w:rPr>
          <w:sz w:val="14"/>
        </w:rPr>
        <w:t xml:space="preserve"> and excellence </w:t>
      </w:r>
      <w:r w:rsidRPr="000423BD">
        <w:rPr>
          <w:u w:val="single"/>
        </w:rPr>
        <w:t>of the laboratory diagnostics</w:t>
      </w:r>
      <w:r w:rsidRPr="000423BD">
        <w:rPr>
          <w:sz w:val="14"/>
        </w:rPr>
        <w:t xml:space="preserve"> - finding the virus and identifying it. Still another was the brisk efficiency with which cases were isolated, contacts were traced and quarantine measures were instituted, first in southern China, then in Hong Kong, Singapore, Hanoi and Toronto. </w:t>
      </w:r>
      <w:r w:rsidRPr="000423BD">
        <w:rPr>
          <w:u w:val="single"/>
        </w:rPr>
        <w:t>If the virus had arrived in a different</w:t>
      </w:r>
      <w:r w:rsidRPr="000423BD">
        <w:rPr>
          <w:sz w:val="14"/>
        </w:rPr>
        <w:t xml:space="preserve"> sort of big </w:t>
      </w:r>
      <w:r w:rsidRPr="000423BD">
        <w:rPr>
          <w:u w:val="single"/>
        </w:rPr>
        <w:t>city</w:t>
      </w:r>
      <w:r w:rsidRPr="000423BD">
        <w:rPr>
          <w:sz w:val="14"/>
        </w:rPr>
        <w:t xml:space="preserve"> - more loosely governed, full of poor people, lacking first-rate medical institutions - </w:t>
      </w:r>
      <w:r w:rsidRPr="000423BD">
        <w:rPr>
          <w:b/>
          <w:u w:val="single"/>
        </w:rPr>
        <w:t>it might have burned through a much larger segment of humanity</w:t>
      </w:r>
      <w:r w:rsidRPr="000423BD">
        <w:rPr>
          <w:sz w:val="14"/>
        </w:rPr>
        <w:t xml:space="preserve">. One further factor, possibly the most crucial, was inherent in the way </w:t>
      </w:r>
      <w:proofErr w:type="spellStart"/>
      <w:r w:rsidRPr="000423BD">
        <w:rPr>
          <w:sz w:val="14"/>
        </w:rPr>
        <w:t>Sars</w:t>
      </w:r>
      <w:proofErr w:type="spellEnd"/>
      <w:r w:rsidRPr="000423BD">
        <w:rPr>
          <w:sz w:val="14"/>
        </w:rPr>
        <w:t xml:space="preserve"> affects the human body: symptoms tend to appear in a person before, rather than after, that person becomes highly infectious. That allowed many </w:t>
      </w:r>
      <w:proofErr w:type="spellStart"/>
      <w:r w:rsidRPr="000423BD">
        <w:rPr>
          <w:sz w:val="14"/>
        </w:rPr>
        <w:t>Sars</w:t>
      </w:r>
      <w:proofErr w:type="spellEnd"/>
      <w:r w:rsidRPr="000423BD">
        <w:rPr>
          <w:sz w:val="14"/>
        </w:rPr>
        <w:t xml:space="preserve"> cases to be </w:t>
      </w:r>
      <w:proofErr w:type="spellStart"/>
      <w:r w:rsidRPr="000423BD">
        <w:rPr>
          <w:sz w:val="14"/>
        </w:rPr>
        <w:t>recognised</w:t>
      </w:r>
      <w:proofErr w:type="spellEnd"/>
      <w:r w:rsidRPr="000423BD">
        <w:rPr>
          <w:sz w:val="14"/>
        </w:rPr>
        <w:t xml:space="preserve">, </w:t>
      </w:r>
      <w:proofErr w:type="spellStart"/>
      <w:r w:rsidRPr="000423BD">
        <w:rPr>
          <w:sz w:val="14"/>
        </w:rPr>
        <w:t>hospitalised</w:t>
      </w:r>
      <w:proofErr w:type="spellEnd"/>
      <w:r w:rsidRPr="000423BD">
        <w:rPr>
          <w:sz w:val="14"/>
        </w:rPr>
        <w:t xml:space="preserve"> and placed in isolation before they hit their peak of infectivity. With influenza and many other diseases, the order is reversed. That probably helped account for the scale of worldwide misery and death during the </w:t>
      </w:r>
      <w:r w:rsidRPr="000423BD">
        <w:rPr>
          <w:u w:val="single"/>
        </w:rPr>
        <w:t>1918</w:t>
      </w:r>
      <w:r w:rsidRPr="000423BD">
        <w:rPr>
          <w:sz w:val="14"/>
        </w:rPr>
        <w:t xml:space="preserve">-1919 </w:t>
      </w:r>
      <w:r w:rsidRPr="000423BD">
        <w:rPr>
          <w:u w:val="single"/>
        </w:rPr>
        <w:t>influenza</w:t>
      </w:r>
      <w:r w:rsidRPr="000423BD">
        <w:rPr>
          <w:sz w:val="14"/>
        </w:rPr>
        <w:t xml:space="preserve">. And that infamous global pandemic </w:t>
      </w:r>
      <w:r w:rsidRPr="000423BD">
        <w:rPr>
          <w:u w:val="single"/>
        </w:rPr>
        <w:t>occurred</w:t>
      </w:r>
      <w:r w:rsidRPr="000423BD">
        <w:rPr>
          <w:sz w:val="14"/>
        </w:rPr>
        <w:t xml:space="preserve"> in the era </w:t>
      </w:r>
      <w:r w:rsidRPr="000423BD">
        <w:rPr>
          <w:u w:val="single"/>
        </w:rPr>
        <w:t xml:space="preserve">before </w:t>
      </w:r>
      <w:proofErr w:type="spellStart"/>
      <w:r w:rsidRPr="000423BD">
        <w:rPr>
          <w:u w:val="single"/>
        </w:rPr>
        <w:t>globalisation</w:t>
      </w:r>
      <w:proofErr w:type="spellEnd"/>
      <w:r w:rsidRPr="000423BD">
        <w:rPr>
          <w:sz w:val="14"/>
        </w:rPr>
        <w:t xml:space="preserve">. Everything nowadays moves around the planet faster, including viruses. </w:t>
      </w:r>
      <w:r w:rsidRPr="000423BD">
        <w:rPr>
          <w:b/>
          <w:u w:val="single"/>
        </w:rPr>
        <w:t>When the Next Big One comes</w:t>
      </w:r>
      <w:r w:rsidRPr="000423BD">
        <w:rPr>
          <w:sz w:val="14"/>
        </w:rPr>
        <w:t xml:space="preserve">, </w:t>
      </w:r>
      <w:r w:rsidRPr="000423BD">
        <w:rPr>
          <w:b/>
          <w:u w:val="single"/>
        </w:rPr>
        <w:t>it will</w:t>
      </w:r>
      <w:r w:rsidRPr="000423BD">
        <w:rPr>
          <w:sz w:val="14"/>
        </w:rPr>
        <w:t xml:space="preserve"> likely </w:t>
      </w:r>
      <w:r w:rsidRPr="000423BD">
        <w:rPr>
          <w:b/>
          <w:u w:val="single"/>
        </w:rPr>
        <w:t>conform to the</w:t>
      </w:r>
      <w:r w:rsidRPr="000423BD">
        <w:rPr>
          <w:sz w:val="14"/>
        </w:rPr>
        <w:t xml:space="preserve"> same perverse pattern as the </w:t>
      </w:r>
      <w:r w:rsidRPr="000423BD">
        <w:rPr>
          <w:b/>
          <w:u w:val="single"/>
        </w:rPr>
        <w:t>1918 influenza</w:t>
      </w:r>
      <w:r w:rsidRPr="000423BD">
        <w:rPr>
          <w:sz w:val="14"/>
        </w:rPr>
        <w:t xml:space="preserve">: </w:t>
      </w:r>
      <w:r w:rsidRPr="000423BD">
        <w:rPr>
          <w:u w:val="single"/>
        </w:rPr>
        <w:t>high infectivity preceding notable symptoms</w:t>
      </w:r>
      <w:r w:rsidRPr="000423BD">
        <w:rPr>
          <w:sz w:val="14"/>
        </w:rPr>
        <w:t xml:space="preserve">. That will help </w:t>
      </w:r>
      <w:r w:rsidRPr="000423BD">
        <w:rPr>
          <w:u w:val="single"/>
        </w:rPr>
        <w:t>it move through</w:t>
      </w:r>
      <w:r w:rsidRPr="000423BD">
        <w:rPr>
          <w:sz w:val="14"/>
        </w:rPr>
        <w:t xml:space="preserve"> cities and </w:t>
      </w:r>
      <w:r w:rsidRPr="000423BD">
        <w:rPr>
          <w:u w:val="single"/>
        </w:rPr>
        <w:t>airports like an angel of death</w:t>
      </w:r>
      <w:r w:rsidRPr="000423BD">
        <w:rPr>
          <w:sz w:val="14"/>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0423BD">
        <w:rPr>
          <w:u w:val="single"/>
        </w:rPr>
        <w:t xml:space="preserve">not every virus goes </w:t>
      </w:r>
      <w:r w:rsidRPr="000423BD">
        <w:rPr>
          <w:b/>
          <w:u w:val="single"/>
        </w:rPr>
        <w:t>airborne</w:t>
      </w:r>
      <w:r w:rsidRPr="000423BD">
        <w:rPr>
          <w:sz w:val="14"/>
        </w:rPr>
        <w:t xml:space="preserve"> from one host to another. </w:t>
      </w:r>
      <w:r w:rsidRPr="000423BD">
        <w:rPr>
          <w:u w:val="single"/>
        </w:rPr>
        <w:t>If HIV</w:t>
      </w:r>
      <w:r w:rsidRPr="000423BD">
        <w:rPr>
          <w:sz w:val="14"/>
        </w:rPr>
        <w:t xml:space="preserve">-1 </w:t>
      </w:r>
      <w:r w:rsidRPr="000423BD">
        <w:rPr>
          <w:u w:val="single"/>
        </w:rPr>
        <w:t>could</w:t>
      </w:r>
      <w:r w:rsidRPr="000423BD">
        <w:rPr>
          <w:sz w:val="14"/>
        </w:rPr>
        <w:t xml:space="preserve">, </w:t>
      </w:r>
      <w:r w:rsidRPr="000423BD">
        <w:rPr>
          <w:u w:val="single"/>
        </w:rPr>
        <w:t>you and I might already be dead</w:t>
      </w:r>
      <w:r w:rsidRPr="000423BD">
        <w:rPr>
          <w:sz w:val="14"/>
        </w:rPr>
        <w:t xml:space="preserve">. </w:t>
      </w:r>
      <w:r w:rsidRPr="000423BD">
        <w:rPr>
          <w:u w:val="single"/>
        </w:rPr>
        <w:t>If</w:t>
      </w:r>
      <w:r w:rsidRPr="000423BD">
        <w:rPr>
          <w:sz w:val="14"/>
        </w:rPr>
        <w:t xml:space="preserve"> the </w:t>
      </w:r>
      <w:r w:rsidRPr="000423BD">
        <w:rPr>
          <w:b/>
          <w:u w:val="single"/>
        </w:rPr>
        <w:t>rabies</w:t>
      </w:r>
      <w:r w:rsidRPr="000423BD">
        <w:rPr>
          <w:sz w:val="14"/>
        </w:rPr>
        <w:t xml:space="preserve"> virus </w:t>
      </w:r>
      <w:r w:rsidRPr="000423BD">
        <w:rPr>
          <w:u w:val="single"/>
        </w:rPr>
        <w:t>could</w:t>
      </w:r>
      <w:r w:rsidRPr="000423BD">
        <w:rPr>
          <w:sz w:val="14"/>
        </w:rPr>
        <w:t xml:space="preserve">, it </w:t>
      </w:r>
      <w:r w:rsidRPr="000423BD">
        <w:rPr>
          <w:b/>
          <w:u w:val="single"/>
        </w:rPr>
        <w:t>would be the most horrific pathogen on the planet</w:t>
      </w:r>
      <w:r w:rsidRPr="000423BD">
        <w:rPr>
          <w:sz w:val="14"/>
        </w:rPr>
        <w:t xml:space="preserve">. </w:t>
      </w:r>
      <w:r w:rsidRPr="000423BD">
        <w:rPr>
          <w:u w:val="single"/>
        </w:rPr>
        <w:t>The influenzas are well adapted for airborne transmission</w:t>
      </w:r>
      <w:r w:rsidRPr="000423BD">
        <w:rPr>
          <w:sz w:val="14"/>
        </w:rPr>
        <w:t xml:space="preserve">, which is why a new strain can circle the world within days. The </w:t>
      </w:r>
      <w:proofErr w:type="spellStart"/>
      <w:r w:rsidRPr="000423BD">
        <w:rPr>
          <w:sz w:val="14"/>
        </w:rPr>
        <w:t>Sars</w:t>
      </w:r>
      <w:proofErr w:type="spellEnd"/>
      <w:r w:rsidRPr="000423BD">
        <w:rPr>
          <w:sz w:val="14"/>
        </w:rPr>
        <w:t xml:space="preserve"> virus travels this route, too, or anyway by the respiratory droplets of sneezes and coughs - hanging in the air of a hotel corridor, moving through the cabin of an </w:t>
      </w:r>
      <w:proofErr w:type="spellStart"/>
      <w:r w:rsidRPr="000423BD">
        <w:rPr>
          <w:sz w:val="14"/>
        </w:rPr>
        <w:t>aeroplane</w:t>
      </w:r>
      <w:proofErr w:type="spellEnd"/>
      <w:r w:rsidRPr="000423BD">
        <w:rPr>
          <w:sz w:val="14"/>
        </w:rPr>
        <w:t xml:space="preserve"> - and that capacity, combined with its case fatality rate of almost 10%, is what made it so scary in 2003 to the people who understood it best. </w:t>
      </w:r>
      <w:r w:rsidRPr="000423BD">
        <w:rPr>
          <w:u w:val="single"/>
        </w:rPr>
        <w:t>Human-to-human transmission is the crux</w:t>
      </w:r>
      <w:r w:rsidRPr="000423BD">
        <w:rPr>
          <w:sz w:val="14"/>
        </w:rPr>
        <w:t xml:space="preserve">. </w:t>
      </w:r>
      <w:r w:rsidRPr="000423BD">
        <w:rPr>
          <w:u w:val="single"/>
        </w:rPr>
        <w:t>That</w:t>
      </w:r>
      <w:r w:rsidRPr="000423BD">
        <w:rPr>
          <w:sz w:val="14"/>
        </w:rPr>
        <w:t xml:space="preserve"> capacity </w:t>
      </w:r>
      <w:r w:rsidRPr="000423BD">
        <w:rPr>
          <w:u w:val="single"/>
        </w:rPr>
        <w:t>is what separates a</w:t>
      </w:r>
      <w:r w:rsidRPr="000423BD">
        <w:rPr>
          <w:sz w:val="14"/>
        </w:rPr>
        <w:t xml:space="preserve"> bizarre, awful, </w:t>
      </w:r>
      <w:proofErr w:type="spellStart"/>
      <w:r w:rsidRPr="000423BD">
        <w:rPr>
          <w:u w:val="single"/>
        </w:rPr>
        <w:t>localised</w:t>
      </w:r>
      <w:proofErr w:type="spellEnd"/>
      <w:r w:rsidRPr="000423BD">
        <w:rPr>
          <w:sz w:val="14"/>
        </w:rPr>
        <w:t xml:space="preserve">, intermittent and mysterious </w:t>
      </w:r>
      <w:r w:rsidRPr="000423BD">
        <w:rPr>
          <w:u w:val="single"/>
        </w:rPr>
        <w:t>disease</w:t>
      </w:r>
      <w:r w:rsidRPr="000423BD">
        <w:rPr>
          <w:sz w:val="14"/>
        </w:rPr>
        <w:t xml:space="preserve"> (such as Ebola) </w:t>
      </w:r>
      <w:r w:rsidRPr="000423BD">
        <w:rPr>
          <w:u w:val="single"/>
        </w:rPr>
        <w:t>from a global pandemic</w:t>
      </w:r>
      <w:r w:rsidRPr="000423BD">
        <w:rPr>
          <w:sz w:val="14"/>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 "</w:t>
      </w:r>
      <w:r w:rsidRPr="000423BD">
        <w:rPr>
          <w:u w:val="single"/>
        </w:rPr>
        <w:t>As long as H5N1 is out there in the world</w:t>
      </w:r>
      <w:r w:rsidRPr="000423BD">
        <w:rPr>
          <w:sz w:val="14"/>
        </w:rPr>
        <w:t>," Webster told me, "</w:t>
      </w:r>
      <w:r w:rsidRPr="000423BD">
        <w:rPr>
          <w:b/>
          <w:u w:val="single"/>
        </w:rPr>
        <w:t>there is the possibility of disaster</w:t>
      </w:r>
      <w:r w:rsidRPr="000423BD">
        <w:rPr>
          <w:sz w:val="14"/>
        </w:rPr>
        <w:t xml:space="preserve">. . . There is the theoretical possibility that it can acquire the ability to transmit human-to-human." He paused. "And then God help us." We're unique in the history of mammals. </w:t>
      </w:r>
      <w:r w:rsidRPr="000423BD">
        <w:rPr>
          <w:u w:val="single"/>
        </w:rPr>
        <w:t>No other primate has ever weighed upon the planet to anything like the degree we do</w:t>
      </w:r>
      <w:r w:rsidRPr="000423BD">
        <w:rPr>
          <w:sz w:val="14"/>
        </w:rPr>
        <w:t xml:space="preserve">. In ecological terms, we are almost paradoxical: large-bodied and long-lived but grotesquely abundant. </w:t>
      </w:r>
      <w:r w:rsidRPr="000423BD">
        <w:rPr>
          <w:b/>
          <w:u w:val="single"/>
        </w:rPr>
        <w:t>We are an outbreak</w:t>
      </w:r>
      <w:r w:rsidRPr="000423BD">
        <w:rPr>
          <w:sz w:val="14"/>
        </w:rPr>
        <w:t xml:space="preserve">. </w:t>
      </w:r>
      <w:r w:rsidRPr="000423BD">
        <w:rPr>
          <w:b/>
          <w:u w:val="single"/>
        </w:rPr>
        <w:t>And here's the thing about outbreaks</w:t>
      </w:r>
      <w:r w:rsidRPr="000423BD">
        <w:rPr>
          <w:sz w:val="14"/>
        </w:rPr>
        <w:t xml:space="preserve">: </w:t>
      </w:r>
      <w:r w:rsidRPr="000423BD">
        <w:rPr>
          <w:b/>
          <w:u w:val="single"/>
        </w:rPr>
        <w:t xml:space="preserve">they </w:t>
      </w:r>
      <w:r w:rsidRPr="000423BD">
        <w:rPr>
          <w:b/>
          <w:u w:val="single"/>
          <w:bdr w:val="single" w:sz="4" w:space="0" w:color="auto" w:frame="1"/>
        </w:rPr>
        <w:t>end</w:t>
      </w:r>
      <w:r w:rsidRPr="000423BD">
        <w:rPr>
          <w:sz w:val="14"/>
        </w:rPr>
        <w:t xml:space="preserve">. In some </w:t>
      </w:r>
      <w:proofErr w:type="gramStart"/>
      <w:r w:rsidRPr="000423BD">
        <w:rPr>
          <w:sz w:val="14"/>
        </w:rPr>
        <w:t>cases</w:t>
      </w:r>
      <w:proofErr w:type="gramEnd"/>
      <w:r w:rsidRPr="000423BD">
        <w:rPr>
          <w:sz w:val="14"/>
        </w:rPr>
        <w:t xml:space="preserve"> they end after many years, in others they end rather soon. In some </w:t>
      </w:r>
      <w:proofErr w:type="gramStart"/>
      <w:r w:rsidRPr="000423BD">
        <w:rPr>
          <w:sz w:val="14"/>
        </w:rPr>
        <w:t>cases</w:t>
      </w:r>
      <w:proofErr w:type="gramEnd"/>
      <w:r w:rsidRPr="000423BD">
        <w:rPr>
          <w:sz w:val="14"/>
        </w:rPr>
        <w:t xml:space="preserve">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C86F5E" w:rsidRPr="000423BD" w:rsidRDefault="00C86F5E" w:rsidP="00C86F5E">
      <w:pPr>
        <w:rPr>
          <w:sz w:val="14"/>
        </w:rPr>
      </w:pPr>
    </w:p>
    <w:p w:rsidR="00C86F5E" w:rsidRPr="000423BD" w:rsidRDefault="00C86F5E" w:rsidP="00C86F5E"/>
    <w:p w:rsidR="00C86F5E" w:rsidRPr="000423BD" w:rsidRDefault="00C86F5E" w:rsidP="00C86F5E"/>
    <w:p w:rsidR="00A95652" w:rsidRPr="000423BD" w:rsidRDefault="00C86F5E" w:rsidP="00C86F5E">
      <w:pPr>
        <w:pStyle w:val="Heading3"/>
      </w:pPr>
      <w:r w:rsidRPr="000423BD">
        <w:t>Uniqueness – 2NC</w:t>
      </w:r>
    </w:p>
    <w:p w:rsidR="00C86F5E" w:rsidRPr="000423BD" w:rsidRDefault="00C86F5E" w:rsidP="00C86F5E"/>
    <w:p w:rsidR="00C86F5E" w:rsidRPr="000423BD" w:rsidRDefault="00C86F5E" w:rsidP="00C86F5E">
      <w:pPr>
        <w:pStyle w:val="Heading4"/>
      </w:pPr>
      <w:r w:rsidRPr="000423BD">
        <w:t xml:space="preserve">No new rights now, </w:t>
      </w:r>
      <w:proofErr w:type="spellStart"/>
      <w:r w:rsidRPr="000423BD">
        <w:t>Glucksberg</w:t>
      </w:r>
      <w:proofErr w:type="spellEnd"/>
      <w:r w:rsidRPr="000423BD">
        <w:t xml:space="preserve"> is overwhelmingly preferred to Lawrence.</w:t>
      </w:r>
    </w:p>
    <w:p w:rsidR="00C86F5E" w:rsidRPr="000423BD" w:rsidRDefault="00C86F5E" w:rsidP="00C86F5E">
      <w:pPr>
        <w:rPr>
          <w:rStyle w:val="Style13ptBold"/>
        </w:rPr>
      </w:pPr>
      <w:r w:rsidRPr="000423BD">
        <w:rPr>
          <w:rStyle w:val="Style13ptBold"/>
        </w:rPr>
        <w:t xml:space="preserve">Hawkins, Michigan JD 2006 </w:t>
      </w:r>
    </w:p>
    <w:p w:rsidR="00C86F5E" w:rsidRPr="000423BD" w:rsidRDefault="00C86F5E" w:rsidP="00C86F5E">
      <w:r w:rsidRPr="000423BD">
        <w:t xml:space="preserve">(Brian Hawkins, November 2006, "The </w:t>
      </w:r>
      <w:proofErr w:type="spellStart"/>
      <w:r w:rsidRPr="000423BD">
        <w:t>Glucksberg</w:t>
      </w:r>
      <w:proofErr w:type="spellEnd"/>
      <w:r w:rsidRPr="000423BD">
        <w:t xml:space="preserve"> Renaissance: Substantive Due Process since Lawrence v. Texas on JSTOR," </w:t>
      </w:r>
      <w:hyperlink r:id="rId8" w:anchor="page_scan_tab_contents" w:history="1">
        <w:r w:rsidRPr="000423BD">
          <w:rPr>
            <w:rStyle w:val="Hyperlink"/>
          </w:rPr>
          <w:t>https://www.jstor.org/stable/40041580?seq=1#page_scan_tab_contents</w:t>
        </w:r>
      </w:hyperlink>
      <w:r w:rsidRPr="000423BD">
        <w:t xml:space="preserve">) </w:t>
      </w:r>
      <w:proofErr w:type="spellStart"/>
      <w:r w:rsidRPr="000423BD">
        <w:t>lr</w:t>
      </w:r>
      <w:proofErr w:type="spellEnd"/>
    </w:p>
    <w:p w:rsidR="00C86F5E" w:rsidRPr="000423BD" w:rsidRDefault="00C86F5E" w:rsidP="00C86F5E"/>
    <w:p w:rsidR="00C86F5E" w:rsidRPr="000423BD" w:rsidRDefault="00C86F5E" w:rsidP="00C86F5E">
      <w:pPr>
        <w:rPr>
          <w:sz w:val="16"/>
        </w:rPr>
      </w:pPr>
      <w:r w:rsidRPr="000423BD">
        <w:rPr>
          <w:sz w:val="16"/>
        </w:rPr>
        <w:t xml:space="preserve">II. A Tale of Two Surveys: </w:t>
      </w:r>
      <w:proofErr w:type="spellStart"/>
      <w:r w:rsidRPr="000423BD">
        <w:rPr>
          <w:rStyle w:val="Emphasis"/>
        </w:rPr>
        <w:t>Glucksberg</w:t>
      </w:r>
      <w:proofErr w:type="spellEnd"/>
      <w:r w:rsidRPr="000423BD">
        <w:rPr>
          <w:rStyle w:val="Emphasis"/>
        </w:rPr>
        <w:t xml:space="preserve"> Lives, Lawrence Languishes</w:t>
      </w:r>
      <w:r w:rsidRPr="000423BD">
        <w:rPr>
          <w:sz w:val="16"/>
        </w:rPr>
        <w:t xml:space="preserve"> </w:t>
      </w:r>
      <w:r w:rsidRPr="000423BD">
        <w:rPr>
          <w:rStyle w:val="StyleUnderline"/>
        </w:rPr>
        <w:t xml:space="preserve">Although Lawrence overturned the </w:t>
      </w:r>
      <w:proofErr w:type="spellStart"/>
      <w:r w:rsidRPr="000423BD">
        <w:rPr>
          <w:rStyle w:val="StyleUnderline"/>
        </w:rPr>
        <w:t>Glucksberg</w:t>
      </w:r>
      <w:proofErr w:type="spellEnd"/>
      <w:r w:rsidRPr="000423BD">
        <w:rPr>
          <w:rStyle w:val="StyleUnderline"/>
        </w:rPr>
        <w:t xml:space="preserve"> Doctrine in theory</w:t>
      </w:r>
      <w:r w:rsidRPr="000423BD">
        <w:rPr>
          <w:sz w:val="16"/>
        </w:rPr>
        <w:t xml:space="preserve">, this Part reveals an ever-growing anomaly in practice: </w:t>
      </w:r>
      <w:r w:rsidRPr="000423BD">
        <w:rPr>
          <w:rStyle w:val="StyleUnderline"/>
        </w:rPr>
        <w:t xml:space="preserve">numerous courts applying the </w:t>
      </w:r>
      <w:proofErr w:type="spellStart"/>
      <w:r w:rsidRPr="000423BD">
        <w:rPr>
          <w:rStyle w:val="StyleUnderline"/>
        </w:rPr>
        <w:t>Glucksberg</w:t>
      </w:r>
      <w:proofErr w:type="spellEnd"/>
      <w:r w:rsidRPr="000423BD">
        <w:rPr>
          <w:rStyle w:val="StyleUnderline"/>
        </w:rPr>
        <w:t xml:space="preserve"> Doctrine to substantive due process claims as if Lawrence never happened</w:t>
      </w:r>
      <w:r w:rsidRPr="000423BD">
        <w:rPr>
          <w:sz w:val="16"/>
        </w:rPr>
        <w:t xml:space="preserve">. Even those relatively few cases that acknowledge Lawrence's presence (usually suits regarding gay rights or sexual liberty) still find </w:t>
      </w:r>
      <w:proofErr w:type="spellStart"/>
      <w:r w:rsidRPr="000423BD">
        <w:rPr>
          <w:sz w:val="16"/>
        </w:rPr>
        <w:t>Glucksberg</w:t>
      </w:r>
      <w:proofErr w:type="spellEnd"/>
      <w:r w:rsidRPr="000423BD">
        <w:rPr>
          <w:sz w:val="16"/>
        </w:rPr>
        <w:t xml:space="preserve"> controlling. Furthermore, </w:t>
      </w:r>
      <w:r w:rsidRPr="000423BD">
        <w:rPr>
          <w:rStyle w:val="StyleUnderline"/>
        </w:rPr>
        <w:t xml:space="preserve">most decisions applying Lawrence [*425] and not </w:t>
      </w:r>
      <w:proofErr w:type="spellStart"/>
      <w:r w:rsidRPr="000423BD">
        <w:rPr>
          <w:rStyle w:val="StyleUnderline"/>
        </w:rPr>
        <w:t>Glucksberg</w:t>
      </w:r>
      <w:proofErr w:type="spellEnd"/>
      <w:r w:rsidRPr="000423BD">
        <w:rPr>
          <w:rStyle w:val="StyleUnderline"/>
        </w:rPr>
        <w:t xml:space="preserve"> also find a way to render Lawrence inapplicable</w:t>
      </w:r>
      <w:r w:rsidRPr="000423BD">
        <w:rPr>
          <w:sz w:val="16"/>
        </w:rPr>
        <w:t xml:space="preserve"> to the case at hand. Presented below are brief overviews of two case surveys: the "</w:t>
      </w:r>
      <w:proofErr w:type="spellStart"/>
      <w:r w:rsidRPr="000423BD">
        <w:rPr>
          <w:sz w:val="16"/>
        </w:rPr>
        <w:t>Glucksberg</w:t>
      </w:r>
      <w:proofErr w:type="spellEnd"/>
      <w:r w:rsidRPr="000423BD">
        <w:rPr>
          <w:sz w:val="16"/>
        </w:rPr>
        <w:t xml:space="preserve"> Survey" and the "Lawrence Survey." The </w:t>
      </w:r>
      <w:proofErr w:type="spellStart"/>
      <w:r w:rsidRPr="000423BD">
        <w:rPr>
          <w:sz w:val="16"/>
        </w:rPr>
        <w:t>Glucksberg</w:t>
      </w:r>
      <w:proofErr w:type="spellEnd"/>
      <w:r w:rsidRPr="000423BD">
        <w:rPr>
          <w:sz w:val="16"/>
        </w:rPr>
        <w:t xml:space="preserve"> Survey comprises 102 substantive due process cases applying </w:t>
      </w:r>
      <w:proofErr w:type="spellStart"/>
      <w:r w:rsidRPr="000423BD">
        <w:rPr>
          <w:sz w:val="16"/>
        </w:rPr>
        <w:t>Glucksberg</w:t>
      </w:r>
      <w:proofErr w:type="spellEnd"/>
      <w:r w:rsidRPr="000423BD">
        <w:rPr>
          <w:sz w:val="16"/>
        </w:rPr>
        <w:t xml:space="preserve">, including all of those that also discuss Lawrence. The Lawrence Survey, by contrast, comprises 86 cases applying Lawrence but not applying </w:t>
      </w:r>
      <w:proofErr w:type="spellStart"/>
      <w:r w:rsidRPr="000423BD">
        <w:rPr>
          <w:sz w:val="16"/>
        </w:rPr>
        <w:t>Glucksberg</w:t>
      </w:r>
      <w:proofErr w:type="spellEnd"/>
      <w:r w:rsidRPr="000423BD">
        <w:rPr>
          <w:sz w:val="16"/>
        </w:rPr>
        <w:t xml:space="preserve">. 97 Because the continued use of </w:t>
      </w:r>
      <w:proofErr w:type="spellStart"/>
      <w:r w:rsidRPr="000423BD">
        <w:rPr>
          <w:sz w:val="16"/>
        </w:rPr>
        <w:t>Glucksberg</w:t>
      </w:r>
      <w:proofErr w:type="spellEnd"/>
      <w:r w:rsidRPr="000423BD">
        <w:rPr>
          <w:sz w:val="16"/>
        </w:rPr>
        <w:t xml:space="preserve"> in a post-Lawrence world is more anomalous than a narrow interpretation of Lawrence on its own merits, the remainder of this Note focuses primarily on the </w:t>
      </w:r>
      <w:proofErr w:type="spellStart"/>
      <w:r w:rsidRPr="000423BD">
        <w:rPr>
          <w:sz w:val="16"/>
        </w:rPr>
        <w:t>Glucksberg</w:t>
      </w:r>
      <w:proofErr w:type="spellEnd"/>
      <w:r w:rsidRPr="000423BD">
        <w:rPr>
          <w:sz w:val="16"/>
        </w:rPr>
        <w:t xml:space="preserve"> Survey. Section II.A begins with a description of the </w:t>
      </w:r>
      <w:proofErr w:type="spellStart"/>
      <w:r w:rsidRPr="000423BD">
        <w:rPr>
          <w:sz w:val="16"/>
        </w:rPr>
        <w:t>Glucksberg</w:t>
      </w:r>
      <w:proofErr w:type="spellEnd"/>
      <w:r w:rsidRPr="000423BD">
        <w:rPr>
          <w:sz w:val="16"/>
        </w:rPr>
        <w:t xml:space="preserve"> Survey's methodology, followed by a brief discussion of its trends. Similarly, although with greater brevity, Section II.B describes the Lawrence Survey's methodology and comments on its broadest features. A more detailed analysis of the </w:t>
      </w:r>
      <w:proofErr w:type="spellStart"/>
      <w:r w:rsidRPr="000423BD">
        <w:rPr>
          <w:sz w:val="16"/>
        </w:rPr>
        <w:t>Glucksberg</w:t>
      </w:r>
      <w:proofErr w:type="spellEnd"/>
      <w:r w:rsidRPr="000423BD">
        <w:rPr>
          <w:sz w:val="16"/>
        </w:rPr>
        <w:t xml:space="preserve"> Survey (and the Lawrence Survey, where relevant) is reserved for Parts III and IV. A. The </w:t>
      </w:r>
      <w:proofErr w:type="spellStart"/>
      <w:r w:rsidRPr="000423BD">
        <w:rPr>
          <w:sz w:val="16"/>
        </w:rPr>
        <w:t>Glucksberg</w:t>
      </w:r>
      <w:proofErr w:type="spellEnd"/>
      <w:r w:rsidRPr="000423BD">
        <w:rPr>
          <w:sz w:val="16"/>
        </w:rPr>
        <w:t xml:space="preserve"> Survey 1. Methodology The data-gathering needed for the </w:t>
      </w:r>
      <w:proofErr w:type="spellStart"/>
      <w:r w:rsidRPr="000423BD">
        <w:rPr>
          <w:sz w:val="16"/>
        </w:rPr>
        <w:t>Glucksberg</w:t>
      </w:r>
      <w:proofErr w:type="spellEnd"/>
      <w:r w:rsidRPr="000423BD">
        <w:rPr>
          <w:sz w:val="16"/>
        </w:rPr>
        <w:t xml:space="preserve"> Survey began with a query in an online legal research database for every case citing </w:t>
      </w:r>
      <w:proofErr w:type="spellStart"/>
      <w:r w:rsidRPr="000423BD">
        <w:rPr>
          <w:sz w:val="16"/>
        </w:rPr>
        <w:t>Glucksberg</w:t>
      </w:r>
      <w:proofErr w:type="spellEnd"/>
      <w:r w:rsidRPr="000423BD">
        <w:rPr>
          <w:sz w:val="16"/>
        </w:rPr>
        <w:t xml:space="preserve"> since the day Lawrence was decided (June 26, 2003). 98 As of August 24, 2006, such a search yields 204 cases. The 102 that became the </w:t>
      </w:r>
      <w:proofErr w:type="spellStart"/>
      <w:r w:rsidRPr="000423BD">
        <w:rPr>
          <w:sz w:val="16"/>
        </w:rPr>
        <w:t>Glucksberg</w:t>
      </w:r>
      <w:proofErr w:type="spellEnd"/>
      <w:r w:rsidRPr="000423BD">
        <w:rPr>
          <w:sz w:val="16"/>
        </w:rPr>
        <w:t xml:space="preserve"> Survey are the product of culling the search results for only those decisions that (a) directly address whether substantive due process should protect an asserted right, and (b) apply at least one element of the </w:t>
      </w:r>
      <w:proofErr w:type="spellStart"/>
      <w:r w:rsidRPr="000423BD">
        <w:rPr>
          <w:sz w:val="16"/>
        </w:rPr>
        <w:t>Glucksberg</w:t>
      </w:r>
      <w:proofErr w:type="spellEnd"/>
      <w:r w:rsidRPr="000423BD">
        <w:rPr>
          <w:sz w:val="16"/>
        </w:rPr>
        <w:t xml:space="preserve"> Doctrine, either by citing </w:t>
      </w:r>
      <w:proofErr w:type="spellStart"/>
      <w:r w:rsidRPr="000423BD">
        <w:rPr>
          <w:sz w:val="16"/>
        </w:rPr>
        <w:t>Glucksberg</w:t>
      </w:r>
      <w:proofErr w:type="spellEnd"/>
      <w:r w:rsidRPr="000423BD">
        <w:rPr>
          <w:sz w:val="16"/>
        </w:rPr>
        <w:t xml:space="preserve"> or a case that </w:t>
      </w:r>
      <w:proofErr w:type="spellStart"/>
      <w:r w:rsidRPr="000423BD">
        <w:rPr>
          <w:sz w:val="16"/>
        </w:rPr>
        <w:t>Glucksberg</w:t>
      </w:r>
      <w:proofErr w:type="spellEnd"/>
      <w:r w:rsidRPr="000423BD">
        <w:rPr>
          <w:sz w:val="16"/>
        </w:rPr>
        <w:t xml:space="preserve"> itself cited in support of that element. 99 I then categorized those cases by subject matter (e.g., "criminal procedure," "same-sex marriage," "economic liberty") and noted which of the distinct elements of the </w:t>
      </w:r>
      <w:proofErr w:type="spellStart"/>
      <w:r w:rsidRPr="000423BD">
        <w:rPr>
          <w:sz w:val="16"/>
        </w:rPr>
        <w:t>Glucksberg</w:t>
      </w:r>
      <w:proofErr w:type="spellEnd"/>
      <w:r w:rsidRPr="000423BD">
        <w:rPr>
          <w:sz w:val="16"/>
        </w:rPr>
        <w:t xml:space="preserve"> Doctrine were employed therein. I also noted which cases cited Lawrence for any reason. [*426] 2. Overall Trends </w:t>
      </w:r>
      <w:proofErr w:type="gramStart"/>
      <w:r w:rsidRPr="000423BD">
        <w:rPr>
          <w:sz w:val="16"/>
        </w:rPr>
        <w:t>From</w:t>
      </w:r>
      <w:proofErr w:type="gramEnd"/>
      <w:r w:rsidRPr="000423BD">
        <w:rPr>
          <w:sz w:val="16"/>
        </w:rPr>
        <w:t xml:space="preserve"> this survey, </w:t>
      </w:r>
      <w:r w:rsidRPr="000423BD">
        <w:rPr>
          <w:rStyle w:val="StyleUnderline"/>
        </w:rPr>
        <w:t xml:space="preserve">three clear trends stand out. First, most cases applying </w:t>
      </w:r>
      <w:proofErr w:type="spellStart"/>
      <w:r w:rsidRPr="000423BD">
        <w:rPr>
          <w:rStyle w:val="StyleUnderline"/>
        </w:rPr>
        <w:t>Glucksberg</w:t>
      </w:r>
      <w:proofErr w:type="spellEnd"/>
      <w:r w:rsidRPr="000423BD">
        <w:rPr>
          <w:rStyle w:val="StyleUnderline"/>
        </w:rPr>
        <w:t xml:space="preserve"> simply ignore Lawrence. Second, </w:t>
      </w:r>
      <w:r w:rsidRPr="000423BD">
        <w:rPr>
          <w:rStyle w:val="Emphasis"/>
        </w:rPr>
        <w:t xml:space="preserve">every element of the </w:t>
      </w:r>
      <w:proofErr w:type="spellStart"/>
      <w:r w:rsidRPr="000423BD">
        <w:rPr>
          <w:rStyle w:val="Emphasis"/>
        </w:rPr>
        <w:t>Glucksberg</w:t>
      </w:r>
      <w:proofErr w:type="spellEnd"/>
      <w:r w:rsidRPr="000423BD">
        <w:rPr>
          <w:rStyle w:val="Emphasis"/>
        </w:rPr>
        <w:t xml:space="preserve"> Doctrine remains alive and well</w:t>
      </w:r>
      <w:r w:rsidRPr="000423BD">
        <w:rPr>
          <w:rStyle w:val="StyleUnderline"/>
        </w:rPr>
        <w:t xml:space="preserve">, especially the History and Tradition Inquiry and the Tiered Review Rule. Third, the </w:t>
      </w:r>
      <w:proofErr w:type="spellStart"/>
      <w:r w:rsidRPr="000423BD">
        <w:rPr>
          <w:rStyle w:val="StyleUnderline"/>
        </w:rPr>
        <w:t>Glucksberg</w:t>
      </w:r>
      <w:proofErr w:type="spellEnd"/>
      <w:r w:rsidRPr="000423BD">
        <w:rPr>
          <w:rStyle w:val="StyleUnderline"/>
        </w:rPr>
        <w:t xml:space="preserve"> Doctrine continues to accomplish its purported purpose - </w:t>
      </w:r>
      <w:r w:rsidRPr="000423BD">
        <w:rPr>
          <w:rStyle w:val="Emphasis"/>
        </w:rPr>
        <w:t>near-universal denial of new constitutional rights</w:t>
      </w:r>
      <w:r w:rsidRPr="000423BD">
        <w:rPr>
          <w:rStyle w:val="StyleUnderline"/>
        </w:rPr>
        <w:t>.</w:t>
      </w:r>
      <w:r w:rsidRPr="000423BD">
        <w:rPr>
          <w:sz w:val="16"/>
        </w:rPr>
        <w:t xml:space="preserve"> The following subsections expand on each of these observations. a. Ignoring Lawrence Given the degree to which Lawrence undermined </w:t>
      </w:r>
      <w:proofErr w:type="spellStart"/>
      <w:r w:rsidRPr="000423BD">
        <w:rPr>
          <w:sz w:val="16"/>
        </w:rPr>
        <w:t>Glucksberg</w:t>
      </w:r>
      <w:proofErr w:type="spellEnd"/>
      <w:r w:rsidRPr="000423BD">
        <w:rPr>
          <w:sz w:val="16"/>
        </w:rPr>
        <w:t xml:space="preserve">, the extent to which Lawrence goes unnoticed in the </w:t>
      </w:r>
      <w:proofErr w:type="spellStart"/>
      <w:r w:rsidRPr="000423BD">
        <w:rPr>
          <w:sz w:val="16"/>
        </w:rPr>
        <w:t>Glucksberg</w:t>
      </w:r>
      <w:proofErr w:type="spellEnd"/>
      <w:r w:rsidRPr="000423BD">
        <w:rPr>
          <w:sz w:val="16"/>
        </w:rPr>
        <w:t xml:space="preserve"> Survey is surprising: 76 decisions (74.5 percent) never once cite Lawrence. Such surprise is perhaps mitigated when one looks at the subject matter of nearly all these cases: unusual constitutional claims that seem far afield from previously successful substantive due process claims. 100 In contrast, of the 26 cases that do cite Lawrence, 13 deal with same-sex marriage and 10 concern various other claims of gay rights or sexual liberty - matters much closer to Lawrence and established due process rights. b. The Vibrancy of the </w:t>
      </w:r>
      <w:proofErr w:type="spellStart"/>
      <w:r w:rsidRPr="000423BD">
        <w:rPr>
          <w:sz w:val="16"/>
        </w:rPr>
        <w:t>Glucksberg</w:t>
      </w:r>
      <w:proofErr w:type="spellEnd"/>
      <w:r w:rsidRPr="000423BD">
        <w:rPr>
          <w:sz w:val="16"/>
        </w:rPr>
        <w:t xml:space="preserve"> Doctrine The </w:t>
      </w:r>
      <w:r w:rsidRPr="000423BD">
        <w:rPr>
          <w:rStyle w:val="StyleUnderline"/>
        </w:rPr>
        <w:t xml:space="preserve">various elements of the </w:t>
      </w:r>
      <w:proofErr w:type="spellStart"/>
      <w:r w:rsidRPr="000423BD">
        <w:rPr>
          <w:rStyle w:val="StyleUnderline"/>
        </w:rPr>
        <w:t>Glucksberg</w:t>
      </w:r>
      <w:proofErr w:type="spellEnd"/>
      <w:r w:rsidRPr="000423BD">
        <w:rPr>
          <w:rStyle w:val="StyleUnderline"/>
        </w:rPr>
        <w:t xml:space="preserve"> Doctrine continue to pervade substantive due process decisions, although instances of all five elements in a single case are rare. 101 Far and away, the most commonly utilized element of the </w:t>
      </w:r>
      <w:proofErr w:type="spellStart"/>
      <w:r w:rsidRPr="000423BD">
        <w:rPr>
          <w:rStyle w:val="StyleUnderline"/>
        </w:rPr>
        <w:t>Glucksberg</w:t>
      </w:r>
      <w:proofErr w:type="spellEnd"/>
      <w:r w:rsidRPr="000423BD">
        <w:rPr>
          <w:rStyle w:val="StyleUnderline"/>
        </w:rPr>
        <w:t xml:space="preserve"> Doctrine is the History and Tradition Inquiry</w:t>
      </w:r>
      <w:r w:rsidRPr="000423BD">
        <w:rPr>
          <w:sz w:val="16"/>
        </w:rPr>
        <w:t xml:space="preserve">. Fully 73 cases (71.5 percent) rely on this element, often by directly quoting its formulation in </w:t>
      </w:r>
      <w:proofErr w:type="spellStart"/>
      <w:r w:rsidRPr="000423BD">
        <w:rPr>
          <w:sz w:val="16"/>
        </w:rPr>
        <w:t>Glucksberg</w:t>
      </w:r>
      <w:proofErr w:type="spellEnd"/>
      <w:r w:rsidRPr="000423BD">
        <w:rPr>
          <w:sz w:val="16"/>
        </w:rPr>
        <w:t xml:space="preserve">. 102 Four decisions acknowledge Lawrence's possible modification of the Inquiry, 103 although none does so wholeheartedly. Two of these decisions simply cite Lawrence and move on, giving it no substantive [*427] force. 104 A third decision spends a footnote directly addressing Lawrence's possible effect on the History and Tradition Inquiry, but concludes (correctly, as far as the </w:t>
      </w:r>
      <w:proofErr w:type="spellStart"/>
      <w:r w:rsidRPr="000423BD">
        <w:rPr>
          <w:sz w:val="16"/>
        </w:rPr>
        <w:t>Glucksberg</w:t>
      </w:r>
      <w:proofErr w:type="spellEnd"/>
      <w:r w:rsidRPr="000423BD">
        <w:rPr>
          <w:sz w:val="16"/>
        </w:rPr>
        <w:t xml:space="preserve"> Survey indicates), </w:t>
      </w:r>
      <w:r w:rsidRPr="000423BD">
        <w:rPr>
          <w:rStyle w:val="StyleUnderline"/>
        </w:rPr>
        <w:t xml:space="preserve">"No court has regarded Lawrence as cabining </w:t>
      </w:r>
      <w:proofErr w:type="spellStart"/>
      <w:proofErr w:type="gramStart"/>
      <w:r w:rsidRPr="000423BD">
        <w:rPr>
          <w:rStyle w:val="StyleUnderline"/>
        </w:rPr>
        <w:t>Glucksberg</w:t>
      </w:r>
      <w:proofErr w:type="spellEnd"/>
      <w:r w:rsidRPr="000423BD">
        <w:rPr>
          <w:rStyle w:val="StyleUnderline"/>
        </w:rPr>
        <w:t>[</w:t>
      </w:r>
      <w:proofErr w:type="gramEnd"/>
      <w:r w:rsidRPr="000423BD">
        <w:rPr>
          <w:rStyle w:val="StyleUnderline"/>
        </w:rPr>
        <w:t>'s approach to history and tradition]."</w:t>
      </w:r>
      <w:r w:rsidRPr="000423BD">
        <w:rPr>
          <w:sz w:val="16"/>
        </w:rPr>
        <w:t xml:space="preserve"> 105 It then applies the History and Tradition Inquiry as if Lawrence did not exist. The fourth decision, </w:t>
      </w:r>
      <w:proofErr w:type="gramStart"/>
      <w:r w:rsidRPr="000423BD">
        <w:rPr>
          <w:sz w:val="16"/>
        </w:rPr>
        <w:t>Smelt</w:t>
      </w:r>
      <w:proofErr w:type="gramEnd"/>
      <w:r w:rsidRPr="000423BD">
        <w:rPr>
          <w:sz w:val="16"/>
        </w:rPr>
        <w:t xml:space="preserve"> v. County of Orange, distinguishes itself in purporting to apply directly Lawrence's narrowed scope of history and tradition. 106 Smelt wrestled with whether the Constitution protects the right to same-sex marriage. Unlike the trend toward decriminalization of sodomy in the last fifty years (on which Lawrence placed emphasis 107), Smelt found that there has been no similarly prominent trend toward legal recognition of same-sex marriage in the same time frame. 108 Smelt then melded the "deeply rooted" portion of the History and Tradition Inquiry with the temporal scope of Lawrence's historical inquiry and proclaimed, "A definition of marriage only recognized in Massachusetts and for less than two years cannot be said to be ""deeply rooted in this Nation's history and tradition'" of the last half century." 109 After the History and Tradition Inquiry, the Tiered Review Rule is the next-most popular element of the </w:t>
      </w:r>
      <w:proofErr w:type="spellStart"/>
      <w:r w:rsidRPr="000423BD">
        <w:rPr>
          <w:sz w:val="16"/>
        </w:rPr>
        <w:t>Glucksberg</w:t>
      </w:r>
      <w:proofErr w:type="spellEnd"/>
      <w:r w:rsidRPr="000423BD">
        <w:rPr>
          <w:sz w:val="16"/>
        </w:rPr>
        <w:t xml:space="preserve"> Doctrine (49 citations), followed by the Restraint Principle (32), the Narrowest Description Rule (31), and the Narrow Precedent Corollary (27). 110 In nearly all of these instances, courts make no mention of any change that Lawrence may have wrought. 111 [*428] c. Near-Universal Denial of New Constitutional Rights </w:t>
      </w:r>
      <w:r w:rsidRPr="000423BD">
        <w:rPr>
          <w:rStyle w:val="StyleUnderline"/>
        </w:rPr>
        <w:t xml:space="preserve">The third major feature of the </w:t>
      </w:r>
      <w:proofErr w:type="spellStart"/>
      <w:r w:rsidRPr="000423BD">
        <w:rPr>
          <w:rStyle w:val="StyleUnderline"/>
        </w:rPr>
        <w:t>Glucksberg</w:t>
      </w:r>
      <w:proofErr w:type="spellEnd"/>
      <w:r w:rsidRPr="000423BD">
        <w:rPr>
          <w:rStyle w:val="StyleUnderline"/>
        </w:rPr>
        <w:t xml:space="preserve"> Survey is its nearly universal result: refusal to create or extend constitutional rights</w:t>
      </w:r>
      <w:r w:rsidRPr="000423BD">
        <w:rPr>
          <w:sz w:val="16"/>
        </w:rPr>
        <w:t xml:space="preserve">. From my survey, </w:t>
      </w:r>
      <w:r w:rsidRPr="000423BD">
        <w:rPr>
          <w:rStyle w:val="StyleUnderline"/>
        </w:rPr>
        <w:t xml:space="preserve">only five cases employ </w:t>
      </w:r>
      <w:proofErr w:type="spellStart"/>
      <w:r w:rsidRPr="000423BD">
        <w:rPr>
          <w:rStyle w:val="StyleUnderline"/>
        </w:rPr>
        <w:t>Glucksberg</w:t>
      </w:r>
      <w:proofErr w:type="spellEnd"/>
      <w:r w:rsidRPr="000423BD">
        <w:rPr>
          <w:rStyle w:val="StyleUnderline"/>
        </w:rPr>
        <w:t xml:space="preserve"> to extend constitutional freedoms or to strike down laws. Two of these cases had or continue to have potential for significant publicity: Abigail Alliance</w:t>
      </w:r>
      <w:r w:rsidRPr="000423BD">
        <w:rPr>
          <w:sz w:val="16"/>
        </w:rPr>
        <w:t xml:space="preserve"> for Better Access to Developmental Drugs </w:t>
      </w:r>
      <w:proofErr w:type="gramStart"/>
      <w:r w:rsidRPr="000423BD">
        <w:rPr>
          <w:sz w:val="16"/>
        </w:rPr>
        <w:t>v.</w:t>
      </w:r>
      <w:proofErr w:type="gramEnd"/>
      <w:r w:rsidRPr="000423BD">
        <w:rPr>
          <w:sz w:val="16"/>
        </w:rPr>
        <w:t xml:space="preserve"> Von Eschenbach, 112 an innovative D.C. Circuit decision creating a right to noninterference in obtaining experimental drugs in certain circumstances; 113 and Hernandez v. Robles, 114 a trial court decision (since reversed) declaring a right of marriage for same-sex couples under the New York Constitution. The remaining three cases protecting constitutional freedoms are more obscure: In re Amanda D., 115 which struck down an Illinois adoption law that authorized the state to take away the adoptive child of a person convicted of certain offenses; United States v. Stein, 116 which found that government prosecutors' pressure on an accounting firm not to advance the costs of defense to indicted employees amounted to a constitutional violation; and </w:t>
      </w:r>
      <w:proofErr w:type="spellStart"/>
      <w:r w:rsidRPr="000423BD">
        <w:rPr>
          <w:sz w:val="16"/>
        </w:rPr>
        <w:t>Hodgkins</w:t>
      </w:r>
      <w:proofErr w:type="spellEnd"/>
      <w:r w:rsidRPr="000423BD">
        <w:rPr>
          <w:sz w:val="16"/>
        </w:rPr>
        <w:t xml:space="preserve"> v. Peterson, 117 which invalidated a juvenile curfew law. </w:t>
      </w:r>
      <w:r w:rsidRPr="000423BD">
        <w:rPr>
          <w:rStyle w:val="StyleUnderline"/>
        </w:rPr>
        <w:t>With the exception of Hernandez, 118 use of Lawrence was minimal or nonexistent among these five decisions. Abigail Alliance</w:t>
      </w:r>
      <w:r w:rsidRPr="000423BD">
        <w:rPr>
          <w:sz w:val="16"/>
        </w:rPr>
        <w:t xml:space="preserve">, for instance, </w:t>
      </w:r>
      <w:r w:rsidRPr="000423BD">
        <w:rPr>
          <w:rStyle w:val="StyleUnderline"/>
        </w:rPr>
        <w:t>paid no more attention to Lawrence than necessary to argue that the History and Tradition Inquiry remains intact</w:t>
      </w:r>
      <w:r w:rsidRPr="000423BD">
        <w:rPr>
          <w:sz w:val="16"/>
        </w:rPr>
        <w:t xml:space="preserve">. 119 Both </w:t>
      </w:r>
      <w:proofErr w:type="gramStart"/>
      <w:r w:rsidRPr="000423BD">
        <w:rPr>
          <w:sz w:val="16"/>
        </w:rPr>
        <w:t>In</w:t>
      </w:r>
      <w:proofErr w:type="gramEnd"/>
      <w:r w:rsidRPr="000423BD">
        <w:rPr>
          <w:sz w:val="16"/>
        </w:rPr>
        <w:t xml:space="preserve"> re Amanda D. and Stein contained no mention of Lawrence at all. </w:t>
      </w:r>
      <w:proofErr w:type="spellStart"/>
      <w:r w:rsidRPr="000423BD">
        <w:rPr>
          <w:sz w:val="16"/>
        </w:rPr>
        <w:t>Hodgkins</w:t>
      </w:r>
      <w:proofErr w:type="spellEnd"/>
      <w:r w:rsidRPr="000423BD">
        <w:rPr>
          <w:sz w:val="16"/>
        </w:rPr>
        <w:t xml:space="preserve">, however, stands out in acknowledging Lawrence's significant influence on the disposition of the case, albeit briefly. In </w:t>
      </w:r>
      <w:proofErr w:type="spellStart"/>
      <w:r w:rsidRPr="000423BD">
        <w:rPr>
          <w:sz w:val="16"/>
        </w:rPr>
        <w:t>Hodgkins</w:t>
      </w:r>
      <w:proofErr w:type="spellEnd"/>
      <w:r w:rsidRPr="000423BD">
        <w:rPr>
          <w:sz w:val="16"/>
        </w:rPr>
        <w:t xml:space="preserve">, the court reevaluated an Indiana juvenile curfew law that it had previously held constitutional despite its claimed infringement on a parent's right ""to allow [his or her] minor children to be in public with parental permission during [*429] curfew hours.'" 120 On further reflection, the court concluded that its "earlier definition[] of the asserted right ... [was] too specific and failed to appreciate the extent of the liberty interest at stake," 121 and cited Lawrence's rebuke of the Bowers Court for "failing to appreciate the extent of the liberty at stake." 122 It then recast the right at stake as "parents' interest in the care, custody, and control of their children," 123 and struck down the curfew law as </w:t>
      </w:r>
      <w:proofErr w:type="spellStart"/>
      <w:r w:rsidRPr="000423BD">
        <w:rPr>
          <w:sz w:val="16"/>
        </w:rPr>
        <w:t>violative</w:t>
      </w:r>
      <w:proofErr w:type="spellEnd"/>
      <w:r w:rsidRPr="000423BD">
        <w:rPr>
          <w:sz w:val="16"/>
        </w:rPr>
        <w:t xml:space="preserve"> of this right, 124 but made no further mention of Lawrence.</w:t>
      </w:r>
    </w:p>
    <w:p w:rsidR="00C86F5E" w:rsidRPr="000423BD" w:rsidRDefault="00C86F5E" w:rsidP="00C86F5E">
      <w:pPr>
        <w:pStyle w:val="Heading3"/>
      </w:pPr>
      <w:r w:rsidRPr="000423BD">
        <w:t>A2: Gay Marriage Was New</w:t>
      </w:r>
    </w:p>
    <w:p w:rsidR="00C86F5E" w:rsidRPr="000423BD" w:rsidRDefault="00C86F5E" w:rsidP="00C86F5E"/>
    <w:p w:rsidR="008A3584" w:rsidRPr="000423BD" w:rsidRDefault="008A3584" w:rsidP="008A3584">
      <w:pPr>
        <w:pStyle w:val="Heading4"/>
      </w:pPr>
      <w:r w:rsidRPr="000423BD">
        <w:t>It didn’t rely on substantive due process</w:t>
      </w:r>
    </w:p>
    <w:p w:rsidR="008A3584" w:rsidRPr="000423BD" w:rsidRDefault="008A3584" w:rsidP="008A3584">
      <w:r w:rsidRPr="000423BD">
        <w:t xml:space="preserve">Nancy C. </w:t>
      </w:r>
      <w:r w:rsidRPr="000423BD">
        <w:rPr>
          <w:rStyle w:val="Style13ptBold"/>
        </w:rPr>
        <w:t>Marcus 16</w:t>
      </w:r>
      <w:r w:rsidRPr="000423BD">
        <w:t>, LLM, SJD, is an assistant professor of law and founding constitutional law professor at Indiana Tech Law School. She is the chair of the LGBT Rights Subcommittee of the Section of Litigation Civil Rights Committee., 1-13-2016, "Understanding the Equal Liberty and Intimate Association Doctrinal Underpinnings of Obergefell v. Hodges," No Publication, http://apps.americanbar.org/litigation/committees/civil/articles/011316-understanding-equal-liberty-intimate-association-doctrinal-underpinnings-obergefell-hodges.html</w:t>
      </w:r>
    </w:p>
    <w:p w:rsidR="008A3584" w:rsidRPr="000423BD" w:rsidRDefault="008A3584" w:rsidP="008A3584">
      <w:pPr>
        <w:rPr>
          <w:rStyle w:val="Emphasis"/>
        </w:rPr>
      </w:pPr>
      <w:r w:rsidRPr="000423BD">
        <w:rPr>
          <w:rStyle w:val="StyleUnderline"/>
        </w:rPr>
        <w:t>With the flaws of such attacks on Obergefell as “undemocratic” thus exposed, the more (interesting) substantive, doctrinal-based criticism of Obergefell worth addressing is the criticism of it as based on a precarious constitutional foundation, due to its “liberty” emphasis</w:t>
      </w:r>
      <w:r w:rsidRPr="000423BD">
        <w:rPr>
          <w:sz w:val="14"/>
        </w:rPr>
        <w:t xml:space="preserve">. This doctrinal criticism mirrors a longer tradition of theoretical critiques of substantive due process as a whole. See, e.g., Charles L. Black, Jr., A New Birth of Freedom: Human Rights, Named and Unnamed 3 (1997) (“This paradoxical, even oxymoronic phrase—‘substantive due process’—has been inflated into a patched and leaky tire on which precariously rides the load of some substantive human rights not named in the Constitution.”); Ruth </w:t>
      </w:r>
      <w:proofErr w:type="spellStart"/>
      <w:r w:rsidRPr="000423BD">
        <w:rPr>
          <w:sz w:val="14"/>
        </w:rPr>
        <w:t>Colker</w:t>
      </w:r>
      <w:proofErr w:type="spellEnd"/>
      <w:r w:rsidRPr="000423BD">
        <w:rPr>
          <w:sz w:val="14"/>
        </w:rPr>
        <w:t xml:space="preserve">, “An Equal Protection Analysis of United States Reproductive Health Policy: Gender, Race, Age and Class,” 41 Duke L.J. 324, 356–57 (1991) (criticizing substantive due process as basis for reproductive rights); Ruth Bader Ginsburg, “Some Thoughts on Autonomy and Equality in Relation to Roe v. Wade,” 63 N.C. L. Rev. 375, 386 (1985) (same). </w:t>
      </w:r>
      <w:r w:rsidRPr="000423BD">
        <w:rPr>
          <w:rStyle w:val="Emphasis"/>
        </w:rPr>
        <w:t>What such critics miss about Kennedy’s Obergefell opinion, however, is that the opinion is not doctrinally grounded in a substantive due process-based “liberty” analysis alone; rather, the opinion applies two related hybrid doctrines with well-established roots in constitutional precedent and principles: (1) equal liberty and (2) intimate association. The remainder of this article explains the meaning and evolution of both doctrines and how the doctrines were applied in Obergefell.</w:t>
      </w:r>
    </w:p>
    <w:p w:rsidR="008A3584" w:rsidRPr="000423BD" w:rsidRDefault="008A3584" w:rsidP="008A3584"/>
    <w:p w:rsidR="008A3584" w:rsidRPr="000423BD" w:rsidRDefault="008A3584" w:rsidP="00C86F5E"/>
    <w:p w:rsidR="00C86F5E" w:rsidRPr="000423BD" w:rsidRDefault="00C86F5E" w:rsidP="00C86F5E">
      <w:pPr>
        <w:pStyle w:val="Heading4"/>
      </w:pPr>
      <w:r w:rsidRPr="000423BD">
        <w:t>Not a new right – courts are relying on the miscegenation precedent.</w:t>
      </w:r>
    </w:p>
    <w:p w:rsidR="00C86F5E" w:rsidRPr="000423BD" w:rsidRDefault="00C86F5E" w:rsidP="00C86F5E">
      <w:pPr>
        <w:rPr>
          <w:rStyle w:val="Style13ptBold"/>
        </w:rPr>
      </w:pPr>
      <w:r w:rsidRPr="000423BD">
        <w:rPr>
          <w:rStyle w:val="Style13ptBold"/>
        </w:rPr>
        <w:t>Hinkle 2014</w:t>
      </w:r>
    </w:p>
    <w:p w:rsidR="00C86F5E" w:rsidRPr="000423BD" w:rsidRDefault="00C86F5E" w:rsidP="00C86F5E">
      <w:r w:rsidRPr="000423BD">
        <w:t>A. Barton, senior editorial writer and a columnist at the Richmond Times-Dispatch, The Legacy of Loving v. Virginia Lives On in Gay Marriage Rulings, 3-5-14, http://reason.com/archives/2014/03/05/the-legacy-of-loving-v-virginia-lives-on</w:t>
      </w:r>
    </w:p>
    <w:p w:rsidR="00C86F5E" w:rsidRPr="000423BD" w:rsidRDefault="00C86F5E" w:rsidP="00C86F5E">
      <w:pPr>
        <w:rPr>
          <w:sz w:val="16"/>
        </w:rPr>
      </w:pPr>
      <w:r w:rsidRPr="000423BD">
        <w:rPr>
          <w:sz w:val="16"/>
        </w:rPr>
        <w:t xml:space="preserve">Opponents of same-sex marriage object, often strenuously, to comparisons with interracial marriage. Homosexuality is a behavior rather than a trait, they contend, and men and women of different races are sexually compatible in a way that same-gender couples are not. All analogies are inexact. But for practical purposes, </w:t>
      </w:r>
      <w:r w:rsidRPr="000423BD">
        <w:rPr>
          <w:rStyle w:val="StyleUnderline"/>
        </w:rPr>
        <w:t>whether the comparison holds up in every possible regard matters less than whether it holds up in legal terms.</w:t>
      </w:r>
      <w:r w:rsidRPr="000423BD">
        <w:rPr>
          <w:sz w:val="16"/>
        </w:rPr>
        <w:t xml:space="preserve"> And from that perspective, the comparison is proving powerful indeed. </w:t>
      </w:r>
      <w:r w:rsidRPr="000423BD">
        <w:rPr>
          <w:rStyle w:val="StyleUnderline"/>
        </w:rPr>
        <w:t>So far six federal judges have ruled against state restrictions on gay marriage, and every one of them has invoked Loving v. Virginia — the 1967 case in which the Supreme Court struck down Virginia’s ban on interracial marriage.</w:t>
      </w:r>
      <w:r w:rsidRPr="000423BD">
        <w:rPr>
          <w:sz w:val="16"/>
        </w:rPr>
        <w:t xml:space="preserve"> Defenders of bans on same-sex marriage have appealed to tradition — i.e., old habit. That’s an awfully weak argument, given our history. Slavery was traditional. Denying </w:t>
      </w:r>
      <w:proofErr w:type="gramStart"/>
      <w:r w:rsidRPr="000423BD">
        <w:rPr>
          <w:sz w:val="16"/>
        </w:rPr>
        <w:t>women</w:t>
      </w:r>
      <w:proofErr w:type="gramEnd"/>
      <w:r w:rsidRPr="000423BD">
        <w:rPr>
          <w:sz w:val="16"/>
        </w:rPr>
        <w:t xml:space="preserve"> the vote was traditional. So was a lot of gun control. Federal Judge </w:t>
      </w:r>
      <w:proofErr w:type="spellStart"/>
      <w:r w:rsidRPr="000423BD">
        <w:rPr>
          <w:sz w:val="16"/>
        </w:rPr>
        <w:t>Arenda</w:t>
      </w:r>
      <w:proofErr w:type="spellEnd"/>
      <w:r w:rsidRPr="000423BD">
        <w:rPr>
          <w:sz w:val="16"/>
        </w:rPr>
        <w:t xml:space="preserve"> Wright Allen certainly didn’t buy the argument when she ruled against Virginia’s ban. Wright Allen noted that “other profound infringements upon our citizens’ rights have been explained as a consequence of heritage, and those explanations have been found wanting.” Quoting another Supreme Court case (Casey), she said interracial marriage “was illegal in most States in the 19th century, but </w:t>
      </w:r>
      <w:r w:rsidRPr="000423BD">
        <w:rPr>
          <w:rStyle w:val="StyleUnderline"/>
        </w:rPr>
        <w:t>the Court was no doubt correct in finding it to be an aspect of liberty protected against state interference by the substantive component of the Due Process Clause in Loving v. Virginia</w:t>
      </w:r>
      <w:r w:rsidRPr="000423BD">
        <w:rPr>
          <w:sz w:val="16"/>
        </w:rPr>
        <w:t xml:space="preserve">.” Elsewhere, </w:t>
      </w:r>
      <w:r w:rsidRPr="000423BD">
        <w:rPr>
          <w:rStyle w:val="StyleUnderline"/>
        </w:rPr>
        <w:t>she points out that “</w:t>
      </w:r>
      <w:r w:rsidRPr="000423BD">
        <w:rPr>
          <w:rStyle w:val="Emphasis"/>
        </w:rPr>
        <w:t>nearly identical concerns about the significance of tradition</w:t>
      </w:r>
      <w:r w:rsidRPr="000423BD">
        <w:rPr>
          <w:rStyle w:val="StyleUnderline"/>
        </w:rPr>
        <w:t xml:space="preserve"> were presented to, and resolved by, the Supreme Court in its Loving decision.”</w:t>
      </w:r>
      <w:r w:rsidRPr="000423BD">
        <w:rPr>
          <w:sz w:val="16"/>
        </w:rPr>
        <w:t xml:space="preserve"> Last week a federal judge struck down Texas’ ban on gay marriage. Judge Orlando Garcia quotes the same passage from Casey as the one above. He goes on to say that Texas claims the debate is merely definitional: </w:t>
      </w:r>
      <w:r w:rsidRPr="000423BD">
        <w:rPr>
          <w:rStyle w:val="StyleUnderline"/>
        </w:rPr>
        <w:t>In the state’s view, “plaintiffs are seeking recognition of a ‘new right to same-sex marriage’ as opposed to the existing ‘right to marry.’</w:t>
      </w:r>
      <w:r w:rsidRPr="000423BD">
        <w:rPr>
          <w:sz w:val="16"/>
        </w:rPr>
        <w:t xml:space="preserve"> </w:t>
      </w:r>
      <w:r w:rsidRPr="000423BD">
        <w:rPr>
          <w:rStyle w:val="Emphasis"/>
        </w:rPr>
        <w:t>This Court finds this argument fails, as the Supreme Court did not adopt this line of reasoning in the analogous Loving v. Virginia</w:t>
      </w:r>
      <w:r w:rsidRPr="000423BD">
        <w:rPr>
          <w:sz w:val="16"/>
        </w:rPr>
        <w:t xml:space="preserve">. </w:t>
      </w:r>
      <w:r w:rsidRPr="000423BD">
        <w:rPr>
          <w:rStyle w:val="StyleUnderline"/>
        </w:rPr>
        <w:t>Instead of declaring a new right to interracial marriage, the Court held that individuals could not be restricted from exercising their ‘existing’ right to marry</w:t>
      </w:r>
      <w:r w:rsidRPr="000423BD">
        <w:rPr>
          <w:sz w:val="16"/>
        </w:rPr>
        <w:t xml:space="preserve"> on account of their chosen partner</w:t>
      </w:r>
      <w:proofErr w:type="gramStart"/>
      <w:r w:rsidRPr="000423BD">
        <w:rPr>
          <w:sz w:val="16"/>
        </w:rPr>
        <w:t>. . . .</w:t>
      </w:r>
      <w:proofErr w:type="gramEnd"/>
      <w:r w:rsidRPr="000423BD">
        <w:rPr>
          <w:sz w:val="16"/>
        </w:rPr>
        <w:t xml:space="preserve"> </w:t>
      </w:r>
      <w:r w:rsidRPr="000423BD">
        <w:rPr>
          <w:rStyle w:val="StyleUnderline"/>
        </w:rPr>
        <w:t>That is, an interracial marriage was considered to be a subset of ‘marriage,’ in the same way that same-sex marriage is included within the fundamental right to marry</w:t>
      </w:r>
      <w:r w:rsidRPr="000423BD">
        <w:rPr>
          <w:sz w:val="16"/>
        </w:rPr>
        <w:t>.” Moreover, “</w:t>
      </w:r>
      <w:r w:rsidRPr="000423BD">
        <w:rPr>
          <w:rStyle w:val="StyleUnderline"/>
        </w:rPr>
        <w:t>this fundamental right to marry also entails the ability to marry the partner of one’s choosing. See generally Loving</w:t>
      </w:r>
      <w:proofErr w:type="gramStart"/>
      <w:r w:rsidRPr="000423BD">
        <w:rPr>
          <w:sz w:val="16"/>
        </w:rPr>
        <w:t>. . . .</w:t>
      </w:r>
      <w:proofErr w:type="gramEnd"/>
      <w:r w:rsidRPr="000423BD">
        <w:rPr>
          <w:sz w:val="16"/>
        </w:rPr>
        <w:t>” The question in Kentucky was slightly different: Whether that state was obliged to recognize the same-sex unions validated by other states. Nevertheless, it also referred to Loving as the basis for concluding that “marriage is a fundamental right.” And that state “laws are subject to the guarantees of individual liberty contained within the United States Constitution.” And that “the Supreme Court has refused to allow mere tradition to justify marriage statutes that violate individual liberties.” A similar ruling requiring Ohio to recognize out-of-state same-sex marriages also cited Loving more than a half-dozen times. And when he struck down Oklahoma’s ban on gay marriage, federal judge Terence C. Kern noted that “in discussing [the] traditional state authority over marriage, the Supreme Court repeatedly used the disclaimer ‘subject to constitutional guarantees.’ . . . (citing Loving v. Virginia</w:t>
      </w:r>
      <w:proofErr w:type="gramStart"/>
      <w:r w:rsidRPr="000423BD">
        <w:rPr>
          <w:sz w:val="16"/>
        </w:rPr>
        <w:t>. . . .</w:t>
      </w:r>
      <w:proofErr w:type="gramEnd"/>
      <w:r w:rsidRPr="000423BD">
        <w:rPr>
          <w:sz w:val="16"/>
        </w:rPr>
        <w:t xml:space="preserve">) A citation to Loving is a disclaimer of enormous proportion.” Apparently so. Courts — including the Supreme Court — can be wrong. Sometimes egregiously so. But </w:t>
      </w:r>
      <w:r w:rsidRPr="000423BD">
        <w:rPr>
          <w:rStyle w:val="StyleUnderline"/>
        </w:rPr>
        <w:t>there is a reason so many courts have referred to Loving again and again: The arguments for laws banning gay marriage and the arguments for laws banning interracial marriage are nearly identical</w:t>
      </w:r>
      <w:r w:rsidRPr="000423BD">
        <w:rPr>
          <w:sz w:val="16"/>
        </w:rPr>
        <w:t>: Tradition. States’ rights. Government’s presumed interest in the ordering of private relationships for the sake of an ostensible public good.</w:t>
      </w:r>
    </w:p>
    <w:p w:rsidR="00C86F5E" w:rsidRPr="000423BD" w:rsidRDefault="00C86F5E" w:rsidP="00C86F5E"/>
    <w:p w:rsidR="00C86F5E" w:rsidRPr="000423BD" w:rsidRDefault="00C86F5E" w:rsidP="00C86F5E">
      <w:pPr>
        <w:pStyle w:val="Heading3"/>
      </w:pPr>
      <w:r w:rsidRPr="000423BD">
        <w:t xml:space="preserve">Link </w:t>
      </w:r>
      <w:r w:rsidRPr="000423BD">
        <w:t>– 2NC</w:t>
      </w:r>
    </w:p>
    <w:p w:rsidR="00C86F5E" w:rsidRPr="000423BD" w:rsidRDefault="00C86F5E" w:rsidP="00C86F5E">
      <w:pPr>
        <w:pStyle w:val="Heading4"/>
      </w:pPr>
      <w:r w:rsidRPr="000423BD">
        <w:t>Enumerating new rights not in the constitution based on the idea of liberty re-creates 19</w:t>
      </w:r>
      <w:r w:rsidRPr="000423BD">
        <w:rPr>
          <w:vertAlign w:val="superscript"/>
        </w:rPr>
        <w:t>th</w:t>
      </w:r>
      <w:r w:rsidRPr="000423BD">
        <w:t xml:space="preserve"> century jurisprudence that obliterates government programs</w:t>
      </w:r>
    </w:p>
    <w:p w:rsidR="00C86F5E" w:rsidRPr="000423BD" w:rsidRDefault="00C86F5E" w:rsidP="00C86F5E">
      <w:r w:rsidRPr="000423BD">
        <w:t xml:space="preserve">Brandon S. </w:t>
      </w:r>
      <w:proofErr w:type="spellStart"/>
      <w:r w:rsidRPr="000423BD">
        <w:rPr>
          <w:rStyle w:val="Style13ptBold"/>
        </w:rPr>
        <w:t>Swider</w:t>
      </w:r>
      <w:proofErr w:type="spellEnd"/>
      <w:r w:rsidRPr="000423BD">
        <w:rPr>
          <w:rStyle w:val="Style13ptBold"/>
        </w:rPr>
        <w:t xml:space="preserve"> 08,</w:t>
      </w:r>
      <w:r w:rsidRPr="000423BD">
        <w:t xml:space="preserve"> Chicago-Kent JD, December 2008, “Judicial Activism </w:t>
      </w:r>
      <w:proofErr w:type="gramStart"/>
      <w:r w:rsidRPr="000423BD">
        <w:t>v.</w:t>
      </w:r>
      <w:proofErr w:type="gramEnd"/>
      <w:r w:rsidRPr="000423BD">
        <w:t xml:space="preserve"> Judicial Abdication: A Plea for a Return to the </w:t>
      </w:r>
      <w:proofErr w:type="spellStart"/>
      <w:r w:rsidRPr="000423BD">
        <w:t>Lochner</w:t>
      </w:r>
      <w:proofErr w:type="spellEnd"/>
      <w:r w:rsidRPr="000423BD">
        <w:t xml:space="preserve"> Era Substantive Due Process Methodology,” http://scholarship.kentlaw.iit.edu/cgi/viewcontent.cgi?article=3644&amp;context=cklawreview</w:t>
      </w:r>
    </w:p>
    <w:p w:rsidR="00C86F5E" w:rsidRPr="000423BD" w:rsidRDefault="00C86F5E" w:rsidP="00C86F5E">
      <w:pPr>
        <w:rPr>
          <w:sz w:val="14"/>
        </w:rPr>
      </w:pPr>
      <w:r w:rsidRPr="000423BD">
        <w:rPr>
          <w:rStyle w:val="StyleUnderline"/>
        </w:rPr>
        <w:t>It was not until Justice Kennedy's decision in Lawrence that the Court breathed new life into the more traditional method of protecting individual rights and liberties under the Due Process Clauses of the Fifth and Fourteenth Amendments</w:t>
      </w:r>
      <w:r w:rsidRPr="000423BD">
        <w:rPr>
          <w:sz w:val="14"/>
        </w:rPr>
        <w:t xml:space="preserve">. </w:t>
      </w:r>
      <w:r w:rsidRPr="000423BD">
        <w:rPr>
          <w:rStyle w:val="StyleUnderline"/>
        </w:rPr>
        <w:t>Justice Kennedy correctly discarded the Court's entire post-</w:t>
      </w:r>
      <w:proofErr w:type="spellStart"/>
      <w:r w:rsidRPr="000423BD">
        <w:rPr>
          <w:rStyle w:val="StyleUnderline"/>
        </w:rPr>
        <w:t>Lochner</w:t>
      </w:r>
      <w:proofErr w:type="spellEnd"/>
      <w:r w:rsidRPr="000423BD">
        <w:rPr>
          <w:rStyle w:val="StyleUnderline"/>
        </w:rPr>
        <w:t xml:space="preserve"> era method of judicial review of legislation under these clauses. In particular, he understood that requiring asserted rights and lib-</w:t>
      </w:r>
      <w:proofErr w:type="spellStart"/>
      <w:r w:rsidRPr="000423BD">
        <w:rPr>
          <w:rStyle w:val="StyleUnderline"/>
        </w:rPr>
        <w:t>erty</w:t>
      </w:r>
      <w:proofErr w:type="spellEnd"/>
      <w:r w:rsidRPr="000423BD">
        <w:rPr>
          <w:rStyle w:val="StyleUnderline"/>
        </w:rPr>
        <w:t xml:space="preserve"> interests to be stated with a high degree of specificity actually diminishes </w:t>
      </w:r>
      <w:r w:rsidRPr="000423BD">
        <w:rPr>
          <w:sz w:val="14"/>
        </w:rPr>
        <w:t xml:space="preserve">their importance. </w:t>
      </w:r>
      <w:r w:rsidRPr="000423BD">
        <w:rPr>
          <w:rStyle w:val="StyleUnderline"/>
        </w:rPr>
        <w:t>Additionally, Justice Kennedy acknowledged that, in fact, it is essentially impossible to enumerate and define all of the rights protected by the Due Process Clauses</w:t>
      </w:r>
      <w:r w:rsidRPr="000423BD">
        <w:rPr>
          <w:sz w:val="14"/>
        </w:rPr>
        <w:t xml:space="preserve">. Because of this problem, he simply presumed that the liberty guaranteed by these clauses protected an individual's right to engage in personal relationships free from government interference. </w:t>
      </w:r>
      <w:r w:rsidRPr="000423BD">
        <w:rPr>
          <w:rStyle w:val="Emphasis"/>
        </w:rPr>
        <w:t>The onus, for once, was on the state to justify its infringement on individual liberty</w:t>
      </w:r>
      <w:r w:rsidRPr="000423BD">
        <w:rPr>
          <w:sz w:val="14"/>
        </w:rPr>
        <w:t xml:space="preserve">. </w:t>
      </w:r>
      <w:r w:rsidRPr="000423BD">
        <w:rPr>
          <w:rStyle w:val="StyleUnderline"/>
        </w:rPr>
        <w:t>There was no discussion of whether this liberty interest was a fundamental rig</w:t>
      </w:r>
      <w:r w:rsidRPr="000423BD">
        <w:rPr>
          <w:sz w:val="14"/>
        </w:rPr>
        <w:t xml:space="preserve">ht. And, as the outcome of Lawrence demonstrates, there was simply no need to engage in such analysis, as the true purpose of the statute was to impose one particular view of morality onto an entire people, some (or many) of whom might squarely reject it. </w:t>
      </w:r>
      <w:r w:rsidRPr="000423BD">
        <w:rPr>
          <w:rStyle w:val="StyleUnderline"/>
        </w:rPr>
        <w:t>Based on Lawrence alone, the Court now has solid precedent on which to retreat from the presumption of constitutionality</w:t>
      </w:r>
      <w:r w:rsidRPr="000423BD">
        <w:rPr>
          <w:sz w:val="14"/>
        </w:rPr>
        <w:t xml:space="preserve">. </w:t>
      </w:r>
      <w:r w:rsidRPr="000423BD">
        <w:rPr>
          <w:rStyle w:val="Emphasis"/>
        </w:rPr>
        <w:t>In future substantive due process cases, the Court is free simply to presume that individual liberty is guaranteed under the Due Process Clauses</w:t>
      </w:r>
      <w:r w:rsidRPr="000423BD">
        <w:rPr>
          <w:sz w:val="14"/>
        </w:rPr>
        <w:t xml:space="preserve"> of </w:t>
      </w:r>
      <w:r w:rsidRPr="000423BD">
        <w:rPr>
          <w:rStyle w:val="StyleUnderline"/>
        </w:rPr>
        <w:t xml:space="preserve">the Fifth and Fourteenth Amendments, and that the government must bear the burden of overcoming this presumption by showing that the legislation in question is narrowly tailored to achieve a compelling governmental interest. Despite the soundness of the Lawrence decision and its adherence to the traditional substantive due process jurisprudence established in the </w:t>
      </w:r>
      <w:proofErr w:type="spellStart"/>
      <w:r w:rsidRPr="000423BD">
        <w:rPr>
          <w:rStyle w:val="StyleUnderline"/>
        </w:rPr>
        <w:t>Lochner</w:t>
      </w:r>
      <w:proofErr w:type="spellEnd"/>
      <w:r w:rsidRPr="000423BD">
        <w:rPr>
          <w:rStyle w:val="StyleUnderline"/>
        </w:rPr>
        <w:t xml:space="preserve"> era</w:t>
      </w:r>
      <w:r w:rsidRPr="000423BD">
        <w:rPr>
          <w:sz w:val="14"/>
        </w:rPr>
        <w:t xml:space="preserve">, it </w:t>
      </w:r>
      <w:r w:rsidRPr="000423BD">
        <w:rPr>
          <w:rStyle w:val="Emphasis"/>
        </w:rPr>
        <w:t>is still unclear whether the Court would entertain extending its reasoning to future substantive due process cases</w:t>
      </w:r>
      <w:r w:rsidRPr="000423BD">
        <w:rPr>
          <w:sz w:val="14"/>
        </w:rPr>
        <w:t xml:space="preserve">. Clearly, Justices Scalia and Thomas would be unwilling to do so, given their scathing dissent in the Lawrence decision. </w:t>
      </w:r>
      <w:r w:rsidRPr="000423BD">
        <w:rPr>
          <w:rStyle w:val="Emphasis"/>
        </w:rPr>
        <w:t>It is also important to note that the Court has yet to apply the Lawrence framework to subsequent</w:t>
      </w:r>
      <w:r w:rsidRPr="000423BD">
        <w:rPr>
          <w:sz w:val="14"/>
        </w:rPr>
        <w:t xml:space="preserve"> </w:t>
      </w:r>
      <w:r w:rsidRPr="000423BD">
        <w:rPr>
          <w:rStyle w:val="Emphasis"/>
        </w:rPr>
        <w:t>cases</w:t>
      </w:r>
      <w:r w:rsidRPr="000423BD">
        <w:rPr>
          <w:sz w:val="14"/>
        </w:rPr>
        <w:t xml:space="preserve">. </w:t>
      </w:r>
      <w:r w:rsidRPr="000423BD">
        <w:rPr>
          <w:rStyle w:val="StyleUnderline"/>
        </w:rPr>
        <w:t>This uncertainty is unfortunate, as the Lawrence framework provides substantial hope not only to those individuals in the future who are in "their own search for greater freedom,"</w:t>
      </w:r>
      <w:r w:rsidRPr="000423BD">
        <w:rPr>
          <w:sz w:val="14"/>
        </w:rPr>
        <w:t xml:space="preserve"> </w:t>
      </w:r>
      <w:r w:rsidRPr="000423BD">
        <w:rPr>
          <w:rStyle w:val="StyleUnderline"/>
        </w:rPr>
        <w:t>but also to those individuals in the present such as the Alliance members whose ability to preserve and prolong their lives literally hinges on whether the promises of the Constitution allow them to do so</w:t>
      </w:r>
      <w:r w:rsidRPr="000423BD">
        <w:rPr>
          <w:sz w:val="14"/>
        </w:rPr>
        <w:t>.</w:t>
      </w:r>
    </w:p>
    <w:p w:rsidR="00C86F5E" w:rsidRPr="000423BD" w:rsidRDefault="00C86F5E" w:rsidP="00C86F5E"/>
    <w:p w:rsidR="001D7C4D" w:rsidRPr="000423BD" w:rsidRDefault="001D7C4D" w:rsidP="001D7C4D">
      <w:pPr>
        <w:pStyle w:val="Heading4"/>
      </w:pPr>
      <w:r w:rsidRPr="000423BD">
        <w:t>There’s no return now but the court is willing to push a right-wing agenda</w:t>
      </w:r>
    </w:p>
    <w:p w:rsidR="001D7C4D" w:rsidRPr="000423BD" w:rsidRDefault="001D7C4D" w:rsidP="001D7C4D">
      <w:pPr>
        <w:rPr>
          <w:rStyle w:val="Style13ptBold"/>
        </w:rPr>
      </w:pPr>
      <w:r w:rsidRPr="000423BD">
        <w:rPr>
          <w:rStyle w:val="Style13ptBold"/>
        </w:rPr>
        <w:t>Tribe 2014</w:t>
      </w:r>
    </w:p>
    <w:p w:rsidR="001D7C4D" w:rsidRPr="000423BD" w:rsidRDefault="001D7C4D" w:rsidP="001D7C4D">
      <w:r w:rsidRPr="000423BD">
        <w:t>Lawrence, Harvard Law Professor, The Roberts Court: New frontiers in constitutional doctrine, http://www.washingtonpost.com/news/volokh-conspiracy/wp/2014/06/06/by-prof-laurence-tribe-the-roberts-court-new-frontiers-in-constitutional-doctrine/</w:t>
      </w:r>
    </w:p>
    <w:p w:rsidR="001D7C4D" w:rsidRPr="000423BD" w:rsidRDefault="001D7C4D" w:rsidP="001D7C4D"/>
    <w:p w:rsidR="001D7C4D" w:rsidRPr="000423BD" w:rsidRDefault="001D7C4D" w:rsidP="001D7C4D">
      <w:pPr>
        <w:rPr>
          <w:sz w:val="16"/>
        </w:rPr>
      </w:pPr>
      <w:r w:rsidRPr="000423BD">
        <w:rPr>
          <w:rStyle w:val="StyleUnderline"/>
        </w:rPr>
        <w:t xml:space="preserve">Closely related to these federalism opinions is a third major area of interest and expansion on this Court: the protection of aspects of economic liberty. </w:t>
      </w:r>
      <w:r w:rsidRPr="000423BD">
        <w:rPr>
          <w:rStyle w:val="Emphasis"/>
        </w:rPr>
        <w:t xml:space="preserve">Although no current justice seems terribly eager to return to the </w:t>
      </w:r>
      <w:proofErr w:type="spellStart"/>
      <w:r w:rsidRPr="000423BD">
        <w:rPr>
          <w:rStyle w:val="Emphasis"/>
        </w:rPr>
        <w:t>Lochner</w:t>
      </w:r>
      <w:proofErr w:type="spellEnd"/>
      <w:r w:rsidRPr="000423BD">
        <w:rPr>
          <w:rStyle w:val="Emphasis"/>
        </w:rPr>
        <w:t xml:space="preserve"> era</w:t>
      </w:r>
      <w:r w:rsidRPr="000423BD">
        <w:rPr>
          <w:rStyle w:val="StyleUnderline"/>
        </w:rPr>
        <w:t>, the conservative justices, in particular, have shown a striking willingness to scrutinize issues of economic freedom</w:t>
      </w:r>
      <w:r w:rsidRPr="000423BD">
        <w:rPr>
          <w:sz w:val="16"/>
        </w:rPr>
        <w:t xml:space="preserve"> (understood in distinctly conservative-libertarian terms) </w:t>
      </w:r>
      <w:r w:rsidRPr="000423BD">
        <w:rPr>
          <w:rStyle w:val="StyleUnderline"/>
        </w:rPr>
        <w:t>through the lens of other constitutional rights</w:t>
      </w:r>
      <w:r w:rsidRPr="000423BD">
        <w:rPr>
          <w:sz w:val="16"/>
        </w:rPr>
        <w:t xml:space="preserve">. In 2010, for example, in a case about who owns the pricey real estate created by Florida’s beach-restoration programs, Scalia urged the court to adopt a very broad view of when the state has “taken” property and must therefore pay fair compensation. (This was not the only recent Takings Clause case to divide the Court 5 to 4.) To take another example, two years later, in a case arising from a sinfully boring fight over sewer improvements in Indianapolis, Roberts dissented and invoked equal protection principles to explain why he would invalidate the city’s unusual method of financing its project. As Linda Greenhouse noted in the New York Times, this was one of exceptionally few cases not involving race in which the conservatives saw a violation of the Equal Protection Clause and the liberals did not. In all of these cases, the Court wanted to push the frontiers of constitutional law. But the clearest examples of this trend are First Amendment cases. </w:t>
      </w:r>
      <w:r w:rsidRPr="000423BD">
        <w:rPr>
          <w:rStyle w:val="StyleUnderline"/>
        </w:rPr>
        <w:t>In Sorrell v. IMS</w:t>
      </w:r>
      <w:r w:rsidRPr="000423BD">
        <w:rPr>
          <w:sz w:val="16"/>
        </w:rPr>
        <w:t xml:space="preserve">, for instance, an opinion written by Kennedy and joined by the right-leaning justices plus Justice Sonia Sotomayor, </w:t>
      </w:r>
      <w:r w:rsidRPr="000423BD">
        <w:rPr>
          <w:rStyle w:val="StyleUnderline"/>
        </w:rPr>
        <w:t>the court struck down a Vermont law designed to lower prescription prices by preventing pharmacies from giving drug companies detailed information about the prescription practices of individual doctors</w:t>
      </w:r>
      <w:r w:rsidRPr="000423BD">
        <w:rPr>
          <w:sz w:val="16"/>
        </w:rPr>
        <w:t xml:space="preserve"> (data used to tailor marketing practices to each doctor). </w:t>
      </w:r>
      <w:r w:rsidRPr="000423BD">
        <w:rPr>
          <w:rStyle w:val="StyleUnderline"/>
        </w:rPr>
        <w:t xml:space="preserve">As Breyer warned in an anxious dissent that cited </w:t>
      </w:r>
      <w:proofErr w:type="spellStart"/>
      <w:r w:rsidRPr="000423BD">
        <w:rPr>
          <w:rStyle w:val="StyleUnderline"/>
        </w:rPr>
        <w:t>Lochner</w:t>
      </w:r>
      <w:proofErr w:type="spellEnd"/>
      <w:r w:rsidRPr="000423BD">
        <w:rPr>
          <w:rStyle w:val="StyleUnderline"/>
        </w:rPr>
        <w:t>, this expansion of the First Amendment into the realm of ordinary economic regulation could have profound consequences</w:t>
      </w:r>
      <w:r w:rsidRPr="000423BD">
        <w:rPr>
          <w:sz w:val="16"/>
        </w:rPr>
        <w:t xml:space="preserve">. He was right to worry: In our information age, as the line between economic transactions and speech blurs, and as disclosure and selective confidentiality rules become more vital to our regulatory schemes, Sorrell’s broad vision of the First Amendment’s domain might imperil whole swaths of financial, corporate, consumer, and medical regulation. Or consider another major First Amendment cause of this Court: unions. One year after Sorrell, in Knox v. SEIU, Alito, writing for the right-leaning justices, took a decisive step in this court’s transformation of the First Amendment into an instrument for destroying public sector unions. We will have to await this Term’s ruling in Harris v. Quinn to see if the court chooses to continue its use of the First Amendment as a potent anti-union tool. In each of these three areas — guns, federalism and individual rights relating to economic liberty — </w:t>
      </w:r>
      <w:r w:rsidRPr="000423BD">
        <w:rPr>
          <w:rStyle w:val="StyleUnderline"/>
        </w:rPr>
        <w:t>the Roberts Court has pushed the frontiers of constitutional law in new directions, empowering itself at the expense of other actors and issuing rulings with far-reaching implications. Some of the most interesting Roberts Court stories in the years ahead will almost certainly arise from these fields, though the path ahead remains fraught with uncertainty</w:t>
      </w:r>
      <w:r w:rsidRPr="000423BD">
        <w:rPr>
          <w:sz w:val="16"/>
        </w:rPr>
        <w:t>.</w:t>
      </w:r>
    </w:p>
    <w:p w:rsidR="001D7C4D" w:rsidRPr="000423BD" w:rsidRDefault="001D7C4D" w:rsidP="001D7C4D"/>
    <w:p w:rsidR="001D7C4D" w:rsidRPr="000423BD" w:rsidRDefault="001D7C4D" w:rsidP="00C86F5E"/>
    <w:p w:rsidR="00C86F5E" w:rsidRPr="000423BD" w:rsidRDefault="00C86F5E" w:rsidP="00C86F5E">
      <w:pPr>
        <w:pStyle w:val="Heading4"/>
      </w:pPr>
      <w:r w:rsidRPr="000423BD">
        <w:t xml:space="preserve">Reviving Lawrence due process ushers in a new </w:t>
      </w:r>
      <w:proofErr w:type="spellStart"/>
      <w:r w:rsidRPr="000423BD">
        <w:t>Lochner</w:t>
      </w:r>
      <w:proofErr w:type="spellEnd"/>
      <w:r w:rsidRPr="000423BD">
        <w:t xml:space="preserve"> era</w:t>
      </w:r>
    </w:p>
    <w:p w:rsidR="00C86F5E" w:rsidRPr="000423BD" w:rsidRDefault="00C86F5E" w:rsidP="00C86F5E">
      <w:pPr>
        <w:rPr>
          <w:rStyle w:val="Style13ptBold"/>
        </w:rPr>
      </w:pPr>
      <w:proofErr w:type="spellStart"/>
      <w:r w:rsidRPr="000423BD">
        <w:rPr>
          <w:rStyle w:val="Style13ptBold"/>
        </w:rPr>
        <w:t>McAffee</w:t>
      </w:r>
      <w:proofErr w:type="spellEnd"/>
      <w:r w:rsidRPr="000423BD">
        <w:rPr>
          <w:rStyle w:val="Style13ptBold"/>
        </w:rPr>
        <w:t xml:space="preserve"> 2008</w:t>
      </w:r>
    </w:p>
    <w:p w:rsidR="00C86F5E" w:rsidRPr="000423BD" w:rsidRDefault="00C86F5E" w:rsidP="00C86F5E">
      <w:r w:rsidRPr="000423BD">
        <w:t xml:space="preserve">Thomas, Professor of Law, William S. Boyd School of Law, University of Nevada, Las Vegas, Overcoming </w:t>
      </w:r>
      <w:proofErr w:type="spellStart"/>
      <w:r w:rsidRPr="000423BD">
        <w:t>Lochner</w:t>
      </w:r>
      <w:proofErr w:type="spellEnd"/>
      <w:r w:rsidRPr="000423BD">
        <w:t xml:space="preserve"> in the Twenty-First Century: Taking Both Rights and Popular Sovereignty Seriously </w:t>
      </w:r>
      <w:proofErr w:type="gramStart"/>
      <w:r w:rsidRPr="000423BD">
        <w:t>As</w:t>
      </w:r>
      <w:proofErr w:type="gramEnd"/>
      <w:r w:rsidRPr="000423BD">
        <w:t xml:space="preserve"> We Seek to Secure Equal Citizenship and Promote the Public Good, January 2008 University of Richmond Law Review (Volume 42, Issue 3) http://lawreview.richmond.edu/overcoming-lochner-in-the-twenty-first-century/</w:t>
      </w:r>
    </w:p>
    <w:p w:rsidR="00C86F5E" w:rsidRPr="000423BD" w:rsidRDefault="00C86F5E" w:rsidP="00C86F5E"/>
    <w:p w:rsidR="00C86F5E" w:rsidRPr="000423BD" w:rsidRDefault="00C86F5E" w:rsidP="00C86F5E">
      <w:pPr>
        <w:rPr>
          <w:sz w:val="16"/>
        </w:rPr>
      </w:pPr>
      <w:r w:rsidRPr="000423BD">
        <w:rPr>
          <w:rStyle w:val="StyleUnderline"/>
        </w:rPr>
        <w:t>The issue concerning how the Court should find fundamental rights under the Due Process Clause was raised again in</w:t>
      </w:r>
      <w:r w:rsidRPr="000423BD">
        <w:rPr>
          <w:sz w:val="16"/>
        </w:rPr>
        <w:t xml:space="preserve"> 2003 in </w:t>
      </w:r>
      <w:r w:rsidRPr="000423BD">
        <w:rPr>
          <w:rStyle w:val="StyleUnderline"/>
        </w:rPr>
        <w:t>Lawrence</w:t>
      </w:r>
      <w:r w:rsidRPr="000423BD">
        <w:rPr>
          <w:sz w:val="16"/>
        </w:rPr>
        <w:t xml:space="preserve"> v. Texas.[155] In Lawrence, the Supreme Court overruled Hardwick and invalidated a Texas anti-sodomy law that prohibited particular sexual conduct between persons of the same sex.[156] Some have read Lawrence as establishing either a broad fundamental right of intimate sexual conduct[157] or at least recognizing a John Stuart Mill-like constitutional presumption in favor of liberty.[158] Though </w:t>
      </w:r>
      <w:r w:rsidRPr="000423BD">
        <w:rPr>
          <w:rStyle w:val="StyleUnderline"/>
        </w:rPr>
        <w:t>Lawrence</w:t>
      </w:r>
      <w:r w:rsidRPr="000423BD">
        <w:rPr>
          <w:sz w:val="16"/>
        </w:rPr>
        <w:t xml:space="preserve"> is a useful and healthy reminder that the Due Process Clause “reflect[s] a â€˜tradition’ that must be conceived as â€˜a living thing,’”[159] it </w:t>
      </w:r>
      <w:r w:rsidRPr="000423BD">
        <w:rPr>
          <w:rStyle w:val="StyleUnderline"/>
        </w:rPr>
        <w:t>should not be read either as establishing a new, expansive fundamental right of intimate sexual conduct</w:t>
      </w:r>
      <w:r w:rsidRPr="000423BD">
        <w:rPr>
          <w:sz w:val="16"/>
        </w:rPr>
        <w:t xml:space="preserve"> or as recognizing a presumption of liberty that would preclude society from using its police power to promote society’s moral values. As a Due Process Clause holding, the Court’s decision in Lawrence “is best seen as a successor to Griswold v. Connecticut,”[160] and as involving the “judicial invalidation of a law that had become hopelessly out of touch with existing social convictions.”[161] Just as the Court in Griswold invalidated a law “that was ludicrously inconsistent with public convictions in Connecticut and throughout the nation,”[162] Lawrence is a part of “a civil rights revolution” which had already succeeded in “</w:t>
      </w:r>
      <w:proofErr w:type="spellStart"/>
      <w:r w:rsidRPr="000423BD">
        <w:rPr>
          <w:sz w:val="16"/>
        </w:rPr>
        <w:t>delegitimating</w:t>
      </w:r>
      <w:proofErr w:type="spellEnd"/>
      <w:r w:rsidRPr="000423BD">
        <w:rPr>
          <w:sz w:val="16"/>
        </w:rPr>
        <w:t xml:space="preserve"> prejudice against and hatred for homosexuals.”[163] </w:t>
      </w:r>
      <w:r w:rsidRPr="000423BD">
        <w:rPr>
          <w:rStyle w:val="StyleUnderline"/>
        </w:rPr>
        <w:t>The reason there is room for doubt whether Lawrence should even be called a “fundamental rights” decision</w:t>
      </w:r>
      <w:r w:rsidRPr="000423BD">
        <w:rPr>
          <w:sz w:val="16"/>
        </w:rPr>
        <w:t xml:space="preserve">, or instead, a “rational basis” review,[164] </w:t>
      </w:r>
      <w:r w:rsidRPr="000423BD">
        <w:rPr>
          <w:rStyle w:val="StyleUnderline"/>
        </w:rPr>
        <w:t>is precisely because the challenged prohibition of private sexual conduct confronted the problem of “[ ] desuetude, American style,” in that “enforcement of the relevant law can no longer claim to have significant moral support in the enforcing state or the nation as a whole.”[</w:t>
      </w:r>
      <w:r w:rsidRPr="000423BD">
        <w:rPr>
          <w:sz w:val="16"/>
        </w:rPr>
        <w:t xml:space="preserve">165] “Given that . . . criminal laws in this field have notoriously been honored in the breach and, almost from the start, have languished without enforcement,” only an exercise of “grossly stereotyped roles,” used to justify treating some individuals “less well than others,” explains the prosecutions that produced the Lawrence case.[166] As soon as we recognize that the Court’s treatment of the sodomy prohibition was based on its conclusion that such laws are anachronistic,[167] several features that otherwise seem mysterious suddenly seem plain enough. For example, the risk of the abusive use of such </w:t>
      </w:r>
      <w:proofErr w:type="gramStart"/>
      <w:r w:rsidRPr="000423BD">
        <w:rPr>
          <w:sz w:val="16"/>
        </w:rPr>
        <w:t>laws ”invariably</w:t>
      </w:r>
      <w:proofErr w:type="gramEnd"/>
      <w:r w:rsidRPr="000423BD">
        <w:rPr>
          <w:sz w:val="16"/>
        </w:rPr>
        <w:t xml:space="preserve"> a risk for criminal laws that, for a variety of reasons, may be too costly to be consistently enforced ”is especially powerful when one realizes that “the very fact of criminalization, even unaccompanied by any appreciable number of prosecutions, can cast already misunderstood or despised individuals into grossly stereotyped roles.”[168] Such laws, then, are not only anachronistic, but are harmfully so. </w:t>
      </w:r>
      <w:r w:rsidRPr="000423BD">
        <w:rPr>
          <w:rStyle w:val="StyleUnderline"/>
        </w:rPr>
        <w:t>The Supreme Court’s conclusion that the Texas sodomy statute presented a harmfully anachronistic law sheds critical light</w:t>
      </w:r>
      <w:r w:rsidRPr="000423BD">
        <w:rPr>
          <w:sz w:val="16"/>
        </w:rPr>
        <w:t xml:space="preserve"> on the Court’s assertion </w:t>
      </w:r>
      <w:r w:rsidRPr="000423BD">
        <w:rPr>
          <w:rStyle w:val="StyleUnderline"/>
        </w:rPr>
        <w:t>that “ ˜the fact that the governing majority in a State has traditionally viewed a particular practice as immoral is not a sufficient reason for upholding a law prohibiting the practice</w:t>
      </w:r>
      <w:r w:rsidRPr="000423BD">
        <w:rPr>
          <w:sz w:val="16"/>
        </w:rPr>
        <w:t>.’”[169] A governing majority almost certainly viewed interracial cohabitation,[170] let alone marriages prohibited by anti-</w:t>
      </w:r>
      <w:proofErr w:type="spellStart"/>
      <w:r w:rsidRPr="000423BD">
        <w:rPr>
          <w:sz w:val="16"/>
        </w:rPr>
        <w:t>misce</w:t>
      </w:r>
      <w:proofErr w:type="spellEnd"/>
      <w:r w:rsidRPr="000423BD">
        <w:rPr>
          <w:sz w:val="16"/>
        </w:rPr>
        <w:t>-</w:t>
      </w:r>
      <w:proofErr w:type="spellStart"/>
      <w:r w:rsidRPr="000423BD">
        <w:rPr>
          <w:sz w:val="16"/>
        </w:rPr>
        <w:t>genation</w:t>
      </w:r>
      <w:proofErr w:type="spellEnd"/>
      <w:r w:rsidRPr="000423BD">
        <w:rPr>
          <w:sz w:val="16"/>
        </w:rPr>
        <w:t xml:space="preserve"> laws,[171] as immoral at the time legislative prohibitions were enacted. But, merely invoking a conventional ground for using state police powers does not liberate a state from its duty to refrain from enacting racially discriminatory laws or unacceptably creating “classes” of citizenship in violation of its duty to supply equal protection of the law. Though courts have long recognized the legitimacy of government acting to preserve and protect public morality,[172] when the Court viewed the law challenged in Lawrence as anachronistic, we understand how the Court’s own prior holdings perceiving limits to basic liberty rights have been based on the Court’s willingness to sustain society’s commitment to its moral values.[173] The Supreme Court has not previously, and should not now, adopt a </w:t>
      </w:r>
      <w:proofErr w:type="spellStart"/>
      <w:r w:rsidRPr="000423BD">
        <w:rPr>
          <w:sz w:val="16"/>
        </w:rPr>
        <w:t>Millian</w:t>
      </w:r>
      <w:proofErr w:type="spellEnd"/>
      <w:r w:rsidRPr="000423BD">
        <w:rPr>
          <w:sz w:val="16"/>
        </w:rPr>
        <w:t xml:space="preserve"> “harm principle”[174] as a constitutional limit on the police powers of the states. John Hart Ely was correct when he suggested that if there is anything we can be grateful for to the </w:t>
      </w:r>
      <w:proofErr w:type="spellStart"/>
      <w:r w:rsidRPr="000423BD">
        <w:rPr>
          <w:sz w:val="16"/>
        </w:rPr>
        <w:t>Lochner</w:t>
      </w:r>
      <w:proofErr w:type="spellEnd"/>
      <w:r w:rsidRPr="000423BD">
        <w:rPr>
          <w:sz w:val="16"/>
        </w:rPr>
        <w:t xml:space="preserve">-era Court, it is that, as to the rational basis test, “they misapplied it.”[175] </w:t>
      </w:r>
      <w:r w:rsidRPr="000423BD">
        <w:rPr>
          <w:rStyle w:val="StyleUnderline"/>
        </w:rPr>
        <w:t xml:space="preserve">It is generally recognized that a central characteristic of </w:t>
      </w:r>
      <w:proofErr w:type="spellStart"/>
      <w:r w:rsidRPr="000423BD">
        <w:rPr>
          <w:rStyle w:val="StyleUnderline"/>
        </w:rPr>
        <w:t>Lochner</w:t>
      </w:r>
      <w:proofErr w:type="spellEnd"/>
      <w:r w:rsidRPr="000423BD">
        <w:rPr>
          <w:rStyle w:val="StyleUnderline"/>
        </w:rPr>
        <w:t>-era jurisprudence was the willingness of the Court to conclude that certain legislative “ends” could not constitutionally be pursued</w:t>
      </w:r>
      <w:r w:rsidRPr="000423BD">
        <w:rPr>
          <w:sz w:val="16"/>
        </w:rPr>
        <w:t xml:space="preserve">.[176] </w:t>
      </w:r>
      <w:r w:rsidRPr="000423BD">
        <w:rPr>
          <w:rStyle w:val="StyleUnderline"/>
        </w:rPr>
        <w:t xml:space="preserve">If the Supreme Court consistently were to, in any case involving an individual’s claimed liberty interest, shift the burden of proof to the State to demonstrate an adequate state purpose to justify the restriction on liberty, </w:t>
      </w:r>
      <w:r w:rsidRPr="000423BD">
        <w:rPr>
          <w:rStyle w:val="Emphasis"/>
        </w:rPr>
        <w:t xml:space="preserve">we would find ourselves thrown back into the </w:t>
      </w:r>
      <w:proofErr w:type="spellStart"/>
      <w:r w:rsidRPr="000423BD">
        <w:rPr>
          <w:rStyle w:val="Emphasis"/>
        </w:rPr>
        <w:t>Lochner</w:t>
      </w:r>
      <w:proofErr w:type="spellEnd"/>
      <w:r w:rsidRPr="000423BD">
        <w:rPr>
          <w:rStyle w:val="Emphasis"/>
        </w:rPr>
        <w:t xml:space="preserve"> era</w:t>
      </w:r>
      <w:r w:rsidRPr="000423BD">
        <w:rPr>
          <w:sz w:val="16"/>
        </w:rPr>
        <w:t xml:space="preserve">. Perhaps our most respected single-volume treatise on constitutional law said this about Lawrence: </w:t>
      </w:r>
      <w:r w:rsidRPr="000423BD">
        <w:rPr>
          <w:rStyle w:val="StyleUnderline"/>
        </w:rPr>
        <w:t>Perhaps the most important question left open by Lawrence is whether</w:t>
      </w:r>
      <w:r w:rsidRPr="000423BD">
        <w:rPr>
          <w:sz w:val="16"/>
        </w:rPr>
        <w:t xml:space="preserve">, in 2003, </w:t>
      </w:r>
      <w:r w:rsidRPr="000423BD">
        <w:rPr>
          <w:rStyle w:val="StyleUnderline"/>
        </w:rPr>
        <w:t>there was a majority of the Justices on the Supreme Court who would be willing to consider all forms of economic and social welfare legislation</w:t>
      </w:r>
      <w:r w:rsidRPr="000423BD">
        <w:rPr>
          <w:sz w:val="16"/>
        </w:rPr>
        <w:t xml:space="preserve"> under a true reasonableness test. </w:t>
      </w:r>
      <w:r w:rsidRPr="000423BD">
        <w:rPr>
          <w:rStyle w:val="StyleUnderline"/>
        </w:rPr>
        <w:t>If the Court were to make independent judgments as to whether any and every law limiting individual autonomy was reasonably related to a legitimate interest, we would have a complete return to the form of judicial review that was used by the Court during the period from the mid-1890s until 1937</w:t>
      </w:r>
      <w:r w:rsidRPr="000423BD">
        <w:rPr>
          <w:sz w:val="16"/>
        </w:rPr>
        <w:t xml:space="preserve">.[177] The other thing to be aware of is that “Lawrence‘s words sound in due process, but much of its music involves equal protection.”[178] Indeed, there is much to be said in support of Professor </w:t>
      </w:r>
      <w:proofErr w:type="spellStart"/>
      <w:r w:rsidRPr="000423BD">
        <w:rPr>
          <w:sz w:val="16"/>
        </w:rPr>
        <w:t>Sunstein’s</w:t>
      </w:r>
      <w:proofErr w:type="spellEnd"/>
      <w:r w:rsidRPr="000423BD">
        <w:rPr>
          <w:sz w:val="16"/>
        </w:rPr>
        <w:t xml:space="preserve"> view: Rather than invalidating the Texas statute on grounds of substantive due process, the Court should have invoked the Equal Protection Clause to strike down, as irrational, the state’s decision to ban homosexual sodomy but not heterosexual sodomy. In important respects, this approach would have been more cautious than the Court’s own. It would have had the large advantage of making it unnecessary to overrule any precedent. At the same time, an equal protection ruling would have recognized the fact, established by the Court’s opinions, that the Equal Protection Clause does not build on long-standing traditions, but instead rejects them insofar as they attempt to devalue or humiliate certain social groups. The problem in Lawrence is not adequately understood without reference to the social subordination of gays and lesbians, not least through the use of the criminal law.[179] The real theme of the Fourteenth Amendment is equal citizenship, and equality before the law is its one undisputable purpose.[180] If there were a provision under which any thoughtful constitutional framer might legitimately have anticipated a clash between the requirements of the constitutional text and the assumptions entertained by many engaged in our constitutional culture, it would be the clause in section 1 requiring, but not really defining, substantively “equal laws.”[181] The most straightforward way to justify the Court’s decision in Lawrence, then, would be to see the challenged sodomy statute as creating a “â€˜status-based classification of persons undertaken for its own sake,’” and therefore as presenting the sort of “animus” that “represent core offenses of the equal protection guarantee.”[182]</w:t>
      </w:r>
    </w:p>
    <w:p w:rsidR="00C86F5E" w:rsidRPr="000423BD" w:rsidRDefault="00C86F5E" w:rsidP="00C86F5E">
      <w:pPr>
        <w:pStyle w:val="Heading3"/>
      </w:pPr>
      <w:r w:rsidRPr="000423BD">
        <w:t>Spillover – 2NC</w:t>
      </w:r>
    </w:p>
    <w:p w:rsidR="00C86F5E" w:rsidRPr="000423BD" w:rsidRDefault="00C86F5E" w:rsidP="00C86F5E"/>
    <w:p w:rsidR="00C86F5E" w:rsidRPr="000423BD" w:rsidRDefault="00C86F5E" w:rsidP="00C86F5E">
      <w:pPr>
        <w:pStyle w:val="Heading4"/>
      </w:pPr>
      <w:proofErr w:type="spellStart"/>
      <w:r w:rsidRPr="000423BD">
        <w:t>Lochner</w:t>
      </w:r>
      <w:proofErr w:type="spellEnd"/>
      <w:r w:rsidRPr="000423BD">
        <w:t xml:space="preserve"> style due process applies everywhere, it’s a Pandora’s box</w:t>
      </w:r>
    </w:p>
    <w:p w:rsidR="00C86F5E" w:rsidRPr="000423BD" w:rsidRDefault="00C86F5E" w:rsidP="00C86F5E">
      <w:pPr>
        <w:rPr>
          <w:rStyle w:val="Style13ptBold"/>
        </w:rPr>
      </w:pPr>
      <w:proofErr w:type="spellStart"/>
      <w:r w:rsidRPr="000423BD">
        <w:rPr>
          <w:rStyle w:val="Style13ptBold"/>
        </w:rPr>
        <w:t>Raskin</w:t>
      </w:r>
      <w:proofErr w:type="spellEnd"/>
      <w:r w:rsidRPr="000423BD">
        <w:rPr>
          <w:rStyle w:val="Style13ptBold"/>
        </w:rPr>
        <w:t xml:space="preserve"> 2012</w:t>
      </w:r>
    </w:p>
    <w:p w:rsidR="00C86F5E" w:rsidRPr="000423BD" w:rsidRDefault="00C86F5E" w:rsidP="00C86F5E">
      <w:proofErr w:type="spellStart"/>
      <w:r w:rsidRPr="000423BD">
        <w:t>Jamin</w:t>
      </w:r>
      <w:proofErr w:type="spellEnd"/>
      <w:r w:rsidRPr="000423BD">
        <w:t xml:space="preserve">, American University Law Prof, MD State Senator, People </w:t>
      </w:r>
      <w:proofErr w:type="gramStart"/>
      <w:r w:rsidRPr="000423BD">
        <w:t>For</w:t>
      </w:r>
      <w:proofErr w:type="gramEnd"/>
      <w:r w:rsidRPr="000423BD">
        <w:t xml:space="preserve"> the American Way Senior Fellow, The Ghost of </w:t>
      </w:r>
      <w:proofErr w:type="spellStart"/>
      <w:r w:rsidRPr="000423BD">
        <w:t>Lochner</w:t>
      </w:r>
      <w:proofErr w:type="spellEnd"/>
      <w:r w:rsidRPr="000423BD">
        <w:t xml:space="preserve"> Sits on the Supreme Court and Haunts the Land 4-2-12 http://www.huffingtonpost.com/jamie-raskin/the-ghost-of-lochner-sits_b_1398073.html</w:t>
      </w:r>
    </w:p>
    <w:p w:rsidR="00C86F5E" w:rsidRPr="000423BD" w:rsidRDefault="00C86F5E" w:rsidP="00C86F5E"/>
    <w:p w:rsidR="00C86F5E" w:rsidRPr="000423BD" w:rsidRDefault="00C86F5E" w:rsidP="00C86F5E">
      <w:pPr>
        <w:rPr>
          <w:sz w:val="16"/>
        </w:rPr>
      </w:pPr>
      <w:r w:rsidRPr="000423BD">
        <w:rPr>
          <w:sz w:val="16"/>
        </w:rPr>
        <w:t xml:space="preserve">No, </w:t>
      </w:r>
      <w:r w:rsidRPr="000423BD">
        <w:rPr>
          <w:rStyle w:val="StyleUnderline"/>
        </w:rPr>
        <w:t>these "don't tread on me" arguments have</w:t>
      </w:r>
      <w:r w:rsidRPr="000423BD">
        <w:rPr>
          <w:sz w:val="16"/>
        </w:rPr>
        <w:t xml:space="preserve"> nothing to do with the Commerce Clause and </w:t>
      </w:r>
      <w:r w:rsidRPr="000423BD">
        <w:rPr>
          <w:rStyle w:val="StyleUnderline"/>
        </w:rPr>
        <w:t>everything to do with the revival of</w:t>
      </w:r>
      <w:r w:rsidRPr="000423BD">
        <w:rPr>
          <w:sz w:val="16"/>
        </w:rPr>
        <w:t xml:space="preserve"> the 1905 </w:t>
      </w:r>
      <w:proofErr w:type="spellStart"/>
      <w:r w:rsidRPr="000423BD">
        <w:rPr>
          <w:rStyle w:val="StyleUnderline"/>
        </w:rPr>
        <w:t>Lochner</w:t>
      </w:r>
      <w:proofErr w:type="spellEnd"/>
      <w:r w:rsidRPr="000423BD">
        <w:rPr>
          <w:sz w:val="16"/>
        </w:rPr>
        <w:t xml:space="preserve"> v. New York decision. In </w:t>
      </w:r>
      <w:proofErr w:type="spellStart"/>
      <w:r w:rsidRPr="000423BD">
        <w:rPr>
          <w:sz w:val="16"/>
        </w:rPr>
        <w:t>Lochner</w:t>
      </w:r>
      <w:proofErr w:type="spellEnd"/>
      <w:r w:rsidRPr="000423BD">
        <w:rPr>
          <w:sz w:val="16"/>
        </w:rPr>
        <w:t xml:space="preserve">, a similarly Right-leaning Supreme Court struck down a law regulating the working hours and condition of bakeshop employees in New York. </w:t>
      </w:r>
      <w:r w:rsidRPr="000423BD">
        <w:rPr>
          <w:rStyle w:val="StyleUnderline"/>
        </w:rPr>
        <w:t>The theory was that the Due Process Clause creates a sacrosanct invisible shield around business and employment contracts that cannot be pierced by economic and social legislation.</w:t>
      </w:r>
      <w:r w:rsidRPr="000423BD">
        <w:rPr>
          <w:sz w:val="16"/>
        </w:rPr>
        <w:t xml:space="preserve"> For decades the </w:t>
      </w:r>
      <w:proofErr w:type="spellStart"/>
      <w:r w:rsidRPr="000423BD">
        <w:rPr>
          <w:sz w:val="16"/>
        </w:rPr>
        <w:t>Lochner</w:t>
      </w:r>
      <w:proofErr w:type="spellEnd"/>
      <w:r w:rsidRPr="000423BD">
        <w:rPr>
          <w:sz w:val="16"/>
        </w:rPr>
        <w:t xml:space="preserve"> Court proceeded to wipe out legislation regulating child labor, occupational safety, the right to organize, collective bargaining, and consumer rights, all in the name of protecting the Due Process freedom of contract. Justices would give the thumbs-up or thumbs-down depending on whether they felt a law had gone too far in regulating commercial activity. The Court's self-appointment as a super-legislature reviewing the wisdom of laws affecting business provoked the famous political clash with President Roosevelt, who advanced a plan to change the composition of the Court. Although FDR did not succeed in changing the size of the Supreme Court, the Court did change its ways and abandon the radical doctrine that government could not regulate private contracts affecting employment and consumer rights. </w:t>
      </w:r>
      <w:r w:rsidRPr="000423BD">
        <w:rPr>
          <w:rStyle w:val="StyleUnderline"/>
        </w:rPr>
        <w:t xml:space="preserve">The ghost of </w:t>
      </w:r>
      <w:proofErr w:type="spellStart"/>
      <w:r w:rsidRPr="000423BD">
        <w:rPr>
          <w:rStyle w:val="StyleUnderline"/>
        </w:rPr>
        <w:t>Lochner</w:t>
      </w:r>
      <w:proofErr w:type="spellEnd"/>
      <w:r w:rsidRPr="000423BD">
        <w:rPr>
          <w:rStyle w:val="StyleUnderline"/>
        </w:rPr>
        <w:t xml:space="preserve"> is alive and well on the Roberts Court, which has been busily dismantling laws that stand in the way of total corporate freedom</w:t>
      </w:r>
      <w:r w:rsidRPr="000423BD">
        <w:rPr>
          <w:sz w:val="16"/>
        </w:rPr>
        <w:t xml:space="preserve">. Just last Term, Justice Breyer dissented sharply in Sorrell v. IMS Health, Inc. (2011), in which the conservatives invalidated on free speech grounds Vermont's Prescription Confidentiality law, which provided that health insurance companies and pharmacies could not, without doctors' consent, sell information to pharmaceutical companies about what drugs their patients were using and what illnesses they were facing. The majority ruled that this confidentiality protection violates the First Amendment rights of corporations involved in the buying and selling of patient information. Justice </w:t>
      </w:r>
      <w:r w:rsidRPr="000423BD">
        <w:rPr>
          <w:rStyle w:val="StyleUnderline"/>
        </w:rPr>
        <w:t xml:space="preserve">Breyer observed that the Court was using the First Amendment in the same way that the </w:t>
      </w:r>
      <w:proofErr w:type="spellStart"/>
      <w:r w:rsidRPr="000423BD">
        <w:rPr>
          <w:rStyle w:val="StyleUnderline"/>
        </w:rPr>
        <w:t>Lochner</w:t>
      </w:r>
      <w:proofErr w:type="spellEnd"/>
      <w:r w:rsidRPr="000423BD">
        <w:rPr>
          <w:rStyle w:val="StyleUnderline"/>
        </w:rPr>
        <w:t xml:space="preserve"> Court used Due Process: to strike down ordinary laws regulating economic life and business, shifting the locus of real power from the legislative branch to the judiciary</w:t>
      </w:r>
      <w:r w:rsidRPr="000423BD">
        <w:rPr>
          <w:sz w:val="16"/>
        </w:rPr>
        <w:t xml:space="preserve">. Justice Breyer, who has never been a Ralph Nader-style radical when it comes to consumer rights, admonished the Court for opening up a 'Pandora's Box': </w:t>
      </w:r>
      <w:r w:rsidRPr="000423BD">
        <w:rPr>
          <w:rStyle w:val="StyleUnderline"/>
        </w:rPr>
        <w:t xml:space="preserve">Given the sheer quantity of regulatory initiatives that touch upon commercial messages, the Court's vision of its reviewing task threatens to return us to a happily bygone era when judges scrutinized legislation for its interference with economic liberty. History shows that the power was much abused and resulted in the </w:t>
      </w:r>
      <w:proofErr w:type="spellStart"/>
      <w:r w:rsidRPr="000423BD">
        <w:rPr>
          <w:rStyle w:val="StyleUnderline"/>
        </w:rPr>
        <w:t>constitutionalization</w:t>
      </w:r>
      <w:proofErr w:type="spellEnd"/>
      <w:r w:rsidRPr="000423BD">
        <w:rPr>
          <w:rStyle w:val="StyleUnderline"/>
        </w:rPr>
        <w:t xml:space="preserve"> of economic theories preferred by individual jurists</w:t>
      </w:r>
      <w:r w:rsidRPr="000423BD">
        <w:rPr>
          <w:sz w:val="16"/>
        </w:rPr>
        <w:t>.</w:t>
      </w:r>
    </w:p>
    <w:p w:rsidR="00C86F5E" w:rsidRPr="000423BD" w:rsidRDefault="00C86F5E" w:rsidP="00C86F5E"/>
    <w:p w:rsidR="00C86F5E" w:rsidRPr="000423BD" w:rsidRDefault="001D7C4D" w:rsidP="00C86F5E">
      <w:pPr>
        <w:pStyle w:val="Heading3"/>
      </w:pPr>
      <w:r w:rsidRPr="000423BD">
        <w:t>Obamacare Solves Disease – 2NC</w:t>
      </w:r>
    </w:p>
    <w:p w:rsidR="001D7C4D" w:rsidRPr="000423BD" w:rsidRDefault="001D7C4D" w:rsidP="001D7C4D"/>
    <w:p w:rsidR="00C86F5E" w:rsidRPr="000423BD" w:rsidRDefault="00C86F5E" w:rsidP="00C86F5E">
      <w:pPr>
        <w:pStyle w:val="Heading4"/>
      </w:pPr>
      <w:r w:rsidRPr="000423BD">
        <w:t xml:space="preserve">The ACA solves disease and repeal causes it – </w:t>
      </w:r>
    </w:p>
    <w:p w:rsidR="00C86F5E" w:rsidRPr="000423BD" w:rsidRDefault="00C86F5E" w:rsidP="00C86F5E"/>
    <w:p w:rsidR="00C86F5E" w:rsidRPr="000423BD" w:rsidRDefault="00C86F5E" w:rsidP="00C86F5E">
      <w:pPr>
        <w:pStyle w:val="Heading4"/>
        <w:rPr>
          <w:u w:val="single"/>
        </w:rPr>
      </w:pPr>
      <w:r w:rsidRPr="000423BD">
        <w:t xml:space="preserve">First – the ACA creates a </w:t>
      </w:r>
      <w:r w:rsidRPr="000423BD">
        <w:rPr>
          <w:u w:val="single"/>
        </w:rPr>
        <w:t>dedicated prevention fund</w:t>
      </w:r>
      <w:r w:rsidRPr="000423BD">
        <w:t xml:space="preserve"> that solves vaccines, health response, and tracking – there’s a </w:t>
      </w:r>
      <w:r w:rsidRPr="000423BD">
        <w:rPr>
          <w:u w:val="single"/>
        </w:rPr>
        <w:t>litany</w:t>
      </w:r>
      <w:r w:rsidRPr="000423BD">
        <w:t xml:space="preserve"> of scenarios for disease spread that make it </w:t>
      </w:r>
      <w:r w:rsidRPr="000423BD">
        <w:rPr>
          <w:u w:val="single"/>
        </w:rPr>
        <w:t>extremely likely</w:t>
      </w:r>
    </w:p>
    <w:p w:rsidR="00C86F5E" w:rsidRPr="000423BD" w:rsidRDefault="00C86F5E" w:rsidP="00C86F5E">
      <w:r w:rsidRPr="000423BD">
        <w:rPr>
          <w:rStyle w:val="Style13ptBold"/>
        </w:rPr>
        <w:t>Colman</w:t>
      </w:r>
      <w:r w:rsidRPr="000423BD">
        <w:t xml:space="preserve">, J.D., former Washington State Department of Health employee, </w:t>
      </w:r>
      <w:r w:rsidRPr="000423BD">
        <w:rPr>
          <w:rStyle w:val="Style13ptBold"/>
        </w:rPr>
        <w:t>16</w:t>
      </w:r>
    </w:p>
    <w:p w:rsidR="00C86F5E" w:rsidRPr="000423BD" w:rsidRDefault="00C86F5E" w:rsidP="00C86F5E">
      <w:r w:rsidRPr="000423BD">
        <w:t>(Victor, *note – the author of this specific paper isn’t clear, but Colman is the director of the COPC, the firm that authored it* “About the Prevention and Public Health Fund”, http://copcwa.org/wp-content/uploads/2016/05/About-the-Prevention-and-Public-Health-Fund.pdf)</w:t>
      </w:r>
    </w:p>
    <w:p w:rsidR="00C86F5E" w:rsidRPr="000423BD" w:rsidRDefault="00C86F5E" w:rsidP="00C86F5E">
      <w:pPr>
        <w:rPr>
          <w:sz w:val="12"/>
        </w:rPr>
      </w:pPr>
      <w:r w:rsidRPr="000423BD">
        <w:rPr>
          <w:rStyle w:val="StyleUnderline"/>
        </w:rPr>
        <w:t>The Affordable Care Act</w:t>
      </w:r>
      <w:r w:rsidRPr="000423BD">
        <w:rPr>
          <w:sz w:val="12"/>
        </w:rPr>
        <w:t xml:space="preserve"> (</w:t>
      </w:r>
      <w:r w:rsidRPr="000423BD">
        <w:rPr>
          <w:rStyle w:val="Emphasis"/>
        </w:rPr>
        <w:t>ACA</w:t>
      </w:r>
      <w:r w:rsidRPr="000423BD">
        <w:rPr>
          <w:sz w:val="12"/>
        </w:rPr>
        <w:t xml:space="preserve">), for the first time in the nation’s history, </w:t>
      </w:r>
      <w:r w:rsidRPr="000423BD">
        <w:rPr>
          <w:rStyle w:val="StyleUnderline"/>
        </w:rPr>
        <w:t>created a</w:t>
      </w:r>
      <w:r w:rsidRPr="000423BD">
        <w:rPr>
          <w:sz w:val="12"/>
        </w:rPr>
        <w:t xml:space="preserve"> </w:t>
      </w:r>
      <w:r w:rsidRPr="000423BD">
        <w:rPr>
          <w:rStyle w:val="Emphasis"/>
        </w:rPr>
        <w:t>dedicated fund for prevention</w:t>
      </w:r>
      <w:r w:rsidRPr="000423BD">
        <w:rPr>
          <w:sz w:val="12"/>
        </w:rPr>
        <w:t xml:space="preserve">. </w:t>
      </w:r>
      <w:r w:rsidRPr="000423BD">
        <w:rPr>
          <w:rStyle w:val="StyleUnderline"/>
        </w:rPr>
        <w:t>The Prevention and Public Health</w:t>
      </w:r>
      <w:r w:rsidRPr="000423BD">
        <w:rPr>
          <w:sz w:val="12"/>
        </w:rPr>
        <w:t xml:space="preserve"> Fund (PPHF) </w:t>
      </w:r>
      <w:r w:rsidRPr="000423BD">
        <w:rPr>
          <w:rStyle w:val="StyleUnderline"/>
        </w:rPr>
        <w:t>provides</w:t>
      </w:r>
      <w:r w:rsidRPr="000423BD">
        <w:rPr>
          <w:sz w:val="12"/>
        </w:rPr>
        <w:t xml:space="preserve"> </w:t>
      </w:r>
      <w:r w:rsidRPr="000423BD">
        <w:rPr>
          <w:rStyle w:val="Emphasis"/>
        </w:rPr>
        <w:t>backbone funding</w:t>
      </w:r>
      <w:r w:rsidRPr="000423BD">
        <w:rPr>
          <w:sz w:val="12"/>
        </w:rPr>
        <w:t xml:space="preserve"> </w:t>
      </w:r>
      <w:r w:rsidRPr="000423BD">
        <w:rPr>
          <w:rStyle w:val="StyleUnderline"/>
        </w:rPr>
        <w:t>for programs and services</w:t>
      </w:r>
      <w:r w:rsidRPr="000423BD">
        <w:rPr>
          <w:sz w:val="12"/>
        </w:rPr>
        <w:t xml:space="preserve"> in Washington State </w:t>
      </w:r>
      <w:r w:rsidRPr="000423BD">
        <w:rPr>
          <w:rStyle w:val="StyleUnderline"/>
        </w:rPr>
        <w:t xml:space="preserve">that touch the lives of </w:t>
      </w:r>
      <w:r w:rsidRPr="000423BD">
        <w:rPr>
          <w:rStyle w:val="Emphasis"/>
        </w:rPr>
        <w:t>millions</w:t>
      </w:r>
      <w:r w:rsidRPr="000423BD">
        <w:rPr>
          <w:sz w:val="12"/>
        </w:rPr>
        <w:t xml:space="preserve"> of people every day. Established under the Affordable Care Act, </w:t>
      </w:r>
      <w:r w:rsidRPr="000423BD">
        <w:rPr>
          <w:rStyle w:val="StyleUnderline"/>
        </w:rPr>
        <w:t>the Fund has provided funding to States and communities to provide programs and services to</w:t>
      </w:r>
      <w:r w:rsidRPr="000423BD">
        <w:rPr>
          <w:sz w:val="12"/>
        </w:rPr>
        <w:t>:</w:t>
      </w:r>
    </w:p>
    <w:p w:rsidR="00C86F5E" w:rsidRPr="000423BD" w:rsidRDefault="00C86F5E" w:rsidP="00C86F5E">
      <w:pPr>
        <w:pStyle w:val="ListParagraph"/>
        <w:numPr>
          <w:ilvl w:val="0"/>
          <w:numId w:val="11"/>
        </w:numPr>
      </w:pPr>
      <w:r w:rsidRPr="000423BD">
        <w:rPr>
          <w:rStyle w:val="StyleUnderline"/>
        </w:rPr>
        <w:t>Prevent and control</w:t>
      </w:r>
      <w:r w:rsidRPr="000423BD">
        <w:t xml:space="preserve"> diabetes, heart disease, and </w:t>
      </w:r>
      <w:r w:rsidRPr="000423BD">
        <w:rPr>
          <w:rStyle w:val="StyleUnderline"/>
        </w:rPr>
        <w:t>obesity</w:t>
      </w:r>
    </w:p>
    <w:p w:rsidR="00C86F5E" w:rsidRPr="000423BD" w:rsidRDefault="00C86F5E" w:rsidP="00C86F5E">
      <w:pPr>
        <w:pStyle w:val="ListParagraph"/>
        <w:numPr>
          <w:ilvl w:val="0"/>
          <w:numId w:val="11"/>
        </w:numPr>
        <w:rPr>
          <w:rStyle w:val="Emphasis"/>
        </w:rPr>
      </w:pPr>
      <w:r w:rsidRPr="000423BD">
        <w:rPr>
          <w:rStyle w:val="Emphasis"/>
        </w:rPr>
        <w:t>Track</w:t>
      </w:r>
      <w:r w:rsidRPr="000423BD">
        <w:rPr>
          <w:rStyle w:val="StyleUnderline"/>
        </w:rPr>
        <w:t xml:space="preserve"> and </w:t>
      </w:r>
      <w:r w:rsidRPr="000423BD">
        <w:rPr>
          <w:rStyle w:val="Emphasis"/>
        </w:rPr>
        <w:t>monitor</w:t>
      </w:r>
      <w:r w:rsidRPr="000423BD">
        <w:rPr>
          <w:rStyle w:val="StyleUnderline"/>
        </w:rPr>
        <w:t xml:space="preserve"> </w:t>
      </w:r>
      <w:r w:rsidRPr="000423BD">
        <w:rPr>
          <w:rStyle w:val="Emphasis"/>
        </w:rPr>
        <w:t>disease trends</w:t>
      </w:r>
      <w:r w:rsidRPr="000423BD">
        <w:t xml:space="preserve">, </w:t>
      </w:r>
      <w:r w:rsidRPr="000423BD">
        <w:rPr>
          <w:rStyle w:val="StyleUnderline"/>
        </w:rPr>
        <w:t>and provide</w:t>
      </w:r>
      <w:r w:rsidRPr="000423BD">
        <w:t xml:space="preserve"> </w:t>
      </w:r>
      <w:r w:rsidRPr="000423BD">
        <w:rPr>
          <w:rStyle w:val="Emphasis"/>
        </w:rPr>
        <w:t>data</w:t>
      </w:r>
      <w:r w:rsidRPr="000423BD">
        <w:t xml:space="preserve"> </w:t>
      </w:r>
      <w:r w:rsidRPr="000423BD">
        <w:rPr>
          <w:rStyle w:val="StyleUnderline"/>
        </w:rPr>
        <w:t xml:space="preserve">that communities and health care partners use to identify </w:t>
      </w:r>
      <w:r w:rsidRPr="000423BD">
        <w:rPr>
          <w:rStyle w:val="Emphasis"/>
        </w:rPr>
        <w:t>vulnerable</w:t>
      </w:r>
      <w:r w:rsidRPr="000423BD">
        <w:t xml:space="preserve"> </w:t>
      </w:r>
      <w:r w:rsidRPr="000423BD">
        <w:rPr>
          <w:rStyle w:val="Emphasis"/>
        </w:rPr>
        <w:t>populations</w:t>
      </w:r>
      <w:r w:rsidRPr="000423BD">
        <w:t xml:space="preserve"> </w:t>
      </w:r>
      <w:r w:rsidRPr="000423BD">
        <w:rPr>
          <w:rStyle w:val="StyleUnderline"/>
        </w:rPr>
        <w:t xml:space="preserve">and address </w:t>
      </w:r>
      <w:r w:rsidRPr="000423BD">
        <w:rPr>
          <w:rStyle w:val="Emphasis"/>
        </w:rPr>
        <w:t>priority health problems</w:t>
      </w:r>
    </w:p>
    <w:p w:rsidR="00C86F5E" w:rsidRPr="000423BD" w:rsidRDefault="00C86F5E" w:rsidP="00C86F5E">
      <w:pPr>
        <w:pStyle w:val="ListParagraph"/>
        <w:numPr>
          <w:ilvl w:val="0"/>
          <w:numId w:val="11"/>
        </w:numPr>
      </w:pPr>
      <w:r w:rsidRPr="000423BD">
        <w:rPr>
          <w:rStyle w:val="StyleUnderline"/>
        </w:rPr>
        <w:t xml:space="preserve">Provide </w:t>
      </w:r>
      <w:r w:rsidRPr="000423BD">
        <w:rPr>
          <w:rStyle w:val="Emphasis"/>
        </w:rPr>
        <w:t>training</w:t>
      </w:r>
      <w:r w:rsidRPr="000423BD">
        <w:t xml:space="preserve"> </w:t>
      </w:r>
      <w:r w:rsidRPr="000423BD">
        <w:rPr>
          <w:rStyle w:val="StyleUnderline"/>
        </w:rPr>
        <w:t>and</w:t>
      </w:r>
      <w:r w:rsidRPr="000423BD">
        <w:t xml:space="preserve"> </w:t>
      </w:r>
      <w:r w:rsidRPr="000423BD">
        <w:rPr>
          <w:rStyle w:val="Emphasis"/>
        </w:rPr>
        <w:t>incentives</w:t>
      </w:r>
      <w:r w:rsidRPr="000423BD">
        <w:t xml:space="preserve"> </w:t>
      </w:r>
      <w:r w:rsidRPr="000423BD">
        <w:rPr>
          <w:rStyle w:val="StyleUnderline"/>
        </w:rPr>
        <w:t>to the public health workforce</w:t>
      </w:r>
      <w:r w:rsidRPr="000423BD">
        <w:t xml:space="preserve"> </w:t>
      </w:r>
      <w:r w:rsidRPr="000423BD">
        <w:rPr>
          <w:rStyle w:val="StyleUnderline"/>
        </w:rPr>
        <w:t>and their</w:t>
      </w:r>
      <w:r w:rsidRPr="000423BD">
        <w:t xml:space="preserve"> healthcare </w:t>
      </w:r>
      <w:r w:rsidRPr="000423BD">
        <w:rPr>
          <w:rStyle w:val="StyleUnderline"/>
        </w:rPr>
        <w:t>partners</w:t>
      </w:r>
      <w:r w:rsidRPr="000423BD">
        <w:t xml:space="preserve"> </w:t>
      </w:r>
      <w:r w:rsidRPr="000423BD">
        <w:rPr>
          <w:rStyle w:val="StyleUnderline"/>
        </w:rPr>
        <w:t>to adopt</w:t>
      </w:r>
      <w:r w:rsidRPr="000423BD">
        <w:t xml:space="preserve"> </w:t>
      </w:r>
      <w:r w:rsidRPr="000423BD">
        <w:rPr>
          <w:rStyle w:val="Emphasis"/>
        </w:rPr>
        <w:t>evidence-based disease prevention programs</w:t>
      </w:r>
    </w:p>
    <w:p w:rsidR="00C86F5E" w:rsidRPr="000423BD" w:rsidRDefault="00C86F5E" w:rsidP="00C86F5E">
      <w:pPr>
        <w:pStyle w:val="ListParagraph"/>
        <w:numPr>
          <w:ilvl w:val="0"/>
          <w:numId w:val="11"/>
        </w:numPr>
      </w:pPr>
      <w:r w:rsidRPr="000423BD">
        <w:t>Support people in their efforts to quit tobacco</w:t>
      </w:r>
    </w:p>
    <w:p w:rsidR="00C86F5E" w:rsidRPr="000423BD" w:rsidRDefault="00C86F5E" w:rsidP="00C86F5E">
      <w:pPr>
        <w:pStyle w:val="ListParagraph"/>
        <w:numPr>
          <w:ilvl w:val="0"/>
          <w:numId w:val="11"/>
        </w:numPr>
      </w:pPr>
      <w:r w:rsidRPr="000423BD">
        <w:t>Provide breast and cervical cancer screening and early diagnosis</w:t>
      </w:r>
    </w:p>
    <w:p w:rsidR="00C86F5E" w:rsidRPr="000423BD" w:rsidRDefault="00C86F5E" w:rsidP="00C86F5E">
      <w:pPr>
        <w:pStyle w:val="ListParagraph"/>
        <w:numPr>
          <w:ilvl w:val="0"/>
          <w:numId w:val="11"/>
        </w:numPr>
      </w:pPr>
      <w:r w:rsidRPr="000423BD">
        <w:rPr>
          <w:rStyle w:val="StyleUnderline"/>
        </w:rPr>
        <w:t>Protect</w:t>
      </w:r>
      <w:r w:rsidRPr="000423BD">
        <w:t xml:space="preserve"> </w:t>
      </w:r>
      <w:r w:rsidRPr="000423BD">
        <w:rPr>
          <w:rStyle w:val="Emphasis"/>
        </w:rPr>
        <w:t>children</w:t>
      </w:r>
      <w:r w:rsidRPr="000423BD">
        <w:t xml:space="preserve"> </w:t>
      </w:r>
      <w:r w:rsidRPr="000423BD">
        <w:rPr>
          <w:rStyle w:val="StyleUnderline"/>
        </w:rPr>
        <w:t>and</w:t>
      </w:r>
      <w:r w:rsidRPr="000423BD">
        <w:t xml:space="preserve"> </w:t>
      </w:r>
      <w:r w:rsidRPr="000423BD">
        <w:rPr>
          <w:rStyle w:val="Emphasis"/>
        </w:rPr>
        <w:t>adults</w:t>
      </w:r>
      <w:r w:rsidRPr="000423BD">
        <w:t xml:space="preserve"> </w:t>
      </w:r>
      <w:r w:rsidRPr="000423BD">
        <w:rPr>
          <w:rStyle w:val="StyleUnderline"/>
        </w:rPr>
        <w:t xml:space="preserve">from </w:t>
      </w:r>
      <w:r w:rsidRPr="000423BD">
        <w:rPr>
          <w:rStyle w:val="Emphasis"/>
        </w:rPr>
        <w:t>vaccine preventable diseases</w:t>
      </w:r>
      <w:r w:rsidRPr="000423BD">
        <w:rPr>
          <w:rStyle w:val="StyleUnderline"/>
        </w:rPr>
        <w:t xml:space="preserve"> through immunization</w:t>
      </w:r>
      <w:r w:rsidRPr="000423BD">
        <w:t xml:space="preserve"> education, outreach, and reminder systems</w:t>
      </w:r>
    </w:p>
    <w:p w:rsidR="00C86F5E" w:rsidRPr="000423BD" w:rsidRDefault="00C86F5E" w:rsidP="00C86F5E">
      <w:pPr>
        <w:pStyle w:val="ListParagraph"/>
        <w:numPr>
          <w:ilvl w:val="0"/>
          <w:numId w:val="11"/>
        </w:numPr>
      </w:pPr>
      <w:r w:rsidRPr="000423BD">
        <w:t>Work with health plans to improve the delivery of clinical and other preventive services</w:t>
      </w:r>
    </w:p>
    <w:p w:rsidR="00C86F5E" w:rsidRPr="000423BD" w:rsidRDefault="00C86F5E" w:rsidP="00C86F5E">
      <w:pPr>
        <w:pStyle w:val="ListParagraph"/>
        <w:numPr>
          <w:ilvl w:val="0"/>
          <w:numId w:val="11"/>
        </w:numPr>
      </w:pPr>
      <w:r w:rsidRPr="000423BD">
        <w:rPr>
          <w:rStyle w:val="StyleUnderline"/>
        </w:rPr>
        <w:t xml:space="preserve">Enhance </w:t>
      </w:r>
      <w:r w:rsidRPr="000423BD">
        <w:rPr>
          <w:rStyle w:val="Emphasis"/>
        </w:rPr>
        <w:t>epidemiology</w:t>
      </w:r>
      <w:r w:rsidRPr="000423BD">
        <w:rPr>
          <w:rStyle w:val="StyleUnderline"/>
        </w:rPr>
        <w:t xml:space="preserve"> and </w:t>
      </w:r>
      <w:r w:rsidRPr="000423BD">
        <w:rPr>
          <w:rStyle w:val="Emphasis"/>
        </w:rPr>
        <w:t>laboratory capacity</w:t>
      </w:r>
      <w:r w:rsidRPr="000423BD">
        <w:rPr>
          <w:rStyle w:val="StyleUnderline"/>
        </w:rPr>
        <w:t xml:space="preserve"> that enables</w:t>
      </w:r>
      <w:r w:rsidRPr="000423BD">
        <w:t xml:space="preserve"> </w:t>
      </w:r>
      <w:r w:rsidRPr="000423BD">
        <w:rPr>
          <w:rStyle w:val="StyleUnderline"/>
        </w:rPr>
        <w:t>state</w:t>
      </w:r>
      <w:r w:rsidRPr="000423BD">
        <w:t xml:space="preserve"> </w:t>
      </w:r>
      <w:r w:rsidRPr="000423BD">
        <w:rPr>
          <w:rStyle w:val="StyleUnderline"/>
        </w:rPr>
        <w:t>and</w:t>
      </w:r>
      <w:r w:rsidRPr="000423BD">
        <w:t xml:space="preserve"> </w:t>
      </w:r>
      <w:r w:rsidRPr="000423BD">
        <w:rPr>
          <w:rStyle w:val="StyleUnderline"/>
        </w:rPr>
        <w:t>local</w:t>
      </w:r>
      <w:r w:rsidRPr="000423BD">
        <w:t xml:space="preserve"> health </w:t>
      </w:r>
      <w:r w:rsidRPr="000423BD">
        <w:rPr>
          <w:rStyle w:val="StyleUnderline"/>
        </w:rPr>
        <w:t>officials</w:t>
      </w:r>
      <w:r w:rsidRPr="000423BD">
        <w:t xml:space="preserve"> </w:t>
      </w:r>
      <w:r w:rsidRPr="000423BD">
        <w:rPr>
          <w:rStyle w:val="Emphasis"/>
        </w:rPr>
        <w:t>to respond to infectious diseases</w:t>
      </w:r>
      <w:r w:rsidRPr="000423BD">
        <w:t xml:space="preserve"> </w:t>
      </w:r>
      <w:r w:rsidRPr="000423BD">
        <w:rPr>
          <w:rStyle w:val="StyleUnderline"/>
        </w:rPr>
        <w:t>and</w:t>
      </w:r>
      <w:r w:rsidRPr="000423BD">
        <w:t xml:space="preserve"> </w:t>
      </w:r>
      <w:r w:rsidRPr="000423BD">
        <w:rPr>
          <w:rStyle w:val="Emphasis"/>
          <w:sz w:val="26"/>
          <w:szCs w:val="26"/>
        </w:rPr>
        <w:t>emergencies that put citizens’ lives and health at stake – including natural disasters, terrorist attacks, infectious disease outbreaks, and unsafe food, air and water</w:t>
      </w:r>
      <w:r w:rsidRPr="000423BD">
        <w:t>.</w:t>
      </w:r>
    </w:p>
    <w:p w:rsidR="00C86F5E" w:rsidRPr="000423BD" w:rsidRDefault="00C86F5E" w:rsidP="00C86F5E">
      <w:pPr>
        <w:rPr>
          <w:sz w:val="12"/>
        </w:rPr>
      </w:pPr>
      <w:r w:rsidRPr="000423BD">
        <w:rPr>
          <w:sz w:val="12"/>
        </w:rPr>
        <w:t xml:space="preserve">Why it’s important </w:t>
      </w:r>
      <w:r w:rsidRPr="000423BD">
        <w:rPr>
          <w:rStyle w:val="Emphasis"/>
        </w:rPr>
        <w:t>Effective</w:t>
      </w:r>
      <w:r w:rsidRPr="000423BD">
        <w:rPr>
          <w:sz w:val="12"/>
        </w:rPr>
        <w:t xml:space="preserve">, </w:t>
      </w:r>
      <w:r w:rsidRPr="000423BD">
        <w:rPr>
          <w:rStyle w:val="Emphasis"/>
        </w:rPr>
        <w:t>affordable</w:t>
      </w:r>
      <w:r w:rsidRPr="000423BD">
        <w:rPr>
          <w:sz w:val="12"/>
        </w:rPr>
        <w:t xml:space="preserve"> </w:t>
      </w:r>
      <w:r w:rsidRPr="000423BD">
        <w:rPr>
          <w:rStyle w:val="Emphasis"/>
        </w:rPr>
        <w:t>health care</w:t>
      </w:r>
      <w:r w:rsidRPr="000423BD">
        <w:rPr>
          <w:sz w:val="12"/>
        </w:rPr>
        <w:t xml:space="preserve"> </w:t>
      </w:r>
      <w:r w:rsidRPr="000423BD">
        <w:rPr>
          <w:rStyle w:val="StyleUnderline"/>
        </w:rPr>
        <w:t>is</w:t>
      </w:r>
      <w:r w:rsidRPr="000423BD">
        <w:rPr>
          <w:sz w:val="12"/>
        </w:rPr>
        <w:t xml:space="preserve"> </w:t>
      </w:r>
      <w:r w:rsidRPr="000423BD">
        <w:rPr>
          <w:rStyle w:val="Emphasis"/>
        </w:rPr>
        <w:t>essential</w:t>
      </w:r>
      <w:r w:rsidRPr="000423BD">
        <w:rPr>
          <w:sz w:val="12"/>
        </w:rPr>
        <w:t xml:space="preserve"> </w:t>
      </w:r>
      <w:r w:rsidRPr="000423BD">
        <w:rPr>
          <w:rStyle w:val="StyleUnderline"/>
        </w:rPr>
        <w:t>for improving health</w:t>
      </w:r>
      <w:r w:rsidRPr="000423BD">
        <w:rPr>
          <w:sz w:val="12"/>
        </w:rPr>
        <w:t xml:space="preserve">, </w:t>
      </w:r>
      <w:r w:rsidRPr="000423BD">
        <w:rPr>
          <w:rStyle w:val="StyleUnderline"/>
        </w:rPr>
        <w:t>but what happens beyond the doctor’s office also has a major impact</w:t>
      </w:r>
      <w:r w:rsidRPr="000423BD">
        <w:rPr>
          <w:sz w:val="12"/>
        </w:rPr>
        <w:t xml:space="preserve"> on how healthy we are. </w:t>
      </w:r>
      <w:r w:rsidRPr="000423BD">
        <w:rPr>
          <w:rStyle w:val="StyleUnderline"/>
        </w:rPr>
        <w:t>There is increasing understanding of how important it is to combine good medical care with support in our daily lives to carry out a doctor’s advice</w:t>
      </w:r>
      <w:r w:rsidRPr="000423BD">
        <w:rPr>
          <w:sz w:val="12"/>
        </w:rPr>
        <w:t xml:space="preserve">. </w:t>
      </w:r>
      <w:r w:rsidRPr="000423BD">
        <w:rPr>
          <w:rStyle w:val="StyleUnderline"/>
        </w:rPr>
        <w:t>The Prevention and Public Health Fund is the nation’s</w:t>
      </w:r>
      <w:r w:rsidRPr="000423BD">
        <w:rPr>
          <w:sz w:val="12"/>
        </w:rPr>
        <w:t xml:space="preserve"> </w:t>
      </w:r>
      <w:r w:rsidRPr="000423BD">
        <w:rPr>
          <w:rStyle w:val="Emphasis"/>
        </w:rPr>
        <w:t>largest single federal investment</w:t>
      </w:r>
      <w:r w:rsidRPr="000423BD">
        <w:rPr>
          <w:sz w:val="12"/>
        </w:rPr>
        <w:t xml:space="preserve"> </w:t>
      </w:r>
      <w:r w:rsidRPr="000423BD">
        <w:rPr>
          <w:rStyle w:val="StyleUnderline"/>
        </w:rPr>
        <w:t>in prevention and takes an</w:t>
      </w:r>
      <w:r w:rsidRPr="000423BD">
        <w:rPr>
          <w:sz w:val="12"/>
        </w:rPr>
        <w:t xml:space="preserve"> </w:t>
      </w:r>
      <w:r w:rsidRPr="000423BD">
        <w:rPr>
          <w:rStyle w:val="Emphasis"/>
        </w:rPr>
        <w:t>innovative approach</w:t>
      </w:r>
      <w:r w:rsidRPr="000423BD">
        <w:rPr>
          <w:sz w:val="12"/>
        </w:rPr>
        <w:t xml:space="preserve"> </w:t>
      </w:r>
      <w:r w:rsidRPr="000423BD">
        <w:rPr>
          <w:rStyle w:val="StyleUnderline"/>
        </w:rPr>
        <w:t>by supporting</w:t>
      </w:r>
      <w:r w:rsidRPr="000423BD">
        <w:rPr>
          <w:sz w:val="12"/>
        </w:rPr>
        <w:t xml:space="preserve"> </w:t>
      </w:r>
      <w:r w:rsidRPr="000423BD">
        <w:rPr>
          <w:rStyle w:val="StyleUnderline"/>
        </w:rPr>
        <w:t>cross-sector and public- private partnerships and collaborations to improve outcomes. The Prevention Fund will provide</w:t>
      </w:r>
      <w:r w:rsidRPr="000423BD">
        <w:rPr>
          <w:sz w:val="12"/>
        </w:rPr>
        <w:t xml:space="preserve"> </w:t>
      </w:r>
      <w:r w:rsidRPr="000423BD">
        <w:rPr>
          <w:rStyle w:val="Emphasis"/>
        </w:rPr>
        <w:t>$14.5 billion</w:t>
      </w:r>
      <w:r w:rsidRPr="000423BD">
        <w:rPr>
          <w:sz w:val="12"/>
        </w:rPr>
        <w:t xml:space="preserve"> over the next 10 </w:t>
      </w:r>
      <w:r w:rsidRPr="000423BD">
        <w:rPr>
          <w:rStyle w:val="StyleUnderline"/>
        </w:rPr>
        <w:t>years to improve public health</w:t>
      </w:r>
      <w:r w:rsidRPr="000423BD">
        <w:rPr>
          <w:sz w:val="12"/>
        </w:rPr>
        <w:t xml:space="preserve"> and prevent chronic illnesses, including obesity and related diseases, through increased screenings, counseling and community-based prevention programs. The Fund supports services and programs that allow health to be improved in communities, schools, workplaces and homes by supporting healthier lifestyles and eliminating obstacles to healthy life choices. </w:t>
      </w:r>
    </w:p>
    <w:p w:rsidR="00C86F5E" w:rsidRPr="000423BD" w:rsidRDefault="00C86F5E" w:rsidP="00C86F5E"/>
    <w:p w:rsidR="00C86F5E" w:rsidRPr="000423BD" w:rsidRDefault="00C86F5E" w:rsidP="00C86F5E">
      <w:pPr>
        <w:pStyle w:val="Heading4"/>
      </w:pPr>
      <w:r w:rsidRPr="000423BD">
        <w:t xml:space="preserve">Second – the 1nc </w:t>
      </w:r>
      <w:proofErr w:type="spellStart"/>
      <w:r w:rsidRPr="000423BD">
        <w:t>ev</w:t>
      </w:r>
      <w:proofErr w:type="spellEnd"/>
      <w:r w:rsidRPr="000423BD">
        <w:t xml:space="preserve"> says it’s uniquely key to effective </w:t>
      </w:r>
      <w:r w:rsidRPr="000423BD">
        <w:rPr>
          <w:u w:val="single"/>
        </w:rPr>
        <w:t>health surveillance</w:t>
      </w:r>
      <w:r w:rsidRPr="000423BD">
        <w:t xml:space="preserve"> – that stops pandemics</w:t>
      </w:r>
    </w:p>
    <w:p w:rsidR="00C86F5E" w:rsidRPr="000423BD" w:rsidRDefault="00C86F5E" w:rsidP="00C86F5E">
      <w:pPr>
        <w:rPr>
          <w:sz w:val="16"/>
        </w:rPr>
      </w:pPr>
      <w:proofErr w:type="spellStart"/>
      <w:r w:rsidRPr="000423BD">
        <w:rPr>
          <w:b/>
        </w:rPr>
        <w:t>Hoppin</w:t>
      </w:r>
      <w:proofErr w:type="spellEnd"/>
      <w:r w:rsidRPr="000423BD">
        <w:rPr>
          <w:b/>
        </w:rPr>
        <w:t xml:space="preserve"> 12</w:t>
      </w:r>
      <w:r w:rsidRPr="000423BD">
        <w:t xml:space="preserve"> (Margaret, J.D., New York University School of </w:t>
      </w:r>
      <w:proofErr w:type="gramStart"/>
      <w:r w:rsidRPr="000423BD">
        <w:t>Law  “</w:t>
      </w:r>
      <w:proofErr w:type="gramEnd"/>
      <w:r w:rsidRPr="000423BD">
        <w:t>NOTE: OVERLY INTIMATE SURVEILLANCE: WHY EMERGENT PUBLIC HEALTH SURVEILLANCE PROGRAMS DESERVE STRICT SCRUTINY UNDER THE FOURTEENTH AMENDMENT”, 87 N.Y.U.L. Rev. 1950, Lexis)</w:t>
      </w:r>
    </w:p>
    <w:p w:rsidR="00C86F5E" w:rsidRPr="000423BD" w:rsidRDefault="00C86F5E" w:rsidP="00C86F5E">
      <w:pPr>
        <w:rPr>
          <w:sz w:val="16"/>
        </w:rPr>
      </w:pPr>
      <w:r w:rsidRPr="000423BD">
        <w:rPr>
          <w:sz w:val="16"/>
        </w:rPr>
        <w:t xml:space="preserve">Public Health </w:t>
      </w:r>
      <w:r w:rsidRPr="000423BD">
        <w:rPr>
          <w:bCs/>
          <w:sz w:val="16"/>
        </w:rPr>
        <w:t>Surveillance</w:t>
      </w:r>
      <w:r w:rsidRPr="000423BD">
        <w:rPr>
          <w:sz w:val="16"/>
        </w:rPr>
        <w:t xml:space="preserve"> A. Modern Public Health </w:t>
      </w:r>
      <w:r w:rsidRPr="000423BD">
        <w:rPr>
          <w:bCs/>
          <w:sz w:val="16"/>
        </w:rPr>
        <w:t>Surveillance</w:t>
      </w:r>
      <w:r w:rsidRPr="000423BD">
        <w:rPr>
          <w:sz w:val="16"/>
        </w:rPr>
        <w:t xml:space="preserve"> The history of public health </w:t>
      </w:r>
      <w:r w:rsidRPr="000423BD">
        <w:rPr>
          <w:bCs/>
          <w:sz w:val="16"/>
        </w:rPr>
        <w:t>surveillance</w:t>
      </w:r>
      <w:r w:rsidRPr="000423BD">
        <w:rPr>
          <w:sz w:val="16"/>
        </w:rPr>
        <w:t xml:space="preserve"> and public health interventions is both fascinating and complicated: A full account is far beyond the scope of this paper. </w:t>
      </w:r>
      <w:r w:rsidRPr="000423BD">
        <w:rPr>
          <w:sz w:val="16"/>
          <w:szCs w:val="16"/>
          <w:vertAlign w:val="superscript"/>
        </w:rPr>
        <w:t>n11</w:t>
      </w:r>
      <w:r w:rsidRPr="000423BD">
        <w:rPr>
          <w:sz w:val="16"/>
        </w:rPr>
        <w:t xml:space="preserve"> However, two observations based on that history frame my argument. First, the basic features of modern public health </w:t>
      </w:r>
      <w:r w:rsidRPr="000423BD">
        <w:rPr>
          <w:bCs/>
          <w:sz w:val="16"/>
        </w:rPr>
        <w:t>surveillance</w:t>
      </w:r>
      <w:r w:rsidRPr="000423BD">
        <w:rPr>
          <w:sz w:val="16"/>
        </w:rPr>
        <w:t xml:space="preserve"> are not new; they were developed as responses to serious contagious disease. Second, </w:t>
      </w:r>
      <w:r w:rsidRPr="000423BD">
        <w:rPr>
          <w:rStyle w:val="StyleUnderline"/>
        </w:rPr>
        <w:t xml:space="preserve">public health surveillance in the United States has, in general, enabled interventions which </w:t>
      </w:r>
      <w:r w:rsidRPr="000423BD">
        <w:rPr>
          <w:sz w:val="16"/>
        </w:rPr>
        <w:t xml:space="preserve">- </w:t>
      </w:r>
      <w:r w:rsidRPr="000423BD">
        <w:rPr>
          <w:rStyle w:val="Emphasis"/>
        </w:rPr>
        <w:t>criticisms aside</w:t>
      </w:r>
      <w:r w:rsidRPr="000423BD">
        <w:rPr>
          <w:sz w:val="16"/>
        </w:rPr>
        <w:t xml:space="preserve"> - </w:t>
      </w:r>
      <w:r w:rsidRPr="000423BD">
        <w:rPr>
          <w:rStyle w:val="StyleUnderline"/>
        </w:rPr>
        <w:t xml:space="preserve">have </w:t>
      </w:r>
      <w:r w:rsidRPr="000423BD">
        <w:rPr>
          <w:rStyle w:val="Emphasis"/>
        </w:rPr>
        <w:t>effectively addressed</w:t>
      </w:r>
      <w:r w:rsidRPr="000423BD">
        <w:rPr>
          <w:sz w:val="16"/>
        </w:rPr>
        <w:t xml:space="preserve"> </w:t>
      </w:r>
      <w:r w:rsidRPr="000423BD">
        <w:rPr>
          <w:rStyle w:val="StyleUnderline"/>
        </w:rPr>
        <w:t>the public health crises they targeted</w:t>
      </w:r>
      <w:r w:rsidRPr="000423BD">
        <w:rPr>
          <w:sz w:val="16"/>
        </w:rPr>
        <w:t xml:space="preserve">. </w:t>
      </w:r>
      <w:r w:rsidRPr="000423BD">
        <w:rPr>
          <w:sz w:val="16"/>
          <w:szCs w:val="16"/>
          <w:vertAlign w:val="superscript"/>
        </w:rPr>
        <w:t>n12</w:t>
      </w:r>
      <w:r w:rsidRPr="000423BD">
        <w:rPr>
          <w:sz w:val="16"/>
        </w:rPr>
        <w:t xml:space="preserve"> </w:t>
      </w:r>
      <w:proofErr w:type="gramStart"/>
      <w:r w:rsidRPr="000423BD">
        <w:rPr>
          <w:sz w:val="16"/>
        </w:rPr>
        <w:t>To</w:t>
      </w:r>
      <w:proofErr w:type="gramEnd"/>
      <w:r w:rsidRPr="000423BD">
        <w:rPr>
          <w:sz w:val="16"/>
        </w:rPr>
        <w:t xml:space="preserve"> give just one example, the </w:t>
      </w:r>
      <w:r w:rsidRPr="000423BD">
        <w:rPr>
          <w:bCs/>
          <w:sz w:val="16"/>
        </w:rPr>
        <w:t>surveillance</w:t>
      </w:r>
      <w:r w:rsidRPr="000423BD">
        <w:rPr>
          <w:sz w:val="16"/>
        </w:rPr>
        <w:t xml:space="preserve"> and interventions conducted using New York City's nineteenth-century tuberculosis registry prevented the spread of tuberculosis. </w:t>
      </w:r>
      <w:r w:rsidRPr="000423BD">
        <w:rPr>
          <w:sz w:val="16"/>
          <w:szCs w:val="16"/>
          <w:vertAlign w:val="superscript"/>
        </w:rPr>
        <w:t>n13</w:t>
      </w:r>
      <w:r w:rsidRPr="000423BD">
        <w:rPr>
          <w:sz w:val="16"/>
        </w:rPr>
        <w:t xml:space="preserve"> The program was accompanied by an impressive array of free services that helped to prevent and treat the disease. City and charitable organizations disinfected homes after a tubercular patient had moved or died, treated patients in facilities established across the City, created open-air programs for children and adults, and provided financial and logistical aid to tubercular patients. </w:t>
      </w:r>
      <w:r w:rsidRPr="000423BD">
        <w:rPr>
          <w:sz w:val="16"/>
          <w:szCs w:val="16"/>
          <w:vertAlign w:val="superscript"/>
        </w:rPr>
        <w:t>n14</w:t>
      </w:r>
      <w:r w:rsidRPr="000423BD">
        <w:rPr>
          <w:sz w:val="16"/>
        </w:rPr>
        <w:t xml:space="preserve"> Other municipalities offered similar services to patients. </w:t>
      </w:r>
      <w:r w:rsidRPr="000423BD">
        <w:rPr>
          <w:sz w:val="16"/>
          <w:szCs w:val="16"/>
          <w:vertAlign w:val="superscript"/>
        </w:rPr>
        <w:t>n15</w:t>
      </w:r>
      <w:r w:rsidRPr="000423BD">
        <w:rPr>
          <w:sz w:val="16"/>
        </w:rPr>
        <w:t xml:space="preserve"> [*1955] While public health surveillance has undergone radical changes n16 - with technological developments, epidemiologic shifts, and the rapid expansion and coordination of public health surveillance activities transforming a disparate collection of municipalities, each battling contagion, into a sophisticated, coordinated, and pervasive public health apparatus - </w:t>
      </w:r>
      <w:r w:rsidRPr="000423BD">
        <w:rPr>
          <w:rStyle w:val="StyleUnderline"/>
        </w:rPr>
        <w:t xml:space="preserve">the purpose remains the same: to </w:t>
      </w:r>
      <w:r w:rsidRPr="000423BD">
        <w:rPr>
          <w:rStyle w:val="Emphasis"/>
        </w:rPr>
        <w:t>collect</w:t>
      </w:r>
      <w:r w:rsidRPr="000423BD">
        <w:rPr>
          <w:rStyle w:val="StyleUnderline"/>
        </w:rPr>
        <w:t xml:space="preserve"> and </w:t>
      </w:r>
      <w:r w:rsidRPr="000423BD">
        <w:rPr>
          <w:rStyle w:val="Emphasis"/>
        </w:rPr>
        <w:t>compile</w:t>
      </w:r>
      <w:r w:rsidRPr="000423BD">
        <w:rPr>
          <w:rStyle w:val="StyleUnderline"/>
        </w:rPr>
        <w:t xml:space="preserve"> information about sick people over time, and then use that information to </w:t>
      </w:r>
      <w:r w:rsidRPr="000423BD">
        <w:rPr>
          <w:rStyle w:val="Emphasis"/>
        </w:rPr>
        <w:t>protect the public health</w:t>
      </w:r>
      <w:r w:rsidRPr="000423BD">
        <w:rPr>
          <w:sz w:val="16"/>
        </w:rPr>
        <w:t xml:space="preserve">. </w:t>
      </w:r>
      <w:r w:rsidRPr="000423BD">
        <w:rPr>
          <w:rStyle w:val="StyleUnderline"/>
        </w:rPr>
        <w:t>A cursory review of government public health activitie</w:t>
      </w:r>
      <w:r w:rsidRPr="000423BD">
        <w:rPr>
          <w:sz w:val="16"/>
        </w:rPr>
        <w:t xml:space="preserve">s since the late medieval period </w:t>
      </w:r>
      <w:r w:rsidRPr="000423BD">
        <w:rPr>
          <w:rStyle w:val="StyleUnderline"/>
        </w:rPr>
        <w:t>demonstrates that "</w:t>
      </w:r>
      <w:r w:rsidRPr="000423BD">
        <w:rPr>
          <w:rStyle w:val="Emphasis"/>
        </w:rPr>
        <w:t>throughout history</w:t>
      </w:r>
      <w:r w:rsidRPr="000423BD">
        <w:rPr>
          <w:rStyle w:val="StyleUnderline"/>
        </w:rPr>
        <w:t xml:space="preserve">, governments have performed their public health role by ... taking steps to </w:t>
      </w:r>
      <w:r w:rsidRPr="000423BD">
        <w:rPr>
          <w:rStyle w:val="Emphasis"/>
        </w:rPr>
        <w:t>prevent the spread of epidemics</w:t>
      </w:r>
      <w:r w:rsidRPr="000423BD">
        <w:rPr>
          <w:rStyle w:val="StyleUnderline"/>
        </w:rPr>
        <w:t>."</w:t>
      </w:r>
      <w:r w:rsidRPr="000423BD">
        <w:rPr>
          <w:sz w:val="16"/>
        </w:rPr>
        <w:t xml:space="preserve"> </w:t>
      </w:r>
      <w:r w:rsidRPr="000423BD">
        <w:rPr>
          <w:sz w:val="16"/>
          <w:szCs w:val="16"/>
          <w:vertAlign w:val="superscript"/>
        </w:rPr>
        <w:t>n17</w:t>
      </w:r>
      <w:r w:rsidRPr="000423BD">
        <w:rPr>
          <w:sz w:val="16"/>
        </w:rPr>
        <w:t xml:space="preserve"> Mandatory </w:t>
      </w:r>
      <w:r w:rsidRPr="000423BD">
        <w:rPr>
          <w:rStyle w:val="Emphasis"/>
        </w:rPr>
        <w:t>quarantine programs</w:t>
      </w:r>
      <w:r w:rsidRPr="000423BD">
        <w:rPr>
          <w:sz w:val="16"/>
        </w:rPr>
        <w:t xml:space="preserve"> - "features of most port towns" in colonial America - </w:t>
      </w:r>
      <w:r w:rsidRPr="000423BD">
        <w:rPr>
          <w:rStyle w:val="StyleUnderline"/>
        </w:rPr>
        <w:t>provide a dramatic example of surveillance-based public health intervention</w:t>
      </w:r>
      <w:r w:rsidRPr="000423BD">
        <w:rPr>
          <w:sz w:val="16"/>
        </w:rPr>
        <w:t xml:space="preserve">s. </w:t>
      </w:r>
      <w:r w:rsidRPr="000423BD">
        <w:rPr>
          <w:sz w:val="16"/>
          <w:szCs w:val="16"/>
          <w:vertAlign w:val="superscript"/>
        </w:rPr>
        <w:t>n18</w:t>
      </w:r>
      <w:r w:rsidRPr="000423BD">
        <w:rPr>
          <w:sz w:val="16"/>
        </w:rPr>
        <w:t xml:space="preserve"> The relevant point is that </w:t>
      </w:r>
      <w:proofErr w:type="spellStart"/>
      <w:r w:rsidRPr="000423BD">
        <w:rPr>
          <w:sz w:val="16"/>
        </w:rPr>
        <w:t>surveiling</w:t>
      </w:r>
      <w:proofErr w:type="spellEnd"/>
      <w:r w:rsidRPr="000423BD">
        <w:rPr>
          <w:sz w:val="16"/>
        </w:rPr>
        <w:t xml:space="preserve"> individuals to protect the public health is anything but new. Indeed, the New York City Department of Health and Mental Hygiene intentionally modeled the A1C Registry - the paradigm of emergent public health </w:t>
      </w:r>
      <w:r w:rsidRPr="000423BD">
        <w:rPr>
          <w:bCs/>
          <w:sz w:val="16"/>
        </w:rPr>
        <w:t>surveillance</w:t>
      </w:r>
      <w:r w:rsidRPr="000423BD">
        <w:rPr>
          <w:sz w:val="16"/>
        </w:rPr>
        <w:t xml:space="preserve"> - upon nineteenth-century </w:t>
      </w:r>
      <w:r w:rsidRPr="000423BD">
        <w:rPr>
          <w:bCs/>
          <w:sz w:val="16"/>
        </w:rPr>
        <w:t>surveillance</w:t>
      </w:r>
      <w:r w:rsidRPr="000423BD">
        <w:rPr>
          <w:sz w:val="16"/>
        </w:rPr>
        <w:t xml:space="preserve"> and intervention programs that targeted tuberculosis. </w:t>
      </w:r>
      <w:r w:rsidRPr="000423BD">
        <w:rPr>
          <w:sz w:val="16"/>
          <w:szCs w:val="16"/>
          <w:vertAlign w:val="superscript"/>
        </w:rPr>
        <w:t>n19</w:t>
      </w:r>
      <w:r w:rsidRPr="000423BD">
        <w:rPr>
          <w:sz w:val="16"/>
        </w:rPr>
        <w:t xml:space="preserve"> The innovations - and the problems - at the heart of emergent programs are that they target individuals who pose no health risk to others, and they employ technology that enables </w:t>
      </w:r>
      <w:r w:rsidRPr="000423BD">
        <w:rPr>
          <w:bCs/>
          <w:sz w:val="16"/>
        </w:rPr>
        <w:t>surveillance</w:t>
      </w:r>
      <w:r w:rsidRPr="000423BD">
        <w:rPr>
          <w:sz w:val="16"/>
        </w:rPr>
        <w:t xml:space="preserve"> that is virtually unlimited in scope.</w:t>
      </w:r>
    </w:p>
    <w:p w:rsidR="00C86F5E" w:rsidRPr="000423BD" w:rsidRDefault="00C86F5E" w:rsidP="00C86F5E"/>
    <w:p w:rsidR="00C86F5E" w:rsidRPr="000423BD" w:rsidRDefault="00C86F5E" w:rsidP="00C86F5E">
      <w:pPr>
        <w:pStyle w:val="Heading4"/>
      </w:pPr>
      <w:r w:rsidRPr="000423BD">
        <w:t>Third – ACA implementation checks bioterrorism</w:t>
      </w:r>
    </w:p>
    <w:p w:rsidR="00C86F5E" w:rsidRPr="000423BD" w:rsidRDefault="00C86F5E" w:rsidP="00C86F5E">
      <w:r w:rsidRPr="000423BD">
        <w:rPr>
          <w:rStyle w:val="Heading4Char"/>
        </w:rPr>
        <w:t>McClanahan 13</w:t>
      </w:r>
      <w:r w:rsidRPr="000423BD">
        <w:t xml:space="preserve"> – Carolyn, M.D., University of Mississippi, “Five Reasons Not </w:t>
      </w:r>
      <w:proofErr w:type="gramStart"/>
      <w:r w:rsidRPr="000423BD">
        <w:t>To</w:t>
      </w:r>
      <w:proofErr w:type="gramEnd"/>
      <w:r w:rsidRPr="000423BD">
        <w:t xml:space="preserve"> Hold Obamacare Hostage In The Government Shutdown” http://www.forbes.com/sites/carolynmcclanahan/2013/09/30/five-reasons-not-to-hold-obamacare-hostage-in-the-government-shutdown/</w:t>
      </w:r>
    </w:p>
    <w:p w:rsidR="00C86F5E" w:rsidRPr="000423BD" w:rsidRDefault="00C86F5E" w:rsidP="00C86F5E">
      <w:pPr>
        <w:rPr>
          <w:rStyle w:val="Emphasis"/>
        </w:rPr>
      </w:pPr>
      <w:r w:rsidRPr="000423BD">
        <w:rPr>
          <w:sz w:val="16"/>
        </w:rPr>
        <w:t xml:space="preserve">The show down that could shut down our government is on, and </w:t>
      </w:r>
      <w:r w:rsidRPr="000423BD">
        <w:rPr>
          <w:rStyle w:val="StyleUnderline"/>
        </w:rPr>
        <w:t>Republicans are holding funding for Obamacare hostage</w:t>
      </w:r>
      <w:r w:rsidRPr="000423BD">
        <w:rPr>
          <w:sz w:val="16"/>
        </w:rPr>
        <w:t xml:space="preserve"> in this event. However, </w:t>
      </w:r>
      <w:r w:rsidRPr="000423BD">
        <w:rPr>
          <w:rStyle w:val="StyleUnderline"/>
        </w:rPr>
        <w:t xml:space="preserve">we need to remind them there are many </w:t>
      </w:r>
      <w:r w:rsidRPr="000423BD">
        <w:rPr>
          <w:rStyle w:val="Emphasis"/>
        </w:rPr>
        <w:t>valuable provisions in the law that work to repair our broken health care system</w:t>
      </w:r>
      <w:r w:rsidRPr="000423BD">
        <w:rPr>
          <w:sz w:val="16"/>
        </w:rPr>
        <w:t xml:space="preserve">. </w:t>
      </w:r>
      <w:r w:rsidRPr="000423BD">
        <w:rPr>
          <w:rStyle w:val="StyleUnderline"/>
        </w:rPr>
        <w:t xml:space="preserve">These “good” parts of the law need to move forward. By gutting the funding, </w:t>
      </w:r>
      <w:r w:rsidRPr="000423BD">
        <w:rPr>
          <w:rStyle w:val="Emphasis"/>
        </w:rPr>
        <w:t>we put our entire health care system at risk.</w:t>
      </w:r>
      <w:r w:rsidRPr="000423BD">
        <w:rPr>
          <w:rStyle w:val="StyleUnderline"/>
        </w:rPr>
        <w:t xml:space="preserve"> </w:t>
      </w:r>
      <w:r w:rsidRPr="000423BD">
        <w:rPr>
          <w:sz w:val="16"/>
        </w:rPr>
        <w:t xml:space="preserve">Granted, the insurance provisions will need repair, and this can be done over time. Tonight, in the heat of the arguments, I share five reasons why Obamacare should not be held hostage to the Shutdown Showdown. Reason #1: The Affordable Care Act begins repair of a decimated primary care system. Countries with a strong primary care system have much lower costs and healthier populations than what we experience in the United States. Primary care doctors focus on wellness, prevention, and treat minor illnesses in a cost effective manner. Our fee for service payment methods and our expensive medical training system pushed medical students away from choosing primary care and now we have a vast shortage of primary care doctors. The Affordable Care Act provides better pay to primary care doctors and helps with loan repayment if a physician practices in an underserved area. Reason #2: The Affordable Care Act improves prevention, wellness, and early care of chronic disease. We do a great job in the United States with taking care of serious illness, but really stink where it matters most – preventing illness from becoming serious in the first place. Insurance doesn’t pay well to take care of serious illness early, and pays next to nothing for prevention. The Affordable Care Act rewards physicians for providing preventive care, creates avenues to better coordinate care of chronic illness early in the course of disease, and has payment incentives for patients to participate in improving their health. Reason #3: The Affordable Care Act moves us toward truly patient-centered medical care. Our health care system is historically patriarchal – you go to the doctor, he/she tells you what to do, and you go home and do it (or not.) With a patient centered approach, the focus in on providing quality care that centers around the patient’s values. Quantity of care is no longer the goal. The Affordable Care Act has multiple pilot programs that test changes in delivery of care and patient centered approaches. Reason #4: </w:t>
      </w:r>
      <w:r w:rsidRPr="000423BD">
        <w:rPr>
          <w:rStyle w:val="StyleUnderline"/>
        </w:rPr>
        <w:t>The</w:t>
      </w:r>
      <w:r w:rsidRPr="000423BD">
        <w:rPr>
          <w:sz w:val="16"/>
        </w:rPr>
        <w:t xml:space="preserve"> </w:t>
      </w:r>
      <w:r w:rsidRPr="000423BD">
        <w:rPr>
          <w:rStyle w:val="Emphasis"/>
        </w:rPr>
        <w:t>A</w:t>
      </w:r>
      <w:r w:rsidRPr="000423BD">
        <w:rPr>
          <w:sz w:val="16"/>
        </w:rPr>
        <w:t xml:space="preserve">ffordable </w:t>
      </w:r>
      <w:r w:rsidRPr="000423BD">
        <w:rPr>
          <w:rStyle w:val="Emphasis"/>
        </w:rPr>
        <w:t>C</w:t>
      </w:r>
      <w:r w:rsidRPr="000423BD">
        <w:rPr>
          <w:sz w:val="16"/>
        </w:rPr>
        <w:t xml:space="preserve">are </w:t>
      </w:r>
      <w:r w:rsidRPr="000423BD">
        <w:rPr>
          <w:rStyle w:val="Emphasis"/>
        </w:rPr>
        <w:t>A</w:t>
      </w:r>
      <w:r w:rsidRPr="000423BD">
        <w:rPr>
          <w:sz w:val="16"/>
        </w:rPr>
        <w:t xml:space="preserve">ct </w:t>
      </w:r>
      <w:r w:rsidRPr="000423BD">
        <w:rPr>
          <w:rStyle w:val="Emphasis"/>
        </w:rPr>
        <w:t>improves our reaction to bioterrorist and mass casualty events.</w:t>
      </w:r>
      <w:r w:rsidRPr="000423BD">
        <w:rPr>
          <w:sz w:val="16"/>
        </w:rPr>
        <w:t xml:space="preserve"> Our public health system is funded at the whim of Congress. </w:t>
      </w:r>
      <w:r w:rsidRPr="000423BD">
        <w:rPr>
          <w:rStyle w:val="StyleUnderline"/>
        </w:rPr>
        <w:t xml:space="preserve">These folks are responsible for </w:t>
      </w:r>
      <w:r w:rsidRPr="000423BD">
        <w:rPr>
          <w:rStyle w:val="Emphasis"/>
        </w:rPr>
        <w:t>protecting public health, preparing for the next bird flu, and responding to bioterrorist threats</w:t>
      </w:r>
      <w:r w:rsidRPr="000423BD">
        <w:rPr>
          <w:sz w:val="16"/>
        </w:rPr>
        <w:t xml:space="preserve">. </w:t>
      </w:r>
      <w:r w:rsidRPr="000423BD">
        <w:rPr>
          <w:rStyle w:val="StyleUnderline"/>
        </w:rPr>
        <w:t>The law attempted to fund public health at a set amount each year</w:t>
      </w:r>
      <w:r w:rsidRPr="000423BD">
        <w:rPr>
          <w:sz w:val="16"/>
        </w:rPr>
        <w:t xml:space="preserve">. Unfortunately, Congress has decreased funding promised by the Affordable Care Act year after year. </w:t>
      </w:r>
      <w:r w:rsidRPr="000423BD">
        <w:rPr>
          <w:rStyle w:val="StyleUnderline"/>
        </w:rPr>
        <w:t>I dread the day of the “Contagion” because we will not be ready.</w:t>
      </w:r>
      <w:r w:rsidRPr="000423BD">
        <w:rPr>
          <w:sz w:val="16"/>
        </w:rPr>
        <w:t xml:space="preserve"> </w:t>
      </w:r>
      <w:r w:rsidRPr="000423BD">
        <w:rPr>
          <w:rStyle w:val="Emphasis"/>
        </w:rPr>
        <w:t>We need to demand better and consistent funding for our public health.</w:t>
      </w:r>
    </w:p>
    <w:p w:rsidR="001D7C4D" w:rsidRPr="000423BD" w:rsidRDefault="001D7C4D" w:rsidP="00C86F5E">
      <w:pPr>
        <w:rPr>
          <w:b/>
          <w:iCs/>
          <w:u w:val="single"/>
          <w:bdr w:val="single" w:sz="12" w:space="0" w:color="auto"/>
        </w:rPr>
      </w:pPr>
    </w:p>
    <w:p w:rsidR="00C86F5E" w:rsidRPr="000423BD" w:rsidRDefault="00C86F5E" w:rsidP="00C86F5E">
      <w:pPr>
        <w:pStyle w:val="Heading4"/>
      </w:pPr>
      <w:r w:rsidRPr="000423BD">
        <w:t>Bioterror causes extinction</w:t>
      </w:r>
    </w:p>
    <w:p w:rsidR="00C86F5E" w:rsidRPr="000423BD" w:rsidRDefault="00C86F5E" w:rsidP="00C86F5E">
      <w:r w:rsidRPr="000423BD">
        <w:t xml:space="preserve">Anders </w:t>
      </w:r>
      <w:r w:rsidRPr="000423BD">
        <w:rPr>
          <w:rStyle w:val="Heading4Char"/>
        </w:rPr>
        <w:t>Sandberg</w:t>
      </w:r>
      <w:r w:rsidRPr="000423BD">
        <w:t xml:space="preserve"> et al., James Martin Research Fellow, Future of Humanity Institute, Oxford University, "How Can We Reduce the Risk of Human Extinction?" BULLETIN OF THE ATOMIC SCIENTISTS, 9-9-</w:t>
      </w:r>
      <w:r w:rsidRPr="000423BD">
        <w:rPr>
          <w:rStyle w:val="Heading4Char"/>
        </w:rPr>
        <w:t>08</w:t>
      </w:r>
      <w:r w:rsidRPr="000423BD">
        <w:t>, http://www.thebulletin.org/web-edition/features/how-can-we-reduce-the-risk-of-human-extinction, accessed 5-2-10.</w:t>
      </w:r>
    </w:p>
    <w:p w:rsidR="00C86F5E" w:rsidRPr="000423BD" w:rsidRDefault="00C86F5E" w:rsidP="00C86F5E">
      <w:pPr>
        <w:rPr>
          <w:sz w:val="16"/>
        </w:rPr>
      </w:pPr>
      <w:r w:rsidRPr="000423BD">
        <w:rPr>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0423BD">
        <w:rPr>
          <w:rStyle w:val="StyleUnderline"/>
        </w:rPr>
        <w:t>Advances in synthetic biology might make it possible to engineer pathogens capable of extinction-level pandemics. The knowledge, equipment, and materials needed to engineer pathogens are more accessible</w:t>
      </w:r>
      <w:r w:rsidRPr="000423BD">
        <w:rPr>
          <w:b/>
          <w:u w:val="thick"/>
        </w:rPr>
        <w:t xml:space="preserve"> </w:t>
      </w:r>
      <w:r w:rsidRPr="000423BD">
        <w:rPr>
          <w:rStyle w:val="StyleUnderline"/>
        </w:rPr>
        <w:t>than those needed to build nuclear weapons. And unlike other weapons, pathogens are</w:t>
      </w:r>
      <w:r w:rsidRPr="000423BD">
        <w:rPr>
          <w:b/>
          <w:u w:val="thick"/>
        </w:rPr>
        <w:t xml:space="preserve"> </w:t>
      </w:r>
      <w:r w:rsidRPr="000423BD">
        <w:rPr>
          <w:rStyle w:val="Emphasis"/>
        </w:rPr>
        <w:t>self-replicating</w:t>
      </w:r>
      <w:r w:rsidRPr="000423BD">
        <w:rPr>
          <w:rStyle w:val="StyleUnderline"/>
        </w:rPr>
        <w:t>, allowing a small arsenal to become</w:t>
      </w:r>
      <w:r w:rsidRPr="000423BD">
        <w:rPr>
          <w:b/>
          <w:u w:val="thick"/>
        </w:rPr>
        <w:t xml:space="preserve"> </w:t>
      </w:r>
      <w:r w:rsidRPr="000423BD">
        <w:rPr>
          <w:rStyle w:val="Emphasis"/>
        </w:rPr>
        <w:t>exponentially destructive</w:t>
      </w:r>
      <w:r w:rsidRPr="000423BD">
        <w:rPr>
          <w:rStyle w:val="StyleUnderline"/>
        </w:rPr>
        <w:t xml:space="preserve">. Pathogens have been implicated in the extinctions of many wild species. </w:t>
      </w:r>
      <w:r w:rsidRPr="000423BD">
        <w:rPr>
          <w:sz w:val="16"/>
        </w:rPr>
        <w:t>Although most pandemics "fade out" by reducing the density of susceptible populations, pathogens with wide host ranges in multiple species can reach even isolated individuals</w:t>
      </w:r>
      <w:r w:rsidRPr="000423BD">
        <w:rPr>
          <w:b/>
          <w:u w:val="thick"/>
        </w:rPr>
        <w:t xml:space="preserve">. </w:t>
      </w:r>
      <w:r w:rsidRPr="000423BD">
        <w:rPr>
          <w:rStyle w:val="StyleUnderline"/>
        </w:rPr>
        <w:t xml:space="preserve">The intentional or unintentional release of engineered pathogens with high transmissibility, latency, and lethality </w:t>
      </w:r>
      <w:r w:rsidRPr="000423BD">
        <w:rPr>
          <w:rStyle w:val="Emphasis"/>
        </w:rPr>
        <w:t>might be capable of causing human extinction.</w:t>
      </w:r>
      <w:r w:rsidRPr="000423BD">
        <w:rPr>
          <w:sz w:val="16"/>
        </w:rPr>
        <w:t xml:space="preserve"> While such an event seems unlikely today, the likelihood may increase as biotechnologies continue to improve at a rate rivaling Moore's Law.</w:t>
      </w:r>
    </w:p>
    <w:p w:rsidR="00C87FAE" w:rsidRPr="000423BD" w:rsidRDefault="00C87FAE" w:rsidP="00C87FAE">
      <w:pPr>
        <w:pStyle w:val="Heading3"/>
      </w:pPr>
      <w:r w:rsidRPr="000423BD">
        <w:t>A2: Disease Defense</w:t>
      </w:r>
    </w:p>
    <w:p w:rsidR="00C87FAE" w:rsidRPr="000423BD" w:rsidRDefault="00C87FAE" w:rsidP="00C87FAE"/>
    <w:p w:rsidR="00C87FAE" w:rsidRPr="000423BD" w:rsidRDefault="00C87FAE" w:rsidP="00C87FAE">
      <w:pPr>
        <w:pStyle w:val="Heading4"/>
      </w:pPr>
      <w:r w:rsidRPr="000423BD">
        <w:t>Extinction</w:t>
      </w:r>
    </w:p>
    <w:p w:rsidR="00C87FAE" w:rsidRPr="000423BD" w:rsidRDefault="00C87FAE" w:rsidP="00C87FAE">
      <w:proofErr w:type="spellStart"/>
      <w:r w:rsidRPr="000423BD">
        <w:rPr>
          <w:b/>
        </w:rPr>
        <w:t>Casadevall</w:t>
      </w:r>
      <w:proofErr w:type="spellEnd"/>
      <w:r w:rsidRPr="000423BD">
        <w:rPr>
          <w:b/>
        </w:rPr>
        <w:t xml:space="preserve"> 12</w:t>
      </w:r>
      <w:r w:rsidRPr="000423BD">
        <w:t xml:space="preserve"> March 21st, 2012, Arturo </w:t>
      </w:r>
      <w:proofErr w:type="spellStart"/>
      <w:r w:rsidRPr="000423BD">
        <w:t>Casaveall</w:t>
      </w:r>
      <w:proofErr w:type="spellEnd"/>
      <w:r w:rsidRPr="000423BD">
        <w:t xml:space="preserve"> is a professor of Microbiology and Immunology at the Albert Einstein College of Medicine, Arturo, “The future of biological warfare,”</w:t>
      </w:r>
      <w:hyperlink r:id="rId9" w:history="1">
        <w:r w:rsidRPr="000423BD">
          <w:rPr>
            <w:rStyle w:val="Hyperlink"/>
          </w:rPr>
          <w:t>http://onlinelibrary.wiley.com/doi/10.1111/j.1751-7915.2012.00340.x/full</w:t>
        </w:r>
      </w:hyperlink>
    </w:p>
    <w:p w:rsidR="00C87FAE" w:rsidRPr="000423BD" w:rsidRDefault="00C87FAE" w:rsidP="00C87FAE">
      <w:pPr>
        <w:rPr>
          <w:sz w:val="16"/>
        </w:rPr>
      </w:pPr>
      <w:r w:rsidRPr="000423BD">
        <w:rPr>
          <w:sz w:val="16"/>
        </w:rPr>
        <w:t>In considering the importance of biological warfare as a subject for concern it is worthwhile to review the known existential threats. At this time this writer can identify at three major existential threats to humanity: (</w:t>
      </w:r>
      <w:proofErr w:type="spellStart"/>
      <w:r w:rsidRPr="000423BD">
        <w:rPr>
          <w:sz w:val="16"/>
        </w:rPr>
        <w:t>i</w:t>
      </w:r>
      <w:proofErr w:type="spellEnd"/>
      <w:r w:rsidRPr="000423BD">
        <w:rPr>
          <w:sz w:val="16"/>
        </w:rPr>
        <w:t xml:space="preserve">) large-scale thermonuclear war followed by a nuclear winter, (ii) a planet killing asteroid impact and (iii) infectious disease.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w:t>
      </w:r>
      <w:proofErr w:type="gramStart"/>
      <w:r w:rsidRPr="000423BD">
        <w:rPr>
          <w:sz w:val="16"/>
        </w:rPr>
        <w:t>microbes</w:t>
      </w:r>
      <w:proofErr w:type="gramEnd"/>
      <w:r w:rsidRPr="000423BD">
        <w:rPr>
          <w:sz w:val="16"/>
        </w:rPr>
        <w:t xml:space="preserve"> </w:t>
      </w:r>
      <w:r w:rsidRPr="000423BD">
        <w:rPr>
          <w:rStyle w:val="StyleUnderline"/>
        </w:rPr>
        <w:t xml:space="preserve">recent decades </w:t>
      </w:r>
      <w:r w:rsidRPr="000423BD">
        <w:rPr>
          <w:sz w:val="16"/>
        </w:rPr>
        <w:t>have</w:t>
      </w:r>
      <w:r w:rsidRPr="000423BD">
        <w:rPr>
          <w:rStyle w:val="StyleUnderline"/>
        </w:rPr>
        <w:t xml:space="preserve"> provide</w:t>
      </w:r>
      <w:r w:rsidRPr="000423BD">
        <w:rPr>
          <w:sz w:val="16"/>
        </w:rPr>
        <w:t xml:space="preserve">d </w:t>
      </w:r>
      <w:r w:rsidRPr="000423BD">
        <w:rPr>
          <w:rStyle w:val="Emphasis"/>
        </w:rPr>
        <w:t>unequivocal ev</w:t>
      </w:r>
      <w:r w:rsidRPr="000423BD">
        <w:rPr>
          <w:sz w:val="16"/>
        </w:rPr>
        <w:t>idence</w:t>
      </w:r>
      <w:r w:rsidRPr="000423BD">
        <w:rPr>
          <w:rStyle w:val="StyleUnderline"/>
        </w:rPr>
        <w:t xml:space="preserve"> for the ability of </w:t>
      </w:r>
      <w:r w:rsidRPr="000423BD">
        <w:rPr>
          <w:sz w:val="16"/>
        </w:rPr>
        <w:t>certain</w:t>
      </w:r>
      <w:r w:rsidRPr="000423BD">
        <w:rPr>
          <w:rStyle w:val="StyleUnderline"/>
        </w:rPr>
        <w:t xml:space="preserve"> pathogens to cause </w:t>
      </w:r>
      <w:r w:rsidRPr="000423BD">
        <w:rPr>
          <w:sz w:val="16"/>
        </w:rPr>
        <w:t>the</w:t>
      </w:r>
      <w:r w:rsidRPr="000423BD">
        <w:rPr>
          <w:rStyle w:val="StyleUnderline"/>
        </w:rPr>
        <w:t xml:space="preserve"> </w:t>
      </w:r>
      <w:r w:rsidRPr="000423BD">
        <w:rPr>
          <w:rStyle w:val="Emphasis"/>
        </w:rPr>
        <w:t>extinction</w:t>
      </w:r>
      <w:r w:rsidRPr="000423BD">
        <w:rPr>
          <w:sz w:val="16"/>
        </w:rPr>
        <w:t xml:space="preserve"> of entire species. Although infectious disease has traditionally not been associated with extinction this view has changed by the finding that </w:t>
      </w:r>
      <w:r w:rsidRPr="000423BD">
        <w:rPr>
          <w:rStyle w:val="StyleUnderline"/>
        </w:rPr>
        <w:t xml:space="preserve">a single </w:t>
      </w:r>
      <w:proofErr w:type="spellStart"/>
      <w:r w:rsidRPr="000423BD">
        <w:rPr>
          <w:sz w:val="16"/>
        </w:rPr>
        <w:t>chytrid</w:t>
      </w:r>
      <w:proofErr w:type="spellEnd"/>
      <w:r w:rsidRPr="000423BD">
        <w:rPr>
          <w:rStyle w:val="StyleUnderline"/>
        </w:rPr>
        <w:t xml:space="preserve"> fungus was responsible for </w:t>
      </w:r>
      <w:r w:rsidRPr="000423BD">
        <w:rPr>
          <w:sz w:val="16"/>
        </w:rPr>
        <w:t>the</w:t>
      </w:r>
      <w:r w:rsidRPr="000423BD">
        <w:rPr>
          <w:rStyle w:val="StyleUnderline"/>
        </w:rPr>
        <w:t xml:space="preserve"> extinction of </w:t>
      </w:r>
      <w:r w:rsidRPr="000423BD">
        <w:rPr>
          <w:rStyle w:val="Emphasis"/>
        </w:rPr>
        <w:t>numerous</w:t>
      </w:r>
      <w:r w:rsidRPr="000423BD">
        <w:rPr>
          <w:rStyle w:val="StyleUnderline"/>
        </w:rPr>
        <w:t xml:space="preserve"> </w:t>
      </w:r>
      <w:r w:rsidRPr="000423BD">
        <w:rPr>
          <w:sz w:val="16"/>
        </w:rPr>
        <w:t>amphibia</w:t>
      </w:r>
      <w:r w:rsidRPr="000423BD">
        <w:rPr>
          <w:rStyle w:val="StyleUnderline"/>
        </w:rPr>
        <w:t xml:space="preserve">n </w:t>
      </w:r>
      <w:r w:rsidRPr="000423BD">
        <w:rPr>
          <w:rStyle w:val="Emphasis"/>
        </w:rPr>
        <w:t>species</w:t>
      </w:r>
      <w:r w:rsidRPr="000423BD">
        <w:rPr>
          <w:sz w:val="16"/>
        </w:rPr>
        <w:t xml:space="preserve"> (</w:t>
      </w:r>
      <w:proofErr w:type="spellStart"/>
      <w:r w:rsidRPr="000423BD">
        <w:rPr>
          <w:sz w:val="16"/>
        </w:rPr>
        <w:t>Daszak</w:t>
      </w:r>
      <w:proofErr w:type="spellEnd"/>
      <w:r w:rsidRPr="000423BD">
        <w:rPr>
          <w:sz w:val="16"/>
        </w:rPr>
        <w:t xml:space="preserve"> et al., 1999; Mendelson et al., 2006). Previously, the view that infectious diseases were not a cause of extinction was predicated on the notion that many pathogens required their hosts and that some proportion of the host population was naturally resistant. However, that calculation does not apply to</w:t>
      </w:r>
      <w:r w:rsidRPr="000423BD">
        <w:rPr>
          <w:rStyle w:val="StyleUnderline"/>
        </w:rPr>
        <w:t xml:space="preserve"> microbes </w:t>
      </w:r>
      <w:r w:rsidRPr="000423BD">
        <w:rPr>
          <w:sz w:val="16"/>
        </w:rPr>
        <w:t>that are</w:t>
      </w:r>
      <w:r w:rsidRPr="000423BD">
        <w:rPr>
          <w:rStyle w:val="StyleUnderline"/>
        </w:rPr>
        <w:t xml:space="preserve"> acquired directly from the environment </w:t>
      </w:r>
      <w:r w:rsidRPr="000423BD">
        <w:rPr>
          <w:sz w:val="16"/>
        </w:rPr>
        <w:t>and</w:t>
      </w:r>
      <w:r w:rsidRPr="000423BD">
        <w:rPr>
          <w:rStyle w:val="StyleUnderline"/>
        </w:rPr>
        <w:t xml:space="preserve"> have </w:t>
      </w:r>
      <w:r w:rsidRPr="000423BD">
        <w:rPr>
          <w:rStyle w:val="Emphasis"/>
        </w:rPr>
        <w:t>no need for a host,</w:t>
      </w:r>
      <w:r w:rsidRPr="000423BD">
        <w:rPr>
          <w:rStyle w:val="StyleUnderline"/>
        </w:rPr>
        <w:t xml:space="preserve"> such as </w:t>
      </w:r>
      <w:r w:rsidRPr="000423BD">
        <w:rPr>
          <w:sz w:val="16"/>
        </w:rPr>
        <w:t>the majority of</w:t>
      </w:r>
      <w:r w:rsidRPr="000423BD">
        <w:rPr>
          <w:rStyle w:val="StyleUnderline"/>
        </w:rPr>
        <w:t xml:space="preserve"> fungal pathogens. </w:t>
      </w:r>
      <w:r w:rsidRPr="000423BD">
        <w:rPr>
          <w:sz w:val="16"/>
        </w:rPr>
        <w:t>For those types of host–microbe interactions it is possible for the pathogen to kill off every last member of a species without harm to itself, since it would return to its natural habitat upon killing its last host. Hence, from the viewpoint of existential threats environmental microbes could potentially pose a much greater threat to humanity than the known pathogenic microbes, which number somewhere near 1500 species (</w:t>
      </w:r>
      <w:proofErr w:type="spellStart"/>
      <w:r w:rsidRPr="000423BD">
        <w:rPr>
          <w:sz w:val="16"/>
        </w:rPr>
        <w:t>Cleaveland</w:t>
      </w:r>
      <w:proofErr w:type="spellEnd"/>
      <w:r w:rsidRPr="000423BD">
        <w:rPr>
          <w:sz w:val="16"/>
        </w:rPr>
        <w:t xml:space="preserve"> et al., 2001; </w:t>
      </w:r>
      <w:proofErr w:type="spellStart"/>
      <w:r w:rsidRPr="000423BD">
        <w:rPr>
          <w:sz w:val="16"/>
        </w:rPr>
        <w:t>Tayloret</w:t>
      </w:r>
      <w:proofErr w:type="spellEnd"/>
      <w:r w:rsidRPr="000423BD">
        <w:rPr>
          <w:sz w:val="16"/>
        </w:rPr>
        <w:t xml:space="preserve"> al., 2001), especially if some of these species acquired the capacity for pathogenicity as a consequence of natural evolution or bioengineering.</w:t>
      </w:r>
    </w:p>
    <w:p w:rsidR="00C87FAE" w:rsidRPr="000423BD" w:rsidRDefault="00C87FAE" w:rsidP="00C87FAE"/>
    <w:p w:rsidR="00C87FAE" w:rsidRPr="000423BD" w:rsidRDefault="00C87FAE" w:rsidP="00C87FAE">
      <w:pPr>
        <w:pStyle w:val="Heading4"/>
      </w:pPr>
      <w:r w:rsidRPr="000423BD">
        <w:t>Defense is wrong – no burnout</w:t>
      </w:r>
    </w:p>
    <w:p w:rsidR="00C87FAE" w:rsidRPr="000423BD" w:rsidRDefault="00C87FAE" w:rsidP="00C87FAE">
      <w:proofErr w:type="spellStart"/>
      <w:r w:rsidRPr="000423BD">
        <w:rPr>
          <w:rStyle w:val="Style13ptBold"/>
        </w:rPr>
        <w:t>Kerscher</w:t>
      </w:r>
      <w:proofErr w:type="spellEnd"/>
      <w:r w:rsidRPr="000423BD">
        <w:rPr>
          <w:rStyle w:val="Style13ptBold"/>
        </w:rPr>
        <w:t xml:space="preserve"> 14 </w:t>
      </w:r>
      <w:r w:rsidRPr="000423BD">
        <w:t xml:space="preserve">– professor and management consultant (Karl-Heinz, “Space Education”, </w:t>
      </w:r>
      <w:proofErr w:type="spellStart"/>
      <w:r w:rsidRPr="000423BD">
        <w:t>Wissenschaftliche</w:t>
      </w:r>
      <w:proofErr w:type="spellEnd"/>
      <w:r w:rsidRPr="000423BD">
        <w:t xml:space="preserve"> </w:t>
      </w:r>
      <w:proofErr w:type="spellStart"/>
      <w:r w:rsidRPr="000423BD">
        <w:t>Studie</w:t>
      </w:r>
      <w:proofErr w:type="spellEnd"/>
      <w:r w:rsidRPr="000423BD">
        <w:t>, 2014, 92 Seiten)</w:t>
      </w:r>
    </w:p>
    <w:p w:rsidR="00C87FAE" w:rsidRPr="000423BD" w:rsidRDefault="00C87FAE" w:rsidP="00C87FAE">
      <w:pPr>
        <w:rPr>
          <w:b/>
          <w:iCs/>
          <w:u w:val="single"/>
          <w:bdr w:val="single" w:sz="8" w:space="0" w:color="auto"/>
        </w:rPr>
      </w:pPr>
      <w:r w:rsidRPr="000423BD">
        <w:rPr>
          <w:rStyle w:val="StyleUnderline"/>
        </w:rPr>
        <w:t>The death toll for a pandemic is equal to the virulence</w:t>
      </w:r>
      <w:r w:rsidRPr="000423BD">
        <w:rPr>
          <w:sz w:val="16"/>
        </w:rPr>
        <w:t xml:space="preserve">, the deadliness of the pathogen or pathogens, </w:t>
      </w:r>
      <w:r w:rsidRPr="000423BD">
        <w:rPr>
          <w:rStyle w:val="StyleUnderline"/>
        </w:rPr>
        <w:t>multiplied by the number of people eventually infected. It has been hypothesized that there is an upper limit to the virulence of naturally evolved pathogens</w:t>
      </w:r>
      <w:r w:rsidRPr="000423BD">
        <w:rPr>
          <w:sz w:val="16"/>
        </w:rPr>
        <w:t xml:space="preserve">. This is </w:t>
      </w:r>
      <w:r w:rsidRPr="000423BD">
        <w:rPr>
          <w:rStyle w:val="StyleUnderline"/>
        </w:rPr>
        <w:t>because a pathogen that quickly kills its hosts might not have enough time to spread to new ones, while one that kills its hosts more slowly</w:t>
      </w:r>
      <w:r w:rsidRPr="000423BD">
        <w:rPr>
          <w:sz w:val="16"/>
        </w:rPr>
        <w:t xml:space="preserve"> or not at all </w:t>
      </w:r>
      <w:r w:rsidRPr="000423BD">
        <w:rPr>
          <w:rStyle w:val="StyleUnderline"/>
        </w:rPr>
        <w:t>will allow carriers more time to spread the infection</w:t>
      </w:r>
      <w:r w:rsidRPr="000423BD">
        <w:rPr>
          <w:sz w:val="16"/>
        </w:rPr>
        <w:t xml:space="preserve">, and thus likely out-compete a more lethal species or strain. </w:t>
      </w:r>
      <w:r w:rsidRPr="000423BD">
        <w:rPr>
          <w:rStyle w:val="StyleUnderline"/>
        </w:rPr>
        <w:t>This simple model predicts that if virulence and transmission are not linked</w:t>
      </w:r>
      <w:r w:rsidRPr="000423BD">
        <w:rPr>
          <w:sz w:val="16"/>
        </w:rPr>
        <w:t xml:space="preserve"> in any way, </w:t>
      </w:r>
      <w:r w:rsidRPr="000423BD">
        <w:rPr>
          <w:rStyle w:val="StyleUnderline"/>
        </w:rPr>
        <w:t>pathogens will evolve towards low virulence and rapid transmission</w:t>
      </w:r>
      <w:r w:rsidRPr="000423BD">
        <w:rPr>
          <w:sz w:val="16"/>
        </w:rPr>
        <w:t xml:space="preserve">. However, </w:t>
      </w:r>
      <w:r w:rsidRPr="000423BD">
        <w:rPr>
          <w:rStyle w:val="Emphasis"/>
        </w:rPr>
        <w:t>this</w:t>
      </w:r>
      <w:r w:rsidRPr="000423BD">
        <w:rPr>
          <w:rStyle w:val="StyleUnderline"/>
        </w:rPr>
        <w:t xml:space="preserve"> assumption </w:t>
      </w:r>
      <w:r w:rsidRPr="000423BD">
        <w:rPr>
          <w:rStyle w:val="Emphasis"/>
        </w:rPr>
        <w:t>is not always valid</w:t>
      </w:r>
      <w:r w:rsidRPr="000423BD">
        <w:rPr>
          <w:rStyle w:val="StyleUnderline"/>
        </w:rPr>
        <w:t xml:space="preserve"> and in more complex models, where the level of virulence and the rate of transmission are related, high levels of virulence can </w:t>
      </w:r>
      <w:r w:rsidRPr="000423BD">
        <w:rPr>
          <w:rStyle w:val="Emphasis"/>
        </w:rPr>
        <w:t>evolve</w:t>
      </w:r>
      <w:r w:rsidRPr="000423BD">
        <w:rPr>
          <w:rStyle w:val="StyleUnderline"/>
        </w:rPr>
        <w:t>. The level of virulence</w:t>
      </w:r>
      <w:r w:rsidRPr="000423BD">
        <w:rPr>
          <w:sz w:val="16"/>
        </w:rPr>
        <w:t xml:space="preserve"> that is possible </w:t>
      </w:r>
      <w:r w:rsidRPr="000423BD">
        <w:rPr>
          <w:rStyle w:val="StyleUnderline"/>
        </w:rPr>
        <w:t>is instead limited by the existence of complex populations of hosts</w:t>
      </w:r>
      <w:r w:rsidRPr="000423BD">
        <w:rPr>
          <w:sz w:val="16"/>
        </w:rPr>
        <w:t xml:space="preserve">, with different susceptibilities to infection, or by some hosts being geographically isolated. The size of the host population and competition between different strains of pathogens can also alter virulence. </w:t>
      </w:r>
      <w:r w:rsidRPr="000423BD">
        <w:rPr>
          <w:rStyle w:val="StyleUnderline"/>
        </w:rPr>
        <w:t xml:space="preserve">There are numerous </w:t>
      </w:r>
      <w:r w:rsidRPr="000423BD">
        <w:rPr>
          <w:rStyle w:val="Emphasis"/>
        </w:rPr>
        <w:t>historical examples of pandemics</w:t>
      </w:r>
      <w:r w:rsidRPr="000423BD">
        <w:rPr>
          <w:rStyle w:val="StyleUnderline"/>
        </w:rPr>
        <w:t xml:space="preserve"> that have had a </w:t>
      </w:r>
      <w:r w:rsidRPr="000423BD">
        <w:rPr>
          <w:rStyle w:val="Emphasis"/>
        </w:rPr>
        <w:t>devastating effect</w:t>
      </w:r>
      <w:r w:rsidRPr="000423BD">
        <w:rPr>
          <w:rStyle w:val="StyleUnderline"/>
        </w:rPr>
        <w:t xml:space="preserve"> on a large number of people, which makes the </w:t>
      </w:r>
      <w:r w:rsidRPr="000423BD">
        <w:rPr>
          <w:rStyle w:val="Emphasis"/>
        </w:rPr>
        <w:t>possibility of global pandemic a realistic threat to human civilization.</w:t>
      </w:r>
    </w:p>
    <w:p w:rsidR="00C87FAE" w:rsidRPr="000423BD" w:rsidRDefault="00C87FAE" w:rsidP="00C87FAE"/>
    <w:p w:rsidR="00C86F5E" w:rsidRPr="000423BD" w:rsidRDefault="001D7C4D" w:rsidP="001D7C4D">
      <w:pPr>
        <w:pStyle w:val="Heading2"/>
      </w:pPr>
      <w:r w:rsidRPr="000423BD">
        <w:t>AFF Answers</w:t>
      </w:r>
    </w:p>
    <w:p w:rsidR="001D7C4D" w:rsidRPr="000423BD" w:rsidRDefault="001D7C4D" w:rsidP="001D7C4D"/>
    <w:p w:rsidR="001D7C4D" w:rsidRPr="000423BD" w:rsidRDefault="001D7C4D" w:rsidP="001D7C4D">
      <w:pPr>
        <w:pStyle w:val="Heading3"/>
      </w:pPr>
      <w:r w:rsidRPr="000423BD">
        <w:t>No UQ – Gay Marriage</w:t>
      </w:r>
    </w:p>
    <w:p w:rsidR="001D7C4D" w:rsidRPr="000423BD" w:rsidRDefault="001D7C4D" w:rsidP="001D7C4D"/>
    <w:p w:rsidR="001D7C4D" w:rsidRPr="000423BD" w:rsidRDefault="001D7C4D" w:rsidP="001D7C4D">
      <w:pPr>
        <w:pStyle w:val="Heading4"/>
      </w:pPr>
      <w:r w:rsidRPr="000423BD">
        <w:t>Obergefell decision opened the floodgates</w:t>
      </w:r>
    </w:p>
    <w:p w:rsidR="008A3584" w:rsidRPr="000423BD" w:rsidRDefault="001D7C4D" w:rsidP="001D7C4D">
      <w:r w:rsidRPr="000423BD">
        <w:t xml:space="preserve">John O. </w:t>
      </w:r>
      <w:proofErr w:type="spellStart"/>
      <w:r w:rsidRPr="000423BD">
        <w:rPr>
          <w:rStyle w:val="Style13ptBold"/>
        </w:rPr>
        <w:t>Mcginnis</w:t>
      </w:r>
      <w:proofErr w:type="spellEnd"/>
      <w:r w:rsidRPr="000423BD">
        <w:rPr>
          <w:rStyle w:val="Style13ptBold"/>
        </w:rPr>
        <w:t xml:space="preserve"> 16,</w:t>
      </w:r>
      <w:r w:rsidRPr="000423BD">
        <w:t xml:space="preserve"> George C. Dix Professor in Constitutional Law at Northwestern University, 10-9-2016, "Substantive Due Process Is Ready for Takeoff," Online Library of Law &amp; Liberty, </w:t>
      </w:r>
      <w:hyperlink r:id="rId10" w:history="1">
        <w:r w:rsidR="008A3584" w:rsidRPr="000423BD">
          <w:rPr>
            <w:rStyle w:val="Hyperlink"/>
          </w:rPr>
          <w:t>http://www.libertylawsite.org/2016/10/09/substantive-due-process-is-ready-for-takeoff/</w:t>
        </w:r>
      </w:hyperlink>
    </w:p>
    <w:p w:rsidR="001D7C4D" w:rsidRPr="000423BD" w:rsidRDefault="008A3584" w:rsidP="001D7C4D">
      <w:pPr>
        <w:rPr>
          <w:rStyle w:val="StyleUnderline"/>
        </w:rPr>
      </w:pPr>
      <w:r w:rsidRPr="000423BD">
        <w:rPr>
          <w:sz w:val="14"/>
        </w:rPr>
        <w:t xml:space="preserve"> </w:t>
      </w:r>
      <w:r w:rsidR="001D7C4D" w:rsidRPr="000423BD">
        <w:rPr>
          <w:sz w:val="14"/>
        </w:rPr>
        <w:t>Clinton appointments to the Supreme Court would endanger constitutional governance in a variety of ways, but one of the most substantial is the creation of rights nowhere to be found in the actual Constitution.</w:t>
      </w:r>
      <w:r w:rsidRPr="000423BD">
        <w:rPr>
          <w:sz w:val="14"/>
        </w:rPr>
        <w:t xml:space="preserve"> </w:t>
      </w:r>
      <w:r w:rsidR="001D7C4D" w:rsidRPr="000423BD">
        <w:rPr>
          <w:sz w:val="14"/>
        </w:rPr>
        <w:t xml:space="preserve">Sadly, </w:t>
      </w:r>
      <w:r w:rsidR="001D7C4D" w:rsidRPr="000423BD">
        <w:rPr>
          <w:rStyle w:val="StyleUnderline"/>
        </w:rPr>
        <w:t>the stage has been set for great expansion of such rights by Justice Anthony Kennedy’s Obergefell opinion. It, of course, constitutionalized same-sex marriage.</w:t>
      </w:r>
      <w:r w:rsidRPr="000423BD">
        <w:rPr>
          <w:rStyle w:val="StyleUnderline"/>
        </w:rPr>
        <w:t xml:space="preserve"> </w:t>
      </w:r>
      <w:r w:rsidR="001D7C4D" w:rsidRPr="000423BD">
        <w:rPr>
          <w:rStyle w:val="Emphasis"/>
        </w:rPr>
        <w:t>More importantly for the future, it destroyed the doctrinal restraints on substantive due process—the Court’s minting house for new rights.</w:t>
      </w:r>
      <w:r w:rsidRPr="000423BD">
        <w:rPr>
          <w:sz w:val="14"/>
        </w:rPr>
        <w:t xml:space="preserve"> </w:t>
      </w:r>
      <w:r w:rsidR="001D7C4D" w:rsidRPr="000423BD">
        <w:rPr>
          <w:sz w:val="14"/>
        </w:rPr>
        <w:t xml:space="preserve">Previously the Supreme Court had sharply restricted the rights that could be found in substantive due process. In Washington v. </w:t>
      </w:r>
      <w:proofErr w:type="spellStart"/>
      <w:r w:rsidR="001D7C4D" w:rsidRPr="000423BD">
        <w:rPr>
          <w:sz w:val="14"/>
        </w:rPr>
        <w:t>Glucksberg</w:t>
      </w:r>
      <w:proofErr w:type="spellEnd"/>
      <w:r w:rsidR="001D7C4D" w:rsidRPr="000423BD">
        <w:rPr>
          <w:sz w:val="14"/>
        </w:rPr>
        <w:t>, the Court rejected the argument that the</w:t>
      </w:r>
      <w:r w:rsidRPr="000423BD">
        <w:rPr>
          <w:sz w:val="14"/>
        </w:rPr>
        <w:t xml:space="preserve"> </w:t>
      </w:r>
      <w:r w:rsidR="001D7C4D" w:rsidRPr="000423BD">
        <w:rPr>
          <w:sz w:val="14"/>
        </w:rPr>
        <w:t>right to assisted suicide could be found in the Constitution.</w:t>
      </w:r>
      <w:r w:rsidRPr="000423BD">
        <w:rPr>
          <w:sz w:val="14"/>
        </w:rPr>
        <w:t xml:space="preserve"> </w:t>
      </w:r>
      <w:r w:rsidR="001D7C4D" w:rsidRPr="000423BD">
        <w:rPr>
          <w:sz w:val="14"/>
        </w:rPr>
        <w:t>The Court read its precedents to require strict objective criteria for the identification of a specific fundamental right: it must be “deeply rooted in this Nation’s history and tradition.” By that strict standard, the right to assisted suicide was a non-starter,</w:t>
      </w:r>
      <w:r w:rsidRPr="000423BD">
        <w:rPr>
          <w:sz w:val="14"/>
        </w:rPr>
        <w:t xml:space="preserve"> </w:t>
      </w:r>
      <w:r w:rsidR="001D7C4D" w:rsidRPr="000423BD">
        <w:rPr>
          <w:sz w:val="14"/>
        </w:rPr>
        <w:t>because laws against the practice had long existed.</w:t>
      </w:r>
      <w:r w:rsidRPr="000423BD">
        <w:rPr>
          <w:sz w:val="14"/>
        </w:rPr>
        <w:t xml:space="preserve"> </w:t>
      </w:r>
      <w:r w:rsidR="001D7C4D" w:rsidRPr="000423BD">
        <w:rPr>
          <w:rStyle w:val="StyleUnderline"/>
        </w:rPr>
        <w:t>But same-sex marriage could hardly be termed a right “deeply rooted in the Nation’s history and tradition” either</w:t>
      </w:r>
      <w:r w:rsidR="001D7C4D" w:rsidRPr="000423BD">
        <w:rPr>
          <w:sz w:val="14"/>
        </w:rPr>
        <w:t>.</w:t>
      </w:r>
      <w:r w:rsidRPr="000423BD">
        <w:rPr>
          <w:sz w:val="14"/>
        </w:rPr>
        <w:t xml:space="preserve"> </w:t>
      </w:r>
      <w:r w:rsidR="001D7C4D" w:rsidRPr="000423BD">
        <w:rPr>
          <w:sz w:val="14"/>
        </w:rPr>
        <w:t xml:space="preserve">In effect, Kennedy said so much the worse for </w:t>
      </w:r>
      <w:proofErr w:type="spellStart"/>
      <w:r w:rsidR="001D7C4D" w:rsidRPr="000423BD">
        <w:rPr>
          <w:sz w:val="14"/>
        </w:rPr>
        <w:t>Glucksberg</w:t>
      </w:r>
      <w:proofErr w:type="spellEnd"/>
      <w:r w:rsidR="001D7C4D" w:rsidRPr="000423BD">
        <w:rPr>
          <w:sz w:val="14"/>
        </w:rPr>
        <w:t xml:space="preserve">. One reason he gave is that the right to abortion declared in Roe </w:t>
      </w:r>
      <w:proofErr w:type="gramStart"/>
      <w:r w:rsidR="001D7C4D" w:rsidRPr="000423BD">
        <w:rPr>
          <w:sz w:val="14"/>
        </w:rPr>
        <w:t>v.</w:t>
      </w:r>
      <w:proofErr w:type="gramEnd"/>
      <w:r w:rsidR="001D7C4D" w:rsidRPr="000423BD">
        <w:rPr>
          <w:sz w:val="14"/>
        </w:rPr>
        <w:t xml:space="preserve"> Wade itself had</w:t>
      </w:r>
      <w:r w:rsidRPr="000423BD">
        <w:rPr>
          <w:sz w:val="14"/>
        </w:rPr>
        <w:t xml:space="preserve"> </w:t>
      </w:r>
      <w:r w:rsidR="001D7C4D" w:rsidRPr="000423BD">
        <w:rPr>
          <w:sz w:val="14"/>
        </w:rPr>
        <w:t xml:space="preserve">itself not met the </w:t>
      </w:r>
      <w:proofErr w:type="spellStart"/>
      <w:r w:rsidR="001D7C4D" w:rsidRPr="000423BD">
        <w:rPr>
          <w:sz w:val="14"/>
        </w:rPr>
        <w:t>Glucksberg</w:t>
      </w:r>
      <w:proofErr w:type="spellEnd"/>
      <w:r w:rsidR="001D7C4D" w:rsidRPr="000423BD">
        <w:rPr>
          <w:sz w:val="14"/>
        </w:rPr>
        <w:t xml:space="preserve"> test. But the right of</w:t>
      </w:r>
      <w:r w:rsidRPr="000423BD">
        <w:rPr>
          <w:sz w:val="14"/>
        </w:rPr>
        <w:t xml:space="preserve"> </w:t>
      </w:r>
      <w:r w:rsidR="001D7C4D" w:rsidRPr="000423BD">
        <w:rPr>
          <w:sz w:val="14"/>
        </w:rPr>
        <w:t xml:space="preserve">abortion had persisted in Planned Parenthood v. Casey not because Roe was substantively correct, but only because it was a precedent. Thus, Roe hardly should be taken as generative model for substantive due process. </w:t>
      </w:r>
      <w:r w:rsidR="001D7C4D" w:rsidRPr="000423BD">
        <w:rPr>
          <w:rStyle w:val="StyleUnderline"/>
        </w:rPr>
        <w:t xml:space="preserve">Even more troubling, however, Kennedy did not even reaffirm </w:t>
      </w:r>
      <w:proofErr w:type="spellStart"/>
      <w:r w:rsidR="001D7C4D" w:rsidRPr="000423BD">
        <w:rPr>
          <w:rStyle w:val="StyleUnderline"/>
        </w:rPr>
        <w:t>Glucksberg</w:t>
      </w:r>
      <w:proofErr w:type="spellEnd"/>
      <w:r w:rsidR="001D7C4D" w:rsidRPr="000423BD">
        <w:rPr>
          <w:rStyle w:val="StyleUnderline"/>
        </w:rPr>
        <w:t xml:space="preserve"> outside the context of rights of sexual autonomy.</w:t>
      </w:r>
      <w:r w:rsidRPr="000423BD">
        <w:rPr>
          <w:rStyle w:val="StyleUnderline"/>
        </w:rPr>
        <w:t xml:space="preserve"> </w:t>
      </w:r>
      <w:r w:rsidR="001D7C4D" w:rsidRPr="000423BD">
        <w:rPr>
          <w:rStyle w:val="StyleUnderline"/>
        </w:rPr>
        <w:t xml:space="preserve">He said </w:t>
      </w:r>
      <w:proofErr w:type="spellStart"/>
      <w:r w:rsidR="001D7C4D" w:rsidRPr="000423BD">
        <w:rPr>
          <w:rStyle w:val="StyleUnderline"/>
        </w:rPr>
        <w:t>Glucksberg</w:t>
      </w:r>
      <w:proofErr w:type="spellEnd"/>
      <w:r w:rsidR="001D7C4D" w:rsidRPr="000423BD">
        <w:rPr>
          <w:rStyle w:val="StyleUnderline"/>
        </w:rPr>
        <w:t xml:space="preserve"> “may” offer the correct test there,</w:t>
      </w:r>
      <w:r w:rsidRPr="000423BD">
        <w:rPr>
          <w:rStyle w:val="StyleUnderline"/>
        </w:rPr>
        <w:t xml:space="preserve"> </w:t>
      </w:r>
      <w:r w:rsidR="001D7C4D" w:rsidRPr="000423BD">
        <w:rPr>
          <w:rStyle w:val="StyleUnderline"/>
        </w:rPr>
        <w:t>which suggests he probably thinks it does not.</w:t>
      </w:r>
      <w:r w:rsidRPr="000423BD">
        <w:rPr>
          <w:rStyle w:val="StyleUnderline"/>
        </w:rPr>
        <w:t xml:space="preserve"> </w:t>
      </w:r>
      <w:r w:rsidR="001D7C4D" w:rsidRPr="000423BD">
        <w:rPr>
          <w:rStyle w:val="StyleUnderline"/>
        </w:rPr>
        <w:t>But whatever Kennedy personally thinks, Clinton’s filling of the Scalia vacancy means the death of legal restraints on a doctrine that Nelson Lund and I have argued has the potential to become “the</w:t>
      </w:r>
      <w:r w:rsidRPr="000423BD">
        <w:rPr>
          <w:rStyle w:val="StyleUnderline"/>
        </w:rPr>
        <w:t xml:space="preserve"> </w:t>
      </w:r>
      <w:r w:rsidR="001D7C4D" w:rsidRPr="000423BD">
        <w:rPr>
          <w:rStyle w:val="StyleUnderline"/>
        </w:rPr>
        <w:t xml:space="preserve">most </w:t>
      </w:r>
      <w:proofErr w:type="spellStart"/>
      <w:r w:rsidR="001D7C4D" w:rsidRPr="000423BD">
        <w:rPr>
          <w:rStyle w:val="StyleUnderline"/>
        </w:rPr>
        <w:t>anticonstitutional</w:t>
      </w:r>
      <w:proofErr w:type="spellEnd"/>
      <w:r w:rsidR="001D7C4D" w:rsidRPr="000423BD">
        <w:rPr>
          <w:rStyle w:val="StyleUnderline"/>
        </w:rPr>
        <w:t xml:space="preserve"> doctrine” in all of constitutional law. </w:t>
      </w:r>
      <w:r w:rsidR="001D7C4D" w:rsidRPr="000423BD">
        <w:rPr>
          <w:rStyle w:val="Emphasis"/>
        </w:rPr>
        <w:t>Without rooting the choice of fundamental rights in tradition or, even better, in the text of the Constitution itself, justices will look to their own preferences.</w:t>
      </w:r>
    </w:p>
    <w:p w:rsidR="001D7C4D" w:rsidRPr="000423BD" w:rsidRDefault="001D7C4D" w:rsidP="001D7C4D">
      <w:pPr>
        <w:pStyle w:val="Heading3"/>
      </w:pPr>
      <w:r w:rsidRPr="000423BD">
        <w:t xml:space="preserve">No </w:t>
      </w:r>
      <w:r w:rsidRPr="000423BD">
        <w:t>Link</w:t>
      </w:r>
      <w:r w:rsidRPr="000423BD">
        <w:t xml:space="preserve"> – 2AC </w:t>
      </w:r>
    </w:p>
    <w:p w:rsidR="001D7C4D" w:rsidRPr="000423BD" w:rsidRDefault="001D7C4D" w:rsidP="001D7C4D">
      <w:pPr>
        <w:pStyle w:val="Heading4"/>
      </w:pPr>
      <w:r w:rsidRPr="000423BD">
        <w:t xml:space="preserve">SDP won’t revive </w:t>
      </w:r>
      <w:proofErr w:type="spellStart"/>
      <w:r w:rsidRPr="000423BD">
        <w:t>Lochner</w:t>
      </w:r>
      <w:proofErr w:type="spellEnd"/>
      <w:r w:rsidRPr="000423BD">
        <w:t xml:space="preserve"> – it only strengthens a rational basis </w:t>
      </w:r>
      <w:proofErr w:type="gramStart"/>
      <w:r w:rsidRPr="000423BD">
        <w:t>test,</w:t>
      </w:r>
      <w:proofErr w:type="gramEnd"/>
      <w:r w:rsidRPr="000423BD">
        <w:t xml:space="preserve"> it doesn’t shift presumption against the legislature </w:t>
      </w:r>
    </w:p>
    <w:p w:rsidR="001D7C4D" w:rsidRPr="000423BD" w:rsidRDefault="001D7C4D" w:rsidP="001D7C4D">
      <w:pPr>
        <w:rPr>
          <w:rStyle w:val="Style13ptBold"/>
        </w:rPr>
      </w:pPr>
      <w:r w:rsidRPr="000423BD">
        <w:rPr>
          <w:rStyle w:val="Style13ptBold"/>
        </w:rPr>
        <w:t>Jackson, Associate Professor of Law, Washburn University School of Law, 11</w:t>
      </w:r>
    </w:p>
    <w:p w:rsidR="001D7C4D" w:rsidRPr="000423BD" w:rsidRDefault="001D7C4D" w:rsidP="001D7C4D">
      <w:r w:rsidRPr="000423BD">
        <w:t xml:space="preserve">(Jeffery, “PUTTING RATIONALITY BACK INTO THE RATIONAL BASIS TEST: SAVING SUBSTANTIVE DUE PROCESS AND REDEEMING THE PROMISE OF THE NINTH AMENDMENT,” University of Richmond Law Review, Vol. 45, No. 2, p. 491, </w:t>
      </w:r>
      <w:hyperlink r:id="rId11" w:history="1">
        <w:r w:rsidRPr="000423BD">
          <w:rPr>
            <w:rStyle w:val="Hyperlink"/>
          </w:rPr>
          <w:t>http://papers.ssrn.com/sol3/papers.cfm?abstract_id=1761474</w:t>
        </w:r>
      </w:hyperlink>
      <w:r w:rsidRPr="000423BD">
        <w:t xml:space="preserve">, ava) </w:t>
      </w:r>
    </w:p>
    <w:p w:rsidR="001D7C4D" w:rsidRPr="000423BD" w:rsidRDefault="001D7C4D" w:rsidP="001D7C4D">
      <w:pPr>
        <w:rPr>
          <w:sz w:val="16"/>
        </w:rPr>
      </w:pPr>
      <w:r w:rsidRPr="000423BD">
        <w:rPr>
          <w:rStyle w:val="StyleUnderline"/>
        </w:rPr>
        <w:t xml:space="preserve">One of the criticisms generally associated with any attempt to strengthen court review over constitutional issues is that strengthened review will allow courts to judicially overreach by substituting their own policy preferences for those of democratically elected legislatures, a problem often associated with the Supreme </w:t>
      </w:r>
      <w:proofErr w:type="gramStart"/>
      <w:r w:rsidRPr="000423BD">
        <w:rPr>
          <w:rStyle w:val="StyleUnderline"/>
        </w:rPr>
        <w:t>Court‘</w:t>
      </w:r>
      <w:proofErr w:type="gramEnd"/>
      <w:r w:rsidRPr="000423BD">
        <w:rPr>
          <w:rStyle w:val="StyleUnderline"/>
        </w:rPr>
        <w:t xml:space="preserve">s decision in </w:t>
      </w:r>
      <w:proofErr w:type="spellStart"/>
      <w:r w:rsidRPr="000423BD">
        <w:rPr>
          <w:rStyle w:val="StyleUnderline"/>
        </w:rPr>
        <w:t>Lochner</w:t>
      </w:r>
      <w:proofErr w:type="spellEnd"/>
      <w:r w:rsidRPr="000423BD">
        <w:rPr>
          <w:sz w:val="16"/>
        </w:rPr>
        <w:t>. 323 One prestigious scholar has noted that ―[a]voiding ‗</w:t>
      </w:r>
      <w:proofErr w:type="spellStart"/>
      <w:proofErr w:type="gramStart"/>
      <w:r w:rsidRPr="000423BD">
        <w:rPr>
          <w:sz w:val="16"/>
        </w:rPr>
        <w:t>Lochner‘</w:t>
      </w:r>
      <w:proofErr w:type="gramEnd"/>
      <w:r w:rsidRPr="000423BD">
        <w:rPr>
          <w:sz w:val="16"/>
        </w:rPr>
        <w:t>s</w:t>
      </w:r>
      <w:proofErr w:type="spellEnd"/>
      <w:r w:rsidRPr="000423BD">
        <w:rPr>
          <w:sz w:val="16"/>
        </w:rPr>
        <w:t xml:space="preserve"> error‘ remains a primary focus of constitutional law and constitutional </w:t>
      </w:r>
      <w:proofErr w:type="spellStart"/>
      <w:r w:rsidRPr="000423BD">
        <w:rPr>
          <w:sz w:val="16"/>
        </w:rPr>
        <w:t>scholarhip</w:t>
      </w:r>
      <w:proofErr w:type="spellEnd"/>
      <w:r w:rsidRPr="000423BD">
        <w:rPr>
          <w:sz w:val="16"/>
        </w:rPr>
        <w:t xml:space="preserve">.‖ 324 Indeed, it seems almost incumbent on any scholar proposing a theory of </w:t>
      </w:r>
      <w:proofErr w:type="spellStart"/>
      <w:r w:rsidRPr="000423BD">
        <w:rPr>
          <w:sz w:val="16"/>
        </w:rPr>
        <w:t>unenumerated</w:t>
      </w:r>
      <w:proofErr w:type="spellEnd"/>
      <w:r w:rsidRPr="000423BD">
        <w:rPr>
          <w:sz w:val="16"/>
        </w:rPr>
        <w:t xml:space="preserve"> rights to show how the theory would not ―revive‖ the error of </w:t>
      </w:r>
      <w:proofErr w:type="spellStart"/>
      <w:r w:rsidRPr="000423BD">
        <w:rPr>
          <w:sz w:val="16"/>
        </w:rPr>
        <w:t>Lochner</w:t>
      </w:r>
      <w:proofErr w:type="spellEnd"/>
      <w:r w:rsidRPr="000423BD">
        <w:rPr>
          <w:sz w:val="16"/>
        </w:rPr>
        <w:t xml:space="preserve">. 325 Of course, scholars generally disagree regarding what </w:t>
      </w:r>
      <w:proofErr w:type="spellStart"/>
      <w:proofErr w:type="gramStart"/>
      <w:r w:rsidRPr="000423BD">
        <w:rPr>
          <w:sz w:val="16"/>
        </w:rPr>
        <w:t>Lochner‘</w:t>
      </w:r>
      <w:proofErr w:type="gramEnd"/>
      <w:r w:rsidRPr="000423BD">
        <w:rPr>
          <w:sz w:val="16"/>
        </w:rPr>
        <w:t>s</w:t>
      </w:r>
      <w:proofErr w:type="spellEnd"/>
      <w:r w:rsidRPr="000423BD">
        <w:rPr>
          <w:sz w:val="16"/>
        </w:rPr>
        <w:t xml:space="preserve"> error actually was.326 Insofar as the error is considered to be a court substituting its policy choices for those of the legislature, </w:t>
      </w:r>
      <w:r w:rsidRPr="000423BD">
        <w:rPr>
          <w:rStyle w:val="Emphasis"/>
        </w:rPr>
        <w:t>a strengthened rational basis test is not a great danger</w:t>
      </w:r>
      <w:r w:rsidRPr="000423BD">
        <w:rPr>
          <w:sz w:val="16"/>
        </w:rPr>
        <w:t xml:space="preserve">. As noted previously, </w:t>
      </w:r>
      <w:r w:rsidRPr="000423BD">
        <w:rPr>
          <w:rStyle w:val="StyleUnderline"/>
        </w:rPr>
        <w:t xml:space="preserve">the Court in </w:t>
      </w:r>
      <w:proofErr w:type="spellStart"/>
      <w:r w:rsidRPr="000423BD">
        <w:rPr>
          <w:rStyle w:val="StyleUnderline"/>
        </w:rPr>
        <w:t>Lochner</w:t>
      </w:r>
      <w:proofErr w:type="spellEnd"/>
      <w:r w:rsidRPr="000423BD">
        <w:rPr>
          <w:rStyle w:val="StyleUnderline"/>
        </w:rPr>
        <w:t xml:space="preserve"> reversed the traditional calculus for due process by requiring the state to justify its exercise of authority and overcome the presumption of ―liberty of </w:t>
      </w:r>
      <w:proofErr w:type="gramStart"/>
      <w:r w:rsidRPr="000423BD">
        <w:rPr>
          <w:rStyle w:val="StyleUnderline"/>
        </w:rPr>
        <w:t>contract</w:t>
      </w:r>
      <w:r w:rsidRPr="000423BD">
        <w:rPr>
          <w:sz w:val="16"/>
        </w:rPr>
        <w:t>.‖</w:t>
      </w:r>
      <w:proofErr w:type="gramEnd"/>
      <w:r w:rsidRPr="000423BD">
        <w:rPr>
          <w:sz w:val="16"/>
        </w:rPr>
        <w:t xml:space="preserve"> 327 </w:t>
      </w:r>
      <w:proofErr w:type="spellStart"/>
      <w:r w:rsidRPr="000423BD">
        <w:rPr>
          <w:rStyle w:val="StyleUnderline"/>
        </w:rPr>
        <w:t>Lochner</w:t>
      </w:r>
      <w:proofErr w:type="spellEnd"/>
      <w:r w:rsidRPr="000423BD">
        <w:rPr>
          <w:rStyle w:val="StyleUnderline"/>
        </w:rPr>
        <w:t xml:space="preserve"> is thus closer to an example of a fundamental rights case than a rational basis one</w:t>
      </w:r>
      <w:r w:rsidRPr="000423BD">
        <w:rPr>
          <w:sz w:val="16"/>
        </w:rPr>
        <w:t xml:space="preserve">. Further, </w:t>
      </w:r>
      <w:proofErr w:type="spellStart"/>
      <w:r w:rsidRPr="000423BD">
        <w:rPr>
          <w:sz w:val="16"/>
        </w:rPr>
        <w:t>Lochner</w:t>
      </w:r>
      <w:proofErr w:type="spellEnd"/>
      <w:r w:rsidRPr="000423BD">
        <w:rPr>
          <w:sz w:val="16"/>
        </w:rPr>
        <w:t xml:space="preserve"> also reflects the formalistic law of its time period, in that it appears the Court in </w:t>
      </w:r>
      <w:proofErr w:type="spellStart"/>
      <w:r w:rsidRPr="000423BD">
        <w:rPr>
          <w:sz w:val="16"/>
        </w:rPr>
        <w:t>Lochner</w:t>
      </w:r>
      <w:proofErr w:type="spellEnd"/>
      <w:r w:rsidRPr="000423BD">
        <w:rPr>
          <w:sz w:val="16"/>
        </w:rPr>
        <w:t xml:space="preserve"> felt bound to only consider the facts presented to it, and to try to fit the law into a permissible or impermissible category— a permissible ―health </w:t>
      </w:r>
      <w:proofErr w:type="gramStart"/>
      <w:r w:rsidRPr="000423BD">
        <w:rPr>
          <w:sz w:val="16"/>
        </w:rPr>
        <w:t>law,‖</w:t>
      </w:r>
      <w:proofErr w:type="gramEnd"/>
      <w:r w:rsidRPr="000423BD">
        <w:rPr>
          <w:sz w:val="16"/>
        </w:rPr>
        <w:t xml:space="preserve"> or an impermissible ―labor law. 328 Similarly, the other </w:t>
      </w:r>
      <w:proofErr w:type="spellStart"/>
      <w:r w:rsidRPr="000423BD">
        <w:rPr>
          <w:sz w:val="16"/>
        </w:rPr>
        <w:t>Lochner</w:t>
      </w:r>
      <w:proofErr w:type="spellEnd"/>
      <w:r w:rsidRPr="000423BD">
        <w:rPr>
          <w:sz w:val="16"/>
        </w:rPr>
        <w:t xml:space="preserve"> era cases so often decried as antidemocratic also fall into the same category. They bear classic hallmarks of fundamental rights jurisprudence, and reflect concerns over the categorical limitations of legislative power.329 The concern in those cases was not that the means were not reasonably related to the ends, but that the means themselves were not a legally valid way of reaching those ends. In contrast, a strengthened rational basis test concerns the nexus between the means and the ends of legislation, and asks whether the legislation is in fact reasonably related to the ends it seeks to promote. Thus, the focus is on the validity of the means by which the ends are promoted. </w:t>
      </w:r>
      <w:r w:rsidRPr="000423BD">
        <w:rPr>
          <w:rStyle w:val="StyleUnderline"/>
        </w:rPr>
        <w:t>Under a strengthened rational basis test</w:t>
      </w:r>
      <w:r w:rsidRPr="000423BD">
        <w:rPr>
          <w:sz w:val="16"/>
        </w:rPr>
        <w:t xml:space="preserve">, a </w:t>
      </w:r>
      <w:r w:rsidRPr="000423BD">
        <w:rPr>
          <w:rStyle w:val="Emphasis"/>
        </w:rPr>
        <w:t>vast majority of laws will still be held to be constitutional,</w:t>
      </w:r>
      <w:r w:rsidRPr="000423BD">
        <w:rPr>
          <w:sz w:val="16"/>
        </w:rPr>
        <w:t xml:space="preserve"> </w:t>
      </w:r>
      <w:r w:rsidRPr="000423BD">
        <w:rPr>
          <w:rStyle w:val="Emphasis"/>
        </w:rPr>
        <w:t>because most laws actually are reasonably related to their discernible valid legislative purpose</w:t>
      </w:r>
      <w:r w:rsidRPr="000423BD">
        <w:rPr>
          <w:sz w:val="16"/>
        </w:rPr>
        <w:t xml:space="preserve">. </w:t>
      </w:r>
      <w:r w:rsidRPr="000423BD">
        <w:rPr>
          <w:rStyle w:val="StyleUnderline"/>
        </w:rPr>
        <w:t xml:space="preserve">The benefit of the strengthened rational basis review will be in those cases where the legislature </w:t>
      </w:r>
      <w:r w:rsidRPr="000423BD">
        <w:rPr>
          <w:rStyle w:val="Emphasis"/>
        </w:rPr>
        <w:t>oversteps its bounds</w:t>
      </w:r>
      <w:r w:rsidRPr="000423BD">
        <w:rPr>
          <w:rStyle w:val="StyleUnderline"/>
        </w:rPr>
        <w:t>,</w:t>
      </w:r>
      <w:r w:rsidRPr="000423BD">
        <w:rPr>
          <w:sz w:val="16"/>
        </w:rPr>
        <w:t xml:space="preserve"> either through a </w:t>
      </w:r>
      <w:proofErr w:type="spellStart"/>
      <w:r w:rsidRPr="000423BD">
        <w:rPr>
          <w:sz w:val="16"/>
        </w:rPr>
        <w:t>pretextual</w:t>
      </w:r>
      <w:proofErr w:type="spellEnd"/>
      <w:r w:rsidRPr="000423BD">
        <w:rPr>
          <w:sz w:val="16"/>
        </w:rPr>
        <w:t xml:space="preserve"> law aimed at unpopular groups or activities, or a belief in a set of facts proven not to exist. These are exactly the cases where courts are supposed to step in. Doing so is not substituting the </w:t>
      </w:r>
      <w:proofErr w:type="gramStart"/>
      <w:r w:rsidRPr="000423BD">
        <w:rPr>
          <w:sz w:val="16"/>
        </w:rPr>
        <w:t>court‘</w:t>
      </w:r>
      <w:proofErr w:type="gramEnd"/>
      <w:r w:rsidRPr="000423BD">
        <w:rPr>
          <w:sz w:val="16"/>
        </w:rPr>
        <w:t xml:space="preserve">s belief for the legislature regarding the best way to accomplish a particular end, but rather requiring that the legislature‘s act infringing on liberty actually bear a relation to a valid purpose. Liberty should require nothing less. </w:t>
      </w:r>
    </w:p>
    <w:p w:rsidR="001D7C4D" w:rsidRPr="000423BD" w:rsidRDefault="001D7C4D" w:rsidP="001D7C4D">
      <w:pPr>
        <w:pStyle w:val="Heading3"/>
      </w:pPr>
      <w:r w:rsidRPr="000423BD">
        <w:t xml:space="preserve">No </w:t>
      </w:r>
      <w:r w:rsidRPr="000423BD">
        <w:t>Link</w:t>
      </w:r>
      <w:r w:rsidRPr="000423BD">
        <w:t xml:space="preserve"> – 1AR </w:t>
      </w:r>
    </w:p>
    <w:p w:rsidR="001D7C4D" w:rsidRPr="000423BD" w:rsidRDefault="001D7C4D" w:rsidP="001D7C4D">
      <w:pPr>
        <w:pStyle w:val="Heading4"/>
      </w:pPr>
      <w:proofErr w:type="spellStart"/>
      <w:r w:rsidRPr="000423BD">
        <w:t>Lochner</w:t>
      </w:r>
      <w:proofErr w:type="spellEnd"/>
      <w:r w:rsidRPr="000423BD">
        <w:t xml:space="preserve"> and substantive due process are distinct – judicial expertise checks </w:t>
      </w:r>
    </w:p>
    <w:p w:rsidR="001D7C4D" w:rsidRPr="000423BD" w:rsidRDefault="001D7C4D" w:rsidP="001D7C4D">
      <w:pPr>
        <w:rPr>
          <w:rStyle w:val="Style13ptBold"/>
        </w:rPr>
      </w:pPr>
      <w:proofErr w:type="spellStart"/>
      <w:r w:rsidRPr="000423BD">
        <w:rPr>
          <w:rStyle w:val="Style13ptBold"/>
        </w:rPr>
        <w:t>Nourse</w:t>
      </w:r>
      <w:proofErr w:type="spellEnd"/>
      <w:r w:rsidRPr="000423BD">
        <w:rPr>
          <w:rStyle w:val="Style13ptBold"/>
        </w:rPr>
        <w:t>, Professor of Law, Emory University School of Law, 9</w:t>
      </w:r>
    </w:p>
    <w:p w:rsidR="001D7C4D" w:rsidRPr="000423BD" w:rsidRDefault="001D7C4D" w:rsidP="001D7C4D">
      <w:pPr>
        <w:rPr>
          <w:sz w:val="14"/>
        </w:rPr>
      </w:pPr>
      <w:r w:rsidRPr="000423BD">
        <w:rPr>
          <w:sz w:val="14"/>
        </w:rPr>
        <w:t xml:space="preserve">(Victoria, “A Tale of Two </w:t>
      </w:r>
      <w:proofErr w:type="spellStart"/>
      <w:r w:rsidRPr="000423BD">
        <w:rPr>
          <w:sz w:val="14"/>
        </w:rPr>
        <w:t>Lochners</w:t>
      </w:r>
      <w:proofErr w:type="spellEnd"/>
      <w:r w:rsidRPr="000423BD">
        <w:rPr>
          <w:sz w:val="14"/>
        </w:rPr>
        <w:t xml:space="preserve">: The Untold History of Substantive Due Process and the Idea of Fundamental Rights,” </w:t>
      </w:r>
      <w:hyperlink r:id="rId12" w:history="1">
        <w:r w:rsidRPr="000423BD">
          <w:rPr>
            <w:rStyle w:val="Hyperlink"/>
            <w:sz w:val="14"/>
          </w:rPr>
          <w:t>http://scholarship.law.berkeley.edu/cgi/viewcontent.cgi?article=1135&amp;context=californialawreview</w:t>
        </w:r>
      </w:hyperlink>
      <w:r w:rsidRPr="000423BD">
        <w:rPr>
          <w:sz w:val="14"/>
        </w:rPr>
        <w:t>, ava)</w:t>
      </w:r>
      <w:r w:rsidRPr="000423BD">
        <w:rPr>
          <w:sz w:val="14"/>
        </w:rPr>
        <w:br/>
        <w:t xml:space="preserve">For over fifty years, from 1880 until 1937, American constitutional jurisprudence was neither particularly textual nor particularly focused on original intent; indeed, it was not focused on interpretation as constitutionalists are today. The country survived, railroads and markets grew, the Jazz Age flourished, and the states experimented with regulation. It was the high age of common law </w:t>
      </w:r>
      <w:proofErr w:type="gramStart"/>
      <w:r w:rsidRPr="000423BD">
        <w:rPr>
          <w:sz w:val="14"/>
        </w:rPr>
        <w:t>constitutionalism,</w:t>
      </w:r>
      <w:proofErr w:type="gramEnd"/>
      <w:r w:rsidRPr="000423BD">
        <w:rPr>
          <w:sz w:val="14"/>
        </w:rPr>
        <w:t xml:space="preserve"> one whose principal concept was neither precise nor enumerated: the police power. Today, we live in a different age, one in which many associate the flexibility of common law constitutionalism with danger and tout </w:t>
      </w:r>
      <w:proofErr w:type="spellStart"/>
      <w:r w:rsidRPr="000423BD">
        <w:rPr>
          <w:sz w:val="14"/>
        </w:rPr>
        <w:t>textualism</w:t>
      </w:r>
      <w:proofErr w:type="spellEnd"/>
      <w:r w:rsidRPr="000423BD">
        <w:rPr>
          <w:sz w:val="14"/>
        </w:rPr>
        <w:t xml:space="preserve"> as the great antidote to the failures of the past.269 </w:t>
      </w:r>
      <w:r w:rsidRPr="000423BD">
        <w:rPr>
          <w:rStyle w:val="StyleUnderline"/>
        </w:rPr>
        <w:t xml:space="preserve">Unlike those who would insist that substantive due process originated with </w:t>
      </w:r>
      <w:proofErr w:type="spellStart"/>
      <w:r w:rsidRPr="000423BD">
        <w:rPr>
          <w:rStyle w:val="StyleUnderline"/>
        </w:rPr>
        <w:t>Lochner</w:t>
      </w:r>
      <w:proofErr w:type="spellEnd"/>
      <w:r w:rsidRPr="000423BD">
        <w:rPr>
          <w:rStyle w:val="StyleUnderline"/>
        </w:rPr>
        <w:t xml:space="preserve"> and its kin, I believe it is an invented tradition</w:t>
      </w:r>
      <w:r w:rsidRPr="000423BD">
        <w:rPr>
          <w:sz w:val="14"/>
        </w:rPr>
        <w:t xml:space="preserve">,270 </w:t>
      </w:r>
      <w:r w:rsidRPr="000423BD">
        <w:rPr>
          <w:rStyle w:val="Emphasis"/>
        </w:rPr>
        <w:t xml:space="preserve">created decades after </w:t>
      </w:r>
      <w:proofErr w:type="spellStart"/>
      <w:r w:rsidRPr="000423BD">
        <w:rPr>
          <w:rStyle w:val="Emphasis"/>
        </w:rPr>
        <w:t>Lochner</w:t>
      </w:r>
      <w:proofErr w:type="spellEnd"/>
      <w:r w:rsidRPr="000423BD">
        <w:rPr>
          <w:rStyle w:val="Emphasis"/>
        </w:rPr>
        <w:t xml:space="preserve"> was decided</w:t>
      </w:r>
      <w:r w:rsidRPr="000423BD">
        <w:rPr>
          <w:sz w:val="14"/>
        </w:rPr>
        <w:t xml:space="preserve">. </w:t>
      </w:r>
      <w:r w:rsidRPr="000423BD">
        <w:rPr>
          <w:rStyle w:val="StyleUnderline"/>
        </w:rPr>
        <w:t xml:space="preserve">Under the old juristic model used in </w:t>
      </w:r>
      <w:proofErr w:type="spellStart"/>
      <w:r w:rsidRPr="000423BD">
        <w:rPr>
          <w:rStyle w:val="StyleUnderline"/>
        </w:rPr>
        <w:t>Lochner</w:t>
      </w:r>
      <w:proofErr w:type="spellEnd"/>
      <w:r w:rsidRPr="000423BD">
        <w:rPr>
          <w:rStyle w:val="StyleUnderline"/>
        </w:rPr>
        <w:t>,</w:t>
      </w:r>
      <w:r w:rsidRPr="000423BD">
        <w:rPr>
          <w:sz w:val="14"/>
        </w:rPr>
        <w:t xml:space="preserve"> </w:t>
      </w:r>
      <w:r w:rsidRPr="000423BD">
        <w:rPr>
          <w:rStyle w:val="StyleUnderline"/>
        </w:rPr>
        <w:t>courts would not have asked whether there was a right to die or a right of privacy</w:t>
      </w:r>
      <w:r w:rsidRPr="000423BD">
        <w:rPr>
          <w:sz w:val="14"/>
        </w:rPr>
        <w:t xml:space="preserve">. They would have assumed such rights were reserved as liberty, making the question of defining rights irrelevant. Then, doubts were resolved in favor of a right and the principal inquiry was whether the police power supported regulation. In contrast, </w:t>
      </w:r>
      <w:r w:rsidRPr="000423BD">
        <w:rPr>
          <w:rStyle w:val="StyleUnderline"/>
        </w:rPr>
        <w:t>today's substantive due process cases begin by inquiring into right, not power; assert a strong rather than weak idea of right; and idealize enumeration over reserved liberty.</w:t>
      </w:r>
      <w:r w:rsidRPr="000423BD">
        <w:rPr>
          <w:sz w:val="14"/>
        </w:rPr>
        <w:t xml:space="preserve"> None of this controlled the doctrine of old. In short, </w:t>
      </w:r>
      <w:r w:rsidRPr="000423BD">
        <w:rPr>
          <w:rStyle w:val="Emphasis"/>
        </w:rPr>
        <w:t xml:space="preserve">there is nothing remotely </w:t>
      </w:r>
      <w:proofErr w:type="spellStart"/>
      <w:r w:rsidRPr="000423BD">
        <w:rPr>
          <w:rStyle w:val="Emphasis"/>
        </w:rPr>
        <w:t>Lochnerian</w:t>
      </w:r>
      <w:proofErr w:type="spellEnd"/>
      <w:r w:rsidRPr="000423BD">
        <w:rPr>
          <w:rStyle w:val="Emphasis"/>
        </w:rPr>
        <w:t xml:space="preserve"> about </w:t>
      </w:r>
      <w:r w:rsidRPr="000423BD">
        <w:rPr>
          <w:sz w:val="14"/>
        </w:rPr>
        <w:t xml:space="preserve">the </w:t>
      </w:r>
      <w:r w:rsidRPr="000423BD">
        <w:rPr>
          <w:rStyle w:val="Emphasis"/>
        </w:rPr>
        <w:t>substantive due process cases</w:t>
      </w:r>
      <w:r w:rsidRPr="000423BD">
        <w:rPr>
          <w:sz w:val="14"/>
        </w:rPr>
        <w:t xml:space="preserve"> of the post-1960 period. This is a descriptive claim, not a normative one: </w:t>
      </w:r>
      <w:r w:rsidRPr="000423BD">
        <w:rPr>
          <w:rStyle w:val="StyleUnderline"/>
        </w:rPr>
        <w:t>today's substantive due process cases may be wrong, but they are not wrong because they apply the run-of-the-mill doctrine of the year 1905.</w:t>
      </w:r>
      <w:r w:rsidRPr="000423BD">
        <w:rPr>
          <w:sz w:val="14"/>
        </w:rPr>
        <w:t xml:space="preserve"> The following hypothetical further supports this proposition. </w:t>
      </w:r>
      <w:r w:rsidRPr="000423BD">
        <w:rPr>
          <w:rStyle w:val="StyleUnderline"/>
        </w:rPr>
        <w:t xml:space="preserve">If we were to revive </w:t>
      </w:r>
      <w:proofErr w:type="spellStart"/>
      <w:r w:rsidRPr="000423BD">
        <w:rPr>
          <w:rStyle w:val="StyleUnderline"/>
        </w:rPr>
        <w:t>Lochnerian</w:t>
      </w:r>
      <w:proofErr w:type="spellEnd"/>
      <w:r w:rsidRPr="000423BD">
        <w:rPr>
          <w:rStyle w:val="StyleUnderline"/>
        </w:rPr>
        <w:t xml:space="preserve"> notions of right today, most American citizens and judges would find rights dangerously weak rather than overly strong.</w:t>
      </w:r>
      <w:r w:rsidRPr="000423BD">
        <w:rPr>
          <w:sz w:val="14"/>
        </w:rPr>
        <w:t xml:space="preserve"> Under the police power analysis, for example, Congress or the states would have the power to regulate pornography and corporate speech, since harm to the public welfare could trump rights-specifically free speech rights in this scenario. At the same time, the police power might be used to justify everything from eugenics (which was deemed a "health matter"), to a ban on political speech, to torture.27' In my own view, rights are vessels of history in two senses of the word. They are vessels in the sense that they are lessons of the past that help guide our future. They are also vessels in the sense that they are containers of memory, and in particular, memories of grave political danger, adopted by majorities to prevent themselves from repeating the lessons they have learned. The rights invoked in the early part of the twentieth century condensed widely held, majoritarian fears of socialism and communism (that wage and hour restrictions and minimum prices would lead to state-sponsored socialism). This governmental fear, based on the taking of private property, lent no urgency to rights outside the economic sphere, whether they were rights of religion or speech or privacy. The rights invoked after World War II reflected entirely different political fears-fears of fascism's racism, religious persecution, and 27 suppression of speech. 272 If this is correct, when one loses history, whether modem or ancient, one loses the meaning that defines the scope of right. And as shown earlier, </w:t>
      </w:r>
      <w:r w:rsidRPr="000423BD">
        <w:rPr>
          <w:rStyle w:val="StyleUnderline"/>
        </w:rPr>
        <w:t xml:space="preserve">we have lost the real history of </w:t>
      </w:r>
      <w:proofErr w:type="spellStart"/>
      <w:r w:rsidRPr="000423BD">
        <w:rPr>
          <w:rStyle w:val="StyleUnderline"/>
        </w:rPr>
        <w:t>Lochner</w:t>
      </w:r>
      <w:proofErr w:type="spellEnd"/>
      <w:r w:rsidRPr="000423BD">
        <w:rPr>
          <w:rStyle w:val="StyleUnderline"/>
        </w:rPr>
        <w:t>.</w:t>
      </w:r>
      <w:r w:rsidRPr="000423BD">
        <w:rPr>
          <w:sz w:val="14"/>
        </w:rPr>
        <w:t xml:space="preserve"> </w:t>
      </w:r>
      <w:r w:rsidRPr="000423BD">
        <w:rPr>
          <w:rStyle w:val="StyleUnderline"/>
        </w:rPr>
        <w:t>What does this loss mean for the future of substantive due process?</w:t>
      </w:r>
      <w:r w:rsidRPr="000423BD">
        <w:rPr>
          <w:sz w:val="14"/>
        </w:rPr>
        <w:t xml:space="preserve"> </w:t>
      </w:r>
      <w:r w:rsidRPr="000423BD">
        <w:rPr>
          <w:rStyle w:val="StyleUnderline"/>
        </w:rPr>
        <w:t>It means that courts today must acknowledge that strong personal and civil rights-rights subject to strict scrutiny</w:t>
      </w:r>
      <w:r w:rsidRPr="000423BD">
        <w:rPr>
          <w:sz w:val="14"/>
        </w:rPr>
        <w:t>--</w:t>
      </w:r>
      <w:r w:rsidRPr="000423BD">
        <w:rPr>
          <w:rStyle w:val="Emphasis"/>
        </w:rPr>
        <w:t xml:space="preserve">do not come from the </w:t>
      </w:r>
      <w:proofErr w:type="spellStart"/>
      <w:r w:rsidRPr="000423BD">
        <w:rPr>
          <w:rStyle w:val="Emphasis"/>
        </w:rPr>
        <w:t>Lochner</w:t>
      </w:r>
      <w:proofErr w:type="spellEnd"/>
      <w:r w:rsidRPr="000423BD">
        <w:rPr>
          <w:rStyle w:val="Emphasis"/>
        </w:rPr>
        <w:t xml:space="preserve"> era</w:t>
      </w:r>
      <w:r w:rsidRPr="000423BD">
        <w:rPr>
          <w:sz w:val="14"/>
        </w:rPr>
        <w:t xml:space="preserve">, </w:t>
      </w:r>
      <w:r w:rsidRPr="000423BD">
        <w:rPr>
          <w:rStyle w:val="Emphasis"/>
        </w:rPr>
        <w:t>but instead the period immediately prior to and after World War I</w:t>
      </w:r>
      <w:r w:rsidRPr="000423BD">
        <w:rPr>
          <w:sz w:val="14"/>
        </w:rPr>
        <w:t xml:space="preserve">. In the late 1930s, as Hitler and Mussolini engulfed Europe, and the Supreme Court reeled from the court-packing plan, civil and personal rights appeared more pressing than they had before. This is not a history of which we should be ashamed. As I have explained at greater length elsewhere, 273 it is the history of a Court seeking to resist the dangers of Fascism, and it should be celebrated. Put in other words, substantive due process-in the sense of applying strict scrutiny, strong rights to the states via the due process clause-began with neither the </w:t>
      </w:r>
      <w:proofErr w:type="spellStart"/>
      <w:r w:rsidRPr="000423BD">
        <w:rPr>
          <w:sz w:val="14"/>
        </w:rPr>
        <w:t>Lochner</w:t>
      </w:r>
      <w:proofErr w:type="spellEnd"/>
      <w:r w:rsidRPr="000423BD">
        <w:rPr>
          <w:sz w:val="14"/>
        </w:rPr>
        <w:t xml:space="preserve"> Court nor the Warren Court. 274 In this sense, the conventional association of substantive due process with judicial activism invites reconsideration in three ways. First, substantive due process is frequently viewed as tainted because it is associated with grave judicial error, but if we associate it with correct decisions embracing strong civil and personal rights against fears of fascism, then the doctrine should not carry the same historical sting. Second, </w:t>
      </w:r>
      <w:r w:rsidRPr="000423BD">
        <w:rPr>
          <w:rStyle w:val="StyleUnderline"/>
        </w:rPr>
        <w:t xml:space="preserve">substantive due process is today associated with the dangers of </w:t>
      </w:r>
      <w:proofErr w:type="spellStart"/>
      <w:r w:rsidRPr="000423BD">
        <w:rPr>
          <w:rStyle w:val="StyleUnderline"/>
        </w:rPr>
        <w:t>unenumerated</w:t>
      </w:r>
      <w:proofErr w:type="spellEnd"/>
      <w:r w:rsidRPr="000423BD">
        <w:rPr>
          <w:rStyle w:val="StyleUnderline"/>
        </w:rPr>
        <w:t xml:space="preserve"> rights</w:t>
      </w:r>
      <w:r w:rsidRPr="000423BD">
        <w:rPr>
          <w:sz w:val="14"/>
        </w:rPr>
        <w:t xml:space="preserve">, 275 </w:t>
      </w:r>
      <w:r w:rsidRPr="000423BD">
        <w:rPr>
          <w:rStyle w:val="StyleUnderline"/>
        </w:rPr>
        <w:t xml:space="preserve">but this question was not one that would have been asked in 1905; at least for the </w:t>
      </w:r>
      <w:proofErr w:type="spellStart"/>
      <w:r w:rsidRPr="000423BD">
        <w:rPr>
          <w:rStyle w:val="StyleUnderline"/>
        </w:rPr>
        <w:t>Lochner</w:t>
      </w:r>
      <w:proofErr w:type="spellEnd"/>
      <w:r w:rsidRPr="000423BD">
        <w:rPr>
          <w:rStyle w:val="StyleUnderline"/>
        </w:rPr>
        <w:t xml:space="preserve"> generation, enumeration was considered a danger, not a virtue, for it limited the liberty a court could protect.</w:t>
      </w:r>
      <w:r w:rsidRPr="000423BD">
        <w:rPr>
          <w:sz w:val="14"/>
        </w:rPr>
        <w:t xml:space="preserve">276 Third, substantive due process is generally considered a tainted doctrine because it is </w:t>
      </w:r>
      <w:proofErr w:type="spellStart"/>
      <w:r w:rsidRPr="000423BD">
        <w:rPr>
          <w:sz w:val="14"/>
        </w:rPr>
        <w:t>countermajoritarian</w:t>
      </w:r>
      <w:proofErr w:type="spellEnd"/>
      <w:r w:rsidRPr="000423BD">
        <w:rPr>
          <w:sz w:val="14"/>
        </w:rPr>
        <w:t xml:space="preserve">. However, it is not at all clear that the early manifestations of substantive due process were in fact </w:t>
      </w:r>
      <w:proofErr w:type="spellStart"/>
      <w:r w:rsidRPr="000423BD">
        <w:rPr>
          <w:sz w:val="14"/>
        </w:rPr>
        <w:t>countermajoritarian</w:t>
      </w:r>
      <w:proofErr w:type="spellEnd"/>
      <w:r w:rsidRPr="000423BD">
        <w:rPr>
          <w:sz w:val="14"/>
        </w:rPr>
        <w:t xml:space="preserve">; instead, they were an example of what Derrick Bell has called "convergence," where majorities are ready to recognize the rights of minorities.277 That more extensive and stronger rights may have emerged from World War II does not mean, however, that all is well with substantive due process. Every historical transformation builds future memories by forgetting. Today, we have a notion of rights that is highly inflexible because all depends upon a process of rights-definition. By contrast, the old police power doctrine imagined that no one had an absolute right if its exercise interfered with the rights of others or with public rights. </w:t>
      </w:r>
      <w:r w:rsidRPr="000423BD">
        <w:rPr>
          <w:rStyle w:val="StyleUnderline"/>
        </w:rPr>
        <w:t>It required a balance between the needs of individuals and the needs of the common welfare.</w:t>
      </w:r>
      <w:r w:rsidRPr="000423BD">
        <w:rPr>
          <w:sz w:val="14"/>
        </w:rPr>
        <w:t xml:space="preserve"> The need for such a balance has not disappeared: one can see its resurgence in a number of areas of current substantive due process law. For example</w:t>
      </w:r>
      <w:r w:rsidRPr="000423BD">
        <w:rPr>
          <w:rStyle w:val="StyleUnderline"/>
        </w:rPr>
        <w:t xml:space="preserve">, abortion law has moved from a strong "right to privacy" to a much more moderate "undue burden" test. </w:t>
      </w:r>
      <w:r w:rsidRPr="000423BD">
        <w:rPr>
          <w:sz w:val="14"/>
        </w:rPr>
        <w:t xml:space="preserve">278 </w:t>
      </w:r>
      <w:r w:rsidRPr="000423BD">
        <w:rPr>
          <w:rStyle w:val="StyleUnderline"/>
        </w:rPr>
        <w:t>The affirmative action cases, where strict scrutiny was once very strict but now no longer is</w:t>
      </w:r>
      <w:r w:rsidRPr="000423BD">
        <w:rPr>
          <w:sz w:val="14"/>
        </w:rPr>
        <w:t xml:space="preserve">, </w:t>
      </w:r>
      <w:r w:rsidRPr="000423BD">
        <w:rPr>
          <w:rStyle w:val="StyleUnderline"/>
        </w:rPr>
        <w:t>further exemplify this trend</w:t>
      </w:r>
      <w:r w:rsidRPr="000423BD">
        <w:rPr>
          <w:sz w:val="14"/>
        </w:rPr>
        <w:t xml:space="preserve">. </w:t>
      </w:r>
      <w:r w:rsidRPr="000423BD">
        <w:rPr>
          <w:rStyle w:val="StyleUnderline"/>
        </w:rPr>
        <w:t>One can see the old idea of reserved rights emerging in cases such as Lawrence v. Texas</w:t>
      </w:r>
      <w:r w:rsidRPr="000423BD">
        <w:rPr>
          <w:sz w:val="14"/>
        </w:rPr>
        <w:t xml:space="preserve">,279 </w:t>
      </w:r>
      <w:r w:rsidRPr="000423BD">
        <w:rPr>
          <w:rStyle w:val="StyleUnderline"/>
        </w:rPr>
        <w:t>where the Court refused to enumerate a right and instead spoke of liberty</w:t>
      </w:r>
      <w:r w:rsidRPr="000423BD">
        <w:rPr>
          <w:sz w:val="14"/>
        </w:rPr>
        <w:t>.28</w:t>
      </w:r>
    </w:p>
    <w:p w:rsidR="001D7C4D" w:rsidRPr="000423BD" w:rsidRDefault="001D7C4D" w:rsidP="001D7C4D"/>
    <w:p w:rsidR="001D7C4D" w:rsidRPr="000423BD" w:rsidRDefault="001D7C4D" w:rsidP="001D7C4D">
      <w:pPr>
        <w:pStyle w:val="Heading3"/>
      </w:pPr>
      <w:r w:rsidRPr="000423BD">
        <w:t xml:space="preserve">No Impact Rollback – 2AC </w:t>
      </w:r>
    </w:p>
    <w:p w:rsidR="001D7C4D" w:rsidRPr="000423BD" w:rsidRDefault="001D7C4D" w:rsidP="001D7C4D">
      <w:pPr>
        <w:pStyle w:val="Heading4"/>
      </w:pPr>
      <w:r w:rsidRPr="000423BD">
        <w:t xml:space="preserve">New </w:t>
      </w:r>
      <w:proofErr w:type="spellStart"/>
      <w:r w:rsidRPr="000423BD">
        <w:t>Lochner</w:t>
      </w:r>
      <w:proofErr w:type="spellEnd"/>
      <w:r w:rsidRPr="000423BD">
        <w:t xml:space="preserve"> era won’t result in a rollback of government programs – their stats are rigged </w:t>
      </w:r>
    </w:p>
    <w:p w:rsidR="001D7C4D" w:rsidRPr="000423BD" w:rsidRDefault="001D7C4D" w:rsidP="001D7C4D">
      <w:pPr>
        <w:rPr>
          <w:rStyle w:val="Style13ptBold"/>
        </w:rPr>
      </w:pPr>
      <w:r w:rsidRPr="000423BD">
        <w:rPr>
          <w:rStyle w:val="Style13ptBold"/>
        </w:rPr>
        <w:t xml:space="preserve">Phillip, Professor of Business Law, Indiana University School of Business, 97 </w:t>
      </w:r>
    </w:p>
    <w:p w:rsidR="001D7C4D" w:rsidRPr="000423BD" w:rsidRDefault="001D7C4D" w:rsidP="001D7C4D">
      <w:r w:rsidRPr="000423BD">
        <w:t xml:space="preserve">(Michael, “How Many Times Was </w:t>
      </w:r>
      <w:proofErr w:type="spellStart"/>
      <w:r w:rsidRPr="000423BD">
        <w:t>Lochner</w:t>
      </w:r>
      <w:proofErr w:type="spellEnd"/>
      <w:r w:rsidRPr="000423BD">
        <w:t xml:space="preserve">-Era Substantive Due Process Effective?,” Mercer Law Review, </w:t>
      </w:r>
      <w:hyperlink r:id="rId13" w:history="1">
        <w:r w:rsidRPr="000423BD">
          <w:rPr>
            <w:rStyle w:val="Hyperlink"/>
          </w:rPr>
          <w:t>http://www2.law.mercer.edu/lawreview/getfile.cfm?file=48303.pdf</w:t>
        </w:r>
      </w:hyperlink>
      <w:r w:rsidRPr="000423BD">
        <w:t xml:space="preserve">, ava) </w:t>
      </w:r>
    </w:p>
    <w:p w:rsidR="001D7C4D" w:rsidRPr="000423BD" w:rsidRDefault="001D7C4D" w:rsidP="001D7C4D">
      <w:r w:rsidRPr="000423BD">
        <w:rPr>
          <w:rStyle w:val="StyleUnderline"/>
        </w:rPr>
        <w:t xml:space="preserve">Standard accounts of </w:t>
      </w:r>
      <w:proofErr w:type="spellStart"/>
      <w:r w:rsidRPr="000423BD">
        <w:rPr>
          <w:rStyle w:val="StyleUnderline"/>
        </w:rPr>
        <w:t>Lochner</w:t>
      </w:r>
      <w:proofErr w:type="spellEnd"/>
      <w:r w:rsidRPr="000423BD">
        <w:rPr>
          <w:rStyle w:val="StyleUnderline"/>
        </w:rPr>
        <w:t>-era substantive due process tend to focus on the same twenty or so high profile cases. They also seem to say that the old Court struck down approximately 200 laws on substantive due process grounds</w:t>
      </w:r>
      <w:r w:rsidRPr="000423BD">
        <w:t xml:space="preserve">. In the process, they implicitly suggest that the approximately 180 cases they do not discuss resemble the ones they specifically examine. </w:t>
      </w:r>
      <w:r w:rsidRPr="000423BD">
        <w:rPr>
          <w:rStyle w:val="Emphasis"/>
        </w:rPr>
        <w:t>In reality</w:t>
      </w:r>
      <w:r w:rsidRPr="000423BD">
        <w:t xml:space="preserve">, of course, </w:t>
      </w:r>
      <w:r w:rsidRPr="000423BD">
        <w:rPr>
          <w:rStyle w:val="Emphasis"/>
        </w:rPr>
        <w:t xml:space="preserve">the </w:t>
      </w:r>
      <w:proofErr w:type="spellStart"/>
      <w:r w:rsidRPr="000423BD">
        <w:rPr>
          <w:rStyle w:val="Emphasis"/>
        </w:rPr>
        <w:t>Lochner</w:t>
      </w:r>
      <w:proofErr w:type="spellEnd"/>
      <w:r w:rsidRPr="000423BD">
        <w:rPr>
          <w:rStyle w:val="Emphasis"/>
        </w:rPr>
        <w:t xml:space="preserve"> Court claimed nowhere near 200 substantive due process victims</w:t>
      </w:r>
      <w:r w:rsidRPr="000423BD">
        <w:t xml:space="preserve">. In fact, only by greatly stretching the definition of substantive due process does the figure reach 160. </w:t>
      </w:r>
      <w:r w:rsidRPr="000423BD">
        <w:rPr>
          <w:rStyle w:val="StyleUnderline"/>
        </w:rPr>
        <w:t xml:space="preserve">Under a more restricted conception of the term, the Supreme Court invalidated slightly over fifty laws </w:t>
      </w:r>
      <w:r w:rsidRPr="000423BD">
        <w:t xml:space="preserve">on substantive due process grounds during the </w:t>
      </w:r>
      <w:proofErr w:type="spellStart"/>
      <w:r w:rsidRPr="000423BD">
        <w:t>Lochner</w:t>
      </w:r>
      <w:proofErr w:type="spellEnd"/>
      <w:r w:rsidRPr="000423BD">
        <w:t xml:space="preserve"> era. </w:t>
      </w:r>
      <w:r w:rsidRPr="000423BD">
        <w:rPr>
          <w:rStyle w:val="Emphasis"/>
        </w:rPr>
        <w:t>These findings create a significant problem for foes of the old Court</w:t>
      </w:r>
      <w:r w:rsidRPr="000423BD">
        <w:t xml:space="preserve">. </w:t>
      </w:r>
      <w:r w:rsidRPr="000423BD">
        <w:rPr>
          <w:rStyle w:val="StyleUnderline"/>
        </w:rPr>
        <w:t>If these people define substantive due process with any rigor, they are left with relatively few cases to criticize.</w:t>
      </w:r>
      <w:r w:rsidRPr="000423BD">
        <w:t xml:space="preserve"> But if they broaden the definition of that term, they are forced to include many </w:t>
      </w:r>
      <w:proofErr w:type="spellStart"/>
      <w:r w:rsidRPr="000423BD">
        <w:t>decisionsjoined</w:t>
      </w:r>
      <w:proofErr w:type="spellEnd"/>
      <w:r w:rsidRPr="000423BD">
        <w:t xml:space="preserve"> by such supposed enemies </w:t>
      </w:r>
      <w:proofErr w:type="spellStart"/>
      <w:r w:rsidRPr="000423BD">
        <w:t>ofsubstantive</w:t>
      </w:r>
      <w:proofErr w:type="spellEnd"/>
      <w:r w:rsidRPr="000423BD">
        <w:t xml:space="preserve"> due process as Holmes, as well as a few cases almost no one would reject today. </w:t>
      </w:r>
      <w:r w:rsidRPr="000423BD">
        <w:rPr>
          <w:rStyle w:val="StyleUnderline"/>
        </w:rPr>
        <w:t xml:space="preserve">This broader notion of </w:t>
      </w:r>
      <w:proofErr w:type="spellStart"/>
      <w:r w:rsidRPr="000423BD">
        <w:rPr>
          <w:rStyle w:val="StyleUnderline"/>
        </w:rPr>
        <w:t>Lochner</w:t>
      </w:r>
      <w:proofErr w:type="spellEnd"/>
      <w:r w:rsidRPr="000423BD">
        <w:rPr>
          <w:rStyle w:val="StyleUnderline"/>
        </w:rPr>
        <w:t>-era substantive due process renders it much more of a mainstream doctrine than is generally realized. The idea that economic regulations are subject to some form of substantive due process review commanded assent from all the Court's members for some forty years</w:t>
      </w:r>
      <w:r w:rsidRPr="000423BD">
        <w:rPr>
          <w:rStyle w:val="Emphasis"/>
        </w:rPr>
        <w:t xml:space="preserve">; even Holmes did not have a principled objection to substantive due process as </w:t>
      </w:r>
      <w:proofErr w:type="spellStart"/>
      <w:proofErr w:type="gramStart"/>
      <w:r w:rsidRPr="000423BD">
        <w:rPr>
          <w:rStyle w:val="Emphasis"/>
        </w:rPr>
        <w:t>such</w:t>
      </w:r>
      <w:r w:rsidRPr="000423BD">
        <w:t>.i</w:t>
      </w:r>
      <w:proofErr w:type="spellEnd"/>
      <w:proofErr w:type="gramEnd"/>
      <w:r w:rsidRPr="000423BD">
        <w:t>" And if Holmes could stomach some substantive due process review of economic regulations, why should today's Court refuse to do the same?</w:t>
      </w:r>
    </w:p>
    <w:p w:rsidR="001D7C4D" w:rsidRPr="000423BD" w:rsidRDefault="00C42A18" w:rsidP="00C42A18">
      <w:pPr>
        <w:pStyle w:val="Heading3"/>
      </w:pPr>
      <w:r w:rsidRPr="000423BD">
        <w:t>Obamacare Bad for Disease</w:t>
      </w:r>
    </w:p>
    <w:p w:rsidR="00C42A18" w:rsidRPr="000423BD" w:rsidRDefault="00C42A18" w:rsidP="00C42A18"/>
    <w:p w:rsidR="00C42A18" w:rsidRPr="000423BD" w:rsidRDefault="00C42A18" w:rsidP="00C42A18">
      <w:pPr>
        <w:pStyle w:val="Heading4"/>
      </w:pPr>
      <w:r w:rsidRPr="000423BD">
        <w:t>Health care spending doesn’t improve health---trades off with most in need</w:t>
      </w:r>
    </w:p>
    <w:p w:rsidR="00C42A18" w:rsidRPr="000423BD" w:rsidRDefault="00C42A18" w:rsidP="00C42A18">
      <w:r w:rsidRPr="000423BD">
        <w:t xml:space="preserve">Charlie </w:t>
      </w:r>
      <w:proofErr w:type="spellStart"/>
      <w:r w:rsidRPr="000423BD">
        <w:rPr>
          <w:rStyle w:val="Style13ptBold"/>
        </w:rPr>
        <w:t>Katebi</w:t>
      </w:r>
      <w:proofErr w:type="spellEnd"/>
      <w:r w:rsidRPr="000423BD">
        <w:rPr>
          <w:rStyle w:val="Style13ptBold"/>
        </w:rPr>
        <w:t xml:space="preserve"> 17</w:t>
      </w:r>
      <w:r w:rsidRPr="000423BD">
        <w:t xml:space="preserve">, advocate at Young Voices and a health policy analyst based out of Cheyenne, Wyoming., 4-20-2017, "Obamacare May Increase Doctor Visits, But Isn't Making Anyone Healthier," Federalist, </w:t>
      </w:r>
      <w:hyperlink r:id="rId14" w:history="1">
        <w:r w:rsidRPr="000423BD">
          <w:rPr>
            <w:rStyle w:val="Hyperlink"/>
          </w:rPr>
          <w:t>http://thefederalist.com/2017/04/20/obamacare-may-increase-doctor-visits-isnt-making-anyone-healthier/</w:t>
        </w:r>
      </w:hyperlink>
    </w:p>
    <w:p w:rsidR="00C42A18" w:rsidRPr="000423BD" w:rsidRDefault="00C42A18" w:rsidP="00C42A18">
      <w:pPr>
        <w:rPr>
          <w:rStyle w:val="StyleUnderline"/>
        </w:rPr>
      </w:pPr>
      <w:r w:rsidRPr="000423BD">
        <w:rPr>
          <w:sz w:val="14"/>
        </w:rPr>
        <w:t>Ever since President Donald Trump won the White House, Democrats, interest groups, and even some Republicans have argued that rolling back Obamacare would harm the health of millions. But a new study published in the National Bureau of Economic Research suggests Obama’s healthcare law does little to actually improve patient’s health outcomes.</w:t>
      </w:r>
      <w:r w:rsidR="00AC1025" w:rsidRPr="000423BD">
        <w:rPr>
          <w:sz w:val="14"/>
        </w:rPr>
        <w:t xml:space="preserve"> </w:t>
      </w:r>
      <w:r w:rsidRPr="000423BD">
        <w:rPr>
          <w:rStyle w:val="Emphasis"/>
        </w:rPr>
        <w:t>The research shows that while Obamacare expanded patient access to doctors, nurses, and hospitals, it’s provided little-to-no actual health benefits</w:t>
      </w:r>
      <w:r w:rsidRPr="000423BD">
        <w:rPr>
          <w:sz w:val="14"/>
        </w:rPr>
        <w:t xml:space="preserve">. The authors analyzed data from the Behavioral Risk Factor Surveillance System, an annual medical survey conducted by the Centers for Disease Control. </w:t>
      </w:r>
      <w:r w:rsidRPr="000423BD">
        <w:rPr>
          <w:rStyle w:val="StyleUnderline"/>
        </w:rPr>
        <w:t xml:space="preserve">After two years of observations, survey respondents reported they enjoyed greater access to health insurance, primary care, and routine check-ups. </w:t>
      </w:r>
      <w:r w:rsidRPr="000423BD">
        <w:rPr>
          <w:rStyle w:val="Emphasis"/>
        </w:rPr>
        <w:t>Yet the authors observed almost zero overall improvement in physical health after the patients got covered by Obamacare.</w:t>
      </w:r>
      <w:r w:rsidR="00AC1025" w:rsidRPr="000423BD">
        <w:rPr>
          <w:rStyle w:val="Emphasis"/>
        </w:rPr>
        <w:t xml:space="preserve"> </w:t>
      </w:r>
      <w:r w:rsidRPr="000423BD">
        <w:rPr>
          <w:rStyle w:val="StyleUnderline"/>
        </w:rPr>
        <w:t>Other studies have come to similar conclusions. After Oregon expanded their Medicaid program through a lottery in 2008, researchers at the Massachusetts Institute of Technology compared the health of individuals selected to enroll in Medicaid versus those who remained uninsured</w:t>
      </w:r>
      <w:r w:rsidRPr="000423BD">
        <w:rPr>
          <w:sz w:val="14"/>
        </w:rPr>
        <w:t xml:space="preserve">. After two years, they observed Medicaid recipients visited the doctor more, utilized more preventive care, and consumed more prescription drugs. </w:t>
      </w:r>
      <w:r w:rsidRPr="000423BD">
        <w:rPr>
          <w:rStyle w:val="Emphasis"/>
        </w:rPr>
        <w:t>But they saw no improvement in blood pressure, cholesterol, or blood sugar relative to the uninsured. Medicaid enrollees even visited the emergency room more frequently</w:t>
      </w:r>
      <w:r w:rsidRPr="000423BD">
        <w:rPr>
          <w:sz w:val="14"/>
        </w:rPr>
        <w:t>.</w:t>
      </w:r>
      <w:r w:rsidR="00AC1025" w:rsidRPr="000423BD">
        <w:rPr>
          <w:sz w:val="14"/>
        </w:rPr>
        <w:t xml:space="preserve"> </w:t>
      </w:r>
      <w:r w:rsidRPr="000423BD">
        <w:rPr>
          <w:rStyle w:val="StyleUnderline"/>
        </w:rPr>
        <w:t>Health Spending Doesn’t Guarantee Good Health</w:t>
      </w:r>
      <w:r w:rsidR="00AC1025" w:rsidRPr="000423BD">
        <w:rPr>
          <w:rStyle w:val="StyleUnderline"/>
        </w:rPr>
        <w:t xml:space="preserve"> </w:t>
      </w:r>
      <w:proofErr w:type="gramStart"/>
      <w:r w:rsidRPr="000423BD">
        <w:rPr>
          <w:sz w:val="14"/>
        </w:rPr>
        <w:t>As</w:t>
      </w:r>
      <w:proofErr w:type="gramEnd"/>
      <w:r w:rsidRPr="000423BD">
        <w:rPr>
          <w:sz w:val="14"/>
        </w:rPr>
        <w:t xml:space="preserve"> these studies demonstrate, patients will indeed take advantage of their expanded healthcare coverage. </w:t>
      </w:r>
      <w:r w:rsidRPr="000423BD">
        <w:rPr>
          <w:rStyle w:val="StyleUnderline"/>
        </w:rPr>
        <w:t>But health statisticians estimate medical care only determines around 11 percent of one’s health. By contrast, individual behavior, personal circumstances, and genetics are far greater determinants of personal health.</w:t>
      </w:r>
      <w:r w:rsidR="00AC1025" w:rsidRPr="000423BD">
        <w:rPr>
          <w:sz w:val="14"/>
        </w:rPr>
        <w:t xml:space="preserve"> </w:t>
      </w:r>
      <w:r w:rsidRPr="000423BD">
        <w:rPr>
          <w:rStyle w:val="StyleUnderline"/>
        </w:rPr>
        <w:t>Health insurance can play an important role in protecting individuals against the crushing financial burdens of rare, catastrophic health care episodes</w:t>
      </w:r>
      <w:r w:rsidRPr="000423BD">
        <w:rPr>
          <w:sz w:val="14"/>
        </w:rPr>
        <w:t xml:space="preserve">. </w:t>
      </w:r>
      <w:r w:rsidRPr="000423BD">
        <w:rPr>
          <w:rStyle w:val="StyleUnderline"/>
        </w:rPr>
        <w:t>But Obamacare has pushed health insurance above and beyond this vital role</w:t>
      </w:r>
      <w:r w:rsidRPr="000423BD">
        <w:rPr>
          <w:sz w:val="14"/>
        </w:rPr>
        <w:t>, by mandating insurers cover a comprehensive list of routine “essential health benefits.” These include doctor’s visits, preventive care, pediatric services, and more.</w:t>
      </w:r>
      <w:r w:rsidR="00AC1025" w:rsidRPr="000423BD">
        <w:rPr>
          <w:sz w:val="14"/>
        </w:rPr>
        <w:t xml:space="preserve"> </w:t>
      </w:r>
      <w:r w:rsidRPr="000423BD">
        <w:rPr>
          <w:sz w:val="14"/>
        </w:rPr>
        <w:t>This misguided push by government planners to subsidize comprehensive insurance comes at an enormous cost to taxpayers. In 2016, the federal government spent an estimated $110 billion expanding coverage through Obamacare’s insurance subsidies and Medicaid expansion. And over the next decade, the Congressional Budget Office estimates the healthcare law will spend an additional $1.9 trillion on health insurance of little value to patients.</w:t>
      </w:r>
      <w:r w:rsidR="00AC1025" w:rsidRPr="000423BD">
        <w:rPr>
          <w:sz w:val="14"/>
        </w:rPr>
        <w:t xml:space="preserve"> </w:t>
      </w:r>
      <w:r w:rsidRPr="000423BD">
        <w:rPr>
          <w:rStyle w:val="StyleUnderline"/>
        </w:rPr>
        <w:t>Increasing Enrollment Hurts Needy Patients</w:t>
      </w:r>
      <w:r w:rsidR="00AC1025" w:rsidRPr="000423BD">
        <w:rPr>
          <w:rStyle w:val="StyleUnderline"/>
        </w:rPr>
        <w:t xml:space="preserve"> </w:t>
      </w:r>
      <w:r w:rsidRPr="000423BD">
        <w:rPr>
          <w:rStyle w:val="Emphasis"/>
        </w:rPr>
        <w:t>Funding artificially-comprehensive insurance also hurts patients</w:t>
      </w:r>
      <w:r w:rsidRPr="000423BD">
        <w:rPr>
          <w:sz w:val="14"/>
        </w:rPr>
        <w:t xml:space="preserve">. </w:t>
      </w:r>
      <w:r w:rsidRPr="000423BD">
        <w:rPr>
          <w:rStyle w:val="StyleUnderline"/>
        </w:rPr>
        <w:t>Ever since the federal government began offering states preferential funding to expand Medicaid to relatively healthy able-bodied adults, states have diverted resources away from caring for the truly needy. Nearly 600,000 individuals with mental illnesses, developmental disabilities, and traumatic brain injuries sit on waiting lists across the country for home and community-based services</w:t>
      </w:r>
      <w:r w:rsidRPr="000423BD">
        <w:rPr>
          <w:sz w:val="14"/>
        </w:rPr>
        <w:t>. After Arkansas expanded Medicaid to 300,000 able bodied adults, their waiting list for disabled patient services grew 25 percent. Seventy-nine children and adults died waiting for care.</w:t>
      </w:r>
      <w:r w:rsidR="00AC1025" w:rsidRPr="000423BD">
        <w:rPr>
          <w:sz w:val="14"/>
        </w:rPr>
        <w:t xml:space="preserve"> </w:t>
      </w:r>
      <w:r w:rsidRPr="000423BD">
        <w:rPr>
          <w:rStyle w:val="StyleUnderline"/>
        </w:rPr>
        <w:t>Fortunately, reform-minded policy makers want to return health insurance to its traditional role. The American Health Care Act promises to end Obamacare’s requirement that states cover routine health benefits for every Medicaid recipient. Without these mandated benefits, states will be free to shift able-bodied Medicaid recipients into inexpensive catastrophic coverage and redirect Medicaid funding towards truly needy beneficiaries. The AHCA would also let private health insurers offer less comprehensive coverage without essential benefits.</w:t>
      </w:r>
    </w:p>
    <w:p w:rsidR="001D7C4D" w:rsidRPr="000423BD" w:rsidRDefault="001D7C4D" w:rsidP="001D7C4D"/>
    <w:p w:rsidR="00C42A18" w:rsidRPr="000423BD" w:rsidRDefault="00C42A18" w:rsidP="00AC1025">
      <w:pPr>
        <w:pStyle w:val="Heading4"/>
      </w:pPr>
      <w:r w:rsidRPr="000423BD">
        <w:t>Obamacare devastates the pharmaceutical industry — prevents research and drugs</w:t>
      </w:r>
    </w:p>
    <w:p w:rsidR="00C42A18" w:rsidRPr="000423BD" w:rsidRDefault="00AC1025" w:rsidP="00C42A18">
      <w:r w:rsidRPr="000423BD">
        <w:rPr>
          <w:b/>
          <w:sz w:val="24"/>
        </w:rPr>
        <w:t>Smith 11</w:t>
      </w:r>
      <w:r w:rsidRPr="000423BD">
        <w:t>--</w:t>
      </w:r>
      <w:r w:rsidR="00C42A18" w:rsidRPr="000423BD">
        <w:t>former vice president for U.S. public affairs and policy at Pfizer, Inc., currently managing director at NSI, a D.C.-based consulting firm,</w:t>
      </w:r>
    </w:p>
    <w:p w:rsidR="00C42A18" w:rsidRPr="000423BD" w:rsidRDefault="00C42A18" w:rsidP="00AC1025">
      <w:r w:rsidRPr="000423BD">
        <w:t xml:space="preserve">William S., “Obamacare vs. Drug Innovation,” National Review Online, 2/16/2011, Available </w:t>
      </w:r>
      <w:proofErr w:type="spellStart"/>
      <w:r w:rsidRPr="000423BD">
        <w:t>Online:</w:t>
      </w:r>
      <w:hyperlink r:id="rId15" w:tgtFrame="_blank" w:history="1">
        <w:r w:rsidRPr="000423BD">
          <w:rPr>
            <w:rStyle w:val="Hyperlink"/>
          </w:rPr>
          <w:t>http</w:t>
        </w:r>
        <w:proofErr w:type="spellEnd"/>
        <w:r w:rsidRPr="000423BD">
          <w:rPr>
            <w:rStyle w:val="Hyperlink"/>
          </w:rPr>
          <w:t>://www.nationalreview.com/blogs/print/259846</w:t>
        </w:r>
      </w:hyperlink>
      <w:r w:rsidRPr="000423BD">
        <w:t xml:space="preserve">, </w:t>
      </w:r>
    </w:p>
    <w:p w:rsidR="00C42A18" w:rsidRPr="000423BD" w:rsidRDefault="00C42A18" w:rsidP="00C42A18">
      <w:pPr>
        <w:shd w:val="clear" w:color="auto" w:fill="FFFFFF"/>
        <w:rPr>
          <w:color w:val="222222"/>
          <w:sz w:val="14"/>
          <w:szCs w:val="20"/>
        </w:rPr>
      </w:pPr>
      <w:r w:rsidRPr="000423BD">
        <w:rPr>
          <w:color w:val="222222"/>
          <w:sz w:val="14"/>
          <w:szCs w:val="20"/>
        </w:rPr>
        <w:t xml:space="preserve">With the release of the president’s budget, it is now beyond dispute — Beltway spin notwithstanding — </w:t>
      </w:r>
      <w:r w:rsidRPr="000423BD">
        <w:rPr>
          <w:rStyle w:val="StyleUnderline"/>
          <w:szCs w:val="20"/>
        </w:rPr>
        <w:t>that the decision by the Pharmaceutical Research and Manufacturers of America (PhRMA) to support the health-care bill was one of the worst self-inflicted wounds in the history of lobbying. For biotech and pharmaceutical companies, the president’s budget repudiates one of the most important benefits of their “deal” with the White House: the ability to market biotech drugs without generic competition for twelve years. The president would reduce that period to seven years, precisely the position of the generics industry and a position that the pharmaceutical industry had fought aggressively</w:t>
      </w:r>
      <w:r w:rsidRPr="000423BD">
        <w:rPr>
          <w:color w:val="222222"/>
          <w:sz w:val="14"/>
          <w:szCs w:val="20"/>
        </w:rPr>
        <w:t> before it decided to make a deal with the president. This embarrassing repudiation of the deal follows another hostile act from the Obama administration. On </w:t>
      </w:r>
      <w:r w:rsidRPr="000423BD">
        <w:rPr>
          <w:rStyle w:val="aqj"/>
          <w:color w:val="222222"/>
          <w:sz w:val="14"/>
          <w:szCs w:val="20"/>
        </w:rPr>
        <w:t>February 3</w:t>
      </w:r>
      <w:r w:rsidRPr="000423BD">
        <w:rPr>
          <w:color w:val="222222"/>
          <w:sz w:val="14"/>
          <w:szCs w:val="20"/>
        </w:rPr>
        <w:t xml:space="preserve">, health and human services secretary Kathleen </w:t>
      </w:r>
      <w:proofErr w:type="spellStart"/>
      <w:r w:rsidRPr="000423BD">
        <w:rPr>
          <w:color w:val="222222"/>
          <w:sz w:val="14"/>
          <w:szCs w:val="20"/>
        </w:rPr>
        <w:t>Sebelius</w:t>
      </w:r>
      <w:proofErr w:type="spellEnd"/>
      <w:r w:rsidRPr="000423BD">
        <w:rPr>
          <w:color w:val="222222"/>
          <w:sz w:val="14"/>
          <w:szCs w:val="20"/>
        </w:rPr>
        <w:t xml:space="preserve"> released a letter to all the governors encouraging them to modify their states’ Medicaid rules so as to use more generic drugs and to make deeper price cuts for drugs purchased in Medicaid. Since the industry had already agreed, when it signed onto the health-care bill, to cut deeply their prices for Medicaid drugs, </w:t>
      </w:r>
      <w:proofErr w:type="spellStart"/>
      <w:r w:rsidRPr="000423BD">
        <w:rPr>
          <w:color w:val="222222"/>
          <w:sz w:val="14"/>
          <w:szCs w:val="20"/>
        </w:rPr>
        <w:t>Sebelius’s</w:t>
      </w:r>
      <w:proofErr w:type="spellEnd"/>
      <w:r w:rsidRPr="000423BD">
        <w:rPr>
          <w:color w:val="222222"/>
          <w:sz w:val="14"/>
          <w:szCs w:val="20"/>
        </w:rPr>
        <w:t xml:space="preserve"> inclusion of this advice in her letter to the governors was a gratuitous slap. In fact, the best thing that could happen to the industry — and therefore to all those individuals, here and around the world, who benefit from the strides it has taken in research — would be an unraveling of PhRMA’s deal. Since the president has walked away from the deal, now is the moment for the industry to walk away from a law that will significantly weaken the all-important U.S. market for pharmaceuticals. What will Obamacare do to America’s premier health-care research industry? </w:t>
      </w:r>
      <w:r w:rsidRPr="000423BD">
        <w:rPr>
          <w:rStyle w:val="StyleUnderline"/>
          <w:szCs w:val="20"/>
        </w:rPr>
        <w:t>First, Obamacare inflicts a series of balance-sheet hits on pharmaceutical companies. Last year, companies scrambled to write large rebate checks to satisfy the new price controls that the law imposed in the Medicaid program. In total, the price-control provisions of Obamacare will cost the industry $38 billion over the next ten years</w:t>
      </w:r>
      <w:r w:rsidRPr="000423BD">
        <w:rPr>
          <w:color w:val="222222"/>
          <w:sz w:val="14"/>
          <w:szCs w:val="20"/>
        </w:rPr>
        <w:t>. During 2011, pharmaceutical companies will again be required to take out their checkbooks to pay a new $2.5 billion excise tax for this year, a tax that will grow to over $4 billion by 2018; this will cost the industry another $23 billion. </w:t>
      </w:r>
      <w:r w:rsidRPr="000423BD">
        <w:rPr>
          <w:rStyle w:val="StyleUnderline"/>
          <w:szCs w:val="20"/>
        </w:rPr>
        <w:t>Also, every January 1 the drug companies will be required to provide a 50 percent price discount for seniors who have reached the “doughnut hole” (i.e., the coverage gap in Medicare Part D); this represents about $30 billion in industry revenue that will need to be recovered elsewhere. While these hits to the balance sheet will undoubtedly weaken the industry, cost U.S. jobs, and hinder further research, </w:t>
      </w:r>
      <w:r w:rsidRPr="000423BD">
        <w:rPr>
          <w:color w:val="222222"/>
          <w:sz w:val="14"/>
          <w:szCs w:val="20"/>
        </w:rPr>
        <w:t>Beltway lobbyists persuaded Wall Street analysts that the industry “got off easy” because these extortion payments allowed it to fend off more serious congressional threats such as imposing price controls in Medicare and permitting unrestricted drug importation. But the lobbyists missed the forest for the trees. These taxes and fees are less important than the implications of the law’s gargantuan reordering of the pharmaceutical marketplace. Over the long term, Obamacare will cause a significant degradation of the private-sector market for pharmaceuticals, a market that has been the best in the world. In the United States, 150 million citizens get their prescription drugs through their health insurance rather than directly from the government. Employers (and unions) contract with private health insurers to deliver the drug benefit, and the insurers negotiate with the pharmaceutical companies to decide which drugs they will cover and at what price. Employees and retirees generally want access to the newest and best medicines, and their companies want to keep them happy and healthy. Therefore, the health plans serving employers do their best to balance cost with the need to provide high-quality medications. Thus, the U.S. employer-provided insurance market offers the primary feature that drug companies need: a market that has incentives to reimburse for new medicines. When Medicare Part D was created, Congress attempted, with some success, to re-create these market forces for seniors through a government-financed, but privately managed, health benefit. Under Part D, if a plan doesn’t cover the particular drugs that a senior may want, he can sign up for another plan. Seniors will seek out new medicines that work, and so plans have reason to provide them. Combined, employer-based and Part D health plans account for over 70 percent of the U.S. market for pharmaceuticals, meaning that the overwhelming majority of the U.S. market is a healthy one, where prices are established by buyers and sellers negotiating innovation versus cost. </w:t>
      </w:r>
      <w:r w:rsidRPr="000423BD">
        <w:rPr>
          <w:rStyle w:val="StyleUnderline"/>
          <w:szCs w:val="20"/>
        </w:rPr>
        <w:t>Obamacare would undermine this market by creating considerable incentives for employers to drop coverage for both employees and retirees</w:t>
      </w:r>
      <w:r w:rsidRPr="000423BD">
        <w:rPr>
          <w:rStyle w:val="m-212898122639675199gmail-styleboldunderline"/>
          <w:color w:val="222222"/>
          <w:sz w:val="14"/>
          <w:szCs w:val="20"/>
        </w:rPr>
        <w:t>.</w:t>
      </w:r>
      <w:r w:rsidRPr="000423BD">
        <w:rPr>
          <w:color w:val="222222"/>
          <w:sz w:val="14"/>
          <w:szCs w:val="20"/>
        </w:rPr>
        <w:t> Douglas Holtz-</w:t>
      </w:r>
      <w:proofErr w:type="spellStart"/>
      <w:r w:rsidRPr="000423BD">
        <w:rPr>
          <w:color w:val="222222"/>
          <w:sz w:val="14"/>
          <w:szCs w:val="20"/>
        </w:rPr>
        <w:t>Eakin</w:t>
      </w:r>
      <w:proofErr w:type="spellEnd"/>
      <w:r w:rsidRPr="000423BD">
        <w:rPr>
          <w:color w:val="222222"/>
          <w:sz w:val="14"/>
          <w:szCs w:val="20"/>
        </w:rPr>
        <w:t>, former director of the Congressional Budget Office, has estimated that the employer segment of the market may lose 35 million customers. The law also rescinds a tax deduction for employers who provide drug coverage to their retirees. Even those private-sector employees who keep their coverage will see their pharmaceutical benefits degraded as so-called “Cadillac plans” — the plans with the best pharmaceutical coverage — will take a huge 40 percent tax hit, giving employers significant cause to scale back drug benefits. </w:t>
      </w:r>
      <w:r w:rsidRPr="000423BD">
        <w:rPr>
          <w:rStyle w:val="StyleUnderline"/>
          <w:szCs w:val="20"/>
        </w:rPr>
        <w:t xml:space="preserve">The law also contains two provisions that will weaken the market features of the Part D program: </w:t>
      </w:r>
      <w:proofErr w:type="gramStart"/>
      <w:r w:rsidRPr="000423BD">
        <w:rPr>
          <w:rStyle w:val="StyleUnderline"/>
          <w:szCs w:val="20"/>
        </w:rPr>
        <w:t>a</w:t>
      </w:r>
      <w:proofErr w:type="gramEnd"/>
      <w:r w:rsidRPr="000423BD">
        <w:rPr>
          <w:rStyle w:val="StyleUnderline"/>
          <w:szCs w:val="20"/>
        </w:rPr>
        <w:t xml:space="preserve"> Medicare payment commission that has the authority to set prices, and an “evidence-based” research institute that will tell Medicare patients (and everyone else) that they do not need all these new drugs. While the healthy part of the pharmaceutical market will be pounded, the government-run segment of the market, Medicaid, will be expanded by 16 million patients</w:t>
      </w:r>
      <w:r w:rsidRPr="000423BD">
        <w:rPr>
          <w:color w:val="222222"/>
          <w:sz w:val="14"/>
          <w:szCs w:val="20"/>
        </w:rPr>
        <w:t>. Medicaid has the worst pricing structure and the worst track record in paying for innovations of any sector in the United States market. Like government health-care systems around the world, Medicaid must be dragged to pay for medical advances. Unlike employers and seniors in Part D, Medicaid patients cannot vote with their feet if their health plan does not provide the new medicines they want. The incentives in Medicaid all run against paying for pharmaceutical innovations. </w:t>
      </w:r>
      <w:r w:rsidRPr="000423BD">
        <w:rPr>
          <w:rStyle w:val="Emphasis"/>
          <w:szCs w:val="20"/>
        </w:rPr>
        <w:t>So, Obamacare significantly expands the worst sectors of the pharmaceutical market while degrading the best. D</w:t>
      </w:r>
      <w:r w:rsidRPr="000423BD">
        <w:rPr>
          <w:color w:val="222222"/>
          <w:sz w:val="14"/>
          <w:szCs w:val="20"/>
        </w:rPr>
        <w:t>espite these body blows to the pharmaceutical marketplace, Beltway business “experts” provide soothing reassurance that there will be “so many new customers” that no one should worry about the health of the industry. These new customers will appear in the so-called state exchanges that are slated to cover tens of millions of the currently uninsured. In fact, the exchanges are a market that does not yet exist and, one can surmise, will be a bad market for pharmaceuticals. Because of adverse selection and costly subsidies for lower-income participants, these exchanges will be plagued with cost overruns, as the Massachusetts exchange program currently is. Such a fiscal train wreck can only portend a market where pharmaceutical benefits are lousy, prices are controlled, and innovation is not rewarded. Many of the Medicaid bureaucrats who currently impose price controls are the very people designing the state exchanges. </w:t>
      </w:r>
      <w:r w:rsidRPr="000423BD">
        <w:rPr>
          <w:rStyle w:val="StyleUnderline"/>
          <w:szCs w:val="20"/>
        </w:rPr>
        <w:t>So, in exchange for a Beltway “win,” PhRMA agreed to restructure the entire U.S. pharmaceutical marketplace, to its considerable disadvantage. U.S. pharmaceutical companies already face huge legal, scientific, and regulatory challenges</w:t>
      </w:r>
      <w:r w:rsidRPr="000423BD">
        <w:rPr>
          <w:color w:val="222222"/>
          <w:sz w:val="14"/>
          <w:szCs w:val="20"/>
        </w:rPr>
        <w:t> and have shed more than 100,000 jobs in the last two years. PhRMA committed lobbying malpractice by agreeing to the Obamacare deal. How did this happen? At the time the deal was struck, PhRMA was headed by a wheeler-dealer former congressman from Louisiana, Billy Tauzin, who was unfamiliar with the pharmaceutical business. Most of the CEOs of individual companies who might have stood up to Tauzin were either Democrats eager to please the administration, or Europeans without a sound footing in American politics. It is not too late. T</w:t>
      </w:r>
      <w:r w:rsidRPr="000423BD">
        <w:rPr>
          <w:rStyle w:val="StyleUnderline"/>
          <w:szCs w:val="20"/>
        </w:rPr>
        <w:t>he 2010 election, new leadership of PhRMA, and the movement to repeal Obamacare had already offered hope that the worst might be avoided.</w:t>
      </w:r>
      <w:r w:rsidRPr="000423BD">
        <w:rPr>
          <w:color w:val="222222"/>
          <w:sz w:val="14"/>
          <w:szCs w:val="20"/>
        </w:rPr>
        <w:t xml:space="preserve"> Now that the president has repudiated a central pillar of the deal, the industry is free to support a wholesale repeal of the law, not through clever back-room deals or partisan maneuvering, but through an open declaration that drug innovation is at stake. The pharmaceutical industry will never be popular, but if Beltway </w:t>
      </w:r>
      <w:proofErr w:type="spellStart"/>
      <w:r w:rsidRPr="000423BD">
        <w:rPr>
          <w:color w:val="222222"/>
          <w:sz w:val="14"/>
          <w:szCs w:val="20"/>
        </w:rPr>
        <w:t>dealmaking</w:t>
      </w:r>
      <w:proofErr w:type="spellEnd"/>
      <w:r w:rsidRPr="000423BD">
        <w:rPr>
          <w:color w:val="222222"/>
          <w:sz w:val="14"/>
          <w:szCs w:val="20"/>
        </w:rPr>
        <w:t xml:space="preserve"> replaces innovation, it will simultaneously court public opprobrium and commercial disaster.</w:t>
      </w:r>
    </w:p>
    <w:p w:rsidR="00C42A18" w:rsidRPr="000423BD" w:rsidRDefault="00C42A18" w:rsidP="001D7C4D"/>
    <w:p w:rsidR="00C42A18" w:rsidRPr="000423BD" w:rsidRDefault="00C42A18" w:rsidP="00C42A18">
      <w:pPr>
        <w:pStyle w:val="Heading4"/>
      </w:pPr>
      <w:r w:rsidRPr="000423BD">
        <w:t>Causes doctor shortages</w:t>
      </w:r>
    </w:p>
    <w:p w:rsidR="00C42A18" w:rsidRPr="000423BD" w:rsidRDefault="00C42A18" w:rsidP="00C42A18">
      <w:r w:rsidRPr="000423BD">
        <w:t>Sally C</w:t>
      </w:r>
      <w:r w:rsidRPr="000423BD">
        <w:rPr>
          <w:rStyle w:val="Style13ptBold"/>
        </w:rPr>
        <w:t>. Pipes 15</w:t>
      </w:r>
      <w:r w:rsidRPr="000423BD">
        <w:t>, 5-7-2015, "Obamacare will make U.S. doctor shortage worse," Pacific Research Institute, https://www.pacificresearch.org/article/obamacare-will-make-us-doctor-shortage-worse/</w:t>
      </w:r>
    </w:p>
    <w:p w:rsidR="00C42A18" w:rsidRPr="00AC1025" w:rsidRDefault="00C42A18" w:rsidP="00C42A18">
      <w:pPr>
        <w:rPr>
          <w:rStyle w:val="Emphasis"/>
        </w:rPr>
      </w:pPr>
      <w:r w:rsidRPr="000423BD">
        <w:rPr>
          <w:rStyle w:val="StyleUnderline"/>
        </w:rPr>
        <w:t>Need to see a doctor? It might take a while, thanks to Obama-Care.</w:t>
      </w:r>
      <w:r w:rsidR="00AC1025" w:rsidRPr="000423BD">
        <w:rPr>
          <w:rStyle w:val="StyleUnderline"/>
        </w:rPr>
        <w:t xml:space="preserve"> </w:t>
      </w:r>
      <w:r w:rsidRPr="000423BD">
        <w:rPr>
          <w:rStyle w:val="Emphasis"/>
        </w:rPr>
        <w:t>A recent report from the Association of American Medical Colleges projects the United States will lack as many as 31,000 primary-care physicians by 2025. For specialists, the shortage could exceed 63,000 by then.</w:t>
      </w:r>
      <w:r w:rsidR="00AC1025" w:rsidRPr="000423BD">
        <w:rPr>
          <w:rStyle w:val="Emphasis"/>
        </w:rPr>
        <w:t xml:space="preserve"> </w:t>
      </w:r>
      <w:r w:rsidRPr="000423BD">
        <w:rPr>
          <w:sz w:val="14"/>
        </w:rPr>
        <w:t xml:space="preserve">That's not what the Obama administration promised would happen. The Department of Health and Human Services claimed that </w:t>
      </w:r>
      <w:proofErr w:type="spellStart"/>
      <w:r w:rsidRPr="000423BD">
        <w:rPr>
          <w:sz w:val="14"/>
        </w:rPr>
        <w:t>ObamaCare</w:t>
      </w:r>
      <w:proofErr w:type="spellEnd"/>
      <w:r w:rsidRPr="000423BD">
        <w:rPr>
          <w:sz w:val="14"/>
        </w:rPr>
        <w:t xml:space="preserve"> would help "expand the number of primary-care doctors, nurses, and physician assistants."</w:t>
      </w:r>
      <w:r w:rsidR="00AC1025" w:rsidRPr="000423BD">
        <w:rPr>
          <w:sz w:val="14"/>
        </w:rPr>
        <w:t xml:space="preserve"> </w:t>
      </w:r>
      <w:r w:rsidRPr="000423BD">
        <w:rPr>
          <w:sz w:val="14"/>
        </w:rPr>
        <w:t>The White House argued the law "invests in training and supporting thousands of new primary-care doctors and nurses." But it's done neither.</w:t>
      </w:r>
      <w:r w:rsidR="00AC1025" w:rsidRPr="000423BD">
        <w:rPr>
          <w:sz w:val="14"/>
        </w:rPr>
        <w:t xml:space="preserve"> </w:t>
      </w:r>
      <w:r w:rsidRPr="000423BD">
        <w:rPr>
          <w:sz w:val="14"/>
        </w:rPr>
        <w:t>Instead, by expanding coverage and therefore demand for care, Obama-Care has actually exacerbated the existing shortage of primary care physicians. That's made it more difficult for many Americans to secure high-quality health care.</w:t>
      </w:r>
      <w:r w:rsidR="00AC1025" w:rsidRPr="000423BD">
        <w:rPr>
          <w:sz w:val="14"/>
        </w:rPr>
        <w:t xml:space="preserve"> </w:t>
      </w:r>
      <w:r w:rsidRPr="000423BD">
        <w:rPr>
          <w:rStyle w:val="StyleUnderline"/>
        </w:rPr>
        <w:t>From 2013 to 2014, the law increased the number of low-income patients covered by Medicaid and the Children's Health Insurance Program by more than 9 million. As of March 2015, 8.8 million people had bought insurance through HealthCare.gov and 2.9 million had bought it through state exchanges. Another 2.3 million adults under the age of 26 have been able to stay on their parents' health plans.</w:t>
      </w:r>
      <w:r w:rsidR="00AC1025" w:rsidRPr="000423BD">
        <w:rPr>
          <w:rStyle w:val="StyleUnderline"/>
        </w:rPr>
        <w:t xml:space="preserve"> </w:t>
      </w:r>
      <w:r w:rsidRPr="000423BD">
        <w:rPr>
          <w:sz w:val="14"/>
        </w:rPr>
        <w:t>These folks may have health insurance now. But that doesn't mean they can actually get care from a doctor.</w:t>
      </w:r>
      <w:r w:rsidR="00AC1025" w:rsidRPr="000423BD">
        <w:rPr>
          <w:sz w:val="14"/>
        </w:rPr>
        <w:t xml:space="preserve"> </w:t>
      </w:r>
      <w:r w:rsidRPr="000423BD">
        <w:rPr>
          <w:rStyle w:val="StyleUnderline"/>
        </w:rPr>
        <w:t xml:space="preserve">According to the Robert Graham Center, a health care think tank, </w:t>
      </w:r>
      <w:proofErr w:type="spellStart"/>
      <w:r w:rsidRPr="000423BD">
        <w:rPr>
          <w:rStyle w:val="StyleUnderline"/>
        </w:rPr>
        <w:t>ObamaCare</w:t>
      </w:r>
      <w:proofErr w:type="spellEnd"/>
      <w:r w:rsidRPr="000423BD">
        <w:rPr>
          <w:rStyle w:val="StyleUnderline"/>
        </w:rPr>
        <w:t xml:space="preserve"> will directly increase the need for primary-care physicians — sometimes called "family doctors" — by more than 8,000 by 2025. The health sector will need another 33,000 to keep up with America's growing population. The retirement of the Baby Boomers will require another 10,000 new doctors.</w:t>
      </w:r>
      <w:r w:rsidR="00AC1025" w:rsidRPr="000423BD">
        <w:rPr>
          <w:rStyle w:val="StyleUnderline"/>
        </w:rPr>
        <w:t xml:space="preserve"> </w:t>
      </w:r>
      <w:r w:rsidRPr="000423BD">
        <w:rPr>
          <w:sz w:val="14"/>
        </w:rPr>
        <w:t xml:space="preserve">As </w:t>
      </w:r>
      <w:proofErr w:type="spellStart"/>
      <w:r w:rsidRPr="000423BD">
        <w:rPr>
          <w:sz w:val="14"/>
        </w:rPr>
        <w:t>Atul</w:t>
      </w:r>
      <w:proofErr w:type="spellEnd"/>
      <w:r w:rsidRPr="000423BD">
        <w:rPr>
          <w:sz w:val="14"/>
        </w:rPr>
        <w:t xml:space="preserve"> </w:t>
      </w:r>
      <w:proofErr w:type="spellStart"/>
      <w:r w:rsidRPr="000423BD">
        <w:rPr>
          <w:sz w:val="14"/>
        </w:rPr>
        <w:t>Gover</w:t>
      </w:r>
      <w:proofErr w:type="spellEnd"/>
      <w:r w:rsidRPr="000423BD">
        <w:rPr>
          <w:sz w:val="14"/>
        </w:rPr>
        <w:t>, chief public-policy officer of the AAMC, has warned, "I worry about giving 30 million people a card and a false promise." That's a legitimate concern. Many doctors are already struggling to meet this new patient demand.</w:t>
      </w:r>
      <w:r w:rsidR="00AC1025" w:rsidRPr="000423BD">
        <w:rPr>
          <w:sz w:val="14"/>
        </w:rPr>
        <w:t xml:space="preserve"> </w:t>
      </w:r>
      <w:r w:rsidRPr="000423BD">
        <w:rPr>
          <w:rStyle w:val="StyleUnderline"/>
        </w:rPr>
        <w:t>According to The Physicians Foundation, 81% of 20,000 surveyed physicians said they were "either over-extended or at full capacity" — up from 75% in 2012. Only 19% said they had time to see more patients.</w:t>
      </w:r>
      <w:r w:rsidR="00AC1025" w:rsidRPr="000423BD">
        <w:rPr>
          <w:rStyle w:val="StyleUnderline"/>
        </w:rPr>
        <w:t xml:space="preserve"> </w:t>
      </w:r>
      <w:r w:rsidRPr="000423BD">
        <w:rPr>
          <w:sz w:val="14"/>
        </w:rPr>
        <w:t>Other doctors said they wanted to cut back or leave the practice of medicine altogether. Forty-four percent planned to reduce access to their services by cutting back on the number of patients they'd see, reducing hours, or retiring. Thirty-nine percent suggested they'll retire earlier than planned.</w:t>
      </w:r>
      <w:r w:rsidR="00AC1025" w:rsidRPr="000423BD">
        <w:rPr>
          <w:sz w:val="14"/>
        </w:rPr>
        <w:t xml:space="preserve"> </w:t>
      </w:r>
      <w:r w:rsidRPr="000423BD">
        <w:rPr>
          <w:rStyle w:val="StyleUnderline"/>
        </w:rPr>
        <w:t xml:space="preserve">The reason for these decisions? </w:t>
      </w:r>
      <w:proofErr w:type="spellStart"/>
      <w:r w:rsidRPr="000423BD">
        <w:rPr>
          <w:rStyle w:val="StyleUnderline"/>
        </w:rPr>
        <w:t>ObamaCare</w:t>
      </w:r>
      <w:proofErr w:type="spellEnd"/>
      <w:r w:rsidRPr="000423BD">
        <w:rPr>
          <w:rStyle w:val="StyleUnderline"/>
        </w:rPr>
        <w:t xml:space="preserve">. "We already knew there was a problem — and we knew implementation of ACA would potentially make it worse," noted </w:t>
      </w:r>
      <w:proofErr w:type="spellStart"/>
      <w:r w:rsidRPr="000423BD">
        <w:rPr>
          <w:rStyle w:val="StyleUnderline"/>
        </w:rPr>
        <w:t>Farzan</w:t>
      </w:r>
      <w:proofErr w:type="spellEnd"/>
      <w:r w:rsidRPr="000423BD">
        <w:rPr>
          <w:rStyle w:val="StyleUnderline"/>
        </w:rPr>
        <w:t xml:space="preserve"> </w:t>
      </w:r>
      <w:proofErr w:type="spellStart"/>
      <w:r w:rsidRPr="000423BD">
        <w:rPr>
          <w:rStyle w:val="StyleUnderline"/>
        </w:rPr>
        <w:t>Bharucha</w:t>
      </w:r>
      <w:proofErr w:type="spellEnd"/>
      <w:r w:rsidRPr="000423BD">
        <w:rPr>
          <w:rStyle w:val="StyleUnderline"/>
        </w:rPr>
        <w:t>, a health care strategist with the consultancy Kurt Salmon.</w:t>
      </w:r>
      <w:r w:rsidR="00AC1025" w:rsidRPr="000423BD">
        <w:rPr>
          <w:rStyle w:val="StyleUnderline"/>
        </w:rPr>
        <w:t xml:space="preserve"> </w:t>
      </w:r>
      <w:r w:rsidRPr="000423BD">
        <w:rPr>
          <w:sz w:val="14"/>
        </w:rPr>
        <w:t>A report out of Massachusetts General Hospital agreed: "The continuing shortage of primary-care physicians is expected to only worsen, as the expansion of health coverage under the Affordable Care Act increases the demand for primary care services."</w:t>
      </w:r>
      <w:r w:rsidR="00AC1025" w:rsidRPr="000423BD">
        <w:rPr>
          <w:sz w:val="14"/>
        </w:rPr>
        <w:t xml:space="preserve"> </w:t>
      </w:r>
      <w:r w:rsidRPr="000423BD">
        <w:rPr>
          <w:sz w:val="14"/>
        </w:rPr>
        <w:t>Forty-six percent of those doctors polled by The Physicians Foundation gave the law a "D" or an "F."</w:t>
      </w:r>
      <w:r w:rsidR="00AC1025" w:rsidRPr="000423BD">
        <w:rPr>
          <w:sz w:val="14"/>
        </w:rPr>
        <w:t xml:space="preserve"> </w:t>
      </w:r>
      <w:r w:rsidRPr="000423BD">
        <w:rPr>
          <w:rStyle w:val="Emphasis"/>
        </w:rPr>
        <w:t>Patients who can't find a doctor often turn to already overwhelmed hospital emergency rooms, where someone has to see them — with taxpayer money covering much of the cost.</w:t>
      </w:r>
      <w:r w:rsidR="00AC1025" w:rsidRPr="000423BD">
        <w:rPr>
          <w:rStyle w:val="Emphasis"/>
        </w:rPr>
        <w:t xml:space="preserve"> </w:t>
      </w:r>
      <w:r w:rsidRPr="000423BD">
        <w:rPr>
          <w:sz w:val="14"/>
        </w:rPr>
        <w:t>This already happening. From 2013 to 2014, states that expanded Medicaid saw the average number of ER visits spike by 5.6%. That's three times higher than in states that rejected Medicaid.</w:t>
      </w:r>
      <w:r w:rsidR="00AC1025" w:rsidRPr="000423BD">
        <w:rPr>
          <w:sz w:val="14"/>
        </w:rPr>
        <w:t xml:space="preserve"> </w:t>
      </w:r>
      <w:r w:rsidRPr="000423BD">
        <w:rPr>
          <w:rStyle w:val="StyleUnderline"/>
        </w:rPr>
        <w:t xml:space="preserve">Proponents of </w:t>
      </w:r>
      <w:proofErr w:type="spellStart"/>
      <w:r w:rsidRPr="000423BD">
        <w:rPr>
          <w:rStyle w:val="StyleUnderline"/>
        </w:rPr>
        <w:t>ObamaCare</w:t>
      </w:r>
      <w:proofErr w:type="spellEnd"/>
      <w:r w:rsidRPr="000423BD">
        <w:rPr>
          <w:rStyle w:val="StyleUnderline"/>
        </w:rPr>
        <w:t xml:space="preserve"> often point to expanded coverage as proof that </w:t>
      </w:r>
      <w:proofErr w:type="spellStart"/>
      <w:r w:rsidRPr="000423BD">
        <w:rPr>
          <w:rStyle w:val="StyleUnderline"/>
        </w:rPr>
        <w:t>ObamaCare</w:t>
      </w:r>
      <w:proofErr w:type="spellEnd"/>
      <w:r w:rsidRPr="000423BD">
        <w:rPr>
          <w:rStyle w:val="StyleUnderline"/>
        </w:rPr>
        <w:t xml:space="preserve"> is working. But access to coverage is not the same as access to care. As </w:t>
      </w:r>
      <w:proofErr w:type="spellStart"/>
      <w:r w:rsidRPr="000423BD">
        <w:rPr>
          <w:rStyle w:val="StyleUnderline"/>
        </w:rPr>
        <w:t>Ceslee</w:t>
      </w:r>
      <w:proofErr w:type="spellEnd"/>
      <w:r w:rsidRPr="000423BD">
        <w:rPr>
          <w:rStyle w:val="StyleUnderline"/>
        </w:rPr>
        <w:t xml:space="preserve"> D. Montgomery wrote in the Stanford Journal of Public Health, </w:t>
      </w:r>
      <w:proofErr w:type="spellStart"/>
      <w:r w:rsidRPr="000423BD">
        <w:rPr>
          <w:rStyle w:val="StyleUnderline"/>
        </w:rPr>
        <w:t>ObamaCare</w:t>
      </w:r>
      <w:proofErr w:type="spellEnd"/>
      <w:r w:rsidRPr="000423BD">
        <w:rPr>
          <w:rStyle w:val="StyleUnderline"/>
        </w:rPr>
        <w:t xml:space="preserve"> "introduces a scenario in which adequate care becomes the predominant health care woe, replacing coverage."</w:t>
      </w:r>
      <w:r w:rsidR="00AC1025" w:rsidRPr="000423BD">
        <w:rPr>
          <w:rStyle w:val="StyleUnderline"/>
        </w:rPr>
        <w:t xml:space="preserve"> </w:t>
      </w:r>
      <w:r w:rsidRPr="000423BD">
        <w:rPr>
          <w:rStyle w:val="Emphasis"/>
        </w:rPr>
        <w:t xml:space="preserve">In other words, under </w:t>
      </w:r>
      <w:proofErr w:type="spellStart"/>
      <w:r w:rsidRPr="000423BD">
        <w:rPr>
          <w:rStyle w:val="Emphasis"/>
        </w:rPr>
        <w:t>ObamaCare</w:t>
      </w:r>
      <w:proofErr w:type="spellEnd"/>
      <w:r w:rsidRPr="000423BD">
        <w:rPr>
          <w:rStyle w:val="Emphasis"/>
        </w:rPr>
        <w:t>, the doctor will not see you</w:t>
      </w:r>
    </w:p>
    <w:sectPr w:rsidR="00C42A18" w:rsidRPr="00AC1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58A6565"/>
    <w:multiLevelType w:val="hybridMultilevel"/>
    <w:tmpl w:val="A8DA2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86F5E"/>
    <w:rsid w:val="000139A3"/>
    <w:rsid w:val="000423BD"/>
    <w:rsid w:val="00100833"/>
    <w:rsid w:val="00104529"/>
    <w:rsid w:val="00105942"/>
    <w:rsid w:val="00107396"/>
    <w:rsid w:val="00144A4C"/>
    <w:rsid w:val="00176AB0"/>
    <w:rsid w:val="00177B7D"/>
    <w:rsid w:val="0018322D"/>
    <w:rsid w:val="001B5776"/>
    <w:rsid w:val="001D7C4D"/>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A3584"/>
    <w:rsid w:val="008B3ECB"/>
    <w:rsid w:val="008B4E85"/>
    <w:rsid w:val="008C1B2E"/>
    <w:rsid w:val="008E1494"/>
    <w:rsid w:val="0091627E"/>
    <w:rsid w:val="0097032B"/>
    <w:rsid w:val="009D2EAD"/>
    <w:rsid w:val="009D54B2"/>
    <w:rsid w:val="009E1922"/>
    <w:rsid w:val="009F7ED2"/>
    <w:rsid w:val="00A93661"/>
    <w:rsid w:val="00A95652"/>
    <w:rsid w:val="00AC0AB8"/>
    <w:rsid w:val="00AC1025"/>
    <w:rsid w:val="00B33C6D"/>
    <w:rsid w:val="00B4508F"/>
    <w:rsid w:val="00B55AD5"/>
    <w:rsid w:val="00B8057C"/>
    <w:rsid w:val="00BD6238"/>
    <w:rsid w:val="00BF593B"/>
    <w:rsid w:val="00BF773A"/>
    <w:rsid w:val="00BF7E81"/>
    <w:rsid w:val="00C13773"/>
    <w:rsid w:val="00C17CC8"/>
    <w:rsid w:val="00C42A18"/>
    <w:rsid w:val="00C83417"/>
    <w:rsid w:val="00C86F5E"/>
    <w:rsid w:val="00C87FAE"/>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5262C"/>
    <w:rsid w:val="00E61933"/>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5E3C"/>
  <w15:chartTrackingRefBased/>
  <w15:docId w15:val="{4513E35B-A72F-4741-A3C4-03C19DE0A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86F5E"/>
    <w:rPr>
      <w:rFonts w:ascii="Times New Roman" w:hAnsi="Times New Roman" w:cs="Times New Roman"/>
      <w:sz w:val="20"/>
    </w:rPr>
  </w:style>
  <w:style w:type="paragraph" w:styleId="Heading1">
    <w:name w:val="heading 1"/>
    <w:aliases w:val="Pocket"/>
    <w:basedOn w:val="Normal"/>
    <w:next w:val="Normal"/>
    <w:link w:val="Heading1Char"/>
    <w:qFormat/>
    <w:rsid w:val="00C86F5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6F5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86F5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C86F5E"/>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C86F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6F5E"/>
  </w:style>
  <w:style w:type="character" w:customStyle="1" w:styleId="Heading1Char">
    <w:name w:val="Heading 1 Char"/>
    <w:aliases w:val="Pocket Char"/>
    <w:basedOn w:val="DefaultParagraphFont"/>
    <w:link w:val="Heading1"/>
    <w:rsid w:val="00C86F5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86F5E"/>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C86F5E"/>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TAG Char"/>
    <w:basedOn w:val="DefaultParagraphFont"/>
    <w:link w:val="Heading4"/>
    <w:uiPriority w:val="3"/>
    <w:rsid w:val="00C86F5E"/>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20"/>
    <w:qFormat/>
    <w:rsid w:val="00C86F5E"/>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C86F5E"/>
    <w:rPr>
      <w:b/>
      <w:bCs/>
      <w:sz w:val="20"/>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no Char"/>
    <w:basedOn w:val="DefaultParagraphFont"/>
    <w:uiPriority w:val="6"/>
    <w:qFormat/>
    <w:rsid w:val="00C86F5E"/>
    <w:rPr>
      <w:b w:val="0"/>
      <w:sz w:val="20"/>
      <w:u w:val="single"/>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uiPriority w:val="99"/>
    <w:unhideWhenUsed/>
    <w:rsid w:val="00C86F5E"/>
    <w:rPr>
      <w:color w:val="auto"/>
      <w:u w:val="none"/>
    </w:rPr>
  </w:style>
  <w:style w:type="character" w:styleId="FollowedHyperlink">
    <w:name w:val="FollowedHyperlink"/>
    <w:basedOn w:val="DefaultParagraphFont"/>
    <w:uiPriority w:val="99"/>
    <w:semiHidden/>
    <w:unhideWhenUsed/>
    <w:rsid w:val="00C86F5E"/>
    <w:rPr>
      <w:color w:val="auto"/>
      <w:u w:val="none"/>
    </w:rPr>
  </w:style>
  <w:style w:type="paragraph" w:customStyle="1" w:styleId="Emphasis1">
    <w:name w:val="Emphasis1"/>
    <w:basedOn w:val="Normal"/>
    <w:link w:val="Emphasis"/>
    <w:autoRedefine/>
    <w:uiPriority w:val="7"/>
    <w:qFormat/>
    <w:rsid w:val="00C86F5E"/>
    <w:pPr>
      <w:pBdr>
        <w:top w:val="single" w:sz="4" w:space="1" w:color="auto"/>
        <w:left w:val="single" w:sz="4" w:space="4" w:color="auto"/>
        <w:bottom w:val="single" w:sz="4" w:space="1" w:color="auto"/>
        <w:right w:val="single" w:sz="4" w:space="4" w:color="auto"/>
      </w:pBdr>
      <w:ind w:left="720"/>
    </w:pPr>
    <w:rPr>
      <w:b/>
      <w:iCs/>
      <w:u w:val="single"/>
    </w:rPr>
  </w:style>
  <w:style w:type="character" w:customStyle="1" w:styleId="BoldUnderline">
    <w:name w:val="BoldUnderline"/>
    <w:basedOn w:val="DefaultParagraphFont"/>
    <w:uiPriority w:val="1"/>
    <w:qFormat/>
    <w:rsid w:val="00C86F5E"/>
    <w:rPr>
      <w:rFonts w:ascii="Arial" w:hAnsi="Arial"/>
      <w:b/>
      <w:sz w:val="20"/>
      <w:u w:val="single"/>
    </w:rPr>
  </w:style>
  <w:style w:type="paragraph" w:customStyle="1" w:styleId="textbold">
    <w:name w:val="text bold"/>
    <w:basedOn w:val="Normal"/>
    <w:uiPriority w:val="7"/>
    <w:qFormat/>
    <w:rsid w:val="00C86F5E"/>
    <w:pPr>
      <w:pBdr>
        <w:top w:val="single" w:sz="18" w:space="0" w:color="auto"/>
        <w:left w:val="single" w:sz="18" w:space="0" w:color="auto"/>
        <w:bottom w:val="single" w:sz="18" w:space="0" w:color="auto"/>
        <w:right w:val="single" w:sz="18" w:space="0" w:color="auto"/>
      </w:pBdr>
      <w:spacing w:line="254" w:lineRule="auto"/>
      <w:ind w:left="720"/>
    </w:pPr>
    <w:rPr>
      <w:b/>
      <w:iCs/>
      <w:u w:val="single"/>
    </w:rPr>
  </w:style>
  <w:style w:type="paragraph" w:styleId="ListParagraph">
    <w:name w:val="List Paragraph"/>
    <w:basedOn w:val="Normal"/>
    <w:uiPriority w:val="99"/>
    <w:unhideWhenUsed/>
    <w:qFormat/>
    <w:rsid w:val="00C86F5E"/>
    <w:pPr>
      <w:ind w:left="720"/>
      <w:contextualSpacing/>
    </w:pPr>
  </w:style>
  <w:style w:type="paragraph" w:customStyle="1" w:styleId="card">
    <w:name w:val="card"/>
    <w:basedOn w:val="Normal"/>
    <w:next w:val="Normal"/>
    <w:uiPriority w:val="6"/>
    <w:qFormat/>
    <w:rsid w:val="00C86F5E"/>
    <w:pPr>
      <w:ind w:left="288" w:right="288"/>
    </w:pPr>
    <w:rPr>
      <w:rFonts w:asciiTheme="minorHAnsi" w:hAnsiTheme="minorHAnsi" w:cstheme="minorBidi"/>
      <w:u w:val="single"/>
    </w:rPr>
  </w:style>
  <w:style w:type="character" w:customStyle="1" w:styleId="BoldUnderlineChar">
    <w:name w:val="Bold Underline Char"/>
    <w:basedOn w:val="DefaultParagraphFont"/>
    <w:locked/>
    <w:rsid w:val="00C86F5E"/>
    <w:rPr>
      <w:rFonts w:ascii="Times New Roman" w:eastAsia="Times New Roman" w:hAnsi="Times New Roman" w:cs="Times New Roman" w:hint="default"/>
      <w:b/>
      <w:bCs/>
      <w:sz w:val="20"/>
      <w:szCs w:val="24"/>
      <w:u w:val="single"/>
    </w:rPr>
  </w:style>
  <w:style w:type="character" w:customStyle="1" w:styleId="m-212898122639675199gmail-stylestylebold12pt">
    <w:name w:val="m_-212898122639675199gmail-stylestylebold12pt"/>
    <w:basedOn w:val="DefaultParagraphFont"/>
    <w:rsid w:val="00C42A18"/>
  </w:style>
  <w:style w:type="character" w:customStyle="1" w:styleId="m-212898122639675199gmail-styleboldunderline">
    <w:name w:val="m_-212898122639675199gmail-styleboldunderline"/>
    <w:basedOn w:val="DefaultParagraphFont"/>
    <w:rsid w:val="00C42A18"/>
  </w:style>
  <w:style w:type="character" w:customStyle="1" w:styleId="aqj">
    <w:name w:val="aqj"/>
    <w:basedOn w:val="DefaultParagraphFont"/>
    <w:rsid w:val="00C42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775268">
      <w:bodyDiv w:val="1"/>
      <w:marLeft w:val="0"/>
      <w:marRight w:val="0"/>
      <w:marTop w:val="0"/>
      <w:marBottom w:val="0"/>
      <w:divBdr>
        <w:top w:val="none" w:sz="0" w:space="0" w:color="auto"/>
        <w:left w:val="none" w:sz="0" w:space="0" w:color="auto"/>
        <w:bottom w:val="none" w:sz="0" w:space="0" w:color="auto"/>
        <w:right w:val="none" w:sz="0" w:space="0" w:color="auto"/>
      </w:divBdr>
    </w:div>
    <w:div w:id="790783799">
      <w:bodyDiv w:val="1"/>
      <w:marLeft w:val="0"/>
      <w:marRight w:val="0"/>
      <w:marTop w:val="0"/>
      <w:marBottom w:val="0"/>
      <w:divBdr>
        <w:top w:val="none" w:sz="0" w:space="0" w:color="auto"/>
        <w:left w:val="none" w:sz="0" w:space="0" w:color="auto"/>
        <w:bottom w:val="none" w:sz="0" w:space="0" w:color="auto"/>
        <w:right w:val="none" w:sz="0" w:space="0" w:color="auto"/>
      </w:divBdr>
    </w:div>
    <w:div w:id="943267703">
      <w:bodyDiv w:val="1"/>
      <w:marLeft w:val="0"/>
      <w:marRight w:val="0"/>
      <w:marTop w:val="0"/>
      <w:marBottom w:val="0"/>
      <w:divBdr>
        <w:top w:val="none" w:sz="0" w:space="0" w:color="auto"/>
        <w:left w:val="none" w:sz="0" w:space="0" w:color="auto"/>
        <w:bottom w:val="none" w:sz="0" w:space="0" w:color="auto"/>
        <w:right w:val="none" w:sz="0" w:space="0" w:color="auto"/>
      </w:divBdr>
    </w:div>
    <w:div w:id="2032221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40041580?seq=1" TargetMode="External"/><Relationship Id="rId13" Type="http://schemas.openxmlformats.org/officeDocument/2006/relationships/hyperlink" Target="http://www2.law.mercer.edu/lawreview/getfile.cfm?file=48303.pdf" TargetMode="External"/><Relationship Id="rId3" Type="http://schemas.openxmlformats.org/officeDocument/2006/relationships/styles" Target="styles.xml"/><Relationship Id="rId7" Type="http://schemas.openxmlformats.org/officeDocument/2006/relationships/hyperlink" Target="http://lawreview.richmond.edu/overcoming-lochner-in-the-twenty-first-century/" TargetMode="External"/><Relationship Id="rId12" Type="http://schemas.openxmlformats.org/officeDocument/2006/relationships/hyperlink" Target="http://scholarship.law.berkeley.edu/cgi/viewcontent.cgi?article=1135&amp;context=californialawreview"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onstitutioncenter.org/blog/constitution-check-is-the-court-going-to-take-the-country-back-to-the-lochn" TargetMode="External"/><Relationship Id="rId11" Type="http://schemas.openxmlformats.org/officeDocument/2006/relationships/hyperlink" Target="http://papers.ssrn.com/sol3/papers.cfm?abstract_id=1761474" TargetMode="External"/><Relationship Id="rId5" Type="http://schemas.openxmlformats.org/officeDocument/2006/relationships/webSettings" Target="webSettings.xml"/><Relationship Id="rId15" Type="http://schemas.openxmlformats.org/officeDocument/2006/relationships/hyperlink" Target="http://www.nationalreview.com/blogs/print/259846" TargetMode="External"/><Relationship Id="rId10" Type="http://schemas.openxmlformats.org/officeDocument/2006/relationships/hyperlink" Target="http://www.libertylawsite.org/2016/10/09/substantive-due-process-is-ready-for-takeoff/" TargetMode="External"/><Relationship Id="rId4" Type="http://schemas.openxmlformats.org/officeDocument/2006/relationships/settings" Target="settings.xml"/><Relationship Id="rId9" Type="http://schemas.openxmlformats.org/officeDocument/2006/relationships/hyperlink" Target="http://onlinelibrary.wiley.com/doi/10.1111/j.1751-7915.2012.00340.x/full" TargetMode="External"/><Relationship Id="rId14" Type="http://schemas.openxmlformats.org/officeDocument/2006/relationships/hyperlink" Target="http://thefederalist.com/2017/04/20/obamacare-may-increase-doctor-visits-isnt-making-anyone-healthi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4D118-BA01-4309-A2AF-2344D9D65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TotalTime>
  <Pages>1</Pages>
  <Words>16766</Words>
  <Characters>95568</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3</cp:revision>
  <dcterms:created xsi:type="dcterms:W3CDTF">2017-07-18T21:32:00Z</dcterms:created>
  <dcterms:modified xsi:type="dcterms:W3CDTF">2017-07-18T22:58:00Z</dcterms:modified>
</cp:coreProperties>
</file>