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3588BA" w14:textId="20D6E0EC" w:rsidR="006E637B" w:rsidRDefault="006E637B" w:rsidP="006E637B">
      <w:pPr>
        <w:pStyle w:val="Heading1"/>
      </w:pPr>
      <w:r>
        <w:t xml:space="preserve">Aff </w:t>
      </w:r>
      <w:r w:rsidR="009F2073">
        <w:t xml:space="preserve">– New Cards </w:t>
      </w:r>
    </w:p>
    <w:p w14:paraId="7FFE9420" w14:textId="71591BDE" w:rsidR="006E637B" w:rsidRDefault="006E637B" w:rsidP="00655B02">
      <w:pPr>
        <w:pStyle w:val="Heading2"/>
      </w:pPr>
      <w:r>
        <w:t xml:space="preserve">Federalism Answers </w:t>
      </w:r>
    </w:p>
    <w:p w14:paraId="64858556" w14:textId="63FAF785" w:rsidR="006E637B" w:rsidRDefault="006E637B" w:rsidP="006E637B">
      <w:pPr>
        <w:pStyle w:val="Heading4"/>
      </w:pPr>
      <w:r>
        <w:t xml:space="preserve">No link and your assessment of federalism is wrong – federalism for the purpose of promoting equality </w:t>
      </w:r>
    </w:p>
    <w:p w14:paraId="687C3FE3" w14:textId="77777777" w:rsidR="006E637B" w:rsidRPr="00DE7CEC" w:rsidRDefault="006E637B" w:rsidP="006E637B">
      <w:r w:rsidRPr="003032D0">
        <w:rPr>
          <w:rStyle w:val="Style13ptBold"/>
        </w:rPr>
        <w:t>Sundquist, Director of Faculty Research and Scholarship and Professor of Law at Albany Law School, 2017</w:t>
      </w:r>
      <w:r>
        <w:t>(Christian B. Sundquist, “</w:t>
      </w:r>
      <w:r w:rsidRPr="003032D0">
        <w:t>The Promise of Equality after the Every Student Succeeds Act</w:t>
      </w:r>
      <w:r>
        <w:t>”, Mercer University, Winter 2017, Mercer Law Review, 7/14/2017)GDI/DCM</w:t>
      </w:r>
    </w:p>
    <w:p w14:paraId="01ABCE0C" w14:textId="77777777" w:rsidR="006E637B" w:rsidRDefault="006E637B" w:rsidP="006E637B">
      <w:r w:rsidRPr="00DE7CEC">
        <w:rPr>
          <w:rStyle w:val="StyleUnderline"/>
        </w:rPr>
        <w:t>While negative visions of federalism long have been wielded as a tool to de-legitimize federal efforts to combat racial and class inequality, n176 federalism is more appropriately understood as empowering the federal  [*383]  government to directly respond to social inequality</w:t>
      </w:r>
      <w:r>
        <w:t xml:space="preserve">. n177 </w:t>
      </w:r>
      <w:r w:rsidRPr="00DE7CEC">
        <w:rPr>
          <w:rStyle w:val="StyleUnderline"/>
        </w:rPr>
        <w:t>Federalism should be</w:t>
      </w:r>
      <w:r>
        <w:t xml:space="preserve"> </w:t>
      </w:r>
      <w:r w:rsidRPr="00193157">
        <w:rPr>
          <w:rStyle w:val="StyleUnderline"/>
        </w:rPr>
        <w:t>positively conceived of as "</w:t>
      </w:r>
      <w:r w:rsidRPr="00DE7CEC">
        <w:rPr>
          <w:rStyle w:val="StyleUnderline"/>
        </w:rPr>
        <w:t>a device for realizing the concepts of decency and fairness</w:t>
      </w:r>
      <w:r>
        <w:t xml:space="preserve"> which are among the fundamental principles of liberty and justice lying at the base of all our civil and political institutions," n178 </w:t>
      </w:r>
      <w:r w:rsidRPr="00DE7CEC">
        <w:rPr>
          <w:rStyle w:val="StyleUnderline"/>
        </w:rPr>
        <w:t>rather than a negative limit on the government's ability</w:t>
      </w:r>
      <w:r>
        <w:t xml:space="preserve"> to advance liberty.</w:t>
      </w:r>
    </w:p>
    <w:p w14:paraId="370C4906" w14:textId="77777777" w:rsidR="006E637B" w:rsidRDefault="006E637B" w:rsidP="006E637B">
      <w:r>
        <w:t xml:space="preserve">Traditional </w:t>
      </w:r>
      <w:r w:rsidRPr="00DE7CEC">
        <w:rPr>
          <w:rStyle w:val="StyleUnderline"/>
        </w:rPr>
        <w:t>theories of negative federalism are roundly criticized as being incoherent, indeterminate, and rights regressive</w:t>
      </w:r>
      <w:r>
        <w:t xml:space="preserve">. n179 The failings of negative conceptions of federalism can be traced in part to unstable assumptions about the policy values that should inform federalism theory. </w:t>
      </w:r>
      <w:r w:rsidRPr="00DE7CEC">
        <w:rPr>
          <w:rStyle w:val="StyleUnderline"/>
        </w:rPr>
        <w:t>Traditional theories of federalism recite a number of values that are purportedly advanced by restricting federal action: the reduction of "federal tyranny," enhancing state experimentation, improving the democratic process, advancing "liberty," and restoring the "original meaning" of the Constitution</w:t>
      </w:r>
      <w:r>
        <w:t xml:space="preserve">. n180 And </w:t>
      </w:r>
      <w:r w:rsidRPr="00DE7CEC">
        <w:rPr>
          <w:rStyle w:val="StyleUnderline"/>
        </w:rPr>
        <w:t>yet, scholars have demonstrated that limiting federal action does little to advance such policy values</w:t>
      </w:r>
      <w:r>
        <w:t xml:space="preserve">, n181 </w:t>
      </w:r>
      <w:r w:rsidRPr="00DE7CEC">
        <w:rPr>
          <w:rStyle w:val="StyleUnderline"/>
        </w:rPr>
        <w:t>and in-stead exacerbates social inequality</w:t>
      </w:r>
      <w:r>
        <w:t>. n182 The question then becomes - what constitutional values should inform education federalism policy?</w:t>
      </w:r>
    </w:p>
    <w:p w14:paraId="6D5A3A87" w14:textId="77777777" w:rsidR="006E637B" w:rsidRDefault="006E637B" w:rsidP="006E637B">
      <w:r>
        <w:t xml:space="preserve">I posit, perhaps unremarkably, that the first principles of our Constitution are social equality and democratic representation. n183 </w:t>
      </w:r>
      <w:r w:rsidRPr="00DE7CEC">
        <w:rPr>
          <w:rStyle w:val="StyleUnderline"/>
        </w:rPr>
        <w:t>A theory of federalism should respect these overarching aspirations of o</w:t>
      </w:r>
      <w:r>
        <w:rPr>
          <w:rStyle w:val="StyleUnderline"/>
        </w:rPr>
        <w:t>ur Constitution, while recogniz</w:t>
      </w:r>
      <w:r w:rsidRPr="00DE7CEC">
        <w:rPr>
          <w:rStyle w:val="StyleUnderline"/>
        </w:rPr>
        <w:t>ing that positive federal action has historically been necessary to both reduce inequality and enhance the democratic process</w:t>
      </w:r>
      <w:r>
        <w:t xml:space="preserve">. n184 </w:t>
      </w:r>
      <w:r w:rsidRPr="00DE7CEC">
        <w:rPr>
          <w:rStyle w:val="StyleUnderline"/>
        </w:rPr>
        <w:t>Federalism exists</w:t>
      </w:r>
      <w:r>
        <w:t xml:space="preserve"> for this normative purpose: </w:t>
      </w:r>
      <w:r w:rsidRPr="00DE7CEC">
        <w:rPr>
          <w:rStyle w:val="StyleUnderline"/>
        </w:rPr>
        <w:t>to ensure equality of the people,</w:t>
      </w:r>
      <w:r>
        <w:t xml:space="preserve"> which at times requires positive intervention from the federal government</w:t>
      </w:r>
      <w:r w:rsidRPr="00DE7CEC">
        <w:rPr>
          <w:rStyle w:val="StyleUnderline"/>
        </w:rPr>
        <w:t>. A positive conception of federalism, then, acknowledges  [*384]  the constitutional obligation of the federal government to promote social justice and democratic fairness.</w:t>
      </w:r>
    </w:p>
    <w:p w14:paraId="2DF699EF" w14:textId="77777777" w:rsidR="006E637B" w:rsidRPr="006E637B" w:rsidRDefault="006E637B" w:rsidP="006E637B"/>
    <w:p w14:paraId="78B625E3" w14:textId="7ED87477" w:rsidR="00234AB8" w:rsidRDefault="00234AB8" w:rsidP="00655B02">
      <w:pPr>
        <w:pStyle w:val="Heading2"/>
      </w:pPr>
      <w:r>
        <w:t xml:space="preserve">Neolib Answers </w:t>
      </w:r>
    </w:p>
    <w:p w14:paraId="50F8F4F0" w14:textId="2C1AF7CC" w:rsidR="00234AB8" w:rsidRPr="00234AB8" w:rsidRDefault="005F5B8F" w:rsidP="005F5B8F">
      <w:pPr>
        <w:pStyle w:val="Heading4"/>
      </w:pPr>
      <w:r>
        <w:t xml:space="preserve">How </w:t>
      </w:r>
      <w:r w:rsidR="00234AB8">
        <w:t>we determine who the gov</w:t>
      </w:r>
      <w:r>
        <w:t xml:space="preserve">ernment is for and what its for key question – means it’s a question of democracy </w:t>
      </w:r>
    </w:p>
    <w:p w14:paraId="2DDE3C7D" w14:textId="77777777" w:rsidR="00234AB8" w:rsidRPr="00683C96" w:rsidRDefault="00234AB8" w:rsidP="00234AB8">
      <w:pPr>
        <w:rPr>
          <w:rFonts w:ascii="Times New Roman" w:hAnsi="Times New Roman" w:cs="Times New Roman"/>
          <w:color w:val="000000" w:themeColor="text1"/>
        </w:rPr>
      </w:pPr>
      <w:r w:rsidRPr="00683C96">
        <w:rPr>
          <w:rFonts w:ascii="Times New Roman" w:eastAsiaTheme="majorEastAsia" w:hAnsi="Times New Roman" w:cs="Times New Roman"/>
          <w:b/>
          <w:bCs/>
          <w:sz w:val="26"/>
          <w:szCs w:val="26"/>
        </w:rPr>
        <w:t>Rizvi, Department of Global Studies in Education at University of Melbourne, 16</w:t>
      </w:r>
      <w:r w:rsidRPr="00683C96">
        <w:rPr>
          <w:rFonts w:ascii="Times New Roman" w:hAnsi="Times New Roman" w:cs="Times New Roman"/>
        </w:rPr>
        <w:t xml:space="preserve"> (Fazal. “Privatization in Education: Trends and Consequences”. United Nations Educational, Scientific, and Cultural Organization. October 2016. </w:t>
      </w:r>
      <w:r>
        <w:rPr>
          <w:rFonts w:ascii="Times New Roman" w:hAnsi="Times New Roman" w:cs="Times New Roman"/>
          <w:color w:val="FF0000"/>
        </w:rPr>
        <w:t>Link</w:t>
      </w:r>
      <w:r w:rsidRPr="00683C96">
        <w:rPr>
          <w:rFonts w:ascii="Times New Roman" w:hAnsi="Times New Roman" w:cs="Times New Roman"/>
          <w:color w:val="FF0000"/>
        </w:rPr>
        <w:t xml:space="preserve">. </w:t>
      </w:r>
      <w:r w:rsidRPr="00683C96">
        <w:rPr>
          <w:rFonts w:ascii="Times New Roman" w:hAnsi="Times New Roman" w:cs="Times New Roman"/>
          <w:color w:val="000000" w:themeColor="text1"/>
        </w:rPr>
        <w:t>Accessed 7-14-17, GDI-PM)</w:t>
      </w:r>
    </w:p>
    <w:p w14:paraId="41C344A0" w14:textId="77777777" w:rsidR="00234AB8" w:rsidRPr="00683C96" w:rsidRDefault="00234AB8" w:rsidP="00234AB8">
      <w:pPr>
        <w:spacing w:line="276" w:lineRule="auto"/>
        <w:rPr>
          <w:rFonts w:ascii="Times New Roman" w:hAnsi="Times New Roman" w:cs="Times New Roman"/>
        </w:rPr>
      </w:pPr>
      <w:r w:rsidRPr="00683C96">
        <w:rPr>
          <w:rFonts w:ascii="Times New Roman" w:hAnsi="Times New Roman" w:cs="Times New Roman"/>
        </w:rPr>
        <w:t>CONCLUSION: THE NEED FOR DEMOCRATIC CONTROL</w:t>
      </w:r>
    </w:p>
    <w:p w14:paraId="7B2C9752" w14:textId="77777777" w:rsidR="00234AB8" w:rsidRDefault="00234AB8" w:rsidP="00234AB8">
      <w:pPr>
        <w:spacing w:line="276" w:lineRule="auto"/>
        <w:rPr>
          <w:rStyle w:val="StyleUnderline"/>
        </w:rPr>
      </w:pPr>
      <w:r w:rsidRPr="00933A8B">
        <w:rPr>
          <w:rStyle w:val="StyleUnderline"/>
        </w:rPr>
        <w:t>What this discussion suggests is that the global trend towards privatization of education is accompanied by some serious problems for the future of individuals and communities that  nd themselves on the wrong end of the social hierarchies to which the neoliberal rationality has given rise. The ideology of the market necessarily produces winners and losers</w:t>
      </w:r>
      <w:r w:rsidRPr="00683C96">
        <w:rPr>
          <w:rFonts w:ascii="Times New Roman" w:hAnsi="Times New Roman" w:cs="Times New Roman"/>
        </w:rPr>
        <w:t xml:space="preserve">. However, as Robert </w:t>
      </w:r>
      <w:r w:rsidRPr="00285158">
        <w:rPr>
          <w:rStyle w:val="StyleUnderline"/>
        </w:rPr>
        <w:t>Reich</w:t>
      </w:r>
      <w:r w:rsidRPr="00683C96">
        <w:rPr>
          <w:rFonts w:ascii="Times New Roman" w:hAnsi="Times New Roman" w:cs="Times New Roman"/>
        </w:rPr>
        <w:t xml:space="preserve"> (2015, p. 218) has noted, </w:t>
      </w:r>
      <w:r w:rsidRPr="00285158">
        <w:rPr>
          <w:rStyle w:val="StyleUnderline"/>
        </w:rPr>
        <w:t>there is nothing inevitable about the market: “we need not be the victims of the market forces over which we have no control”.</w:t>
      </w:r>
      <w:r w:rsidRPr="00683C96">
        <w:rPr>
          <w:rFonts w:ascii="Times New Roman" w:hAnsi="Times New Roman" w:cs="Times New Roman"/>
        </w:rPr>
        <w:t xml:space="preserve"> Markets are based on rules that human beings create, so the questions become ‘which rules’, ‘for what purpose’ and ‘whose interest’. </w:t>
      </w:r>
      <w:r w:rsidRPr="00285158">
        <w:rPr>
          <w:rStyle w:val="StyleUnderline"/>
        </w:rPr>
        <w:t>The coming challenge, Reich insists, is not an economic one, but of democracy. It is not about the freedom of the market or the size of government, but how we determine what government is for and for whom.</w:t>
      </w:r>
      <w:r w:rsidRPr="00683C96">
        <w:rPr>
          <w:rFonts w:ascii="Times New Roman" w:hAnsi="Times New Roman" w:cs="Times New Roman"/>
        </w:rPr>
        <w:t xml:space="preserve"> </w:t>
      </w:r>
      <w:r w:rsidRPr="00285158">
        <w:rPr>
          <w:rStyle w:val="StyleUnderline"/>
        </w:rPr>
        <w:t>The central choice is not between the market and the state, but around the question of how the relationship between the two should be conceptualized so that it delivers broadly based prosperity and bene ts, rather than all the gains to the few.</w:t>
      </w:r>
    </w:p>
    <w:p w14:paraId="153D75DE" w14:textId="77777777" w:rsidR="009F2073" w:rsidRPr="00285158" w:rsidRDefault="009F2073" w:rsidP="00234AB8">
      <w:pPr>
        <w:spacing w:line="276" w:lineRule="auto"/>
        <w:rPr>
          <w:rStyle w:val="StyleUnderline"/>
        </w:rPr>
      </w:pPr>
    </w:p>
    <w:p w14:paraId="17168A99" w14:textId="77777777" w:rsidR="00F31C36" w:rsidRDefault="00F31C36" w:rsidP="00C53E64"/>
    <w:p w14:paraId="56CFD650" w14:textId="233EE76A" w:rsidR="00F31C36" w:rsidRDefault="00F31C36" w:rsidP="00F31C36">
      <w:pPr>
        <w:pStyle w:val="Heading1"/>
      </w:pPr>
      <w:r>
        <w:t xml:space="preserve">New </w:t>
      </w:r>
      <w:r w:rsidR="00DE6517">
        <w:t xml:space="preserve">Aff </w:t>
      </w:r>
      <w:r w:rsidR="009F2073">
        <w:t xml:space="preserve">Extension </w:t>
      </w:r>
      <w:r w:rsidR="008E7432">
        <w:t xml:space="preserve">Cards for Existing </w:t>
      </w:r>
      <w:r w:rsidR="00DE6517">
        <w:t xml:space="preserve">Aff </w:t>
      </w:r>
      <w:r w:rsidR="008E7432">
        <w:t xml:space="preserve">Impacts </w:t>
      </w:r>
    </w:p>
    <w:p w14:paraId="29A8C507" w14:textId="51B482DF" w:rsidR="00F31C36" w:rsidRDefault="00596006" w:rsidP="00F31C36">
      <w:pPr>
        <w:pStyle w:val="Heading2"/>
      </w:pPr>
      <w:r>
        <w:t xml:space="preserve">Economy </w:t>
      </w:r>
    </w:p>
    <w:p w14:paraId="104B8C85" w14:textId="0110E07C" w:rsidR="00F31C36" w:rsidRPr="00596006" w:rsidRDefault="00596006" w:rsidP="00596006">
      <w:pPr>
        <w:pStyle w:val="Heading3"/>
      </w:pPr>
      <w:r w:rsidRPr="00596006">
        <w:t>Internal Link</w:t>
      </w:r>
      <w:r>
        <w:t xml:space="preserve"> -- </w:t>
      </w:r>
      <w:r w:rsidR="00F31C36" w:rsidRPr="00596006">
        <w:t xml:space="preserve">Education Key to Growth/Competitiveness </w:t>
      </w:r>
      <w:r w:rsidR="00B932F2">
        <w:t xml:space="preserve">extensions </w:t>
      </w:r>
    </w:p>
    <w:p w14:paraId="3D5A8CA1" w14:textId="77777777" w:rsidR="00F31C36" w:rsidRDefault="00F31C36" w:rsidP="00F31C36">
      <w:pPr>
        <w:pStyle w:val="Heading4"/>
      </w:pPr>
      <w:r>
        <w:t>Investing in Education key to US growth and competitiveness – key to job growth</w:t>
      </w:r>
    </w:p>
    <w:p w14:paraId="55D1CCCF" w14:textId="77777777" w:rsidR="00F31C36" w:rsidRPr="00935E4C" w:rsidRDefault="00F31C36" w:rsidP="00F31C36">
      <w:pPr>
        <w:rPr>
          <w:rStyle w:val="Style13ptBold"/>
        </w:rPr>
      </w:pPr>
      <w:r w:rsidRPr="00935E4C">
        <w:rPr>
          <w:rStyle w:val="Style13ptBold"/>
        </w:rPr>
        <w:t>Austin,</w:t>
      </w:r>
      <w:r>
        <w:t xml:space="preserve"> </w:t>
      </w:r>
      <w:r w:rsidRPr="0014443A">
        <w:t>Economist at Dēmos</w:t>
      </w:r>
      <w:r>
        <w:t xml:space="preserve">, </w:t>
      </w:r>
      <w:r w:rsidRPr="00935E4C">
        <w:rPr>
          <w:rStyle w:val="Style13ptBold"/>
        </w:rPr>
        <w:t>2011</w:t>
      </w:r>
    </w:p>
    <w:p w14:paraId="6CAB169C" w14:textId="77777777" w:rsidR="00F31C36" w:rsidRDefault="00F31C36" w:rsidP="00F31C36">
      <w:r>
        <w:t xml:space="preserve">(Algernon, “Increasing American Economic Growth and Competitiveness” Huffington Post, May 25, </w:t>
      </w:r>
      <w:hyperlink r:id="rId9" w:history="1">
        <w:r w:rsidRPr="00442A6D">
          <w:rPr>
            <w:rStyle w:val="Hyperlink"/>
          </w:rPr>
          <w:t>http://www.huffingtonpost.com/algernon-austin/increasing-american-econo_b_817406.html</w:t>
        </w:r>
      </w:hyperlink>
      <w:r>
        <w:t>, accessed 7-18-17, GDI-RH)</w:t>
      </w:r>
    </w:p>
    <w:p w14:paraId="7A8F50B6" w14:textId="77777777" w:rsidR="00F31C36" w:rsidRDefault="00F31C36" w:rsidP="00F31C36">
      <w:pPr>
        <w:rPr>
          <w:rStyle w:val="StyleUnderline"/>
        </w:rPr>
      </w:pPr>
      <w:r w:rsidRPr="009945EE">
        <w:rPr>
          <w:rStyle w:val="StyleUnderline"/>
        </w:rPr>
        <w:t>A serious,</w:t>
      </w:r>
      <w:r w:rsidRPr="00537CD7">
        <w:rPr>
          <w:sz w:val="16"/>
        </w:rPr>
        <w:t xml:space="preserve"> longer-term </w:t>
      </w:r>
      <w:r w:rsidRPr="009945EE">
        <w:rPr>
          <w:rStyle w:val="StyleUnderline"/>
        </w:rPr>
        <w:t>problem is the economic decline of the United States relative to other nations.</w:t>
      </w:r>
      <w:r w:rsidRPr="00537CD7">
        <w:rPr>
          <w:sz w:val="16"/>
        </w:rPr>
        <w:t xml:space="preserve"> In the 1950s and 1960s, the United States led the world on many important measures. Today, </w:t>
      </w:r>
      <w:r w:rsidRPr="00C64026">
        <w:rPr>
          <w:rStyle w:val="StyleUnderline"/>
        </w:rPr>
        <w:t>the United States has fallen behind. If we fail to invest in our people,</w:t>
      </w:r>
      <w:r w:rsidRPr="00537CD7">
        <w:rPr>
          <w:sz w:val="16"/>
        </w:rPr>
        <w:t xml:space="preserve"> in our infrastructure, and in research and development </w:t>
      </w:r>
      <w:r w:rsidRPr="00C64026">
        <w:rPr>
          <w:rStyle w:val="StyleUnderline"/>
        </w:rPr>
        <w:t>we will continue to fall behind</w:t>
      </w:r>
      <w:r w:rsidRPr="00537CD7">
        <w:rPr>
          <w:sz w:val="16"/>
        </w:rPr>
        <w:t xml:space="preserve">. Even worse, we will stand by as we watch our country literally fall apart. The good news is that </w:t>
      </w:r>
      <w:r w:rsidRPr="00C64026">
        <w:rPr>
          <w:rStyle w:val="StyleUnderline"/>
        </w:rPr>
        <w:t xml:space="preserve">we can go a long way to address </w:t>
      </w:r>
      <w:r w:rsidRPr="00537CD7">
        <w:rPr>
          <w:sz w:val="16"/>
        </w:rPr>
        <w:t xml:space="preserve">these two problems — the immediate problem of a high rate of joblessness and the longer-term problem of </w:t>
      </w:r>
      <w:r w:rsidRPr="00C64026">
        <w:rPr>
          <w:rStyle w:val="StyleUnderline"/>
        </w:rPr>
        <w:t>America’s declining competitiveness</w:t>
      </w:r>
      <w:r w:rsidRPr="00537CD7">
        <w:rPr>
          <w:sz w:val="16"/>
        </w:rPr>
        <w:t xml:space="preserve"> — </w:t>
      </w:r>
      <w:r w:rsidRPr="00C64026">
        <w:rPr>
          <w:rStyle w:val="StyleUnderline"/>
        </w:rPr>
        <w:t>with one solution — smart investments now.</w:t>
      </w:r>
      <w:r w:rsidRPr="00537CD7">
        <w:rPr>
          <w:sz w:val="16"/>
        </w:rPr>
        <w:t xml:space="preserve"> </w:t>
      </w:r>
      <w:r w:rsidRPr="00C64026">
        <w:rPr>
          <w:rStyle w:val="StyleUnderline"/>
        </w:rPr>
        <w:t>The federal government needs to make investments rapidly in education</w:t>
      </w:r>
      <w:r w:rsidRPr="00537CD7">
        <w:rPr>
          <w:sz w:val="16"/>
        </w:rPr>
        <w:t xml:space="preserve">, infrastructure, and research and development </w:t>
      </w:r>
      <w:r w:rsidRPr="00C64026">
        <w:rPr>
          <w:rStyle w:val="StyleUnderline"/>
        </w:rPr>
        <w:t>to make us more competitive globally. These investments if done quickly and substantially will create millions of jobs to address the current jobs crisis.</w:t>
      </w:r>
      <w:r>
        <w:rPr>
          <w:rStyle w:val="StyleUnderline"/>
        </w:rPr>
        <w:t xml:space="preserve"> </w:t>
      </w:r>
      <w:r w:rsidRPr="00537CD7">
        <w:rPr>
          <w:sz w:val="16"/>
        </w:rPr>
        <w:t xml:space="preserve">Falling Behind and Falling Apart Below are just a few examples of how </w:t>
      </w:r>
      <w:r w:rsidRPr="00435F5B">
        <w:rPr>
          <w:rStyle w:val="StyleUnderline"/>
        </w:rPr>
        <w:t>the United States is currently failing to make the necessary investments in education,</w:t>
      </w:r>
      <w:r w:rsidRPr="00537CD7">
        <w:rPr>
          <w:sz w:val="16"/>
        </w:rPr>
        <w:t xml:space="preserve"> infrastructure, and research and development. Education </w:t>
      </w:r>
      <w:r w:rsidRPr="00435F5B">
        <w:rPr>
          <w:rStyle w:val="StyleUnderline"/>
        </w:rPr>
        <w:t>A 2008 UNICEF report ranked the United States 20th out of 24 countries in providing early childhood education.</w:t>
      </w:r>
      <w:r>
        <w:rPr>
          <w:rStyle w:val="StyleUnderline"/>
        </w:rPr>
        <w:t xml:space="preserve"> </w:t>
      </w:r>
      <w:r w:rsidRPr="00435F5B">
        <w:rPr>
          <w:rStyle w:val="StyleUnderline"/>
        </w:rPr>
        <w:t>Fifteen year olds</w:t>
      </w:r>
      <w:r w:rsidRPr="00537CD7">
        <w:rPr>
          <w:sz w:val="16"/>
        </w:rPr>
        <w:t xml:space="preserve"> in the United States </w:t>
      </w:r>
      <w:r w:rsidRPr="00435F5B">
        <w:rPr>
          <w:rStyle w:val="StyleUnderline"/>
        </w:rPr>
        <w:t>ranked 17th out of 65 countries in the 2009 Program for International Student Assessment reading test. U.S. students were 23rd in science and 31st in math.</w:t>
      </w:r>
      <w:r>
        <w:rPr>
          <w:rStyle w:val="StyleUnderline"/>
        </w:rPr>
        <w:t xml:space="preserve"> </w:t>
      </w:r>
      <w:r w:rsidRPr="00537CD7">
        <w:rPr>
          <w:sz w:val="16"/>
        </w:rPr>
        <w:t xml:space="preserve">The College Board found that </w:t>
      </w:r>
      <w:r w:rsidRPr="00435F5B">
        <w:rPr>
          <w:rStyle w:val="StyleUnderline"/>
        </w:rPr>
        <w:t>the United States ranked 12th out of 36 countries in the college completion rates of 25- to 34-year olds</w:t>
      </w:r>
      <w:r w:rsidRPr="00537CD7">
        <w:rPr>
          <w:sz w:val="16"/>
        </w:rPr>
        <w:t xml:space="preserve"> in 2007. Infrastructure The American Society of Civil Engineers estimates that two-thirds of U.S. roads are in poor or mediocre condition. 27% of U.S. bridges are “structurally deficient” or “functionally obsolete. 29% of all transit assets are in poor or marginal condition. Each day in the United States, there are about 700 water main breaks, we lose 7 billion gallons of water from water main leaks, and we put the public at risk from contaminated water. An analysis by the 21st Century School Fund finds that we have neglected nearly300 billion of required maintenance in our public schools. Research and Development The United States falls behind seven other countries — Israel, Sweden, Finland, Japan, South Korea, Switzerland, and Iceland — in terms of research and development spending as a percent of GDP. The Economic Policy Institute found that the United States ranked 15th out of 30 nations in broadband penetration in 2007. McKinsey estimates that the total savings from revamping health IT across the U.S. provider landscape could be as much as40 billion annually. Rising to the Sputnik Moment </w:t>
      </w:r>
      <w:r w:rsidRPr="00435F5B">
        <w:rPr>
          <w:rStyle w:val="StyleUnderline"/>
        </w:rPr>
        <w:t>If the United States wishes to remain a leader in the global economy we must make significant investments in education</w:t>
      </w:r>
      <w:r w:rsidRPr="00537CD7">
        <w:rPr>
          <w:sz w:val="16"/>
        </w:rPr>
        <w:t xml:space="preserve">, infrastructure and research and development. </w:t>
      </w:r>
      <w:r w:rsidRPr="00435F5B">
        <w:rPr>
          <w:rStyle w:val="StyleUnderline"/>
        </w:rPr>
        <w:t>If we make these investments now, the jobs created will help reduce the high levels of unemployment the country is currently facing.</w:t>
      </w:r>
      <w:r>
        <w:rPr>
          <w:rStyle w:val="StyleUnderline"/>
        </w:rPr>
        <w:t xml:space="preserve"> </w:t>
      </w:r>
      <w:r w:rsidRPr="00537CD7">
        <w:rPr>
          <w:sz w:val="16"/>
        </w:rPr>
        <w:t xml:space="preserve">Investments in Education </w:t>
      </w:r>
      <w:r w:rsidRPr="00537CD7">
        <w:rPr>
          <w:rStyle w:val="StyleUnderline"/>
        </w:rPr>
        <w:t>Disadvantaged children tend to begin school already behind their more advantaged peers, and these achievement gaps only widen through the children’s educational career</w:t>
      </w:r>
      <w:r w:rsidRPr="00537CD7">
        <w:rPr>
          <w:sz w:val="16"/>
        </w:rPr>
        <w:t xml:space="preserve">. To increase America’s educational performance, we need to break these patterns. </w:t>
      </w:r>
      <w:r w:rsidRPr="00537CD7">
        <w:rPr>
          <w:rStyle w:val="StyleUnderline"/>
        </w:rPr>
        <w:t>We need to make the necessary investments:</w:t>
      </w:r>
      <w:r>
        <w:rPr>
          <w:rStyle w:val="StyleUnderline"/>
        </w:rPr>
        <w:t xml:space="preserve"> </w:t>
      </w:r>
      <w:r w:rsidRPr="00537CD7">
        <w:rPr>
          <w:sz w:val="16"/>
        </w:rPr>
        <w:t xml:space="preserve">in early childhood education so that all disadvantaged children attend high quality pre-kindergarten. </w:t>
      </w:r>
      <w:r w:rsidRPr="00537CD7">
        <w:rPr>
          <w:rStyle w:val="StyleUnderline"/>
        </w:rPr>
        <w:t>to increase the quality of teachers serving disadvantaged children throughout their educational careers.</w:t>
      </w:r>
      <w:r>
        <w:rPr>
          <w:rStyle w:val="StyleUnderline"/>
        </w:rPr>
        <w:t xml:space="preserve"> </w:t>
      </w:r>
      <w:r w:rsidRPr="00537CD7">
        <w:rPr>
          <w:rStyle w:val="StyleUnderline"/>
        </w:rPr>
        <w:t>to increase the number of teachers serving disadvantaged students so that these students attend classes with a low student-to-teacher ratio.</w:t>
      </w:r>
      <w:r>
        <w:rPr>
          <w:rStyle w:val="StyleUnderline"/>
        </w:rPr>
        <w:t xml:space="preserve"> </w:t>
      </w:r>
      <w:r w:rsidRPr="00537CD7">
        <w:rPr>
          <w:sz w:val="16"/>
        </w:rPr>
        <w:t xml:space="preserve">so that our public colleges and universities do not have to raise their costs out of the price range of low-income students because of state deficits. </w:t>
      </w:r>
      <w:r w:rsidRPr="00537CD7">
        <w:rPr>
          <w:rStyle w:val="StyleUnderline"/>
        </w:rPr>
        <w:t xml:space="preserve">If we begin to make </w:t>
      </w:r>
      <w:r w:rsidRPr="00537CD7">
        <w:rPr>
          <w:sz w:val="16"/>
        </w:rPr>
        <w:t xml:space="preserve">these </w:t>
      </w:r>
      <w:r w:rsidRPr="00537CD7">
        <w:rPr>
          <w:rStyle w:val="StyleUnderline"/>
        </w:rPr>
        <w:t>investments now we will create a substantial number of jobs in the education field, push the U.S. workforce back into a top position educationally, and increase the economic growth and competitiveness of the nation.</w:t>
      </w:r>
    </w:p>
    <w:p w14:paraId="289AFD3B" w14:textId="2058931F" w:rsidR="00F31C36" w:rsidRPr="00B932F2" w:rsidRDefault="00F31C36" w:rsidP="00B932F2">
      <w:pPr>
        <w:pStyle w:val="Heading3"/>
      </w:pPr>
      <w:r w:rsidRPr="00B932F2">
        <w:t>Impact</w:t>
      </w:r>
      <w:r w:rsidR="00596006" w:rsidRPr="00B932F2">
        <w:t xml:space="preserve"> Growth good </w:t>
      </w:r>
      <w:r w:rsidR="00B932F2" w:rsidRPr="00B932F2">
        <w:t>–</w:t>
      </w:r>
      <w:r w:rsidR="00596006" w:rsidRPr="00B932F2">
        <w:t xml:space="preserve"> </w:t>
      </w:r>
      <w:r w:rsidRPr="00B932F2">
        <w:t>Environment</w:t>
      </w:r>
      <w:r w:rsidR="00B932F2" w:rsidRPr="00B932F2">
        <w:t xml:space="preserve"> extensions </w:t>
      </w:r>
    </w:p>
    <w:p w14:paraId="5CF1934E" w14:textId="77777777" w:rsidR="00F31C36" w:rsidRDefault="00F31C36" w:rsidP="00F31C36">
      <w:pPr>
        <w:pStyle w:val="Heading4"/>
      </w:pPr>
      <w:r>
        <w:t>Economic growth helps biodiversity – boosts protection policies and decreases exploitation</w:t>
      </w:r>
    </w:p>
    <w:p w14:paraId="3AACED21" w14:textId="77777777" w:rsidR="00F31C36" w:rsidRPr="00A94E18" w:rsidRDefault="00F31C36" w:rsidP="00F31C36">
      <w:pPr>
        <w:rPr>
          <w:rStyle w:val="Style13ptBold"/>
        </w:rPr>
      </w:pPr>
      <w:r w:rsidRPr="00A94E18">
        <w:rPr>
          <w:rStyle w:val="Style13ptBold"/>
        </w:rPr>
        <w:t>The Economist, 2013</w:t>
      </w:r>
    </w:p>
    <w:p w14:paraId="1711E402" w14:textId="77777777" w:rsidR="00F31C36" w:rsidRDefault="00F31C36" w:rsidP="00F31C36">
      <w:r>
        <w:t>(“</w:t>
      </w:r>
      <w:r w:rsidRPr="00A94E18">
        <w:t>The long view</w:t>
      </w:r>
      <w:r>
        <w:t xml:space="preserve">” September 13, </w:t>
      </w:r>
      <w:hyperlink r:id="rId10" w:history="1">
        <w:r w:rsidRPr="00442A6D">
          <w:rPr>
            <w:rStyle w:val="Hyperlink"/>
          </w:rPr>
          <w:t>https://www.economist.com/news/special-report/21585100-contrary-popular-belief-economic-growth-may-be-good-biodiversity-long-view</w:t>
        </w:r>
      </w:hyperlink>
      <w:r>
        <w:t>, accessed 7-19-17, GDI-RH)</w:t>
      </w:r>
    </w:p>
    <w:p w14:paraId="2464CC1D" w14:textId="77777777" w:rsidR="00F31C36" w:rsidRPr="004B58FC" w:rsidRDefault="00F31C36" w:rsidP="00F31C36">
      <w:pPr>
        <w:rPr>
          <w:sz w:val="16"/>
        </w:rPr>
      </w:pPr>
      <w:r w:rsidRPr="007219BF">
        <w:rPr>
          <w:rStyle w:val="StyleUnderline"/>
        </w:rPr>
        <w:t>Economic growth is widely believed to damage species other than man. But as the contrasting fortunes of forests (a fair proxy for biodiversity) on the Korean peninsula and Hispaniola suggest, it is not so much growth as poverty that reduces biodiversity.</w:t>
      </w:r>
      <w:r w:rsidRPr="004B58FC">
        <w:rPr>
          <w:sz w:val="16"/>
        </w:rPr>
        <w:t xml:space="preserve"> </w:t>
      </w:r>
      <w:r w:rsidRPr="007219BF">
        <w:rPr>
          <w:rStyle w:val="StyleUnderline"/>
        </w:rPr>
        <w:t xml:space="preserve">Poverty without growth, combined with lots of people, is disastrous. </w:t>
      </w:r>
      <w:r w:rsidRPr="004B58FC">
        <w:rPr>
          <w:sz w:val="16"/>
        </w:rPr>
        <w:t xml:space="preserve">Poverty combined with growth can be equally calamitous. But </w:t>
      </w:r>
      <w:r w:rsidRPr="007219BF">
        <w:rPr>
          <w:rStyle w:val="StyleUnderline"/>
        </w:rPr>
        <w:t>once people enjoy</w:t>
      </w:r>
      <w:r w:rsidRPr="004B58FC">
        <w:rPr>
          <w:sz w:val="16"/>
        </w:rPr>
        <w:t xml:space="preserve"> a certain level of </w:t>
      </w:r>
      <w:r w:rsidRPr="007219BF">
        <w:rPr>
          <w:rStyle w:val="StyleUnderline"/>
        </w:rPr>
        <w:t>prosperity, the benefits of growth to other species outweigh its disadvantages.</w:t>
      </w:r>
      <w:r>
        <w:rPr>
          <w:rStyle w:val="StyleUnderline"/>
        </w:rPr>
        <w:t xml:space="preserve"> </w:t>
      </w:r>
      <w:r w:rsidRPr="003F2218">
        <w:rPr>
          <w:rStyle w:val="StyleUnderline"/>
        </w:rPr>
        <w:t>There appears to be an environmental version of the Kuznets curve, which describes the relationship between prosperity and inequality in an inverted U-shape.</w:t>
      </w:r>
      <w:r w:rsidRPr="004B58FC">
        <w:rPr>
          <w:sz w:val="16"/>
        </w:rPr>
        <w:t xml:space="preserve"> At the early stages of growth, inequality tends to rise; at the later stages it falls. Similarly, in the early stages of growth, biodiversity tends to suffer; in the later stages it benefits. The Living Planet Index (LPI), put together by the Zoological Society of London and WWF (see chart 4), shows a 61% decline in biodiversity between 1970 and 2008 in tropical areas, which tend to be poorer, but a 31% improvement over the same period in temperate areas, which tend to be richer. Similarly, </w:t>
      </w:r>
      <w:r w:rsidRPr="003F2218">
        <w:rPr>
          <w:rStyle w:val="StyleUnderline"/>
        </w:rPr>
        <w:t>poor countries tend to chop down forests, and rich countries to plant them</w:t>
      </w:r>
      <w:r w:rsidRPr="004B58FC">
        <w:rPr>
          <w:sz w:val="16"/>
        </w:rPr>
        <w:t xml:space="preserve"> (see interactive chart 5). Some of the improvement might be due to rich countries exporting their growth to poorer countries, but that is clearly not the only factor at work. </w:t>
      </w:r>
      <w:r w:rsidRPr="003F2218">
        <w:rPr>
          <w:rStyle w:val="StyleUnderline"/>
        </w:rPr>
        <w:t>Nobody exported growth to North Korea and Haiti, and their environments still got trashed.</w:t>
      </w:r>
      <w:r w:rsidRPr="004B58FC">
        <w:rPr>
          <w:sz w:val="16"/>
        </w:rPr>
        <w:t xml:space="preserve"> Meanwhile </w:t>
      </w:r>
      <w:r w:rsidRPr="003F2218">
        <w:rPr>
          <w:rStyle w:val="StyleUnderline"/>
        </w:rPr>
        <w:t>in countries that were poor until fairly recently—such as South Korea and Brazil—things are looking up for many species.</w:t>
      </w:r>
      <w:r>
        <w:rPr>
          <w:rStyle w:val="StyleUnderline"/>
        </w:rPr>
        <w:t xml:space="preserve"> </w:t>
      </w:r>
      <w:r w:rsidRPr="004B58FC">
        <w:rPr>
          <w:sz w:val="16"/>
        </w:rPr>
        <w:t xml:space="preserve">The evidence suggests that, </w:t>
      </w:r>
      <w:r w:rsidRPr="00037D87">
        <w:rPr>
          <w:rStyle w:val="StyleUnderline"/>
        </w:rPr>
        <w:t>above a fairly low level of income, economic growth benefits other species</w:t>
      </w:r>
      <w:r w:rsidRPr="004B58FC">
        <w:rPr>
          <w:sz w:val="16"/>
        </w:rPr>
        <w:t xml:space="preserve">. As the previous article showed, </w:t>
      </w:r>
      <w:r w:rsidRPr="00037D87">
        <w:rPr>
          <w:rStyle w:val="StyleUnderline"/>
        </w:rPr>
        <w:t>when people get richer, they start behaving better towards other species.</w:t>
      </w:r>
      <w:r w:rsidRPr="004B58FC">
        <w:rPr>
          <w:sz w:val="16"/>
        </w:rPr>
        <w:t xml:space="preserve"> And </w:t>
      </w:r>
      <w:r w:rsidRPr="00037D87">
        <w:rPr>
          <w:rStyle w:val="StyleUnderline"/>
        </w:rPr>
        <w:t>as countries grow they become cleaner, more urban, more peaceful, more efficient and better-informed, and their people have fewer children.</w:t>
      </w:r>
      <w:r w:rsidRPr="004B58FC">
        <w:rPr>
          <w:sz w:val="16"/>
        </w:rPr>
        <w:t xml:space="preserve"> </w:t>
      </w:r>
      <w:r w:rsidRPr="00037D87">
        <w:rPr>
          <w:rStyle w:val="StyleUnderline"/>
        </w:rPr>
        <w:t>Other species benefit from all those effects, and from the scientific and technological progress that comes with growth.</w:t>
      </w:r>
      <w:r>
        <w:rPr>
          <w:rStyle w:val="StyleUnderline"/>
        </w:rPr>
        <w:t xml:space="preserve"> </w:t>
      </w:r>
      <w:r w:rsidRPr="00037D87">
        <w:rPr>
          <w:rStyle w:val="StyleUnderline"/>
        </w:rPr>
        <w:t>Though all species benefit from fresh water, it is principally for their people’s benefit that societies clean up their rivers.</w:t>
      </w:r>
      <w:r w:rsidRPr="004B58FC">
        <w:rPr>
          <w:sz w:val="16"/>
        </w:rPr>
        <w:t xml:space="preserve"> London started building its sewage system the year after the “Great Stink” in 1858 because many people were dying of cholera and life in the city became unbearable. Parliament temporarily had to move out of its premises on the bank of the Thames. In the 1960s President Johnson called the Potomac a “national disgrace” not so much because it killed fish but because it was filthy. Shortly afterwards he signed the Water Quality Act. </w:t>
      </w:r>
      <w:r w:rsidRPr="00F04FA7">
        <w:rPr>
          <w:rStyle w:val="StyleUnderline"/>
        </w:rPr>
        <w:t>Forty years ago two-thirds of America’s rivers were unsafe for swimming or fishing. Now only a third are. A clean-up programme designed primarily to benefit people was good for other species too.</w:t>
      </w:r>
      <w:r>
        <w:rPr>
          <w:rStyle w:val="StyleUnderline"/>
        </w:rPr>
        <w:t xml:space="preserve"> </w:t>
      </w:r>
      <w:r w:rsidRPr="004B58FC">
        <w:rPr>
          <w:sz w:val="16"/>
        </w:rPr>
        <w:t xml:space="preserve">Even after sewage treatment had become widespread, rivers were still being poisoned by industrial effluent and pesticides. </w:t>
      </w:r>
      <w:r w:rsidRPr="00F04FA7">
        <w:rPr>
          <w:rStyle w:val="StyleUnderline"/>
        </w:rPr>
        <w:t xml:space="preserve">Controls on </w:t>
      </w:r>
      <w:r w:rsidRPr="004B58FC">
        <w:rPr>
          <w:sz w:val="16"/>
        </w:rPr>
        <w:t xml:space="preserve">those </w:t>
      </w:r>
      <w:r w:rsidRPr="00F04FA7">
        <w:rPr>
          <w:rStyle w:val="StyleUnderline"/>
        </w:rPr>
        <w:t>pollutants have done their bit to help clean up rivers.</w:t>
      </w:r>
      <w:r w:rsidRPr="004B58FC">
        <w:rPr>
          <w:sz w:val="16"/>
        </w:rPr>
        <w:t xml:space="preserve"> Britain’s Environment Agency says that in 1990 the water quality in 55% of rivers was graded good or excellent; now the share is 80%. That not only makes the rivers safe for recreation, it has also encouraged the return of once-common creatures that became rare in the 20th century. Otters, for instance, were present in only 6% of 3,300 sites surveyed by the Environment Agency in 1977-79; in 2009-10, they had spread to 60%. </w:t>
      </w:r>
      <w:r w:rsidRPr="00F04FA7">
        <w:rPr>
          <w:rStyle w:val="StyleUnderline"/>
        </w:rPr>
        <w:t>When countries get richer, farming tends to become more intensive</w:t>
      </w:r>
      <w:r w:rsidRPr="004B58FC">
        <w:rPr>
          <w:sz w:val="16"/>
        </w:rPr>
        <w:t xml:space="preserve">. </w:t>
      </w:r>
      <w:r w:rsidRPr="00F04FA7">
        <w:rPr>
          <w:rStyle w:val="StyleUnderline"/>
        </w:rPr>
        <w:t>Output increases, marginal land is left fallow, the agricultural labour force shrinks and people move to the towns</w:t>
      </w:r>
      <w:r w:rsidRPr="004B58FC">
        <w:rPr>
          <w:sz w:val="16"/>
        </w:rPr>
        <w:t xml:space="preserve">. </w:t>
      </w:r>
      <w:r w:rsidRPr="00F04FA7">
        <w:rPr>
          <w:rStyle w:val="StyleUnderline"/>
        </w:rPr>
        <w:t>Abandoned land is used for recreation and turned back to forest or wilderness.</w:t>
      </w:r>
      <w:r w:rsidRPr="004B58FC">
        <w:rPr>
          <w:sz w:val="16"/>
        </w:rPr>
        <w:t xml:space="preserve"> That is the main reason why </w:t>
      </w:r>
      <w:r w:rsidRPr="004B58FC">
        <w:rPr>
          <w:rStyle w:val="StyleUnderline"/>
        </w:rPr>
        <w:t>in 2005-10</w:t>
      </w:r>
      <w:r w:rsidRPr="004B58FC">
        <w:rPr>
          <w:sz w:val="16"/>
        </w:rPr>
        <w:t xml:space="preserve">, according to figures from the United Nations’ Food and Agriculture Organisation, </w:t>
      </w:r>
      <w:r w:rsidRPr="004B58FC">
        <w:rPr>
          <w:rStyle w:val="StyleUnderline"/>
        </w:rPr>
        <w:t>forest cover grew in America</w:t>
      </w:r>
      <w:r w:rsidRPr="004B58FC">
        <w:rPr>
          <w:sz w:val="16"/>
        </w:rPr>
        <w:t xml:space="preserve"> and was stable or increasing in every country in Europe except Estonia and Albania.</w:t>
      </w:r>
    </w:p>
    <w:p w14:paraId="49F72E88" w14:textId="77777777" w:rsidR="00F31C36" w:rsidRDefault="00F31C36" w:rsidP="00F31C36"/>
    <w:p w14:paraId="2AC0E183" w14:textId="77777777" w:rsidR="00F31C36" w:rsidRDefault="00F31C36" w:rsidP="00F31C36">
      <w:pPr>
        <w:pStyle w:val="Heading4"/>
      </w:pPr>
      <w:r>
        <w:t>Growth solves biodiversity – decreases land use and birth rates, increases peace, and education</w:t>
      </w:r>
    </w:p>
    <w:p w14:paraId="44982AB8" w14:textId="77777777" w:rsidR="00F31C36" w:rsidRPr="00A94E18" w:rsidRDefault="00F31C36" w:rsidP="00F31C36">
      <w:pPr>
        <w:rPr>
          <w:rStyle w:val="Style13ptBold"/>
        </w:rPr>
      </w:pPr>
      <w:r w:rsidRPr="00A94E18">
        <w:rPr>
          <w:rStyle w:val="Style13ptBold"/>
        </w:rPr>
        <w:t>The Economist, 2013</w:t>
      </w:r>
    </w:p>
    <w:p w14:paraId="1CAB9D4D" w14:textId="77777777" w:rsidR="00F31C36" w:rsidRDefault="00F31C36" w:rsidP="00F31C36">
      <w:r>
        <w:t>(“</w:t>
      </w:r>
      <w:r w:rsidRPr="00A94E18">
        <w:t>The long view</w:t>
      </w:r>
      <w:r>
        <w:t xml:space="preserve">” September 13, </w:t>
      </w:r>
      <w:hyperlink r:id="rId11" w:history="1">
        <w:r w:rsidRPr="00442A6D">
          <w:rPr>
            <w:rStyle w:val="Hyperlink"/>
          </w:rPr>
          <w:t>https://www.economist.com/news/special-report/21585100-contrary-popular-belief-economic-growth-may-be-good-biodiversity-long-view</w:t>
        </w:r>
      </w:hyperlink>
      <w:r>
        <w:t>, accessed 7-19-17, GDI-RH)</w:t>
      </w:r>
    </w:p>
    <w:p w14:paraId="7EBE5F3F" w14:textId="77777777" w:rsidR="00F31C36" w:rsidRPr="008970C0" w:rsidRDefault="00F31C36" w:rsidP="00F31C36">
      <w:pPr>
        <w:rPr>
          <w:sz w:val="16"/>
        </w:rPr>
      </w:pPr>
      <w:r w:rsidRPr="008970C0">
        <w:rPr>
          <w:sz w:val="16"/>
        </w:rPr>
        <w:t xml:space="preserve">Sharing or sparing? Many greens argue that intensification of agriculture harms biodiversity. It is true that pesticides and fertiliser tend to reduce the number of species where they are used, but </w:t>
      </w:r>
      <w:r w:rsidRPr="00174278">
        <w:rPr>
          <w:rStyle w:val="StyleUnderline"/>
        </w:rPr>
        <w:t>intensive agriculture employs less land than extensive farming to produce the same amount of food. The question</w:t>
      </w:r>
      <w:r w:rsidRPr="008970C0">
        <w:rPr>
          <w:sz w:val="16"/>
        </w:rPr>
        <w:t xml:space="preserve">, then, </w:t>
      </w:r>
      <w:r w:rsidRPr="00174278">
        <w:rPr>
          <w:rStyle w:val="StyleUnderline"/>
        </w:rPr>
        <w:t xml:space="preserve">is whether the net benefits to other species of “land-sharing” </w:t>
      </w:r>
      <w:r w:rsidRPr="008970C0">
        <w:rPr>
          <w:sz w:val="16"/>
        </w:rPr>
        <w:t xml:space="preserve">(farming extensively on a larger area) </w:t>
      </w:r>
      <w:r w:rsidRPr="00174278">
        <w:rPr>
          <w:rStyle w:val="StyleUnderline"/>
        </w:rPr>
        <w:t>outweigh those of “land-sparing”</w:t>
      </w:r>
      <w:r w:rsidRPr="008970C0">
        <w:rPr>
          <w:sz w:val="16"/>
        </w:rPr>
        <w:t xml:space="preserve"> (farming intensively on a smaller area). </w:t>
      </w:r>
      <w:r w:rsidRPr="00174278">
        <w:rPr>
          <w:rStyle w:val="StyleUnderline"/>
        </w:rPr>
        <w:t>A couple of recent papers</w:t>
      </w:r>
      <w:r w:rsidRPr="008970C0">
        <w:rPr>
          <w:sz w:val="16"/>
        </w:rPr>
        <w:t>—a theoretical one by David Tilman of the University of Minnesota and an empirical study by Ben Phalan of Cambridge University, looking at data from Ghana and India—</w:t>
      </w:r>
      <w:r w:rsidRPr="00174278">
        <w:rPr>
          <w:rStyle w:val="StyleUnderline"/>
        </w:rPr>
        <w:t>suggest that land-sparing wins.</w:t>
      </w:r>
      <w:r>
        <w:rPr>
          <w:rStyle w:val="StyleUnderline"/>
        </w:rPr>
        <w:t xml:space="preserve"> </w:t>
      </w:r>
      <w:r w:rsidRPr="00174278">
        <w:rPr>
          <w:rStyle w:val="StyleUnderline"/>
        </w:rPr>
        <w:t>Richer countries tend to be better informed about the value of ecosystems and take a longer view. That is why China</w:t>
      </w:r>
      <w:r w:rsidRPr="008970C0">
        <w:rPr>
          <w:sz w:val="16"/>
        </w:rPr>
        <w:t xml:space="preserve">, having destroyed so much of its forest, </w:t>
      </w:r>
      <w:r w:rsidRPr="00174278">
        <w:rPr>
          <w:rStyle w:val="StyleUnderline"/>
        </w:rPr>
        <w:t>is now paying its farmers to plant trees</w:t>
      </w:r>
      <w:r w:rsidRPr="008970C0">
        <w:rPr>
          <w:sz w:val="16"/>
        </w:rPr>
        <w:t xml:space="preserve">. The ecological value of some of the resulting forest is open to doubt—a lot of it is monoculture of imported varieties that do not always suit the local climate—but </w:t>
      </w:r>
      <w:r w:rsidRPr="00174278">
        <w:rPr>
          <w:rStyle w:val="StyleUnderline"/>
        </w:rPr>
        <w:t>the numbers are impressive. Forest cover increased by a third between 1990 and 2010.</w:t>
      </w:r>
      <w:r>
        <w:rPr>
          <w:rStyle w:val="StyleUnderline"/>
        </w:rPr>
        <w:t xml:space="preserve"> </w:t>
      </w:r>
      <w:r w:rsidRPr="00174278">
        <w:rPr>
          <w:rStyle w:val="StyleUnderline"/>
        </w:rPr>
        <w:t xml:space="preserve">Better-off countries also have more effective governments, without which conservation would be impossible. Elephants are doing better in southern Africa than in East or Central Africa. </w:t>
      </w:r>
      <w:r w:rsidRPr="008970C0">
        <w:rPr>
          <w:sz w:val="16"/>
        </w:rPr>
        <w:t xml:space="preserve">South Africa, Zimbabwe and Botswana all have well-administered parks and reasonably effective police forces; in Congo, Chad and Tanzania, those institutions are shakier. </w:t>
      </w:r>
      <w:r w:rsidRPr="00B97BB7">
        <w:rPr>
          <w:rStyle w:val="StyleUnderline"/>
        </w:rPr>
        <w:t>Richer countries are generally more peaceful, too.</w:t>
      </w:r>
      <w:r w:rsidRPr="008970C0">
        <w:rPr>
          <w:sz w:val="16"/>
        </w:rPr>
        <w:t xml:space="preserve"> That is good for their people, but not always for other species. Biodiversity sometimes benefits from conflict: where it keeps people out, it may conserve habitats for other creatures. The 1,000-sq-km demilitarised zone between North and South Korea, for instance, has become a de facto nature reserve of great interest to scientists. On balance, though, </w:t>
      </w:r>
      <w:r w:rsidRPr="00B97BB7">
        <w:rPr>
          <w:rStyle w:val="StyleUnderline"/>
        </w:rPr>
        <w:t>conflict tends to do more harm than good to biodiversity, destroying habitats and undermining states’ efforts to protect other creatures.</w:t>
      </w:r>
      <w:r w:rsidRPr="008970C0">
        <w:rPr>
          <w:sz w:val="16"/>
        </w:rPr>
        <w:t xml:space="preserve"> </w:t>
      </w:r>
      <w:r w:rsidRPr="00B97BB7">
        <w:rPr>
          <w:rStyle w:val="StyleUnderline"/>
        </w:rPr>
        <w:t>That is another reason why elephants are doing better in southern Africa than in Central and East Africa, where militias have plenty of guns and a financial interest in selling ivory to fund their wars.</w:t>
      </w:r>
      <w:r>
        <w:rPr>
          <w:rStyle w:val="StyleUnderline"/>
        </w:rPr>
        <w:t xml:space="preserve"> </w:t>
      </w:r>
      <w:r w:rsidRPr="00C35E47">
        <w:rPr>
          <w:rStyle w:val="StyleUnderline"/>
        </w:rPr>
        <w:t>The impact of prosperity on human demography also benefits biodiversity,</w:t>
      </w:r>
      <w:r w:rsidRPr="008970C0">
        <w:rPr>
          <w:sz w:val="16"/>
        </w:rPr>
        <w:t xml:space="preserve"> but it takes time. In its early stages economic growth often causes people to multiply faster as death rates come down but birth rates stay high, as is happening in Africa now. That intensifies competition for resources between humans and other species. But </w:t>
      </w:r>
      <w:r w:rsidRPr="00C35E47">
        <w:rPr>
          <w:rStyle w:val="StyleUnderline"/>
        </w:rPr>
        <w:t>when countries become richer, more women get educated and take jobs, more people move away from farms and into cities and birth rates start falling.</w:t>
      </w:r>
      <w:r w:rsidRPr="008970C0">
        <w:rPr>
          <w:sz w:val="16"/>
        </w:rPr>
        <w:t xml:space="preserve"> </w:t>
      </w:r>
      <w:r w:rsidRPr="00C35E47">
        <w:rPr>
          <w:rStyle w:val="StyleUnderline"/>
        </w:rPr>
        <w:t>In East Asia fertility has fallen from 5.3 children per woman in the 1960s to 1.6 now.</w:t>
      </w:r>
      <w:r w:rsidRPr="008970C0">
        <w:rPr>
          <w:sz w:val="16"/>
        </w:rPr>
        <w:t xml:space="preserve"> In some countries—Japan, Russia, much of eastern Europe and some of western Europe—the population is already declining. But in Africa it is still rising fast, which is the main reason why the UN expects the world’s population to continue expanding to the end of this century.</w:t>
      </w:r>
    </w:p>
    <w:p w14:paraId="6858F0A4" w14:textId="77777777" w:rsidR="00F31C36" w:rsidRDefault="00F31C36" w:rsidP="00F31C36"/>
    <w:p w14:paraId="3714AE0D" w14:textId="77777777" w:rsidR="00F31C36" w:rsidRDefault="00F31C36" w:rsidP="00F31C36">
      <w:pPr>
        <w:pStyle w:val="Heading4"/>
      </w:pPr>
      <w:r>
        <w:t xml:space="preserve">Growth solves biodiversity – scientific improvements aid conservation efforts </w:t>
      </w:r>
    </w:p>
    <w:p w14:paraId="2F6606D5" w14:textId="77777777" w:rsidR="00F31C36" w:rsidRPr="00A94E18" w:rsidRDefault="00F31C36" w:rsidP="00F31C36">
      <w:pPr>
        <w:rPr>
          <w:rStyle w:val="Style13ptBold"/>
        </w:rPr>
      </w:pPr>
      <w:r w:rsidRPr="00A94E18">
        <w:rPr>
          <w:rStyle w:val="Style13ptBold"/>
        </w:rPr>
        <w:t>The Economist, 2013</w:t>
      </w:r>
    </w:p>
    <w:p w14:paraId="7820F89C" w14:textId="77777777" w:rsidR="00F31C36" w:rsidRDefault="00F31C36" w:rsidP="00F31C36">
      <w:r>
        <w:t>(“</w:t>
      </w:r>
      <w:r w:rsidRPr="00A94E18">
        <w:t>The long view</w:t>
      </w:r>
      <w:r>
        <w:t xml:space="preserve">” September 13, </w:t>
      </w:r>
      <w:hyperlink r:id="rId12" w:history="1">
        <w:r w:rsidRPr="00442A6D">
          <w:rPr>
            <w:rStyle w:val="Hyperlink"/>
          </w:rPr>
          <w:t>https://www.economist.com/news/special-report/21585100-contrary-popular-belief-economic-growth-may-be-good-biodiversity-long-view</w:t>
        </w:r>
      </w:hyperlink>
      <w:r>
        <w:t>, accessed 7-19-17, GDI-RH)</w:t>
      </w:r>
    </w:p>
    <w:p w14:paraId="23EE73B5" w14:textId="77777777" w:rsidR="00F31C36" w:rsidRDefault="00F31C36" w:rsidP="00F31C36">
      <w:pPr>
        <w:rPr>
          <w:rStyle w:val="StyleUnderline"/>
        </w:rPr>
      </w:pPr>
      <w:r w:rsidRPr="008970C0">
        <w:rPr>
          <w:sz w:val="16"/>
        </w:rPr>
        <w:t xml:space="preserve">Lastly, </w:t>
      </w:r>
      <w:r w:rsidRPr="00C3677B">
        <w:rPr>
          <w:rStyle w:val="StyleUnderline"/>
        </w:rPr>
        <w:t>growth brings scientific advance</w:t>
      </w:r>
      <w:r w:rsidRPr="008970C0">
        <w:rPr>
          <w:sz w:val="16"/>
        </w:rPr>
        <w:t xml:space="preserve">, </w:t>
      </w:r>
      <w:r w:rsidRPr="00C3677B">
        <w:rPr>
          <w:rStyle w:val="StyleUnderline"/>
        </w:rPr>
        <w:t>which makes it easier to mitigate threats to biodiversity</w:t>
      </w:r>
      <w:r w:rsidRPr="008970C0">
        <w:rPr>
          <w:sz w:val="16"/>
        </w:rPr>
        <w:t xml:space="preserve">. So far conservation has been dominated by men in shorts with not much more than a pair of binoculars. Now the digital revolution is transforming it. The </w:t>
      </w:r>
      <w:r w:rsidRPr="00C3677B">
        <w:rPr>
          <w:rStyle w:val="StyleUnderline"/>
        </w:rPr>
        <w:t>data are building up and becoming easier to access.</w:t>
      </w:r>
      <w:r w:rsidRPr="008970C0">
        <w:rPr>
          <w:sz w:val="16"/>
        </w:rPr>
        <w:t xml:space="preserve"> Three centuries-worth of information on natural history is sitting in museums and universities around the world, and is now being digitised. The Global Biological Information Facility, an intergovernmental effort, is working to make this information available to everybody, everywhere. The IUCN’s Red List, globally recognised as the repository of information about endangered species, was started as a card-index system in 1954 by Colonel Leofric Boyle, a British army officer who helped to save the Arabian oryx. Now it is online and accessible, but still not much more than a list. </w:t>
      </w:r>
      <w:r w:rsidRPr="0019797A">
        <w:rPr>
          <w:rStyle w:val="StyleUnderline"/>
        </w:rPr>
        <w:t>Microsoft Research, through a partnership with the IUCN, is building a platform on which scientists all over the world will be able to map the threats to the species they are interested in and discover threats posted by other scientists.</w:t>
      </w:r>
      <w:r>
        <w:rPr>
          <w:rStyle w:val="StyleUnderline"/>
        </w:rPr>
        <w:t xml:space="preserve"> </w:t>
      </w:r>
      <w:r w:rsidRPr="0019797A">
        <w:rPr>
          <w:rStyle w:val="StyleUnderline"/>
        </w:rPr>
        <w:t>The display of data is getting better, too.</w:t>
      </w:r>
      <w:r w:rsidRPr="008970C0">
        <w:rPr>
          <w:sz w:val="16"/>
        </w:rPr>
        <w:t xml:space="preserve"> ESRI, a technology firm that dominates the mapping business, enables users to build up maps with layers of information on them. It provides its software free to conservation organisations and has moved it onto the cloud. David Yarnold, the boss of America’s Audubon Society, says his organisation had data on land use, hydrology and 114 years of bird counts from 470 local groups, none of it shared. Now, thanks to ESRI, all of it is accessible. </w:t>
      </w:r>
      <w:r w:rsidRPr="0019797A">
        <w:rPr>
          <w:rStyle w:val="StyleUnderline"/>
        </w:rPr>
        <w:t>Communications technology can also to help collect information on wildlife movements</w:t>
      </w:r>
      <w:r w:rsidRPr="008970C0">
        <w:rPr>
          <w:sz w:val="16"/>
        </w:rPr>
        <w:t xml:space="preserve">. </w:t>
      </w:r>
      <w:r w:rsidRPr="0019797A">
        <w:rPr>
          <w:rStyle w:val="StyleUnderline"/>
        </w:rPr>
        <w:t>Large animals</w:t>
      </w:r>
      <w:r w:rsidRPr="008970C0">
        <w:rPr>
          <w:sz w:val="16"/>
        </w:rPr>
        <w:t>—elephant, giraffe, lion, hirola—</w:t>
      </w:r>
      <w:r w:rsidRPr="0019797A">
        <w:rPr>
          <w:rStyle w:val="StyleUnderline"/>
        </w:rPr>
        <w:t>are now often fitted with GPS collars to track them</w:t>
      </w:r>
      <w:r w:rsidRPr="008970C0">
        <w:rPr>
          <w:sz w:val="16"/>
        </w:rPr>
        <w:t xml:space="preserve">. </w:t>
      </w:r>
      <w:r w:rsidRPr="00854C24">
        <w:rPr>
          <w:rStyle w:val="StyleUnderline"/>
        </w:rPr>
        <w:t>Miniaturisation is opening up new uses for such tools.</w:t>
      </w:r>
      <w:r w:rsidRPr="008970C0">
        <w:rPr>
          <w:sz w:val="16"/>
        </w:rPr>
        <w:t xml:space="preserve"> Technology for Nature—a collaboration between Microsoft Research, the Zoological Society of London and University College London—is developing “Mataki tags”, tiny devices attached to animals that can relay information wirelessly and communicate with each other. The idea is that a tag on, say, an elephant will download its information to a tag on, say, an oxpecker—a bird that rides on an elephant’s back—and all the information will be downloaded to a base station near the oxpecker’s nest. </w:t>
      </w:r>
      <w:r w:rsidRPr="00F07FD2">
        <w:rPr>
          <w:rStyle w:val="StyleUnderline"/>
        </w:rPr>
        <w:t>The most useful technology for conservation is remote sensing, now widely used for monitoring deforestation and species distribution</w:t>
      </w:r>
      <w:r w:rsidRPr="008970C0">
        <w:rPr>
          <w:sz w:val="16"/>
        </w:rPr>
        <w:t xml:space="preserve">. </w:t>
      </w:r>
      <w:r w:rsidRPr="00F07FD2">
        <w:rPr>
          <w:rStyle w:val="StyleUnderline"/>
        </w:rPr>
        <w:t xml:space="preserve">Peter Fretwell of the British Antarctic Survey, for instance, has been using remote-sensing data to estimate penguin populations from guano stains. </w:t>
      </w:r>
      <w:r w:rsidRPr="008970C0">
        <w:rPr>
          <w:sz w:val="16"/>
        </w:rPr>
        <w:t xml:space="preserve">The data can distinguish between different kinds of penguin because the infrared signature of the guano varies between species. As a result he has doubled his estimate of emperor-penguin numbers. </w:t>
      </w:r>
      <w:r w:rsidRPr="008970C0">
        <w:rPr>
          <w:rStyle w:val="StyleUnderline"/>
        </w:rPr>
        <w:t>The</w:t>
      </w:r>
      <w:r w:rsidRPr="00F07FD2">
        <w:rPr>
          <w:rStyle w:val="StyleUnderline"/>
        </w:rPr>
        <w:t xml:space="preserve"> tools are improving and getting cheaper</w:t>
      </w:r>
      <w:r w:rsidRPr="008970C0">
        <w:rPr>
          <w:sz w:val="16"/>
        </w:rPr>
        <w:t xml:space="preserve">. </w:t>
      </w:r>
      <w:r w:rsidRPr="008970C0">
        <w:rPr>
          <w:rStyle w:val="StyleUnderline"/>
        </w:rPr>
        <w:t>Serge Wich, professor of primate biology at Liverpool’s John Moores University, has been using drones to calculate orang-utan densities in the Indonesian rainforest.</w:t>
      </w:r>
      <w:r w:rsidRPr="008970C0">
        <w:rPr>
          <w:sz w:val="16"/>
        </w:rPr>
        <w:t xml:space="preserve"> Orang-utans make a nest every day—“quite comfortable ones, with a blanket woven from branches”, explains Mr Wich—so orang-utan populations can be guessed from nest numbers. “We were slogging through the rainforest thinking how nice it would be to have a camera fly over it to monitor nest frequency,” he says. But he assumed it would be too expensive—until he found an American website, diydrones, which enabled him to make one for $700. A bunch of conservation organisations has set up ConservationDrones.org to share information about this handy tool; </w:t>
      </w:r>
      <w:r w:rsidRPr="008970C0">
        <w:rPr>
          <w:rStyle w:val="StyleUnderline"/>
        </w:rPr>
        <w:t>Research Drones, a Swiss company, makes drones specifically for environmental and research purposes. “It’s our hope that an unmanned aerial vehicle will become like a pair of binoculars,” says Mr Wich.</w:t>
      </w:r>
      <w:r>
        <w:rPr>
          <w:rStyle w:val="StyleUnderline"/>
        </w:rPr>
        <w:t xml:space="preserve"> </w:t>
      </w:r>
      <w:r w:rsidRPr="008970C0">
        <w:rPr>
          <w:rStyle w:val="StyleUnderline"/>
        </w:rPr>
        <w:t>Remote sensing, combined with economic progress, has also helped sharply to reduce deforestation in Brazil—the most important country for biodiversity.</w:t>
      </w:r>
    </w:p>
    <w:p w14:paraId="0DD9A420" w14:textId="77777777" w:rsidR="00F31C36" w:rsidRDefault="00F31C36" w:rsidP="00F31C36">
      <w:pPr>
        <w:rPr>
          <w:rStyle w:val="StyleUnderline"/>
        </w:rPr>
      </w:pPr>
    </w:p>
    <w:p w14:paraId="717A0A08" w14:textId="77777777" w:rsidR="00F31C36" w:rsidRDefault="00F31C36" w:rsidP="00F31C36">
      <w:pPr>
        <w:pStyle w:val="Heading4"/>
      </w:pPr>
      <w:r>
        <w:t>Economic growth frees up resources to reduce pollution and protect the environment</w:t>
      </w:r>
    </w:p>
    <w:p w14:paraId="71DFCDC3" w14:textId="77777777" w:rsidR="00F31C36" w:rsidRDefault="00F31C36" w:rsidP="00F31C36">
      <w:r w:rsidRPr="00E33B2C">
        <w:rPr>
          <w:rStyle w:val="Style13ptBold"/>
        </w:rPr>
        <w:t>Ferrara,</w:t>
      </w:r>
      <w:r>
        <w:t xml:space="preserve"> </w:t>
      </w:r>
      <w:r w:rsidRPr="00E33B2C">
        <w:t>Director of Entitlement and Budget Policy for the Heartland Institute</w:t>
      </w:r>
      <w:r>
        <w:t xml:space="preserve">, </w:t>
      </w:r>
      <w:r w:rsidRPr="00E33B2C">
        <w:rPr>
          <w:rStyle w:val="Style13ptBold"/>
        </w:rPr>
        <w:t>2012</w:t>
      </w:r>
    </w:p>
    <w:p w14:paraId="31E5B198" w14:textId="77777777" w:rsidR="00F31C36" w:rsidRDefault="00F31C36" w:rsidP="00F31C36">
      <w:r>
        <w:t>(Peter, “</w:t>
      </w:r>
      <w:r w:rsidRPr="00CD4C0E">
        <w:t>Economic Growth, Not Redistribution, Most Benefits The Poor, Working People, And The Middle Class</w:t>
      </w:r>
      <w:r>
        <w:t xml:space="preserve">” Forbes, November 15, </w:t>
      </w:r>
      <w:hyperlink r:id="rId13" w:anchor="64f9c7bd12e0" w:history="1">
        <w:r w:rsidRPr="00796FDD">
          <w:rPr>
            <w:rStyle w:val="Hyperlink"/>
          </w:rPr>
          <w:t>https://www.forbes.com/sites/peterferrara/2012/11/15/economic-growth-not-redistribution-most-benefits-the-poor-working-people-and-the-middle-class/#64f9c7bd12e0</w:t>
        </w:r>
      </w:hyperlink>
      <w:r>
        <w:t>, accessed 7-21-17, GDI-RH)</w:t>
      </w:r>
    </w:p>
    <w:p w14:paraId="53DAE285" w14:textId="77777777" w:rsidR="00F31C36" w:rsidRPr="008970C0" w:rsidRDefault="00F31C36" w:rsidP="00F31C36">
      <w:pPr>
        <w:rPr>
          <w:rStyle w:val="StyleUnderline"/>
        </w:rPr>
      </w:pPr>
      <w:r w:rsidRPr="00CD4C0E">
        <w:rPr>
          <w:sz w:val="16"/>
        </w:rPr>
        <w:t xml:space="preserve">Moreover, it </w:t>
      </w:r>
      <w:r w:rsidRPr="00C45650">
        <w:rPr>
          <w:rStyle w:val="StyleUnderline"/>
        </w:rPr>
        <w:t>is economic growth</w:t>
      </w:r>
      <w:r w:rsidRPr="00CD4C0E">
        <w:rPr>
          <w:sz w:val="16"/>
        </w:rPr>
        <w:t xml:space="preserve"> that </w:t>
      </w:r>
      <w:r w:rsidRPr="00C45650">
        <w:rPr>
          <w:rStyle w:val="StyleUnderline"/>
        </w:rPr>
        <w:t>has provided the resources enabling us to dramatically reduce pollution and improve the environment, without trashing our standard of living.</w:t>
      </w:r>
      <w:r w:rsidRPr="00CD4C0E">
        <w:rPr>
          <w:sz w:val="16"/>
        </w:rPr>
        <w:t xml:space="preserve"> Moore and Simon write that </w:t>
      </w:r>
      <w:r w:rsidRPr="00C45650">
        <w:rPr>
          <w:rStyle w:val="StyleUnderline"/>
        </w:rPr>
        <w:t>at the beginning of the last century,</w:t>
      </w:r>
      <w:r>
        <w:rPr>
          <w:rStyle w:val="StyleUnderline"/>
        </w:rPr>
        <w:t xml:space="preserve"> </w:t>
      </w:r>
      <w:r w:rsidRPr="00CD4C0E">
        <w:rPr>
          <w:sz w:val="16"/>
        </w:rPr>
        <w:t>“</w:t>
      </w:r>
      <w:r w:rsidRPr="00C45650">
        <w:rPr>
          <w:rStyle w:val="StyleUnderline"/>
        </w:rPr>
        <w:t>Industrial cities typically were enveloped in clouds of black soot and smoke.</w:t>
      </w:r>
      <w:r>
        <w:rPr>
          <w:rStyle w:val="StyleUnderline"/>
        </w:rPr>
        <w:t xml:space="preserve"> </w:t>
      </w:r>
      <w:r w:rsidRPr="00CD4C0E">
        <w:rPr>
          <w:sz w:val="16"/>
        </w:rPr>
        <w:t xml:space="preserve">At this stage of the industrial revolution, </w:t>
      </w:r>
      <w:r w:rsidRPr="00C45650">
        <w:rPr>
          <w:rStyle w:val="StyleUnderline"/>
        </w:rPr>
        <w:t>factories belched poisons into the air</w:t>
      </w:r>
      <w:r w:rsidRPr="00CD4C0E">
        <w:rPr>
          <w:sz w:val="16"/>
        </w:rPr>
        <w:t xml:space="preserve">—and </w:t>
      </w:r>
      <w:r w:rsidRPr="00C45650">
        <w:rPr>
          <w:rStyle w:val="StyleUnderline"/>
        </w:rPr>
        <w:t>this was proudly regarded as a sign of prosperity and progress.</w:t>
      </w:r>
      <w:r>
        <w:rPr>
          <w:rStyle w:val="StyleUnderline"/>
        </w:rPr>
        <w:t xml:space="preserve"> </w:t>
      </w:r>
      <w:r w:rsidRPr="00C45650">
        <w:rPr>
          <w:rStyle w:val="StyleUnderline"/>
        </w:rPr>
        <w:t xml:space="preserve">Streets were smelly and garbage-filled before the era of modern sewage </w:t>
      </w:r>
      <w:r>
        <w:rPr>
          <w:rStyle w:val="StyleUnderline"/>
        </w:rPr>
        <w:t>systems and plumbing.”</w:t>
      </w:r>
    </w:p>
    <w:p w14:paraId="12F47E3E" w14:textId="09864970" w:rsidR="000B71C0" w:rsidRDefault="000B71C0" w:rsidP="000B71C0">
      <w:pPr>
        <w:pStyle w:val="Heading3"/>
      </w:pPr>
      <w:r>
        <w:t xml:space="preserve">Impact – Growth Good – solves poverty </w:t>
      </w:r>
    </w:p>
    <w:p w14:paraId="7FB4B95E" w14:textId="77777777" w:rsidR="00F31C36" w:rsidRDefault="00F31C36" w:rsidP="00F31C36">
      <w:pPr>
        <w:pStyle w:val="Heading4"/>
      </w:pPr>
      <w:r>
        <w:t>Economic growth solves poverty – past decreases prove – continued growth doubles poor people’s incomes by 2057</w:t>
      </w:r>
    </w:p>
    <w:p w14:paraId="53383732" w14:textId="77777777" w:rsidR="00F31C36" w:rsidRDefault="00F31C36" w:rsidP="00F31C36">
      <w:r w:rsidRPr="00E33B2C">
        <w:rPr>
          <w:rStyle w:val="Style13ptBold"/>
        </w:rPr>
        <w:t>Ferrara,</w:t>
      </w:r>
      <w:r>
        <w:t xml:space="preserve"> </w:t>
      </w:r>
      <w:r w:rsidRPr="00E33B2C">
        <w:t>Director of Entitlement and Budget Policy for the Heartland Institute</w:t>
      </w:r>
      <w:r>
        <w:t xml:space="preserve">, </w:t>
      </w:r>
      <w:r w:rsidRPr="00E33B2C">
        <w:rPr>
          <w:rStyle w:val="Style13ptBold"/>
        </w:rPr>
        <w:t>2012</w:t>
      </w:r>
    </w:p>
    <w:p w14:paraId="2EAA504F" w14:textId="77777777" w:rsidR="00F31C36" w:rsidRDefault="00F31C36" w:rsidP="00F31C36">
      <w:r>
        <w:t>(Peter, “</w:t>
      </w:r>
      <w:r w:rsidRPr="00CD4C0E">
        <w:t>Economic Growth, Not Redistribution, Most Benefits The Poor, Working People, And The Middle Class</w:t>
      </w:r>
      <w:r>
        <w:t xml:space="preserve">” Forbes, November 15, </w:t>
      </w:r>
      <w:hyperlink r:id="rId14" w:anchor="64f9c7bd12e0" w:history="1">
        <w:r w:rsidRPr="00796FDD">
          <w:rPr>
            <w:rStyle w:val="Hyperlink"/>
          </w:rPr>
          <w:t>https://www.forbes.com/sites/peterferrara/2012/11/15/economic-growth-not-redistribution-most-benefits-the-poor-working-people-and-the-middle-class/#64f9c7bd12e0</w:t>
        </w:r>
      </w:hyperlink>
      <w:r>
        <w:t>, accessed 7-21-17, GDI-RH)</w:t>
      </w:r>
    </w:p>
    <w:p w14:paraId="56D7A3B1" w14:textId="77777777" w:rsidR="00F31C36" w:rsidRPr="00F83E7F" w:rsidRDefault="00F31C36" w:rsidP="00F31C36">
      <w:pPr>
        <w:rPr>
          <w:u w:val="single"/>
        </w:rPr>
      </w:pPr>
      <w:r w:rsidRPr="00C45650">
        <w:rPr>
          <w:rStyle w:val="StyleUnderline"/>
        </w:rPr>
        <w:t>Such sustained, rapid economic growth is the ultimate solution to poverty.</w:t>
      </w:r>
      <w:r w:rsidRPr="00A321E5">
        <w:rPr>
          <w:sz w:val="16"/>
        </w:rPr>
        <w:t xml:space="preserve"> It was economic growth in the last century that reduced U.S. poverty from roughly 50% in 1900, and 30% in 1950, to 12.1% in 1969. </w:t>
      </w:r>
      <w:r w:rsidRPr="00CD4C0E">
        <w:rPr>
          <w:rStyle w:val="StyleUnderline"/>
        </w:rPr>
        <w:t>Among blacks, poverty was reduced in the 20th century from 3 in 4 to 1 in 4 through economic growth.</w:t>
      </w:r>
      <w:r>
        <w:rPr>
          <w:rStyle w:val="StyleUnderline"/>
        </w:rPr>
        <w:t xml:space="preserve"> </w:t>
      </w:r>
      <w:r w:rsidRPr="00CD4C0E">
        <w:rPr>
          <w:rStyle w:val="StyleUnderline"/>
        </w:rPr>
        <w:t>Child poverty of 40% in the early 1950s was also reduced by half.</w:t>
      </w:r>
      <w:r>
        <w:rPr>
          <w:rStyle w:val="StyleUnderline"/>
        </w:rPr>
        <w:t xml:space="preserve"> </w:t>
      </w:r>
      <w:r w:rsidRPr="00CD4C0E">
        <w:rPr>
          <w:rStyle w:val="StyleUnderline"/>
        </w:rPr>
        <w:t>It was economic growth that made the elimination of child labor possible as well.</w:t>
      </w:r>
      <w:r>
        <w:rPr>
          <w:rStyle w:val="StyleUnderline"/>
        </w:rPr>
        <w:t xml:space="preserve"> </w:t>
      </w:r>
      <w:r w:rsidRPr="00A321E5">
        <w:rPr>
          <w:sz w:val="16"/>
        </w:rPr>
        <w:t xml:space="preserve">The living standards of the poor in America today are equivalent to the living standards of the middle class 35 years ago, if not the middle class in Europe today. </w:t>
      </w:r>
      <w:r w:rsidRPr="00CC3949">
        <w:rPr>
          <w:rStyle w:val="StyleUnderline"/>
        </w:rPr>
        <w:t>With sustained, vigorous economic growth, 35 years from now the lowest income Americans will live at least as well as the middle class of today.</w:t>
      </w:r>
      <w:r>
        <w:rPr>
          <w:rStyle w:val="StyleUnderline"/>
        </w:rPr>
        <w:t xml:space="preserve"> </w:t>
      </w:r>
      <w:r w:rsidRPr="00CC3949">
        <w:rPr>
          <w:rStyle w:val="StyleUnderline"/>
        </w:rPr>
        <w:t xml:space="preserve">If real compensation growth for the poor can be sustained at just 2% </w:t>
      </w:r>
      <w:r w:rsidRPr="00A321E5">
        <w:rPr>
          <w:sz w:val="16"/>
        </w:rPr>
        <w:t xml:space="preserve">a year, </w:t>
      </w:r>
      <w:r w:rsidRPr="00CC3949">
        <w:rPr>
          <w:rStyle w:val="StyleUnderline"/>
        </w:rPr>
        <w:t>after just 20 years their</w:t>
      </w:r>
      <w:r w:rsidRPr="00A321E5">
        <w:rPr>
          <w:sz w:val="16"/>
        </w:rPr>
        <w:t xml:space="preserve"> real </w:t>
      </w:r>
      <w:r w:rsidRPr="00CC3949">
        <w:rPr>
          <w:rStyle w:val="StyleUnderline"/>
        </w:rPr>
        <w:t>incomes will increase by 50%, and after 40 years their incomes will more than double</w:t>
      </w:r>
      <w:r w:rsidRPr="00A321E5">
        <w:rPr>
          <w:sz w:val="16"/>
        </w:rPr>
        <w:t xml:space="preserve">. </w:t>
      </w:r>
      <w:r w:rsidRPr="00CC3949">
        <w:rPr>
          <w:rStyle w:val="StyleUnderline"/>
        </w:rPr>
        <w:t>If pro-growth economic policies could raise that real compensation growth to 3% a year, after just 20 years their real incomes would double, and after 40 years it would triple.</w:t>
      </w:r>
      <w:r w:rsidRPr="00A321E5">
        <w:rPr>
          <w:sz w:val="16"/>
        </w:rPr>
        <w:t xml:space="preserve"> That is the most effective anti-poverty program possible. </w:t>
      </w:r>
      <w:r w:rsidRPr="00CC3949">
        <w:rPr>
          <w:rStyle w:val="StyleUnderline"/>
        </w:rPr>
        <w:t>Just imagine what 2100 will look like if we can keep this economic growth going</w:t>
      </w:r>
      <w:r w:rsidRPr="00A321E5">
        <w:rPr>
          <w:sz w:val="16"/>
        </w:rPr>
        <w:t xml:space="preserve">. Physicist Michio Kaku gave us an indication of that in a March, 2012 interview in the Wall Street Journal, explaining, “Every 18 months, computer power doubles, so in eight years, a microchip will cost only a penny. Instead of one chip inside a desk top, we’ll have millions of chips in all of our possessions: furniture, cars, appliances, clothes. Chips will be so ubiquitious that we won’t say the word ‘computer.’” Kaku continued, “To comprehend the world we’re entering, consider another word that will disappear soon: ‘tumor.’ We will have DNA chips inside our toilet, which will sample some of our blood and urine and tell us if we have cancer maybe 10 years before a tumor forms.” He adds, “When you need to see a doctor, you’ll talk to a wall in your home, and an animated artificially intelligent doctor will appear. You’ll scan your body with a hand-held MRI machine, the ‘Robodoc’ will analyze the results, and you’ll receive a diagnosis that is 99% accurate.” Kaku further projected, “In this ‘augmented reality,’…the Internet will be in your contact lens. You will blink, and you will go online. That will change everything.” Kaku concludes, “If you could meet your grandkids as elderly citizens in the year 2100, you would view them as being, basically, Greek gods.” Just </w:t>
      </w:r>
      <w:r w:rsidRPr="00AE1C29">
        <w:rPr>
          <w:rStyle w:val="StyleUnderline"/>
        </w:rPr>
        <w:t>maintaining the</w:t>
      </w:r>
      <w:r w:rsidRPr="00A321E5">
        <w:rPr>
          <w:sz w:val="16"/>
        </w:rPr>
        <w:t xml:space="preserve"> real, long term, </w:t>
      </w:r>
      <w:r w:rsidRPr="00A321E5">
        <w:rPr>
          <w:rStyle w:val="StyleUnderline"/>
        </w:rPr>
        <w:t>U.S.economic</w:t>
      </w:r>
      <w:r w:rsidRPr="00AE1C29">
        <w:rPr>
          <w:rStyle w:val="StyleUnderline"/>
        </w:rPr>
        <w:t xml:space="preserve"> growth rate of 3.2% from 1947 to 2007 would have doubled our GDP of today 4 times, meaning a GDP 16 times as large as today</w:t>
      </w:r>
      <w:r w:rsidRPr="00A321E5">
        <w:rPr>
          <w:sz w:val="16"/>
        </w:rPr>
        <w:t xml:space="preserve">, In that future, </w:t>
      </w:r>
      <w:r w:rsidRPr="00AE1C29">
        <w:rPr>
          <w:rStyle w:val="StyleUnderline"/>
        </w:rPr>
        <w:t>the poor of the time will have the standard of living of the American middle class in 2065</w:t>
      </w:r>
      <w:r w:rsidRPr="00A321E5">
        <w:rPr>
          <w:sz w:val="16"/>
        </w:rPr>
        <w:t xml:space="preserve">. We will enjoy peace in our time, as </w:t>
      </w:r>
      <w:r w:rsidRPr="00CC5F0D">
        <w:rPr>
          <w:rStyle w:val="StyleUnderline"/>
        </w:rPr>
        <w:t>the American military will be so advanced and dominant that no one else will even try to spend enough on their military to even threaten or challenge us.</w:t>
      </w:r>
      <w:r w:rsidRPr="00A321E5">
        <w:rPr>
          <w:sz w:val="16"/>
        </w:rPr>
        <w:t xml:space="preserve"> </w:t>
      </w:r>
      <w:r w:rsidRPr="00CC5F0D">
        <w:rPr>
          <w:rStyle w:val="StyleUnderline"/>
        </w:rPr>
        <w:t>A world of free trade resulting from this Pax Americana will spread prosperity throughout the now third world.</w:t>
      </w:r>
      <w:r w:rsidRPr="00A321E5">
        <w:rPr>
          <w:sz w:val="16"/>
        </w:rPr>
        <w:t xml:space="preserve"> </w:t>
      </w:r>
      <w:r w:rsidRPr="00CC5F0D">
        <w:rPr>
          <w:rStyle w:val="StyleUnderline"/>
        </w:rPr>
        <w:t>If we can gain some sense and reform and modernize our entitlement programs, and restrain unnecessary spending, America’s national debt will be a tiny fraction of our GDP.</w:t>
      </w:r>
    </w:p>
    <w:p w14:paraId="14E6EB01" w14:textId="79D2359D" w:rsidR="00414F5B" w:rsidRPr="00414F5B" w:rsidRDefault="00414F5B" w:rsidP="00414F5B">
      <w:pPr>
        <w:pStyle w:val="Heading2"/>
      </w:pPr>
      <w:r w:rsidRPr="00414F5B">
        <w:t xml:space="preserve">Racism </w:t>
      </w:r>
    </w:p>
    <w:p w14:paraId="50D15D7C" w14:textId="7754E1C7" w:rsidR="00A243AE" w:rsidRPr="005D2AB2" w:rsidRDefault="00A243AE" w:rsidP="005D2AB2">
      <w:pPr>
        <w:pStyle w:val="Heading4"/>
      </w:pPr>
      <w:r w:rsidRPr="005D2AB2">
        <w:t>Current education policy devalues black life through the</w:t>
      </w:r>
      <w:r w:rsidR="005D2AB2">
        <w:t xml:space="preserve"> perpetuation of inequalities, racism and neoliberalism </w:t>
      </w:r>
    </w:p>
    <w:p w14:paraId="0AFC38CA" w14:textId="77777777" w:rsidR="00A243AE" w:rsidRPr="007E5BD9" w:rsidRDefault="00A243AE" w:rsidP="00A243AE">
      <w:pPr>
        <w:rPr>
          <w:rStyle w:val="Style13ptBold"/>
        </w:rPr>
      </w:pPr>
      <w:r>
        <w:rPr>
          <w:rStyle w:val="Style13ptBold"/>
        </w:rPr>
        <w:t xml:space="preserve">Keisch &amp; Scott, PhD &amp; MSW degree in social justice, 15, </w:t>
      </w:r>
      <w:r w:rsidRPr="007E5BD9">
        <w:rPr>
          <w:rStyle w:val="Style13ptBold"/>
          <w:sz w:val="14"/>
          <w:szCs w:val="14"/>
        </w:rPr>
        <w:t>[</w:t>
      </w:r>
      <w:r w:rsidRPr="007E5BD9">
        <w:rPr>
          <w:sz w:val="14"/>
          <w:szCs w:val="14"/>
        </w:rPr>
        <w:t xml:space="preserve">This article was co-authored by Deborah Keisch and Tim Scott. Deborah Keisch is a cultural anthropologist who has worked in the field of education for over two decades as a practitioner, researcher and activist. She was a founding producer of Education Radio, a documentary-style radio program that shared the stories of students, teachers, scholars and activists experiencing the impacts of corporate education reform policy. She is also a founder and organizer with the Public Schools Action Coalition, a group of parents and teachers fighting for equity in their local public schools. Deborah has a Masters in Education from Teachers College, Columbia University and a Ph.D. in Anthropology from UMass Amherst. Tim Scott is a psychotherapist at the University of Massachusetts Amherst. He worked for a number of years in NYC, first as a school counselor in a public junior high school, then as a youth harm reduction clinician with the Special Health Outreach to Urban Teens program. Tim also worked as a union organizer for seven years and was a community organizer for more than a decade. He was a founding producer of Education Radio, a documentary-style radio program that shared the stories of students, teachers, scholars and activists experiencing the impacts of corporate education reform policy. Originally from Ogden Utah, Tim holds an MSW degree and his doctoral work is in social justice education, “U.S. Education Reform and the Maintenance of White Supremacy through Structural Violence,” May, 2015, </w:t>
      </w:r>
      <w:hyperlink r:id="rId15" w:history="1">
        <w:r w:rsidRPr="007E5BD9">
          <w:rPr>
            <w:rStyle w:val="Hyperlink"/>
            <w:sz w:val="14"/>
            <w:szCs w:val="14"/>
          </w:rPr>
          <w:t>http://scholarworks.umass.edu/cgi/viewcontent.cgi?article=1055&amp;context=lov</w:t>
        </w:r>
      </w:hyperlink>
      <w:r w:rsidRPr="007E5BD9">
        <w:rPr>
          <w:sz w:val="14"/>
          <w:szCs w:val="14"/>
        </w:rPr>
        <w:t>] GDI-ARV</w:t>
      </w:r>
    </w:p>
    <w:p w14:paraId="091B4F97" w14:textId="77777777" w:rsidR="00A243AE" w:rsidRDefault="00A243AE" w:rsidP="00A243AE">
      <w:pPr>
        <w:rPr>
          <w:sz w:val="12"/>
        </w:rPr>
      </w:pPr>
      <w:r w:rsidRPr="007E5BD9">
        <w:rPr>
          <w:sz w:val="12"/>
        </w:rPr>
        <w:t>U.S. Education Reform and the Maintenance of White Supremacy through Structural Violence1 “</w:t>
      </w:r>
      <w:r w:rsidRPr="00C321B4">
        <w:rPr>
          <w:rStyle w:val="StyleUnderline"/>
        </w:rPr>
        <w:t>We have</w:t>
      </w:r>
      <w:r w:rsidRPr="007E5BD9">
        <w:rPr>
          <w:sz w:val="12"/>
        </w:rPr>
        <w:t xml:space="preserve">, in the country, </w:t>
      </w:r>
      <w:r w:rsidRPr="00C321B4">
        <w:rPr>
          <w:rStyle w:val="StyleUnderline"/>
        </w:rPr>
        <w:t>a history of</w:t>
      </w:r>
      <w:r w:rsidRPr="007E5BD9">
        <w:rPr>
          <w:sz w:val="12"/>
        </w:rPr>
        <w:t xml:space="preserve"> </w:t>
      </w:r>
      <w:r w:rsidRPr="00C321B4">
        <w:rPr>
          <w:rStyle w:val="StyleUnderline"/>
        </w:rPr>
        <w:t xml:space="preserve">not just the police, but the state, the law enforcement agencies, disrespecting black life. And it’s disrespected in hundreds of ways. And then the police are just one expression of that. And again, we can measure that now. It’s not simply a question of asking. And it’s not the same as saying, "Is the country racist?" or even, "Are the police racist?" </w:t>
      </w:r>
      <w:r w:rsidRPr="00C321B4">
        <w:rPr>
          <w:rStyle w:val="Emphasis"/>
        </w:rPr>
        <w:t>We live in a system in which black life is devalued. And it’s reflected in our schools</w:t>
      </w:r>
      <w:r w:rsidRPr="007E5BD9">
        <w:rPr>
          <w:sz w:val="12"/>
        </w:rPr>
        <w:t xml:space="preserve">.” john a. powell, August 19th, 2014, in an interview with Amy Goodman about the events in Ferguson, MO. Introduction In the midst of the writing of this article, white police officer Darren Wilson shot and killed unarmed, 18-year old Michael Brown in Ferguson, Missouri. The events that quickly followed—Brown’s bloody body left lying for hours in the street for all to see; the violent militarized police response to community expressions of pain and anger; the perpetuation of a blaming narrative about racial violence by framing Brown as a wilding “demon” who attacked Wilson which provided the subterfuge to exonerate Wilson of the crime; and establishment leaders pathologizing the ensuing social unrest—are emblematic of a deeply rooted violent design in U.S. society. Michael Brown’s murder is just one of countless reminders that we live in a society that deems the lives of Black and Brown people disposable. This </w:t>
      </w:r>
      <w:r w:rsidRPr="00C321B4">
        <w:rPr>
          <w:rStyle w:val="StyleUnderline"/>
        </w:rPr>
        <w:t>disposability is never so evident than in the vast racial inequities that have always existed within the U.S. public school system, and now being intensified through policies known as corporate education reform as exemplified by No Child Left Behind and Race to the Top.</w:t>
      </w:r>
      <w:r w:rsidRPr="007E5BD9">
        <w:rPr>
          <w:sz w:val="12"/>
        </w:rPr>
        <w:t xml:space="preserve"> Charles Blow wrote in the New York Times that “Brown’s mother told a local television station after he was killed just weeks after his high school graduation: “</w:t>
      </w:r>
      <w:r w:rsidRPr="00C321B4">
        <w:rPr>
          <w:rStyle w:val="StyleUnderline"/>
        </w:rPr>
        <w:t>Do you know how hard it was for me to get him to stay in school and graduate? You know how many black men graduate? Not many. Because you bring them down to this type of level, where they feel like they don’t got nothing to live for anyway.</w:t>
      </w:r>
      <w:r w:rsidRPr="007E5BD9">
        <w:rPr>
          <w:sz w:val="12"/>
        </w:rPr>
        <w:t xml:space="preserve"> To access the audios marked through this article go to: (Right click and select “Open in new tab”. Mac users should press Command + click) 1 Keisch and Scott: U.S. Education Reform and the Maintenance of White Supremacy through Structural Violence Published by ScholarWorks@UMass Amherst, 2015 ‘They’re going to try to take me out anyway’” (Blow, 2014, para. 22). Poignantly, two months prior to his killing, education historian Diane Ravitch wrote about Brown’s school district, citing it as an egregious example of the neglect of the nation’s promise to end racial segregation in schools. She wrote: </w:t>
      </w:r>
      <w:r w:rsidRPr="00C321B4">
        <w:rPr>
          <w:rStyle w:val="StyleUnderline"/>
        </w:rPr>
        <w:t xml:space="preserve">That district had been a high-achieving all-white district in the 1950s. After years of white flight, the district became all-African-American. As its test scores fell, the state of Missouri put the district on provisional accreditation. </w:t>
      </w:r>
      <w:r w:rsidRPr="00C321B4">
        <w:rPr>
          <w:rStyle w:val="Emphasis"/>
        </w:rPr>
        <w:t>Help was definitely not on the way.</w:t>
      </w:r>
      <w:r w:rsidRPr="007E5BD9">
        <w:rPr>
          <w:sz w:val="12"/>
        </w:rPr>
        <w:t xml:space="preserve"> After 18 years of provisional accreditation, </w:t>
      </w:r>
      <w:r w:rsidRPr="00C321B4">
        <w:rPr>
          <w:rStyle w:val="StyleUnderline"/>
        </w:rPr>
        <w:t>the state merged the struggling Normandy district with another struggling, all-black district that had been under state supervision for five years. After the merger, the new district was stripped of accreditation</w:t>
      </w:r>
      <w:r w:rsidRPr="007E5BD9">
        <w:rPr>
          <w:sz w:val="12"/>
        </w:rPr>
        <w:t xml:space="preserve"> (Ravitch, 2014, para. 1). Michael </w:t>
      </w:r>
      <w:r w:rsidRPr="007E5BD9">
        <w:rPr>
          <w:rStyle w:val="StyleUnderline"/>
        </w:rPr>
        <w:t>Brown’s</w:t>
      </w:r>
      <w:r w:rsidRPr="007E5BD9">
        <w:rPr>
          <w:sz w:val="12"/>
        </w:rPr>
        <w:t xml:space="preserve"> school </w:t>
      </w:r>
      <w:r w:rsidRPr="007E5BD9">
        <w:rPr>
          <w:rStyle w:val="StyleUnderline"/>
        </w:rPr>
        <w:t>district</w:t>
      </w:r>
      <w:r w:rsidRPr="007E5BD9">
        <w:rPr>
          <w:sz w:val="12"/>
        </w:rPr>
        <w:t xml:space="preserve">, like many other poor and under resourced districts in the country, </w:t>
      </w:r>
      <w:r w:rsidRPr="007E5BD9">
        <w:rPr>
          <w:rStyle w:val="StyleUnderline"/>
        </w:rPr>
        <w:t>is one of numerous examples of the ongoing legacy of institutionalized racism in U.S. society and in U.S. schools.</w:t>
      </w:r>
      <w:r w:rsidRPr="007E5BD9">
        <w:rPr>
          <w:sz w:val="12"/>
        </w:rPr>
        <w:t xml:space="preserve"> </w:t>
      </w:r>
      <w:r w:rsidRPr="007E5BD9">
        <w:rPr>
          <w:rStyle w:val="Emphasis"/>
        </w:rPr>
        <w:t>If current policymakers were truly working toward justice in public schooling, it would follow that we would see all children enjoying the privileges of schooling environments that the children of the elite experience.</w:t>
      </w:r>
      <w:r w:rsidRPr="007E5BD9">
        <w:rPr>
          <w:sz w:val="12"/>
        </w:rPr>
        <w:t xml:space="preserve"> Civil rights activist and the first female African American judge in Alabama, Faya Rouse Touré, critically poses this question, exposing the contradictions between policymakers’ rhetoric and their practices. She contemplates why anyone wouldn’t want an education system that is humane for all children, where every child has the opportunity and the preparation to achieve his or her potential. Touré Clip 1 (Right click and select “Open in new tab”. Mac users should press Command + click) </w:t>
      </w:r>
      <w:r w:rsidRPr="007E5BD9">
        <w:rPr>
          <w:rStyle w:val="StyleUnderline"/>
        </w:rPr>
        <w:t>Education systems in all societies are designed to serve as the primary institutions that reproduce dominant social and economic orders, customs and beliefs systems. In U.S. public education, this makes schooling a function of</w:t>
      </w:r>
      <w:r w:rsidRPr="007E5BD9">
        <w:rPr>
          <w:sz w:val="12"/>
        </w:rPr>
        <w:t xml:space="preserve"> capitalism, </w:t>
      </w:r>
      <w:r w:rsidRPr="007E5BD9">
        <w:rPr>
          <w:rStyle w:val="StyleUnderline"/>
        </w:rPr>
        <w:t xml:space="preserve">white supremacy and their intrinsic restraints on democracy and social </w:t>
      </w:r>
      <w:r w:rsidRPr="007E5BD9">
        <w:rPr>
          <w:rStyle w:val="Emphasis"/>
        </w:rPr>
        <w:t>equality. Current efforts to reform primary and secondary public education are based within the violence of white supremacy aligned with the broader brutality of neoliberalism</w:t>
      </w:r>
      <w:r w:rsidRPr="007E5BD9">
        <w:rPr>
          <w:sz w:val="12"/>
        </w:rPr>
        <w:t xml:space="preserve">. Elite, Eurocentric education policymakers continue to espouse a language of equity while simultaneously maintaining private elite schools for their own children, spaces that look nothing like the ones they are designing for the masses. </w:t>
      </w:r>
      <w:r w:rsidRPr="007E5BD9">
        <w:rPr>
          <w:rStyle w:val="StyleUnderline"/>
        </w:rPr>
        <w:t xml:space="preserve">This results in a hyper intensification of the sorting of students based on their “value” as defined by a neoliberal worldview steeped in white supremacy. </w:t>
      </w:r>
      <w:r w:rsidRPr="007E5BD9">
        <w:rPr>
          <w:sz w:val="12"/>
        </w:rPr>
        <w:t xml:space="preserve">In this system, those identified to have the least amount of value are ultimately deemed disposable. This article is composed of several components that seem on the surface distinct 2 Landscapes of Violence, Vol. 3 [2015], No. 3, Art. 6 http://scholarworks.umass.edu/lov/vol3/iss3/6 but are actually quite connected, and will illustrate the relationship between education reform policies and the lives of children and communities of color in the United States. Essential to this project are selected audio interviews with some of the most powerful U.S. critical education scholars and activists of our time. Alongside our own narrative, we share their voices and stories, collected by Education Radio2 from July 2011 through June 2012. The two authors of this article were producers for Education Radio, which documented testimony and analysis of the impact of U.S. education reform policies on schools and communities. We have selected pieces of that audio from the Education Radio collection as a way to weave together a narrative of a public education system that is structured—both historically and contemporarily—within the violence of white supremacy. Our hope is that the voices we share will both enhance the story we are telling as well as connect readers more deeply to the issues we discuss. We begin with the current state of our segregated schools, what Jonathan Kozol refers to as a state of “apartheid education” (Kozol, 2005). Then, </w:t>
      </w:r>
      <w:r w:rsidRPr="007E5BD9">
        <w:rPr>
          <w:rStyle w:val="StyleUnderline"/>
        </w:rPr>
        <w:t>we step back and look at the historical and ideological context of U.S. schooling under industrial capitalism, white supremacy and neoliberalism—all creating the perfect storm for the punitive and dehumanizing conditions within 21st century public education. We explore the formula of corporate education reform through an examination of specific instruments used to enact these policies: school choice and charter schools, high-stakes testing, and the disciplining and criminalizing of Black and Brown bodies</w:t>
      </w:r>
      <w:r w:rsidRPr="007E5BD9">
        <w:rPr>
          <w:sz w:val="12"/>
        </w:rPr>
        <w:t>. We also examine the delivery of these policies via the discourse used to justify them and the intentions behind them. Finally, we call the question of whether public schools are our best hope for achieving social and economic equity, and how those working in this struggle might keep that vision in mind.</w:t>
      </w:r>
    </w:p>
    <w:p w14:paraId="2EA890E1" w14:textId="51C57C3F" w:rsidR="002F5C81" w:rsidRPr="002C0D74" w:rsidRDefault="002F5C81" w:rsidP="002F5C81">
      <w:pPr>
        <w:pStyle w:val="Heading4"/>
      </w:pPr>
      <w:r>
        <w:t>E</w:t>
      </w:r>
      <w:r>
        <w:t>ducation inequality perpetuates racism – segregation is on the rise and stopping it is key</w:t>
      </w:r>
    </w:p>
    <w:p w14:paraId="13CACE8C" w14:textId="77777777" w:rsidR="002F5C81" w:rsidRPr="002072CA" w:rsidRDefault="002F5C81" w:rsidP="002F5C81">
      <w:pPr>
        <w:rPr>
          <w:sz w:val="14"/>
          <w:szCs w:val="14"/>
        </w:rPr>
      </w:pPr>
      <w:r>
        <w:rPr>
          <w:rStyle w:val="Style13ptBold"/>
        </w:rPr>
        <w:t xml:space="preserve">Black, prof. </w:t>
      </w:r>
      <w:r w:rsidRPr="002C0D74">
        <w:rPr>
          <w:rStyle w:val="Style13ptBold"/>
        </w:rPr>
        <w:t>@ USC,</w:t>
      </w:r>
      <w:r>
        <w:rPr>
          <w:rStyle w:val="Style13ptBold"/>
        </w:rPr>
        <w:t xml:space="preserve"> 17</w:t>
      </w:r>
      <w:r w:rsidRPr="002C0D74">
        <w:rPr>
          <w:rStyle w:val="Style13ptBold"/>
        </w:rPr>
        <w:t xml:space="preserve"> </w:t>
      </w:r>
      <w:r w:rsidRPr="002072CA">
        <w:rPr>
          <w:rStyle w:val="Style13ptBold"/>
          <w:sz w:val="14"/>
          <w:szCs w:val="14"/>
        </w:rPr>
        <w:t>[</w:t>
      </w:r>
      <w:r w:rsidRPr="002072CA">
        <w:rPr>
          <w:sz w:val="14"/>
          <w:szCs w:val="14"/>
        </w:rPr>
        <w:t xml:space="preserve">Derek Black, Professor of law at the University of Southern Carolina, “EDUCATION IN AMERICA HAS DEEP FLAWS—AND THAT'S WHY RACIAL SEGREGATION IS ON THE RISE,” 6/10/17, </w:t>
      </w:r>
      <w:hyperlink r:id="rId16" w:history="1">
        <w:r w:rsidRPr="002072CA">
          <w:rPr>
            <w:rStyle w:val="Hyperlink"/>
            <w:sz w:val="14"/>
            <w:szCs w:val="14"/>
          </w:rPr>
          <w:t>http://www.newsweek.com/why-schools-still-cant-put-segregation-behind-them-622278</w:t>
        </w:r>
      </w:hyperlink>
      <w:r w:rsidRPr="002072CA">
        <w:rPr>
          <w:sz w:val="14"/>
          <w:szCs w:val="14"/>
        </w:rPr>
        <w:t>] GDI-ARV</w:t>
      </w:r>
    </w:p>
    <w:p w14:paraId="66629D49" w14:textId="77777777" w:rsidR="002F5C81" w:rsidRPr="002C0D74" w:rsidRDefault="002F5C81" w:rsidP="002F5C81">
      <w:pPr>
        <w:rPr>
          <w:sz w:val="10"/>
        </w:rPr>
      </w:pPr>
      <w:r w:rsidRPr="002C0D74">
        <w:rPr>
          <w:sz w:val="10"/>
        </w:rPr>
        <w:t xml:space="preserve">federal district court judge has decided that </w:t>
      </w:r>
      <w:r w:rsidRPr="0008670A">
        <w:rPr>
          <w:rStyle w:val="StyleUnderline"/>
        </w:rPr>
        <w:t>Gardendale—a predominantly white city in the suburbs of Birmingham</w:t>
      </w:r>
      <w:r w:rsidRPr="002C0D74">
        <w:rPr>
          <w:sz w:val="10"/>
        </w:rPr>
        <w:t>, Alabama—</w:t>
      </w:r>
      <w:r w:rsidRPr="0008670A">
        <w:rPr>
          <w:rStyle w:val="StyleUnderline"/>
        </w:rPr>
        <w:t>can move forward in its effort to secede from the school district that serves the larger county. The district Gardendale is leaving is 48 percent black</w:t>
      </w:r>
      <w:r w:rsidRPr="002C0D74">
        <w:rPr>
          <w:sz w:val="10"/>
        </w:rPr>
        <w:t xml:space="preserve"> and 44 percent white. </w:t>
      </w:r>
      <w:r w:rsidRPr="0008670A">
        <w:rPr>
          <w:rStyle w:val="StyleUnderline"/>
        </w:rPr>
        <w:t>The new district would be almost all white.</w:t>
      </w:r>
      <w:r w:rsidRPr="002C0D74">
        <w:rPr>
          <w:rStyle w:val="StyleUnderline"/>
          <w:sz w:val="12"/>
          <w:u w:val="none"/>
        </w:rPr>
        <w:t>¶</w:t>
      </w:r>
      <w:r w:rsidRPr="002C0D74">
        <w:rPr>
          <w:sz w:val="10"/>
        </w:rPr>
        <w:t xml:space="preserve"> The idea that a judge could allow this is unfathomable to most, but </w:t>
      </w:r>
      <w:r w:rsidRPr="00C23328">
        <w:rPr>
          <w:rStyle w:val="Emphasis"/>
        </w:rPr>
        <w:t>the case demonstrates</w:t>
      </w:r>
      <w:r w:rsidRPr="002C0D74">
        <w:rPr>
          <w:sz w:val="10"/>
        </w:rPr>
        <w:t xml:space="preserve"> in the most stark terms </w:t>
      </w:r>
      <w:r w:rsidRPr="00C23328">
        <w:rPr>
          <w:rStyle w:val="Emphasis"/>
        </w:rPr>
        <w:t>that school segregation is still with us.</w:t>
      </w:r>
      <w:r w:rsidRPr="002C0D74">
        <w:rPr>
          <w:sz w:val="10"/>
        </w:rPr>
        <w:t xml:space="preserve"> While racial </w:t>
      </w:r>
      <w:r w:rsidRPr="00B84F21">
        <w:rPr>
          <w:rStyle w:val="StyleUnderline"/>
        </w:rPr>
        <w:t>segregation</w:t>
      </w:r>
      <w:r w:rsidRPr="002C0D74">
        <w:rPr>
          <w:sz w:val="10"/>
        </w:rPr>
        <w:t xml:space="preserve"> in U.S. schools plummeted between the late 1960s and 1980, it </w:t>
      </w:r>
      <w:r w:rsidRPr="00B84F21">
        <w:rPr>
          <w:rStyle w:val="StyleUnderline"/>
        </w:rPr>
        <w:t>has steadily increased</w:t>
      </w:r>
      <w:r w:rsidRPr="002C0D74">
        <w:rPr>
          <w:sz w:val="10"/>
        </w:rPr>
        <w:t xml:space="preserve"> ever since—</w:t>
      </w:r>
      <w:r w:rsidRPr="00B84F21">
        <w:rPr>
          <w:rStyle w:val="Emphasis"/>
        </w:rPr>
        <w:t>to the the point that schools are about as segregated today as they were 50 years ago.</w:t>
      </w:r>
      <w:r w:rsidRPr="002C0D74">
        <w:rPr>
          <w:sz w:val="12"/>
        </w:rPr>
        <w:t>¶</w:t>
      </w:r>
      <w:r w:rsidRPr="002C0D74">
        <w:rPr>
          <w:sz w:val="10"/>
        </w:rPr>
        <w:t xml:space="preserve"> As a former school desegregation lawyer and now a scholar of educational inequality and law, I have both witnessed and researched an odd shift to </w:t>
      </w:r>
      <w:r w:rsidRPr="00B84F21">
        <w:rPr>
          <w:rStyle w:val="StyleUnderline"/>
        </w:rPr>
        <w:t>a new kind of segregation that somehow seems socially acceptable. So long as it operates with some semblance of furthering educational quality or school choice, even a federal district court is willing to sanction it.</w:t>
      </w:r>
      <w:r w:rsidRPr="002C0D74">
        <w:rPr>
          <w:rStyle w:val="StyleUnderline"/>
          <w:sz w:val="12"/>
          <w:u w:val="none"/>
        </w:rPr>
        <w:t>¶</w:t>
      </w:r>
      <w:r w:rsidRPr="002C0D74">
        <w:rPr>
          <w:sz w:val="10"/>
        </w:rPr>
        <w:t xml:space="preserve"> While proponents of the secession claim they just want the best education for their children and opponents decry the secession as old-school racism, the truth is more complex: </w:t>
      </w:r>
      <w:r w:rsidRPr="00B84F21">
        <w:rPr>
          <w:rStyle w:val="Emphasis"/>
        </w:rPr>
        <w:t>Race, education and school quality are inextricably intertwined.</w:t>
      </w:r>
      <w:r w:rsidRPr="002C0D74">
        <w:rPr>
          <w:rStyle w:val="Emphasis"/>
          <w:b w:val="0"/>
          <w:sz w:val="12"/>
        </w:rPr>
        <w:t>¶</w:t>
      </w:r>
      <w:r w:rsidRPr="002C0D74">
        <w:rPr>
          <w:sz w:val="10"/>
        </w:rPr>
        <w:t xml:space="preserve"> Rationalizing Gardendale’s segregation</w:t>
      </w:r>
      <w:r w:rsidRPr="002C0D74">
        <w:rPr>
          <w:sz w:val="12"/>
        </w:rPr>
        <w:t>¶</w:t>
      </w:r>
      <w:r w:rsidRPr="002C0D74">
        <w:rPr>
          <w:sz w:val="10"/>
        </w:rPr>
        <w:t xml:space="preserve"> In some respects, Gardendale is no different from many other communities.</w:t>
      </w:r>
      <w:r w:rsidRPr="002C0D74">
        <w:rPr>
          <w:sz w:val="12"/>
        </w:rPr>
        <w:t>¶</w:t>
      </w:r>
      <w:r w:rsidRPr="002C0D74">
        <w:rPr>
          <w:sz w:val="10"/>
        </w:rPr>
        <w:t xml:space="preserve"> </w:t>
      </w:r>
      <w:r w:rsidRPr="00B84F21">
        <w:rPr>
          <w:rStyle w:val="Emphasis"/>
        </w:rPr>
        <w:t xml:space="preserve">Thirty-seven percent of our public schools are basically one-race schools—nearly all white or all minority. </w:t>
      </w:r>
      <w:r w:rsidRPr="002C0D74">
        <w:rPr>
          <w:sz w:val="10"/>
        </w:rPr>
        <w:t xml:space="preserve">In New York, </w:t>
      </w:r>
      <w:r w:rsidRPr="00B84F21">
        <w:rPr>
          <w:rStyle w:val="Emphasis"/>
        </w:rPr>
        <w:t>two out of three black students attend a school that is 90 to 100 percent minority.</w:t>
      </w:r>
      <w:r w:rsidRPr="002C0D74">
        <w:rPr>
          <w:rStyle w:val="Emphasis"/>
          <w:b w:val="0"/>
          <w:sz w:val="12"/>
        </w:rPr>
        <w:t>¶</w:t>
      </w:r>
      <w:r w:rsidRPr="002C0D74">
        <w:rPr>
          <w:sz w:val="10"/>
        </w:rPr>
        <w:t xml:space="preserve"> In June 2017, New York City released a plan to diversify its public schools. The plan includes an advisory group that will evaluate current diversity pushes and recommend additional ones by June 2018. </w:t>
      </w:r>
      <w:r w:rsidRPr="002C0D74">
        <w:rPr>
          <w:sz w:val="12"/>
        </w:rPr>
        <w:t>¶</w:t>
      </w:r>
      <w:r w:rsidRPr="002C0D74">
        <w:rPr>
          <w:sz w:val="10"/>
        </w:rPr>
        <w:t xml:space="preserve"> In many areas, this racial isolation has occurred gradually over time, and is often written off as the result of demographic shifts and private preferences that are beyond a school district’s control.</w:t>
      </w:r>
      <w:r w:rsidRPr="002C0D74">
        <w:rPr>
          <w:sz w:val="12"/>
        </w:rPr>
        <w:t>¶</w:t>
      </w:r>
      <w:r w:rsidRPr="002C0D74">
        <w:rPr>
          <w:sz w:val="10"/>
        </w:rPr>
        <w:t xml:space="preserve"> The Gardendale parents argued their motivations were not about race at all, but just ensuring their kids had access to good schools. The evidence pointed in the other direction: In language rarely offered by modern courts, the judge found, at the heart of the secession, “a desire to control the racial demographics of [its] public schools” by “eliminat[ing]… black students [from] Gardendale schools.”</w:t>
      </w:r>
      <w:r w:rsidRPr="002C0D74">
        <w:rPr>
          <w:sz w:val="12"/>
        </w:rPr>
        <w:t>¶</w:t>
      </w:r>
      <w:r w:rsidRPr="002C0D74">
        <w:rPr>
          <w:sz w:val="10"/>
        </w:rPr>
        <w:t xml:space="preserve"> Still, these findings were not enough to stop the secession. As in many other cases over the past two decades, the judge conceded to resegregation, speculating that if she stopped the move, innocent parties would suffer: Black students who stayed in Gardendale would be made to feel unwelcome and those legitimately seeking educational improvements would be stymied.</w:t>
      </w:r>
      <w:r w:rsidRPr="002C0D74">
        <w:rPr>
          <w:sz w:val="12"/>
        </w:rPr>
        <w:t>¶</w:t>
      </w:r>
      <w:r w:rsidRPr="002C0D74">
        <w:rPr>
          <w:sz w:val="10"/>
        </w:rPr>
        <w:t xml:space="preserve"> Simply put, the judge could not find an upside to blocking secessionists whom she herself characterized as racially motivated.</w:t>
      </w:r>
      <w:r w:rsidRPr="002C0D74">
        <w:rPr>
          <w:sz w:val="12"/>
        </w:rPr>
        <w:t>¶</w:t>
      </w:r>
      <w:r w:rsidRPr="002C0D74">
        <w:rPr>
          <w:sz w:val="10"/>
        </w:rPr>
        <w:t xml:space="preserve"> As such, the court held that Gardendale’s secession could move forward. Two of its elementary schools can secede now, while the remaining elementary and upper-level schools must do so gradually.</w:t>
      </w:r>
      <w:r w:rsidRPr="002C0D74">
        <w:rPr>
          <w:sz w:val="12"/>
        </w:rPr>
        <w:t>¶</w:t>
      </w:r>
      <w:r w:rsidRPr="002C0D74">
        <w:rPr>
          <w:sz w:val="10"/>
        </w:rPr>
        <w:t xml:space="preserve"> The problem with conceding to segregation</w:t>
      </w:r>
      <w:r w:rsidRPr="002C0D74">
        <w:rPr>
          <w:sz w:val="12"/>
        </w:rPr>
        <w:t>¶</w:t>
      </w:r>
      <w:r w:rsidRPr="002C0D74">
        <w:rPr>
          <w:sz w:val="10"/>
        </w:rPr>
        <w:t xml:space="preserve"> Unfortunately, </w:t>
      </w:r>
      <w:r w:rsidRPr="00B84F21">
        <w:rPr>
          <w:rStyle w:val="StyleUnderline"/>
        </w:rPr>
        <w:t>there’s no middle ground in segregation cases. No matter what spin a court puts on it, allowing secessions like Gardendale’s hands racism a win.</w:t>
      </w:r>
      <w:r w:rsidRPr="002C0D74">
        <w:rPr>
          <w:rStyle w:val="StyleUnderline"/>
          <w:sz w:val="12"/>
          <w:u w:val="none"/>
        </w:rPr>
        <w:t>¶</w:t>
      </w:r>
      <w:r w:rsidRPr="002C0D74">
        <w:rPr>
          <w:sz w:val="10"/>
        </w:rPr>
        <w:t xml:space="preserve"> While it’s true that stopping the secession may come with a cost to members of that community who have done nothing wrong, our Constitution demands that public institutions comply with the law. That is the price of living in a democracy that prizes principles over outcomes.</w:t>
      </w:r>
      <w:r w:rsidRPr="002C0D74">
        <w:rPr>
          <w:sz w:val="12"/>
        </w:rPr>
        <w:t>¶</w:t>
      </w:r>
      <w:r w:rsidRPr="002C0D74">
        <w:rPr>
          <w:sz w:val="10"/>
        </w:rPr>
        <w:t xml:space="preserve"> In this case, the constitutional principles are clear. In Brown v. Board of Education, the Supreme Court held that there is no such thing as separate but equal schools: Segregated schools are “inherently unequal.”</w:t>
      </w:r>
      <w:r w:rsidRPr="002C0D74">
        <w:rPr>
          <w:sz w:val="12"/>
        </w:rPr>
        <w:t>¶</w:t>
      </w:r>
      <w:r w:rsidRPr="002C0D74">
        <w:rPr>
          <w:sz w:val="10"/>
        </w:rPr>
        <w:t xml:space="preserve"> Rather than stick to these principles, the judge in the Gardendale case seemingly tried to strike a bargain with segregation. As long as Gardendale appoints “at least one African-American resident” to its school board and does not do anything overtly racist moving forward, the court will allow the city to pursue its own agenda.</w:t>
      </w:r>
      <w:r w:rsidRPr="002C0D74">
        <w:rPr>
          <w:sz w:val="12"/>
        </w:rPr>
        <w:t>¶</w:t>
      </w:r>
      <w:r w:rsidRPr="002C0D74">
        <w:rPr>
          <w:sz w:val="10"/>
        </w:rPr>
        <w:t xml:space="preserve"> The sordid roots of school quality – and inequality</w:t>
      </w:r>
      <w:r w:rsidRPr="002C0D74">
        <w:rPr>
          <w:sz w:val="12"/>
        </w:rPr>
        <w:t>¶</w:t>
      </w:r>
      <w:r w:rsidRPr="002C0D74">
        <w:rPr>
          <w:sz w:val="10"/>
        </w:rPr>
        <w:t xml:space="preserve"> The ruling in Gardendale is a step toward reinforcing an unfortunate status quo in Alabama.</w:t>
      </w:r>
      <w:r w:rsidRPr="002C0D74">
        <w:rPr>
          <w:sz w:val="12"/>
        </w:rPr>
        <w:t>¶</w:t>
      </w:r>
      <w:r w:rsidRPr="002C0D74">
        <w:rPr>
          <w:rStyle w:val="StyleUnderline"/>
          <w:sz w:val="12"/>
        </w:rPr>
        <w:t xml:space="preserve"> </w:t>
      </w:r>
      <w:r w:rsidRPr="00B84F21">
        <w:rPr>
          <w:rStyle w:val="StyleUnderline"/>
        </w:rPr>
        <w:t>Alabama is one of a handful of states that amended its state constitution in an attempt to avoid desegregation</w:t>
      </w:r>
      <w:r w:rsidRPr="002C0D74">
        <w:rPr>
          <w:sz w:val="10"/>
        </w:rPr>
        <w:t xml:space="preserve"> in the 1950s. </w:t>
      </w:r>
      <w:r w:rsidRPr="00B84F21">
        <w:rPr>
          <w:rStyle w:val="StyleUnderline"/>
        </w:rPr>
        <w:t>The amendment gave parents the right to avoid sending their kids to integrated schools and made clear that the state was no longer obligated to fund public education.</w:t>
      </w:r>
      <w:r w:rsidRPr="002C0D74">
        <w:rPr>
          <w:sz w:val="10"/>
        </w:rPr>
        <w:t xml:space="preserve"> Alabama preferred an underfunded and optional educational system to an integrated one. Courts quickly struck down the discriminatory parts of the new constitution, but the poor state education system remained.</w:t>
      </w:r>
      <w:r w:rsidRPr="002C0D74">
        <w:rPr>
          <w:sz w:val="12"/>
        </w:rPr>
        <w:t>¶</w:t>
      </w:r>
      <w:r w:rsidRPr="002C0D74">
        <w:rPr>
          <w:sz w:val="10"/>
        </w:rPr>
        <w:t xml:space="preserve"> Today, </w:t>
      </w:r>
      <w:r w:rsidRPr="00B84F21">
        <w:rPr>
          <w:rStyle w:val="StyleUnderline"/>
        </w:rPr>
        <w:t>student achievement in Alabama ranks dead last</w:t>
      </w:r>
      <w:r w:rsidRPr="002C0D74">
        <w:rPr>
          <w:sz w:val="10"/>
        </w:rPr>
        <w:t xml:space="preserve">—or near it—on every measure. </w:t>
      </w:r>
      <w:r w:rsidRPr="00B84F21">
        <w:rPr>
          <w:rStyle w:val="StyleUnderline"/>
        </w:rPr>
        <w:t>Most communities don’t have the resources to do anything about it. Funding is relatively low—and unequal from district to district. Even after adjusting for variations in regional costs, a recent study shows that the overwhelming majority of schools in Alabama are funded at ten percent or more below the national average and another substantial chunk is thirty-three percent or more below the national average.</w:t>
      </w:r>
      <w:r w:rsidRPr="002C0D74">
        <w:rPr>
          <w:rStyle w:val="StyleUnderline"/>
          <w:sz w:val="12"/>
          <w:u w:val="none"/>
        </w:rPr>
        <w:t>¶</w:t>
      </w:r>
      <w:r w:rsidRPr="002C0D74">
        <w:rPr>
          <w:sz w:val="10"/>
        </w:rPr>
        <w:t xml:space="preserve"> Parents trapped in under-resourced schools understandably feel like they need to take action. But </w:t>
      </w:r>
      <w:r w:rsidRPr="00B84F21">
        <w:rPr>
          <w:rStyle w:val="StyleUnderline"/>
        </w:rPr>
        <w:t>rather than demanding an effective and well-supported statewide system of public schools, parents with the means often feel compelled to isolate their children from the larger system that surrounds them.</w:t>
      </w:r>
      <w:r w:rsidRPr="002C0D74">
        <w:rPr>
          <w:rStyle w:val="StyleUnderline"/>
          <w:sz w:val="12"/>
          <w:u w:val="none"/>
        </w:rPr>
        <w:t>¶</w:t>
      </w:r>
      <w:r w:rsidRPr="002C0D74">
        <w:rPr>
          <w:sz w:val="10"/>
        </w:rPr>
        <w:t xml:space="preserve"> And while whites and blacks struggle over the future of Gardendale’s schools, </w:t>
      </w:r>
      <w:r w:rsidRPr="00B84F21">
        <w:rPr>
          <w:rStyle w:val="StyleUnderline"/>
        </w:rPr>
        <w:t>the real culprits—the current state legislature and the segregationists who gutted public education in Alabama decades ago—go unchallenged.</w:t>
      </w:r>
      <w:r w:rsidRPr="002C0D74">
        <w:rPr>
          <w:rStyle w:val="StyleUnderline"/>
          <w:sz w:val="12"/>
          <w:u w:val="none"/>
        </w:rPr>
        <w:t>¶</w:t>
      </w:r>
      <w:r w:rsidRPr="002C0D74">
        <w:rPr>
          <w:sz w:val="10"/>
        </w:rPr>
        <w:t xml:space="preserve"> </w:t>
      </w:r>
      <w:r w:rsidRPr="00B84F21">
        <w:rPr>
          <w:rStyle w:val="Emphasis"/>
        </w:rPr>
        <w:t>The path forward leads through equal public education</w:t>
      </w:r>
      <w:r w:rsidRPr="002C0D74">
        <w:rPr>
          <w:rStyle w:val="Emphasis"/>
          <w:b w:val="0"/>
          <w:sz w:val="12"/>
        </w:rPr>
        <w:t>¶</w:t>
      </w:r>
      <w:r w:rsidRPr="002C0D74">
        <w:rPr>
          <w:rStyle w:val="Emphasis"/>
          <w:sz w:val="12"/>
        </w:rPr>
        <w:t xml:space="preserve"> </w:t>
      </w:r>
      <w:r w:rsidRPr="00B84F21">
        <w:rPr>
          <w:rStyle w:val="StyleUnderline"/>
        </w:rPr>
        <w:t>The education system in Alabama</w:t>
      </w:r>
      <w:r w:rsidRPr="002C0D74">
        <w:rPr>
          <w:sz w:val="10"/>
        </w:rPr>
        <w:t xml:space="preserve">, like in so many other states, </w:t>
      </w:r>
      <w:r w:rsidRPr="00B84F21">
        <w:rPr>
          <w:rStyle w:val="StyleUnderline"/>
        </w:rPr>
        <w:t>is rigged against a large percentage of families and communities</w:t>
      </w:r>
      <w:r w:rsidRPr="002C0D74">
        <w:rPr>
          <w:sz w:val="10"/>
        </w:rPr>
        <w:t xml:space="preserve">: Those with less money tend to get a worse education. </w:t>
      </w:r>
      <w:r w:rsidRPr="00B84F21">
        <w:rPr>
          <w:rStyle w:val="StyleUnderline"/>
        </w:rPr>
        <w:t>Until these states reform their overall education funding systems, the inequalities and inadequacies that they produce will continue to fuel current racial motivations.</w:t>
      </w:r>
      <w:r w:rsidRPr="002C0D74">
        <w:rPr>
          <w:rStyle w:val="StyleUnderline"/>
          <w:sz w:val="12"/>
          <w:u w:val="none"/>
        </w:rPr>
        <w:t>¶</w:t>
      </w:r>
      <w:r w:rsidRPr="002C0D74">
        <w:rPr>
          <w:sz w:val="10"/>
        </w:rPr>
        <w:t xml:space="preserve"> The lawsuit in Gardendale was a poor vehicle for fixing Alabama’s education system: The state’s overall education system was not on trial. The only issue before the court was a racially motivated district line in one small community.</w:t>
      </w:r>
      <w:r w:rsidRPr="002C0D74">
        <w:rPr>
          <w:sz w:val="12"/>
        </w:rPr>
        <w:t>¶</w:t>
      </w:r>
      <w:r w:rsidRPr="002C0D74">
        <w:rPr>
          <w:sz w:val="10"/>
        </w:rPr>
        <w:t xml:space="preserve"> But our small communities are connected to larger education systems.</w:t>
      </w:r>
      <w:r w:rsidRPr="002C0D74">
        <w:rPr>
          <w:sz w:val="12"/>
        </w:rPr>
        <w:t>¶</w:t>
      </w:r>
      <w:r w:rsidRPr="002C0D74">
        <w:rPr>
          <w:sz w:val="10"/>
        </w:rPr>
        <w:t xml:space="preserve"> The ConversationIn my view, we cannot fix those systems by way of more individual choice, charters, vouchers or school district secessions. The fact is, educational funding is down across the board, when compared to a decade ago. If we want all students to have a decent shot at better education, we need to recommit to statewide systems of public education. Only then will our base fears and racial biases begin to fade into the background.</w:t>
      </w:r>
    </w:p>
    <w:p w14:paraId="7038DDD9" w14:textId="48813097" w:rsidR="002F5C81" w:rsidRDefault="002F5C81" w:rsidP="002F5C81">
      <w:pPr>
        <w:pStyle w:val="Heading4"/>
      </w:pPr>
      <w:r>
        <w:t>R</w:t>
      </w:r>
      <w:bookmarkStart w:id="0" w:name="_GoBack"/>
      <w:bookmarkEnd w:id="0"/>
      <w:r>
        <w:t>acism in public education is the biggest internal link to education achievement</w:t>
      </w:r>
    </w:p>
    <w:p w14:paraId="50A3AFFD" w14:textId="77777777" w:rsidR="002F5C81" w:rsidRPr="009900E7" w:rsidRDefault="002F5C81" w:rsidP="002F5C81">
      <w:pPr>
        <w:rPr>
          <w:sz w:val="14"/>
          <w:szCs w:val="14"/>
        </w:rPr>
      </w:pPr>
      <w:r>
        <w:rPr>
          <w:rStyle w:val="Style13ptBold"/>
        </w:rPr>
        <w:t xml:space="preserve">Anderson, founder of EduColor, 16, </w:t>
      </w:r>
      <w:r w:rsidRPr="009900E7">
        <w:rPr>
          <w:rStyle w:val="Style13ptBold"/>
          <w:sz w:val="14"/>
          <w:szCs w:val="14"/>
        </w:rPr>
        <w:t xml:space="preserve">[Melinda D. Anderson is an education writer in Washington, D.C. with special interest in race, class, educational equity and educational justice. She is a founding member of EduColor, an inclusive collective of educators, parents, students, writers and activists that cultivates and promotes diverse voices in the public education conversation and policymaking process. “How the Stress of Racism Affects Learning,” 10/11/16, </w:t>
      </w:r>
      <w:hyperlink r:id="rId17" w:history="1">
        <w:r w:rsidRPr="009900E7">
          <w:rPr>
            <w:rStyle w:val="Hyperlink"/>
            <w:sz w:val="14"/>
            <w:szCs w:val="14"/>
          </w:rPr>
          <w:t>https://www.theatlantic.com/education/archive/2016/10/how-the-stress-of-racism-affects-learning/503567/</w:t>
        </w:r>
      </w:hyperlink>
      <w:r w:rsidRPr="009900E7">
        <w:rPr>
          <w:sz w:val="14"/>
          <w:szCs w:val="14"/>
        </w:rPr>
        <w:t>] GDI-ARV</w:t>
      </w:r>
    </w:p>
    <w:p w14:paraId="32A354F4" w14:textId="77777777" w:rsidR="002F5C81" w:rsidRPr="00A46CAB" w:rsidRDefault="002F5C81" w:rsidP="002F5C81">
      <w:pPr>
        <w:rPr>
          <w:sz w:val="12"/>
        </w:rPr>
      </w:pPr>
      <w:r w:rsidRPr="002A5EC7">
        <w:rPr>
          <w:rStyle w:val="StyleUnderline"/>
        </w:rPr>
        <w:t>For</w:t>
      </w:r>
      <w:r w:rsidRPr="00A46CAB">
        <w:rPr>
          <w:sz w:val="12"/>
        </w:rPr>
        <w:t xml:space="preserve"> 15-year-old </w:t>
      </w:r>
      <w:r w:rsidRPr="002A5EC7">
        <w:rPr>
          <w:rStyle w:val="StyleUnderline"/>
        </w:rPr>
        <w:t>Zion Agostini, the start of each school day is a new occasion to navigate a minefield of racial profiling</w:t>
      </w:r>
      <w:r w:rsidRPr="00A46CAB">
        <w:rPr>
          <w:sz w:val="12"/>
        </w:rPr>
        <w:t xml:space="preserve">. From an early age, walking home from elementary school with his older brother, Agostini took note of the differential treatment police gave to black people in his community: “I [saw] people get stopped … get harassed … get arrested for minor offenses.” Almost a decade later, Agostini said he now faces the same treatment as a sophomore at Nelson Mandela School for Social Justice in Brooklyn's Bedford-Stuyvesant neighborhood. “Me </w:t>
      </w:r>
      <w:r w:rsidRPr="00CF18CE">
        <w:rPr>
          <w:rStyle w:val="StyleUnderline"/>
        </w:rPr>
        <w:t>being a black male, I'm more likely to be stopped and frisked by a cop. Then, [I’m] going to school with more cops … [messing] with me at 7 in the morning.”</w:t>
      </w:r>
      <w:r w:rsidRPr="00A46CAB">
        <w:rPr>
          <w:rStyle w:val="StyleUnderline"/>
          <w:sz w:val="12"/>
          <w:u w:val="none"/>
        </w:rPr>
        <w:t>¶</w:t>
      </w:r>
      <w:r w:rsidRPr="00A46CAB">
        <w:rPr>
          <w:sz w:val="12"/>
        </w:rPr>
        <w:t xml:space="preserve"> </w:t>
      </w:r>
      <w:r w:rsidRPr="00CF18CE">
        <w:rPr>
          <w:rStyle w:val="StyleUnderline"/>
        </w:rPr>
        <w:t>The strain of these interactions is heightened by the daily routine of passing through a metal detector, emptying pockets, and removing clothing that frequently makes him late to his first-period class</w:t>
      </w:r>
      <w:r w:rsidRPr="00A46CAB">
        <w:rPr>
          <w:sz w:val="12"/>
        </w:rPr>
        <w:t xml:space="preserve">. “The fact is now </w:t>
      </w:r>
      <w:r w:rsidRPr="00CF18CE">
        <w:rPr>
          <w:rStyle w:val="StyleUnderline"/>
        </w:rPr>
        <w:t>I’m [tardy] because I’m being scanned four times because of the metal in my necklace or my keys. I missed whatever [the teacher] was explaining … a lot goes on in [chemistry], and because of that I'm behind</w:t>
      </w:r>
      <w:r w:rsidRPr="00A46CAB">
        <w:rPr>
          <w:sz w:val="12"/>
        </w:rPr>
        <w:t>.” All of this combined takes a toll on his schoolwork, he said. “It does make it extremely hard to focus on the classwork</w:t>
      </w:r>
      <w:r w:rsidRPr="00CF18CE">
        <w:rPr>
          <w:rStyle w:val="StyleUnderline"/>
        </w:rPr>
        <w:t xml:space="preserve"> … You're upset, or sad, or just emotional about what just happened. It takes a while to settle.”</w:t>
      </w:r>
      <w:r w:rsidRPr="00A46CAB">
        <w:rPr>
          <w:rStyle w:val="StyleUnderline"/>
          <w:sz w:val="12"/>
          <w:u w:val="none"/>
        </w:rPr>
        <w:t>¶</w:t>
      </w:r>
      <w:r w:rsidRPr="00A46CAB">
        <w:rPr>
          <w:sz w:val="12"/>
        </w:rPr>
        <w:t xml:space="preserve"> A recent study from Northwestern University corroborates Agostini’s experience, suggesting that </w:t>
      </w:r>
      <w:r w:rsidRPr="00CF18CE">
        <w:rPr>
          <w:rStyle w:val="Emphasis"/>
        </w:rPr>
        <w:t>the stress of racial discrimination may partly explain the persistent gaps in academic performance between some nonwhite students, mainly black and Latino youth, and their white counterparts</w:t>
      </w:r>
      <w:r w:rsidRPr="00A46CAB">
        <w:rPr>
          <w:sz w:val="12"/>
        </w:rPr>
        <w:t xml:space="preserve">. The team of researchers found that </w:t>
      </w:r>
      <w:r w:rsidRPr="00CF18CE">
        <w:rPr>
          <w:rStyle w:val="StyleUnderline"/>
        </w:rPr>
        <w:t>the physiological response to race-based stressors—be it perceived racial prejudice, or the drive to outperform negative stereotypes—leads the body to pump out more stress hormones in adolescents from traditionally marginalized groups.</w:t>
      </w:r>
      <w:r w:rsidRPr="00A46CAB">
        <w:rPr>
          <w:sz w:val="12"/>
        </w:rPr>
        <w:t xml:space="preserve"> This biological reaction to race-based stress is compounded by the psychological response to discrimination or the coping mechanisms youngsters develop to lessen the distress. </w:t>
      </w:r>
      <w:r w:rsidRPr="00CF18CE">
        <w:rPr>
          <w:rStyle w:val="Emphasis"/>
        </w:rPr>
        <w:t>What emerges is a picture of black and Latino students whose concentration, motivation, and, ultimately, learning is impaired by unintended and overt racism.</w:t>
      </w:r>
      <w:r w:rsidRPr="00A46CAB">
        <w:rPr>
          <w:rStyle w:val="Emphasis"/>
          <w:b w:val="0"/>
          <w:sz w:val="12"/>
        </w:rPr>
        <w:t>¶</w:t>
      </w:r>
      <w:r w:rsidRPr="00A46CAB">
        <w:rPr>
          <w:sz w:val="12"/>
        </w:rPr>
        <w:t xml:space="preserve"> Emma Adam, a professor of human development and social policy at Northwestern and the study’s senior author, said prior research had established racial differences in levels of cortisol—a hormone that increases when the body is stressed—between black and white youth, and linked this to the impact of discrimination. In the current research review, she and her co-authors set out to connect the dots. “We had observed these [dissimilarities] and knew that sleep and stress hormones have strong implications for cognition … we also knew that there was a strong racial gap in academic attainment.”¶ Two sources of stress encountered by black and Latino students and examined in the report are perceived discrimination—the perception that you will be treated differently or unfairly because of your race—and stereotype threat, the stress of confirming negative expectations about your racial or ethnic group. According to the paper, among this population of students, perceived discrimination from teachers was “related to lower grades, less academic motivation … and less persistence when encountering an academic challenge.” The study also found that the anxiety surrounding the stereotype of academic inferiority undermined students performing academic tasks.¶ Over time, Adam said, children develop strategies to reduce the racial stressors, but these, too, have consequences for academic success</w:t>
      </w:r>
      <w:r w:rsidRPr="00CF18CE">
        <w:rPr>
          <w:rStyle w:val="StyleUnderline"/>
        </w:rPr>
        <w:t>. Students might devalue the importance of doing well on tests or decide that doing well in school isn't a part of their identity</w:t>
      </w:r>
      <w:r w:rsidRPr="00A46CAB">
        <w:rPr>
          <w:sz w:val="12"/>
        </w:rPr>
        <w:t xml:space="preserve">—“If you don’t care, then you're not going to feel as stressed in those academic circumstances,” she said, “but obviously that [affects] your performance.”¶ While conceding that </w:t>
      </w:r>
      <w:r w:rsidRPr="00CF18CE">
        <w:rPr>
          <w:rStyle w:val="StyleUnderline"/>
        </w:rPr>
        <w:t>many factors contribute to academic achievement—school quality and teacher quality among them</w:t>
      </w:r>
      <w:r w:rsidRPr="00A46CAB">
        <w:rPr>
          <w:sz w:val="12"/>
        </w:rPr>
        <w:t xml:space="preserve">—Adam said </w:t>
      </w:r>
      <w:r w:rsidRPr="00CF18CE">
        <w:rPr>
          <w:rStyle w:val="StyleUnderline"/>
        </w:rPr>
        <w:t>knowing</w:t>
      </w:r>
      <w:r w:rsidRPr="00A46CAB">
        <w:rPr>
          <w:sz w:val="12"/>
        </w:rPr>
        <w:t xml:space="preserve"> how </w:t>
      </w:r>
      <w:r w:rsidRPr="00CF18CE">
        <w:rPr>
          <w:rStyle w:val="StyleUnderline"/>
        </w:rPr>
        <w:t xml:space="preserve">race-based stress </w:t>
      </w:r>
      <w:r w:rsidRPr="00A46CAB">
        <w:rPr>
          <w:sz w:val="12"/>
        </w:rPr>
        <w:t xml:space="preserve">affects the body </w:t>
      </w:r>
      <w:r w:rsidRPr="00CF18CE">
        <w:rPr>
          <w:rStyle w:val="StyleUnderline"/>
        </w:rPr>
        <w:t>holds</w:t>
      </w:r>
      <w:r w:rsidRPr="00A46CAB">
        <w:rPr>
          <w:sz w:val="12"/>
        </w:rPr>
        <w:t xml:space="preserve"> possible </w:t>
      </w:r>
      <w:r w:rsidRPr="00CF18CE">
        <w:rPr>
          <w:rStyle w:val="StyleUnderline"/>
        </w:rPr>
        <w:t>answers to addressing achievement disparities</w:t>
      </w:r>
      <w:r w:rsidRPr="00CF18CE">
        <w:rPr>
          <w:rStyle w:val="Emphasis"/>
        </w:rPr>
        <w:t>. “Promoting positive ethnic racial identity would be one way to reduce those feelings of separation or exclusion and improve students' ability to focus in the classroom. Reducing student exposure to racial discrimination and improving race relations in the U.S. more generally are the ultimate solutions to this, but in the meantime, there are ways to help students deal with the stress.”</w:t>
      </w:r>
      <w:r w:rsidRPr="00A46CAB">
        <w:rPr>
          <w:rStyle w:val="Emphasis"/>
          <w:b w:val="0"/>
          <w:sz w:val="12"/>
        </w:rPr>
        <w:t>¶</w:t>
      </w:r>
      <w:r w:rsidRPr="00A46CAB">
        <w:rPr>
          <w:sz w:val="12"/>
        </w:rPr>
        <w:t xml:space="preserve"> “Being a person of color, you’re constantly … being targeted just because you’re a person of color.”¶ L'Heureux Lewis-McCoy, an associate professor of sociology and Black Studies at the City College of New York, said exploring the role that stress plays in the lives of black and Latino youth is a good addition to much of the research literature on academic gaps that focuses on socioeconomic factors, family background, and neighborhood characteristics. He added that the paper’s conclusion—negotiating racial indignities leads to stress, and in turn, makes it harder for students of color to sleep and stay on task—is a useful contribution to the educational dialogue.¶ “It opens up the door for us to think about some of the interventions that we can do at the school level … talking to children about how to process stress … as well as the interpersonal work that we have to do [thinking] about what everyday racism looks like,” Lewis-McCoy said. “</w:t>
      </w:r>
      <w:r w:rsidRPr="00CF18CE">
        <w:rPr>
          <w:rStyle w:val="StyleUnderline"/>
        </w:rPr>
        <w:t>Not just race as an institutional practice, or racism in terms of [school segregation], but the [routine] experiences of those people who are black and Latino.</w:t>
      </w:r>
      <w:r w:rsidRPr="00A46CAB">
        <w:rPr>
          <w:sz w:val="12"/>
        </w:rPr>
        <w:t>”¶ He expressed some concerns, however, with the study’s premise that black students confronted with racial hurdles regularly disconnect from school or no longer desire an education. To the contrary, he found in researching his book Inequality in the Promised Land—a look at race and suburban schooling—that black children often sought ways to circumvent race-based obstacles. “Young people are facing discrimination on the playground … in who gets called on in the classroom and what type of feedback they receive … in which colleges or post-education opportunities they're offered,” Lewis-McCoy said, noting that children living with discrimination learn to pivot when “they don't have adults who acknowledge that or work with them to change the arrangements.” The CUNY professor said the common belief that race-based stressors lead black students to disassociate from academic achievement is “actually a wrong interpretation of their actions. We can't assume that every blocked opportunity leads to someone retreating. In fact, I think the narrative and the arc around black education is often finding success in spite of barriers.”¶ Agostini, the New York City teen, identifies with the stress of racial inequity—or what he calls the “psychological trauma” of constant racial harassment. He said it can take him up to a day to recover. “It’s not something that easy to shake. Being a person of color, you’re constantly … being targeted just because you’re a person of color. It makes it hard to deal.”¶ But as Lewis-McCoy states, Agostini has found tools to combat the racial discrimination he’s experienced, channeling his emotions into action. He is a member of the Urban Youth Collaborative, a citywide coalition of youth organizers working on school-based social-justice issues. Looking ahead, he hopes to break the cycle of racial targeting for future students like himself.¶ “I hope to be an example [via] protests, and actions, and rallies, and whatever I have to do,” he said. “I don't want other black and Latino students being pushed out of school … I want them to be able to go to school and get their education … I want them to be able to walk home from school … I want them to be able to just chill in the park and just hang out with their friends … I want to change people's lives for the positive.”</w:t>
      </w:r>
    </w:p>
    <w:p w14:paraId="64125736" w14:textId="77777777" w:rsidR="002F5C81" w:rsidRDefault="002F5C81" w:rsidP="00A243AE">
      <w:pPr>
        <w:rPr>
          <w:sz w:val="12"/>
        </w:rPr>
      </w:pPr>
    </w:p>
    <w:p w14:paraId="30527415" w14:textId="58EBE7B6" w:rsidR="003309E8" w:rsidRDefault="003309E8" w:rsidP="00647DF0">
      <w:pPr>
        <w:pStyle w:val="Heading3"/>
      </w:pPr>
      <w:r>
        <w:t xml:space="preserve">AT:  </w:t>
      </w:r>
      <w:r w:rsidR="00647DF0">
        <w:t xml:space="preserve">you can’t solve racism - </w:t>
      </w:r>
      <w:r>
        <w:t xml:space="preserve">Schools key to address </w:t>
      </w:r>
    </w:p>
    <w:p w14:paraId="45FB891C" w14:textId="77777777" w:rsidR="00A243AE" w:rsidRDefault="00A243AE" w:rsidP="00A243AE">
      <w:pPr>
        <w:pStyle w:val="Heading4"/>
      </w:pPr>
      <w:r>
        <w:t>While there are alternative causes to the achievement gap, solving educational inequality is a moral imperative – the only way we can do this is by reforming current education policies with an equitable worldview</w:t>
      </w:r>
    </w:p>
    <w:p w14:paraId="5DC7CF23" w14:textId="77777777" w:rsidR="00A243AE" w:rsidRDefault="00A243AE" w:rsidP="00A243AE">
      <w:r>
        <w:rPr>
          <w:rStyle w:val="Style13ptBold"/>
        </w:rPr>
        <w:t xml:space="preserve">Zhao, dist. Fellow @ school of Edu @ Univ. of Kansas, 16 </w:t>
      </w:r>
      <w:r w:rsidRPr="00A078C2">
        <w:rPr>
          <w:rStyle w:val="Style13ptBold"/>
          <w:sz w:val="14"/>
          <w:szCs w:val="14"/>
        </w:rPr>
        <w:t>[</w:t>
      </w:r>
      <w:r w:rsidRPr="00A078C2">
        <w:rPr>
          <w:sz w:val="14"/>
          <w:szCs w:val="14"/>
        </w:rPr>
        <w:t xml:space="preserve">Yong Zhao, Yong Zhao is a Foundation Distinguished Professor in the School of Education at the University of Kansas. He is also a professorial fellow at the Mitchell Institute for Health and Education Policy, Victoria University in Australia. He previously served as the Presidential Chair and Director of the Institute for Global and Online Education in the College of Education, University of Oregon, where he was also a Professor in the Department of Educational Measurement, Policy, and Leadership. Prior joining Oregon, Yong Zhao was University Distinguished Professor at the College of Education, Michigan State University, where he also served as the founding director of the Center for Teaching and Technology, executive director of the Confucius Institute, as well as the US-China Center for Research on Educational Excellence. “From Deficiency to Strength: Shifting the Mindset about Education Inequality,” 2016, </w:t>
      </w:r>
      <w:hyperlink r:id="rId18" w:history="1">
        <w:r w:rsidRPr="00A078C2">
          <w:rPr>
            <w:rStyle w:val="Hyperlink"/>
            <w:sz w:val="14"/>
            <w:szCs w:val="14"/>
          </w:rPr>
          <w:t>http://zhaolearning.com/wp-content/uploads/2016/10/josi12191_LR.pdf</w:t>
        </w:r>
      </w:hyperlink>
      <w:r w:rsidRPr="00A078C2">
        <w:rPr>
          <w:sz w:val="14"/>
          <w:szCs w:val="14"/>
        </w:rPr>
        <w:t>] GDI-ARV</w:t>
      </w:r>
    </w:p>
    <w:p w14:paraId="556254FE" w14:textId="77777777" w:rsidR="00A243AE" w:rsidRPr="00694657" w:rsidRDefault="00A243AE" w:rsidP="00A243AE">
      <w:pPr>
        <w:rPr>
          <w:sz w:val="10"/>
        </w:rPr>
      </w:pPr>
      <w:r w:rsidRPr="002072CA">
        <w:rPr>
          <w:rStyle w:val="StyleUnderline"/>
        </w:rPr>
        <w:t>The “achievement gap” has plagued American education and society for decades</w:t>
      </w:r>
      <w:r w:rsidRPr="00694657">
        <w:rPr>
          <w:sz w:val="10"/>
        </w:rPr>
        <w:t xml:space="preserve"> (Carter &amp; Welner, 2013; Coleman et al., 1966; Darling-Hammond, 2010; Jencks &amp; Phillips, 1998; Ladson-Billings, 2006; Valencia, 2010, 2015). </w:t>
      </w:r>
      <w:r w:rsidRPr="002072CA">
        <w:rPr>
          <w:rStyle w:val="StyleUnderline"/>
        </w:rPr>
        <w:t xml:space="preserve">The vast chasm in academic achievement has long existed along </w:t>
      </w:r>
      <w:r w:rsidRPr="002072CA">
        <w:rPr>
          <w:rStyle w:val="Emphasis"/>
        </w:rPr>
        <w:t>racial and poverty lines</w:t>
      </w:r>
      <w:r w:rsidRPr="00694657">
        <w:rPr>
          <w:sz w:val="10"/>
        </w:rPr>
        <w:t xml:space="preserve">. </w:t>
      </w:r>
      <w:r w:rsidRPr="002072CA">
        <w:rPr>
          <w:rStyle w:val="StyleUnderline"/>
        </w:rPr>
        <w:t>Children of color and from low-income families have</w:t>
      </w:r>
      <w:r w:rsidRPr="00694657">
        <w:rPr>
          <w:sz w:val="10"/>
        </w:rPr>
        <w:t xml:space="preserve">, on average, </w:t>
      </w:r>
      <w:r w:rsidRPr="002072CA">
        <w:rPr>
          <w:rStyle w:val="StyleUnderline"/>
        </w:rPr>
        <w:t>performed worse on virtually all indicators of academic success: standardized test scores, high school graduation rates, and college matriculation rates</w:t>
      </w:r>
      <w:r w:rsidRPr="00694657">
        <w:rPr>
          <w:sz w:val="10"/>
        </w:rPr>
        <w:t xml:space="preserve"> (Bailey &amp; Dynaski, 2011; Duncan &amp; Murnane, 2011; Ford &amp; Grantham, 2003; Fryer &amp; Levitt, 2004; Plucker, Burroughs, &amp; Song, 2010; Plucker, Hardesty, &amp; Burroughs, 2013; Reardon, 2011; The Annie E. Casey Foundation, 2010, 2013). </w:t>
      </w:r>
      <w:r w:rsidRPr="002072CA">
        <w:rPr>
          <w:rStyle w:val="Emphasis"/>
        </w:rPr>
        <w:t xml:space="preserve">The “achievement gap” has become synonymous with educational inequality. It not only is morally unacceptable and antithetical to the American ideal of equal opportunities for </w:t>
      </w:r>
      <w:r w:rsidRPr="00784A8D">
        <w:rPr>
          <w:rStyle w:val="Emphasis"/>
        </w:rPr>
        <w:t>all</w:t>
      </w:r>
      <w:r w:rsidRPr="00694657">
        <w:rPr>
          <w:sz w:val="10"/>
        </w:rPr>
        <w:t xml:space="preserve"> (Arrow, Bowles, &amp; Durlauf, 2000; Darling-Hammond, 2010; Ladson-Billings, 2006), </w:t>
      </w:r>
      <w:r w:rsidRPr="002072CA">
        <w:rPr>
          <w:rStyle w:val="Emphasis"/>
        </w:rPr>
        <w:t>but also has serious social and economic consequences</w:t>
      </w:r>
      <w:r w:rsidRPr="00694657">
        <w:rPr>
          <w:sz w:val="10"/>
        </w:rPr>
        <w:t xml:space="preserve"> (Darling-Hammond, 2010; Jencks &amp; Phillips, 1998; Plucker et al., 2010, 2013; The Annie E. Casey Foundation, 2010, 2013). </w:t>
      </w:r>
      <w:r w:rsidRPr="00694657">
        <w:rPr>
          <w:rStyle w:val="StyleUnderline"/>
        </w:rPr>
        <w:t>Closing the achievement gap has thus become synonymous with removing inequality in education</w:t>
      </w:r>
      <w:r w:rsidRPr="00694657">
        <w:rPr>
          <w:sz w:val="10"/>
        </w:rPr>
        <w:t xml:space="preserve">. </w:t>
      </w:r>
      <w:r w:rsidRPr="00694657">
        <w:rPr>
          <w:rStyle w:val="StyleUnderline"/>
        </w:rPr>
        <w:t>Supposedly if the achievement gap is closed, education equity will be achieved, which in turn will bring more upward mobility for the poor and break the cycle of intergenerational poverty and inequality</w:t>
      </w:r>
      <w:r w:rsidRPr="00694657">
        <w:rPr>
          <w:sz w:val="10"/>
        </w:rPr>
        <w:t xml:space="preserve"> (Jencks &amp; Phillips, 1998; The Annie E. Casey Foundation, 2010, 2013). However, closing the achievement gap has proven to be an extremely difficult task</w:t>
      </w:r>
      <w:r w:rsidRPr="00694657">
        <w:rPr>
          <w:rStyle w:val="StyleUnderline"/>
        </w:rPr>
        <w:t>. Despite decades of efforts, the gap between the poor and the rich has not narrowed significantly</w:t>
      </w:r>
      <w:r w:rsidRPr="00694657">
        <w:rPr>
          <w:sz w:val="10"/>
        </w:rPr>
        <w:t xml:space="preserve">; neither has the gap between children of color and their White counterparts (Plucker et al., 2013; The Annie E. Casey Foundation, 2013). </w:t>
      </w:r>
      <w:r w:rsidRPr="00694657">
        <w:rPr>
          <w:rStyle w:val="StyleUnderline"/>
        </w:rPr>
        <w:t xml:space="preserve">It actually has widened </w:t>
      </w:r>
      <w:r w:rsidRPr="00694657">
        <w:rPr>
          <w:sz w:val="10"/>
        </w:rPr>
        <w:t>(Reardon, 2011). The dr</w:t>
      </w:r>
      <w:r w:rsidRPr="00694657">
        <w:rPr>
          <w:rStyle w:val="StyleUnderline"/>
        </w:rPr>
        <w:t>astic policies such as No Child Left Behind and Race to the Top, the many pedagogical innovations, and the tireless efforts of educators did not seem to have turned schools into an effective mechanism to alter the trajectory set by children’s family background before they arrive at school.</w:t>
      </w:r>
      <w:r w:rsidRPr="00694657">
        <w:rPr>
          <w:sz w:val="10"/>
        </w:rPr>
        <w:t xml:space="preserve"> Today, </w:t>
      </w:r>
      <w:r w:rsidRPr="00694657">
        <w:rPr>
          <w:rStyle w:val="StyleUnderline"/>
        </w:rPr>
        <w:t>factors associated with a child’s home remain a much more powerful predictors of their future than schools</w:t>
      </w:r>
      <w:r w:rsidRPr="00694657">
        <w:rPr>
          <w:sz w:val="10"/>
        </w:rPr>
        <w:t xml:space="preserve"> (Bailey &amp; Dynaski, 2011; Duncan &amp; J.Murnane, 2011; Fryer &amp; Levitt, 2004; Reardon, 2011; The Annie E. Casey Foundation, 2010). There are many and complex reasons for the lack of progress in closing the achievement gap or improving the education of the poor. The efforts and investment may have been too little and too late to chip away the education debt (LadsonBillings, 2006) owed to the poor. Many of them are also ethnic minorities. The schools they attend, the neighborhoods they live in, and their home environments are much worse resourced and more challenging than their wealthier suburban fellow citizens (Darling-Hammond, 2010; Valencia, 2015). We need effective policies and actions to counter racism, improve communities, upgrade schools facilities, enhance the quality of teachers, and provide early learning programs for disadvantaged children. However, these macro-level changes (Valencia, 2015) are difficult to effect, to say the least. They require tremendous political will, massive financial investment, breaking deeply rooted stereotypes, and changing time honored institutions and practices (Darling-Hammond, 2010; Jencks &amp; Phillips, 1998; Ladson-Billings, 2006; Valencia, 2015). None of these tasks is easy and all of them take time, time that we do not have if we are to help the millions of children already in born into disadvantaged schools and communities. </w:t>
      </w:r>
      <w:r w:rsidRPr="00694657">
        <w:rPr>
          <w:rStyle w:val="Emphasis"/>
        </w:rPr>
        <w:t>The place where more immediate changes can occur is schools.</w:t>
      </w:r>
      <w:r w:rsidRPr="00694657">
        <w:rPr>
          <w:sz w:val="10"/>
        </w:rPr>
        <w:t xml:space="preserve"> While it takes time and resources to improve the material conditions of poor schools and the quality of teachers, </w:t>
      </w:r>
      <w:r w:rsidRPr="00694657">
        <w:rPr>
          <w:rStyle w:val="Emphasis"/>
        </w:rPr>
        <w:t>what happens in a school can be changed more quickly</w:t>
      </w:r>
      <w:r w:rsidRPr="00694657">
        <w:rPr>
          <w:sz w:val="10"/>
        </w:rPr>
        <w:t xml:space="preserve">. The sweeping changes in curriculum, pedagogy, and assessment that happened in American schools under No Child Left Behind and Race to the Top are good evidence, although the changes were misguided and did not significantly benefit students, poor and wealthy. The Common Core and related standards-based, testdriven accountability reforms have also had quick impact on schools, although for the worse (Tienken &amp; Orlich, 2013; Tienken &amp; Zhao, 2013; Valencia, 2010). </w:t>
      </w:r>
      <w:r w:rsidRPr="00694657">
        <w:rPr>
          <w:rStyle w:val="StyleUnderline"/>
        </w:rPr>
        <w:t>One primary reason that the rapid and widespread changes under No Child Left Behind did not and cannot improve the education for disadvantaged students is that they were aimed to improve the existing education paradigm, which was designed to reproduce the existing social stratification and perpetuate social inequality</w:t>
      </w:r>
      <w:r w:rsidRPr="00694657">
        <w:rPr>
          <w:sz w:val="10"/>
        </w:rPr>
        <w:t xml:space="preserve"> (Au, 2008; Bourdieu &amp; Passeron, 1977; Brown, 1995, 2003; Collins, 1979; Vesely, 2012; Zanten, 2005). In other words, </w:t>
      </w:r>
      <w:r w:rsidRPr="00694657">
        <w:rPr>
          <w:rStyle w:val="StyleUnderline"/>
        </w:rPr>
        <w:t xml:space="preserve">the achievement gap is a logical, and </w:t>
      </w:r>
      <w:r w:rsidRPr="00694657">
        <w:rPr>
          <w:sz w:val="10"/>
        </w:rPr>
        <w:t xml:space="preserve">to some degree </w:t>
      </w:r>
      <w:r w:rsidRPr="00694657">
        <w:rPr>
          <w:rStyle w:val="StyleUnderline"/>
        </w:rPr>
        <w:t>intended, outcome of the existing paradigm. The gap is used as justification for sorting people into different social and economic strata so as to ensure the existing social order continues</w:t>
      </w:r>
      <w:r w:rsidRPr="00694657">
        <w:rPr>
          <w:sz w:val="10"/>
        </w:rPr>
        <w:t xml:space="preserve">. Improvement of such a paradigm can do little to alter the fate of the already disadvantaged at the best and at the worst exacerbates their conditions. What we need are policies and practices that transform, rather than improve, the existing education paradigm. Efforts to improve the existing paradigm are not only unable to close the achievement gap and lift people out of poverty, but also threaten the future of all children because the paradigm has become outdated in the face of recent societal changes brought about by technology (Brynjolfsson &amp; McAfee, 2014; Goldin &amp; Katz, 2008; Keeley, 2015; World Economic Forum, 2016). Thus </w:t>
      </w:r>
      <w:r w:rsidRPr="00694657">
        <w:rPr>
          <w:rStyle w:val="StyleUnderline"/>
        </w:rPr>
        <w:t xml:space="preserve">for the betterment of all children, the prevalent education paradigm must be abandoned and a new one be invented. </w:t>
      </w:r>
      <w:r w:rsidRPr="00694657">
        <w:rPr>
          <w:sz w:val="10"/>
        </w:rPr>
        <w:t>This article brings together the literature on educational inequity and points out the fundamental flaws of the conceptualization of the achievement gap as well as problems with attempts to close the achievement gap. It further brings evidence to suggest an alternative paradigm of education. It concludes with recommendations for policy makers, education leaders, and researchers.</w:t>
      </w:r>
    </w:p>
    <w:p w14:paraId="1E84A458" w14:textId="2DCF372D" w:rsidR="00297BEA" w:rsidRDefault="00297BEA" w:rsidP="00DE6517">
      <w:pPr>
        <w:pStyle w:val="Heading1"/>
      </w:pPr>
      <w:r>
        <w:t xml:space="preserve">Aff Impact Cards from Other GDI Files </w:t>
      </w:r>
    </w:p>
    <w:p w14:paraId="40BB85A8" w14:textId="77777777" w:rsidR="00CB2537" w:rsidRDefault="00CB2537" w:rsidP="00CB2537">
      <w:pPr>
        <w:pStyle w:val="Heading2"/>
      </w:pPr>
      <w:r>
        <w:t xml:space="preserve">Educational inequality </w:t>
      </w:r>
      <w:r>
        <w:sym w:font="Wingdings" w:char="F0E0"/>
      </w:r>
      <w:r>
        <w:t xml:space="preserve"> income inequality impacts </w:t>
      </w:r>
    </w:p>
    <w:p w14:paraId="750351B9" w14:textId="77777777" w:rsidR="00CB2537" w:rsidRPr="008B4880" w:rsidRDefault="00CB2537" w:rsidP="00CB2537">
      <w:pPr>
        <w:keepNext/>
        <w:keepLines/>
        <w:spacing w:before="40" w:after="0"/>
        <w:outlineLvl w:val="3"/>
        <w:rPr>
          <w:rFonts w:eastAsiaTheme="majorEastAsia" w:cs="Times New Roman"/>
          <w:b/>
          <w:iCs/>
          <w:sz w:val="26"/>
        </w:rPr>
      </w:pPr>
      <w:r w:rsidRPr="008B4880">
        <w:rPr>
          <w:rFonts w:eastAsiaTheme="majorEastAsia" w:cs="Times New Roman"/>
          <w:b/>
          <w:iCs/>
          <w:sz w:val="26"/>
        </w:rPr>
        <w:t>Closing the academic achievement gap directly challenges social inequality and boosts health outcomes</w:t>
      </w:r>
    </w:p>
    <w:p w14:paraId="1B63224A" w14:textId="77777777" w:rsidR="00CB2537" w:rsidRPr="008B4880" w:rsidRDefault="00CB2537" w:rsidP="00CB2537">
      <w:pPr>
        <w:rPr>
          <w:b/>
        </w:rPr>
      </w:pPr>
      <w:r w:rsidRPr="008B4880">
        <w:rPr>
          <w:b/>
        </w:rPr>
        <w:t>Lynch and Oakford</w:t>
      </w:r>
      <w:r w:rsidRPr="008B4880">
        <w:t xml:space="preserve">, professor of economics in the Department of Economics at Washington College and Policy Analyst at the Center for American Progress, </w:t>
      </w:r>
      <w:r w:rsidRPr="008B4880">
        <w:rPr>
          <w:b/>
        </w:rPr>
        <w:t>14</w:t>
      </w:r>
    </w:p>
    <w:p w14:paraId="452742EE" w14:textId="77777777" w:rsidR="00CB2537" w:rsidRPr="008B4880" w:rsidRDefault="00CB2537" w:rsidP="00CB2537">
      <w:r w:rsidRPr="008B4880">
        <w:t xml:space="preserve">(Robert and Patrick, Nov. 10, 2014, Center for American Progress, “The Economic Benefits of Closing Educational Achievement Gaps,” </w:t>
      </w:r>
      <w:hyperlink r:id="rId19" w:history="1">
        <w:r w:rsidRPr="008B4880">
          <w:t>https://www.americanprogress.org/issues/race/reports/2014/11/10/100577/the-economic-benefits-of-closing-educational-achievement-gaps/</w:t>
        </w:r>
      </w:hyperlink>
      <w:r w:rsidRPr="008B4880">
        <w:t>, accessed 7/2/17, CD)</w:t>
      </w:r>
    </w:p>
    <w:p w14:paraId="0E3F7A55" w14:textId="77777777" w:rsidR="00CB2537" w:rsidRPr="008B4880" w:rsidRDefault="00CB2537" w:rsidP="00CB2537">
      <w:pPr>
        <w:rPr>
          <w:sz w:val="12"/>
          <w:szCs w:val="20"/>
        </w:rPr>
      </w:pPr>
      <w:r w:rsidRPr="008B4880">
        <w:rPr>
          <w:szCs w:val="20"/>
          <w:u w:val="single"/>
        </w:rPr>
        <w:t>Our nation is currently experiencing growing levels of income and wealth inequality, which are contributing to longstanding racial and ethnic gaps in education outcomes and other areas. These large gaps</w:t>
      </w:r>
      <w:r w:rsidRPr="008B4880">
        <w:rPr>
          <w:sz w:val="12"/>
          <w:szCs w:val="20"/>
        </w:rPr>
        <w:t xml:space="preserve">, in combination with the significant demographic changes already underway, </w:t>
      </w:r>
      <w:r w:rsidRPr="008B4880">
        <w:rPr>
          <w:szCs w:val="20"/>
          <w:u w:val="single"/>
        </w:rPr>
        <w:t xml:space="preserve">are </w:t>
      </w:r>
      <w:r w:rsidRPr="008B4880">
        <w:rPr>
          <w:b/>
          <w:iCs/>
          <w:szCs w:val="20"/>
          <w:u w:val="single"/>
        </w:rPr>
        <w:t>threatening the economic future of our country</w:t>
      </w:r>
      <w:r w:rsidRPr="008B4880">
        <w:rPr>
          <w:sz w:val="12"/>
          <w:szCs w:val="20"/>
        </w:rPr>
        <w:t xml:space="preserve">. Thus, </w:t>
      </w:r>
      <w:r w:rsidRPr="008B4880">
        <w:rPr>
          <w:szCs w:val="20"/>
          <w:u w:val="single"/>
        </w:rPr>
        <w:t>closing racial and ethnic gaps is</w:t>
      </w:r>
      <w:r w:rsidRPr="008B4880">
        <w:rPr>
          <w:sz w:val="12"/>
          <w:szCs w:val="20"/>
        </w:rPr>
        <w:t xml:space="preserve"> not only </w:t>
      </w:r>
      <w:r w:rsidRPr="008B4880">
        <w:rPr>
          <w:szCs w:val="20"/>
          <w:u w:val="single"/>
        </w:rPr>
        <w:t>key to fulfilling the potential of people of color</w:t>
      </w:r>
      <w:r w:rsidRPr="008B4880">
        <w:rPr>
          <w:sz w:val="12"/>
          <w:szCs w:val="20"/>
        </w:rPr>
        <w:t xml:space="preserve">; it is also crucial to the well-being of our nation. This report quantifies the economic benefits of closing one of the most harmful racial and ethnic gaps: the educational achievement gap that exists between black and Hispanic children and native-born white children. Gaps in academic achievement are a function of a host of factors, such as income and wealth inequality, access to child care and preschool programs, nutrition, physical and emotional health, environmental factors, community and family structures, differences in the quality of instruction and school, and educational attainment. This suggests there are a wide range of public policies that could help narrow educational achievement gaps; this report demonstrates that there are enormous payoffs to closing the gaps through public policies. It also outlines effective public policy strategies to achieve this goal, though their details are left to future research. After briefly summarizing the analysis’s findings, this report places the educational achievement gaps in context to help explain their significance and the reasons they exist. In particular, the report reviews data on growing inequality, demographic changes, and intensifying global economic competition. This clarifies the need to address educational achievement gaps and helps explain why the benefits of closing gaps are great. The report then describes factors that cause educational achievement gaps and offers public policies that could help close them. The subsequent sections of the report discuss the literature on the importance of academic achievement to economic growth, the methodology used in the analysis, and its detailed findings. This report illustrates one aspect of the staggering economic cost of the failure to adequately invest in the development of our people: It estimates the increases in U.S. economic growth that would occur if racial and ethnic achievement gaps were closed and the educational playing field were leveled. Specifically, this analysis projects how much greater U.S. gross domestic product, or GDP, would be from 2014 to 2050 if the educational achievements of black and Hispanic children were raised to match those of native-born white children. This study does not examine gaps that exist among other groups—such as Native Americans, Asians, and children of more than one race—because of data limitations and small sample sizes. This does not imply that achievement differentials among other groups do not exist, are not harmful, or do not deserve attention. If the United States were able to close the educational achievement gaps between native-born white children and black and Hispanic children, the U.S. economy would be 5.8 percent—or nearly $2.3 trillion—larger in 2050. The cumulative increase in GDP from 2014 to 2050 would amount to $20.4 trillion, or an average of $551 billion per year. Thus, even very large public investments that close achievement gaps would pay for themselves in the form of economic growth by 2050. WinningEconomy-webfig1 </w:t>
      </w:r>
      <w:r w:rsidRPr="008B4880">
        <w:rPr>
          <w:szCs w:val="20"/>
          <w:u w:val="single"/>
        </w:rPr>
        <w:t xml:space="preserve">Closing racial and ethnic achievement gaps—by raising incomes and increasing the size of the economy—would also have significant positive impacts on federal, state, and local tax revenues. </w:t>
      </w:r>
      <w:r w:rsidRPr="008B4880">
        <w:rPr>
          <w:sz w:val="12"/>
          <w:szCs w:val="20"/>
        </w:rPr>
        <w:t xml:space="preserve">From 2014 to 2050, federal revenues would increase by $4.1 trillion, or an average of $110 billion per year. State and local government revenues would increase by another $3.3 trillion, or $88 billion annually. Therefore, government investments in closing educational achievement gaps that cost less than an average of $198 billion annually over the next 37 years would pay for themselves even in strictly budgetary terms. To put this figure in perspective, consider that the annual cost to implement the Obama administration’s high-quality, universal pre-K program averages $7.5 billion per year over the first 10 years. As explained in the report, these projections understate the impact of closing achievement gaps for at least three reasons. First, they assume that educational achievement improvements are limited to black and Hispanic children; in the real world, policies that increase these children’s educational achievement are likely to improve all children’s achievement. Second, the model does not take into account any of the </w:t>
      </w:r>
      <w:r w:rsidRPr="008B4880">
        <w:rPr>
          <w:b/>
          <w:iCs/>
          <w:szCs w:val="20"/>
          <w:u w:val="single"/>
        </w:rPr>
        <w:t>social benefits—such as better health outcomes</w:t>
      </w:r>
      <w:r w:rsidRPr="008B4880">
        <w:rPr>
          <w:sz w:val="12"/>
          <w:szCs w:val="20"/>
        </w:rPr>
        <w:t xml:space="preserve">—that </w:t>
      </w:r>
      <w:r w:rsidRPr="008B4880">
        <w:rPr>
          <w:b/>
          <w:iCs/>
          <w:szCs w:val="20"/>
          <w:u w:val="single"/>
        </w:rPr>
        <w:t>are likely to occur as a result of educational improvement</w:t>
      </w:r>
      <w:r w:rsidRPr="008B4880">
        <w:rPr>
          <w:sz w:val="12"/>
          <w:szCs w:val="20"/>
        </w:rPr>
        <w:t xml:space="preserve">. Finally, the model does not calculate </w:t>
      </w:r>
      <w:r w:rsidRPr="008B4880">
        <w:rPr>
          <w:b/>
          <w:iCs/>
          <w:szCs w:val="20"/>
          <w:u w:val="single"/>
        </w:rPr>
        <w:t>the</w:t>
      </w:r>
      <w:r w:rsidRPr="008B4880">
        <w:rPr>
          <w:sz w:val="12"/>
          <w:szCs w:val="20"/>
        </w:rPr>
        <w:t xml:space="preserve"> potential </w:t>
      </w:r>
      <w:r w:rsidRPr="008B4880">
        <w:rPr>
          <w:b/>
          <w:iCs/>
          <w:szCs w:val="20"/>
          <w:u w:val="single"/>
        </w:rPr>
        <w:t>positive effects on children born to future parents who, because of improved academic achievement, will have higher incomes and thus be able to provide them better educational opportunities</w:t>
      </w:r>
      <w:r w:rsidRPr="008B4880">
        <w:rPr>
          <w:sz w:val="12"/>
          <w:szCs w:val="20"/>
        </w:rPr>
        <w:t xml:space="preserve">. If the model properly accounted for all of these factors, the benefits of improving educational achievement would be substantially larger than those estimated in this study. The benefits of closing educational achievement gaps amount to much more than just increased GDP and tax revenues. </w:t>
      </w:r>
      <w:r w:rsidRPr="008B4880">
        <w:rPr>
          <w:b/>
          <w:iCs/>
          <w:szCs w:val="20"/>
          <w:u w:val="single"/>
        </w:rPr>
        <w:t>The current generation of children will be better off when they are adults because they will have higher earnings, higher material standards of living, and an enhanced quality of life.</w:t>
      </w:r>
      <w:r w:rsidRPr="008B4880">
        <w:rPr>
          <w:sz w:val="12"/>
          <w:szCs w:val="20"/>
        </w:rPr>
        <w:t xml:space="preserve"> </w:t>
      </w:r>
      <w:r w:rsidRPr="008B4880">
        <w:rPr>
          <w:b/>
          <w:iCs/>
          <w:szCs w:val="20"/>
          <w:u w:val="single"/>
        </w:rPr>
        <w:t>Future generations of children will be more likely to grow up in families that can offer them the enriching opportunities of a middle-class lifestyle; they will therefore be less likely to grow up in families struggling in poverty.</w:t>
      </w:r>
      <w:r w:rsidRPr="008B4880">
        <w:rPr>
          <w:sz w:val="12"/>
          <w:szCs w:val="20"/>
        </w:rPr>
        <w:t xml:space="preserve"> </w:t>
      </w:r>
      <w:r w:rsidRPr="008B4880">
        <w:rPr>
          <w:szCs w:val="20"/>
          <w:u w:val="single"/>
        </w:rPr>
        <w:t>Present-day adults, whether working or in retirement, will benefit from the fact that higher-earning workers will be better able to financially sustain public retirement benefit programs</w:t>
      </w:r>
      <w:r w:rsidRPr="008B4880">
        <w:rPr>
          <w:sz w:val="12"/>
          <w:szCs w:val="20"/>
        </w:rPr>
        <w:t xml:space="preserve"> such as Medicaid, Medicare, and Social Security. The retirement of the Baby Boomers will put pressure on the federal budget in the coming decades as more retirees draw from these benefit programs. Investing in the nation’s educational achievement will provide future budget relief as Americans earn more and, thus, pay more in taxes. For example, closing racial and ethnic educational achievement gaps would lift Social Security tax contributions by $877 billion by 2050. Similarly, Medicare tax revenues for the Hospital Insurance Fund would increase by $265 billion from 2014 to 2050, providing a substantial boost to Medicare solvency.6 In other words, </w:t>
      </w:r>
      <w:r w:rsidRPr="008B4880">
        <w:rPr>
          <w:b/>
          <w:iCs/>
          <w:szCs w:val="20"/>
          <w:u w:val="single"/>
        </w:rPr>
        <w:t xml:space="preserve">strengthening the educational achievement of our youth will help provide economic security for us, the elderly, and future generations. </w:t>
      </w:r>
      <w:r w:rsidRPr="008B4880">
        <w:rPr>
          <w:szCs w:val="20"/>
          <w:u w:val="single"/>
        </w:rPr>
        <w:t>These potential economic gains illustrate in stark terms the massive waste of human talent and opportunity that we risk if achievement gaps are not closed.</w:t>
      </w:r>
      <w:r w:rsidRPr="008B4880">
        <w:rPr>
          <w:sz w:val="12"/>
          <w:szCs w:val="20"/>
        </w:rPr>
        <w:t xml:space="preserve"> They also suggest the magnitude of the public investments the nation should be willing to make now and in the decades to come to close achievement gaps. Even from a very narrow budgetary perspective, the tax revenue gains this study forecasts suggest that investments to close racial and ethnic achievement gaps could amply pay for themselves in the long run.</w:t>
      </w:r>
    </w:p>
    <w:p w14:paraId="3444C880" w14:textId="77777777" w:rsidR="00CB2537" w:rsidRPr="00C32D66" w:rsidRDefault="00CB2537" w:rsidP="00CB2537">
      <w:pPr>
        <w:pStyle w:val="Heading4"/>
        <w:rPr>
          <w:rFonts w:cs="Times New Roman"/>
        </w:rPr>
      </w:pPr>
      <w:r w:rsidRPr="00C32D66">
        <w:rPr>
          <w:rFonts w:cs="Times New Roman"/>
        </w:rPr>
        <w:t>Educational inequalities slow the U.S. economy—equal opportunity creates massive growth</w:t>
      </w:r>
    </w:p>
    <w:p w14:paraId="4DCCA420" w14:textId="77777777" w:rsidR="00CB2537" w:rsidRPr="00C32D66" w:rsidRDefault="00CB2537" w:rsidP="00CB2537">
      <w:pPr>
        <w:rPr>
          <w:b/>
          <w:sz w:val="24"/>
        </w:rPr>
      </w:pPr>
      <w:r w:rsidRPr="00C32D66">
        <w:rPr>
          <w:b/>
          <w:sz w:val="24"/>
        </w:rPr>
        <w:t>Hsu, Florida State University Associate Dean of Environmental Programs, 2016</w:t>
      </w:r>
    </w:p>
    <w:p w14:paraId="3EC1405C" w14:textId="77777777" w:rsidR="00CB2537" w:rsidRPr="00C32D66" w:rsidRDefault="00CB2537" w:rsidP="00CB2537">
      <w:r w:rsidRPr="00C32D66">
        <w:t xml:space="preserve">[Shi-Ling, 2016, Indiana Journal of Law and Social Equality, Vol. 5, Issue 1, “Inefficient Inequality,” Gonzaga HeinOnline, </w:t>
      </w:r>
      <w:hyperlink r:id="rId20" w:history="1">
        <w:r w:rsidRPr="00C32D66">
          <w:rPr>
            <w:rStyle w:val="Hyperlink"/>
          </w:rPr>
          <w:t>http://www.heinonline.org/HOL/Page?handle=hein.journals/injlaseq5&amp;div=3&amp;start_page=1&amp;collection=journals&amp;set_as_cursor=1&amp;men_tab=srchresults</w:t>
        </w:r>
      </w:hyperlink>
      <w:r w:rsidRPr="00C32D66">
        <w:t>, Accessed 7.1.17 CT @ GDI]</w:t>
      </w:r>
    </w:p>
    <w:p w14:paraId="16CED002" w14:textId="77777777" w:rsidR="00CB2537" w:rsidRPr="00C32D66" w:rsidRDefault="00CB2537" w:rsidP="00CB2537">
      <w:pPr>
        <w:rPr>
          <w:rStyle w:val="StyleUnderline"/>
        </w:rPr>
      </w:pPr>
      <w:r w:rsidRPr="00C32D66">
        <w:rPr>
          <w:rStyle w:val="StyleUnderline"/>
        </w:rPr>
        <w:t>The empirical evidence strongly suggests that inequality is negatively correlated with investment in human capital and thereby dampens economic growth</w:t>
      </w:r>
      <w:r w:rsidRPr="00C32D66">
        <w:t xml:space="preserve">. 107 Economists have long intuited the importance of education to economic growth.os Claudia Goldin and Lawrence Katz, in their book The Race Between Education and Technology,109 argue that the </w:t>
      </w:r>
      <w:r w:rsidRPr="00C32D66">
        <w:rPr>
          <w:rStyle w:val="StyleUnderline"/>
        </w:rPr>
        <w:t>economic dominance of the United States for the latter half of the twentieth century was largely due to its broad public schooling system, which created an educated workforce able to adapt to technological changes and increase productivity. 110 Young women,111 as well as young African Americans, 112 benefited broadly and greatly.</w:t>
      </w:r>
      <w:r w:rsidRPr="00C32D66">
        <w:t xml:space="preserve"> But more importantly for our purposes, </w:t>
      </w:r>
      <w:r w:rsidRPr="00C32D66">
        <w:rPr>
          <w:rStyle w:val="StyleUnderline"/>
        </w:rPr>
        <w:t>the dissipation of inequalities in education did not place white males at a relative disadvantage; rather, the breadth of education in the American populace lifted up an entire populace, creating economic growth in excess of what could have been achieved without compulsory schooling</w:t>
      </w:r>
      <w:r w:rsidRPr="00C32D66">
        <w:t xml:space="preserve">. 113 And by contrast, Goldin and Katz argue, </w:t>
      </w:r>
      <w:r w:rsidRPr="00C32D66">
        <w:rPr>
          <w:rStyle w:val="StyleUnderline"/>
        </w:rPr>
        <w:t>the American failure to maintain that educational advantage after 1970 largely explains the country's economic underperformance over this same period</w:t>
      </w:r>
      <w:r w:rsidRPr="00C32D66">
        <w:t xml:space="preserve">. 114 In the United States, </w:t>
      </w:r>
      <w:r w:rsidRPr="00C32D66">
        <w:rPr>
          <w:rStyle w:val="StyleUnderline"/>
        </w:rPr>
        <w:t>inequality that stratifies schooling into one system for haves and another for have nots is not only unjust but grossly inefficient. 115</w:t>
      </w:r>
    </w:p>
    <w:p w14:paraId="170E9440" w14:textId="77777777" w:rsidR="00CB2537" w:rsidRDefault="00CB2537" w:rsidP="00CB2537">
      <w:pPr>
        <w:pStyle w:val="Heading2"/>
      </w:pPr>
      <w:r>
        <w:t xml:space="preserve">Economic Growth Good </w:t>
      </w:r>
    </w:p>
    <w:p w14:paraId="255A2595" w14:textId="77777777" w:rsidR="00CB2537" w:rsidRPr="001760EC" w:rsidRDefault="00CB2537" w:rsidP="00CB2537">
      <w:pPr>
        <w:pStyle w:val="Heading4"/>
        <w:rPr>
          <w:rFonts w:asciiTheme="majorHAnsi" w:hAnsiTheme="majorHAnsi"/>
        </w:rPr>
      </w:pPr>
      <w:r w:rsidRPr="001760EC">
        <w:rPr>
          <w:rFonts w:asciiTheme="majorHAnsi" w:hAnsiTheme="majorHAnsi"/>
        </w:rPr>
        <w:t>Education is key to econ-leads to better jobs and productivity growth</w:t>
      </w:r>
    </w:p>
    <w:p w14:paraId="0E607FCD" w14:textId="77777777" w:rsidR="00CB2537" w:rsidRPr="001760EC" w:rsidRDefault="00CB2537" w:rsidP="00CB2537">
      <w:pPr>
        <w:rPr>
          <w:rFonts w:asciiTheme="majorHAnsi" w:hAnsiTheme="majorHAnsi"/>
        </w:rPr>
      </w:pPr>
      <w:r w:rsidRPr="001760EC">
        <w:rPr>
          <w:rStyle w:val="Style13ptBold"/>
          <w:rFonts w:asciiTheme="majorHAnsi" w:hAnsiTheme="majorHAnsi"/>
        </w:rPr>
        <w:t xml:space="preserve">Berger, Massachusetts Budget and Policy Center President, Fisher, Iowa Policy Project Research Director, 13 </w:t>
      </w:r>
      <w:r w:rsidRPr="001760EC">
        <w:rPr>
          <w:rFonts w:asciiTheme="majorHAnsi" w:hAnsiTheme="majorHAnsi"/>
        </w:rPr>
        <w:t>(Noah, Peter, “A Well-Educated Workforce Is Key to State Prosperity” Economic Policy Institute, 8/23/13, http://www.epi.org/publication/states-education-productivity-growth-foundations/, Accessed 7/6/17, GDI AC)</w:t>
      </w:r>
    </w:p>
    <w:p w14:paraId="27139791" w14:textId="77777777" w:rsidR="00CB2537" w:rsidRPr="001760EC" w:rsidRDefault="00CB2537" w:rsidP="00CB2537">
      <w:pPr>
        <w:rPr>
          <w:rStyle w:val="StyleUnderline"/>
          <w:rFonts w:asciiTheme="majorHAnsi" w:hAnsiTheme="majorHAnsi"/>
        </w:rPr>
      </w:pPr>
      <w:r w:rsidRPr="001760EC">
        <w:rPr>
          <w:rFonts w:asciiTheme="majorHAnsi" w:hAnsiTheme="majorHAnsi"/>
        </w:rPr>
        <w:t xml:space="preserve">Ultimately, </w:t>
      </w:r>
      <w:r w:rsidRPr="001760EC">
        <w:rPr>
          <w:rStyle w:val="StyleUnderline"/>
          <w:rFonts w:asciiTheme="majorHAnsi" w:hAnsiTheme="majorHAnsi"/>
        </w:rPr>
        <w:t>the wealth of a society can increase only if the economy becomes more productive</w:t>
      </w:r>
      <w:r w:rsidRPr="001760EC">
        <w:rPr>
          <w:rFonts w:asciiTheme="majorHAnsi" w:hAnsiTheme="majorHAnsi"/>
        </w:rPr>
        <w:t>. A more productive economy can support both higher wages and higher profits, as well as shorter work weeks and a higher quality of life. So the question of how to increase productivity needs to be at the center of any debate about state economic development.</w:t>
      </w:r>
      <w:r w:rsidRPr="001760EC">
        <w:rPr>
          <w:rFonts w:asciiTheme="majorHAnsi" w:hAnsiTheme="majorHAnsi"/>
          <w:sz w:val="12"/>
        </w:rPr>
        <w:t xml:space="preserve">¶ </w:t>
      </w:r>
      <w:r w:rsidRPr="001760EC">
        <w:rPr>
          <w:rFonts w:asciiTheme="majorHAnsi" w:hAnsiTheme="majorHAnsi"/>
        </w:rPr>
        <w:t xml:space="preserve">As this paper shows, moving jobs from one state to another state does nothing to increase productivity. </w:t>
      </w:r>
      <w:r w:rsidRPr="001760EC">
        <w:rPr>
          <w:rStyle w:val="StyleUnderline"/>
          <w:rFonts w:asciiTheme="majorHAnsi" w:hAnsiTheme="majorHAnsi"/>
        </w:rPr>
        <w:t>Rather, productivity rises with investments in infrastructure and workers, with investments in education that raise educational achievement providing a major boost.</w:t>
      </w:r>
      <w:r w:rsidRPr="001760EC">
        <w:rPr>
          <w:rFonts w:asciiTheme="majorHAnsi" w:hAnsiTheme="majorHAnsi"/>
        </w:rPr>
        <w:t xml:space="preserve"> Thus, </w:t>
      </w:r>
      <w:r w:rsidRPr="001760EC">
        <w:rPr>
          <w:rStyle w:val="StyleUnderline"/>
          <w:rFonts w:asciiTheme="majorHAnsi" w:hAnsiTheme="majorHAnsi"/>
        </w:rPr>
        <w:t>investing in education is a core contribution states can make to the well-being of their residents and the national economy overall.</w:t>
      </w:r>
      <w:r w:rsidRPr="001760EC">
        <w:rPr>
          <w:rStyle w:val="StyleUnderline"/>
          <w:rFonts w:asciiTheme="majorHAnsi" w:hAnsiTheme="majorHAnsi"/>
          <w:sz w:val="12"/>
        </w:rPr>
        <w:t>¶</w:t>
      </w:r>
      <w:r w:rsidRPr="001760EC">
        <w:rPr>
          <w:rFonts w:asciiTheme="majorHAnsi" w:hAnsiTheme="majorHAnsi"/>
          <w:sz w:val="12"/>
        </w:rPr>
        <w:t xml:space="preserve"> </w:t>
      </w:r>
      <w:r w:rsidRPr="001760EC">
        <w:rPr>
          <w:rFonts w:asciiTheme="majorHAnsi" w:hAnsiTheme="majorHAnsi"/>
        </w:rPr>
        <w:t>At the same time, increasing productivity does not by itself guarantee that the resulting economic gains will be broadly shared. At the national level, productivity and wages grew hand in hand from the end of World War II until the early 1970s (Mishel et al. 2012). But since then, wages have largely stagnated while productivity has continued to rise</w:t>
      </w:r>
      <w:r w:rsidRPr="001760EC">
        <w:rPr>
          <w:rStyle w:val="StyleUnderline"/>
          <w:rFonts w:asciiTheme="majorHAnsi" w:hAnsiTheme="majorHAnsi"/>
        </w:rPr>
        <w:t>. From 1973 to 2011 productivity increased 80.4 percent while real median hourly compensation (wages and benefits) of production/nonsupervisory workers in the private sector grew just 10.1 percent</w:t>
      </w:r>
      <w:r w:rsidRPr="001760EC">
        <w:rPr>
          <w:rFonts w:asciiTheme="majorHAnsi" w:hAnsiTheme="majorHAnsi"/>
        </w:rPr>
        <w:t xml:space="preserve"> (Mishel et al. 2012, Figure 4V). The vast majority of the gains from productivity were captured by those at the very top.</w:t>
      </w:r>
      <w:r w:rsidRPr="001760EC">
        <w:rPr>
          <w:rFonts w:asciiTheme="majorHAnsi" w:hAnsiTheme="majorHAnsi"/>
          <w:sz w:val="12"/>
        </w:rPr>
        <w:t xml:space="preserve">¶ </w:t>
      </w:r>
      <w:r w:rsidRPr="001760EC">
        <w:rPr>
          <w:rFonts w:asciiTheme="majorHAnsi" w:hAnsiTheme="majorHAnsi"/>
        </w:rPr>
        <w:t>While national policies will have to play the major role in creating a national economy in which economic growth leads to incomes rising across the income spectrum, there are measures that states can take to strengthen the ability of working people to participate fully in the gains from economic growth. These include restoring state minimum wages to the real level that prevailed in the late 1960s, aggressively addressing problems of wage theft and employee misclassification, adopting higher wage standards in economic development programs, and other measures.</w:t>
      </w:r>
      <w:r w:rsidRPr="001760EC">
        <w:rPr>
          <w:rFonts w:asciiTheme="majorHAnsi" w:hAnsiTheme="majorHAnsi"/>
          <w:sz w:val="12"/>
        </w:rPr>
        <w:t xml:space="preserve">¶ </w:t>
      </w:r>
      <w:r w:rsidRPr="001760EC">
        <w:rPr>
          <w:rFonts w:asciiTheme="majorHAnsi" w:hAnsiTheme="majorHAnsi"/>
        </w:rPr>
        <w:t xml:space="preserve">But most importantly, </w:t>
      </w:r>
      <w:r w:rsidRPr="001760EC">
        <w:rPr>
          <w:rStyle w:val="StyleUnderline"/>
          <w:rFonts w:asciiTheme="majorHAnsi" w:hAnsiTheme="majorHAnsi"/>
        </w:rPr>
        <w:t>states can build a strong foundation for economic success and shared prosperity by</w:t>
      </w:r>
      <w:r w:rsidRPr="001760EC">
        <w:rPr>
          <w:rFonts w:asciiTheme="majorHAnsi" w:hAnsiTheme="majorHAnsi"/>
        </w:rPr>
        <w:t xml:space="preserve"> </w:t>
      </w:r>
      <w:r w:rsidRPr="001760EC">
        <w:rPr>
          <w:rStyle w:val="StyleUnderline"/>
          <w:rFonts w:asciiTheme="majorHAnsi" w:hAnsiTheme="majorHAnsi"/>
        </w:rPr>
        <w:t>investing in</w:t>
      </w:r>
      <w:r w:rsidRPr="001760EC">
        <w:rPr>
          <w:rFonts w:asciiTheme="majorHAnsi" w:hAnsiTheme="majorHAnsi"/>
        </w:rPr>
        <w:t xml:space="preserve"> strategies that make their people more productive, </w:t>
      </w:r>
      <w:r w:rsidRPr="001760EC">
        <w:rPr>
          <w:rStyle w:val="StyleUnderline"/>
          <w:rFonts w:asciiTheme="majorHAnsi" w:hAnsiTheme="majorHAnsi"/>
        </w:rPr>
        <w:t>chief among them education</w:t>
      </w:r>
      <w:r w:rsidRPr="001760EC">
        <w:rPr>
          <w:rFonts w:asciiTheme="majorHAnsi" w:hAnsiTheme="majorHAnsi"/>
        </w:rPr>
        <w:t xml:space="preserve">. </w:t>
      </w:r>
      <w:r w:rsidRPr="001760EC">
        <w:rPr>
          <w:rStyle w:val="StyleUnderline"/>
          <w:rFonts w:asciiTheme="majorHAnsi" w:hAnsiTheme="majorHAnsi"/>
        </w:rPr>
        <w:t>Providing expanded access to high quality education</w:t>
      </w:r>
      <w:r w:rsidRPr="001760EC">
        <w:rPr>
          <w:rFonts w:asciiTheme="majorHAnsi" w:hAnsiTheme="majorHAnsi"/>
        </w:rPr>
        <w:t xml:space="preserve"> and related supports—particularly for those young people who today lack such access—</w:t>
      </w:r>
      <w:r w:rsidRPr="001760EC">
        <w:rPr>
          <w:rStyle w:val="StyleUnderline"/>
          <w:rFonts w:asciiTheme="majorHAnsi" w:hAnsiTheme="majorHAnsi"/>
        </w:rPr>
        <w:t>will not only expand economic opportunity for those individuals, but will also likely do more to strengthen the overall state economy than anything else a state government can do.</w:t>
      </w:r>
    </w:p>
    <w:p w14:paraId="35AA6314" w14:textId="77777777" w:rsidR="00CB2537" w:rsidRPr="00C32D66" w:rsidRDefault="00CB2537" w:rsidP="00CB2537">
      <w:pPr>
        <w:pStyle w:val="Heading4"/>
        <w:rPr>
          <w:rFonts w:cs="Times New Roman"/>
        </w:rPr>
      </w:pPr>
      <w:r w:rsidRPr="00C32D66">
        <w:rPr>
          <w:rFonts w:cs="Times New Roman"/>
        </w:rPr>
        <w:t>Declining incomes collapse the liberal order</w:t>
      </w:r>
    </w:p>
    <w:p w14:paraId="64A7C217" w14:textId="77777777" w:rsidR="00CB2537" w:rsidRPr="00C32D66" w:rsidRDefault="00CB2537" w:rsidP="00CB2537">
      <w:r w:rsidRPr="00C32D66">
        <w:t xml:space="preserve">Martin </w:t>
      </w:r>
      <w:r w:rsidRPr="00C32D66">
        <w:rPr>
          <w:b/>
        </w:rPr>
        <w:t>Wolf 17</w:t>
      </w:r>
      <w:r w:rsidRPr="00C32D66">
        <w:t>, chief economics commentator at the Financial Times, 1-5-2017, "Martin Wolf: The long and painful journey to world disorder," Financial Times, https://www.ft.com/content/ef13e61a-ccec-11e6-b8ce-b9c03770f8b1?mhq5j=e3</w:t>
      </w:r>
    </w:p>
    <w:p w14:paraId="12CDE5AB" w14:textId="77777777" w:rsidR="00CB2537" w:rsidRPr="002B3DE5" w:rsidRDefault="00CB2537" w:rsidP="00CB2537">
      <w:pPr>
        <w:rPr>
          <w:sz w:val="16"/>
        </w:rPr>
      </w:pPr>
      <w:r w:rsidRPr="002B3DE5">
        <w:rPr>
          <w:sz w:val="16"/>
        </w:rPr>
        <w:t xml:space="preserve">It is not true that humanity cannot learn from history. It can and, in the case of the lessons of the dark period between 1914 and 1945, the west did. But it seems to have forgotten those lessons. </w:t>
      </w:r>
      <w:r w:rsidRPr="00C32D66">
        <w:rPr>
          <w:rStyle w:val="StyleUnderline"/>
        </w:rPr>
        <w:t>We are living</w:t>
      </w:r>
      <w:r w:rsidRPr="002B3DE5">
        <w:rPr>
          <w:sz w:val="16"/>
        </w:rPr>
        <w:t xml:space="preserve">, once again, </w:t>
      </w:r>
      <w:r w:rsidRPr="00C32D66">
        <w:rPr>
          <w:rStyle w:val="StyleUnderline"/>
        </w:rPr>
        <w:t xml:space="preserve">in an era of </w:t>
      </w:r>
      <w:r w:rsidRPr="00C32D66">
        <w:rPr>
          <w:rStyle w:val="Emphasis"/>
        </w:rPr>
        <w:t>strident nationalism and xenophobia</w:t>
      </w:r>
      <w:r w:rsidRPr="002B3DE5">
        <w:rPr>
          <w:sz w:val="16"/>
        </w:rPr>
        <w:t xml:space="preserve">. </w:t>
      </w:r>
      <w:r w:rsidRPr="00C32D66">
        <w:rPr>
          <w:rStyle w:val="StyleUnderline"/>
        </w:rPr>
        <w:t>The hopes of a brave new world of progress</w:t>
      </w:r>
      <w:r w:rsidRPr="002B3DE5">
        <w:rPr>
          <w:sz w:val="16"/>
        </w:rPr>
        <w:t xml:space="preserve">, harmony and democracy, raised by the market opening of the 1980s and the collapse of Soviet communism between 1989 and 1991, </w:t>
      </w:r>
      <w:r w:rsidRPr="00C32D66">
        <w:rPr>
          <w:rStyle w:val="StyleUnderline"/>
        </w:rPr>
        <w:t>have turned into ashes</w:t>
      </w:r>
      <w:r w:rsidRPr="002B3DE5">
        <w:rPr>
          <w:sz w:val="16"/>
        </w:rPr>
        <w:t xml:space="preserve">. </w:t>
      </w:r>
      <w:r w:rsidRPr="00C32D66">
        <w:rPr>
          <w:rStyle w:val="StyleUnderline"/>
        </w:rPr>
        <w:t>What lies ahead for the US, creator and guarantor of the postwar liberal order</w:t>
      </w:r>
      <w:r w:rsidRPr="002B3DE5">
        <w:rPr>
          <w:sz w:val="16"/>
        </w:rPr>
        <w:t xml:space="preserve">, soon to be governed by a president who repudiates permanent alliances, embraces protectionism and admires despots? What lies ahead for a battered EU, contemplating the rise of “illiberal democracy” in the east, Brexit and the possibility of Marine Le Pen’s election to the French presidency? What lies ahead now that Vladimir Putin’s irredentist Russia exerts increasing influence on the world and China has announced that Xi Jinping is not first among equals but a “core leader”? The contemporary global economic and political system originated as a reaction against the disasters of the first half of the 20th century. The latter, in turn, were caused by the unprecedented, but highly uneven, economic progress of the 19th century. The transformational forces unleashed by industrialisation stimulated class conflict, nationalism and imperialism. Between 1914 and 1918, industrialised warfare and the Bolshevik revolution ensued. The attempted restoration of the pre-first world war liberal order in the 1920s ended with the Great Depression, the triumph of Adolf Hitler and the Japanese militarism of the 1930s. This then created the conditions for the catastrophic slaughter of the second world war, to be followed by the communist revolution in China. In the aftermath of the second world war, the world was divided between two camps: liberal democracy and communism. The US, the world’s dominant economic power, led the former and the Soviet Union the latter. With US encouragement, the empires controlled by enfeebled European states disintegrated, creating a host of new countries in what was called the “third world”. Contemplating the ruins of European civilisation and the threat from communist totalitarianism, the US, the world’s most prosperous economy and militarily powerful country, used not only its wealth but also its example of democratic self-government, to create, inspire and underpin a transatlantic west. In so doing, its leaders consciously learnt from the disastrous political and economic mistakes their predecessors made after its entry into the first world war in 1917. Domestically, the countries of this new west emerged from the second world war with a commitment to full employment and some form of welfare state. Internationally, a new set of institutions — the International Monetary Fund, the World Bank, the General Agreement on Tariffs and Trade (ancestor of today’s World Trade Organisation) and the Organisation for European Economic Co-operation (the instrument of the Marshall Plan, later renamed the Organisation for Economic Co-operation and Development) — oversaw the reconstruction of Europe and promoted global economic development. Nato, the core of the western security system, was founded in 1949. The Treaty of Rome, which established the European Economic Community, forefather of the EU, was signed in 1957. This creative activity came partly in response to immediate pressures, notably the postwar European economic misery and the threat from Stalin’s Soviet Union. But it also reflected a vision of a more co-operative world. From euphoria to disappointment Economically, the postwar era can be divided into two periods: the Keynesian period of European and Japanese economic catch-up and the subsequent period of market-oriented globalisation, which began with Deng Xiaoping’s reforms in China from 1978 and the elections in the UK and US of Margaret Thatcher and Ronald Reagan in 1979 and 1980 respectively. This latter period was characterised by completion of the Uruguay Round of trade negotiations in 1994, establishment of the WTO in 1995, China’s entry into the WTO in 2001 and the enlargement of the EU, to include former members of the Warsaw Pact, in 2004. The first economic period ended in the great inflation of the 1970s. The second period ended with the western financial crisis of 2007-09. Between these two periods lay a time of economic turmoil and uncertainty, as is true again now. The main economic threat in the first period of transition was inflation. This time, it has been disinflation. Geopolitically, the postwar era can also be divided into two periods: the cold war, which ended with the Soviet Union’s fall in 1991, and the post-cold war era. The US fought significant wars in both periods: the Korean (1950-53) and Vietnam (1963-1975) wars during the first, and the two Gulf wars (1990-91 and 2003) during the second. But no war was fought among economically advanced great powers, though that came very close during the Cuban missile crisis of 1962. The first geopolitical period of the postwar era ended in disappointment for the Soviets and euphoria in the west. Today, it is </w:t>
      </w:r>
      <w:r w:rsidRPr="00C32D66">
        <w:rPr>
          <w:rStyle w:val="StyleUnderline"/>
        </w:rPr>
        <w:t>the west</w:t>
      </w:r>
      <w:r w:rsidRPr="002B3DE5">
        <w:rPr>
          <w:sz w:val="16"/>
        </w:rPr>
        <w:t xml:space="preserve"> that </w:t>
      </w:r>
      <w:r w:rsidRPr="00C32D66">
        <w:rPr>
          <w:rStyle w:val="StyleUnderline"/>
        </w:rPr>
        <w:t>confronts</w:t>
      </w:r>
      <w:r w:rsidRPr="002B3DE5">
        <w:rPr>
          <w:sz w:val="16"/>
        </w:rPr>
        <w:t xml:space="preserve"> geopolitical and </w:t>
      </w:r>
      <w:r w:rsidRPr="00C32D66">
        <w:rPr>
          <w:rStyle w:val="Emphasis"/>
        </w:rPr>
        <w:t>economic disappointment</w:t>
      </w:r>
      <w:r w:rsidRPr="002B3DE5">
        <w:rPr>
          <w:sz w:val="16"/>
        </w:rPr>
        <w:t xml:space="preserve">. We are at the end of both an economic era and a geopolitical one, says Martin Wolf. What lies ahead? </w:t>
      </w:r>
      <w:r w:rsidRPr="00C32D66">
        <w:rPr>
          <w:rStyle w:val="StyleUnderline"/>
        </w:rPr>
        <w:t>The</w:t>
      </w:r>
      <w:r w:rsidRPr="002B3DE5">
        <w:rPr>
          <w:sz w:val="16"/>
        </w:rPr>
        <w:t xml:space="preserve"> </w:t>
      </w:r>
      <w:r w:rsidRPr="00C32D66">
        <w:rPr>
          <w:rStyle w:val="Emphasis"/>
        </w:rPr>
        <w:t>Middle East</w:t>
      </w:r>
      <w:r w:rsidRPr="002B3DE5">
        <w:rPr>
          <w:sz w:val="16"/>
        </w:rPr>
        <w:t xml:space="preserve"> is </w:t>
      </w:r>
      <w:r w:rsidRPr="00C32D66">
        <w:rPr>
          <w:rStyle w:val="StyleUnderline"/>
        </w:rPr>
        <w:t>in</w:t>
      </w:r>
      <w:r w:rsidRPr="002B3DE5">
        <w:rPr>
          <w:sz w:val="16"/>
        </w:rPr>
        <w:t xml:space="preserve"> </w:t>
      </w:r>
      <w:r w:rsidRPr="00C32D66">
        <w:rPr>
          <w:rStyle w:val="Emphasis"/>
        </w:rPr>
        <w:t>turmoil</w:t>
      </w:r>
      <w:r w:rsidRPr="002B3DE5">
        <w:rPr>
          <w:sz w:val="16"/>
        </w:rPr>
        <w:t xml:space="preserve">. </w:t>
      </w:r>
      <w:r w:rsidRPr="00C32D66">
        <w:rPr>
          <w:rStyle w:val="Emphasis"/>
        </w:rPr>
        <w:t>Mass migration</w:t>
      </w:r>
      <w:r w:rsidRPr="002B3DE5">
        <w:rPr>
          <w:sz w:val="16"/>
        </w:rPr>
        <w:t xml:space="preserve"> has become </w:t>
      </w:r>
      <w:r w:rsidRPr="00C32D66">
        <w:rPr>
          <w:rStyle w:val="StyleUnderline"/>
        </w:rPr>
        <w:t>a</w:t>
      </w:r>
      <w:r w:rsidRPr="002B3DE5">
        <w:rPr>
          <w:sz w:val="16"/>
        </w:rPr>
        <w:t xml:space="preserve"> </w:t>
      </w:r>
      <w:r w:rsidRPr="00C32D66">
        <w:rPr>
          <w:rStyle w:val="Emphasis"/>
        </w:rPr>
        <w:t>threat to European stability.</w:t>
      </w:r>
      <w:r w:rsidRPr="002B3DE5">
        <w:rPr>
          <w:sz w:val="16"/>
        </w:rPr>
        <w:t xml:space="preserve"> Mr </w:t>
      </w:r>
      <w:r w:rsidRPr="00C32D66">
        <w:rPr>
          <w:rStyle w:val="Emphasis"/>
        </w:rPr>
        <w:t>Putin’s Russia</w:t>
      </w:r>
      <w:r w:rsidRPr="002B3DE5">
        <w:rPr>
          <w:sz w:val="16"/>
        </w:rPr>
        <w:t xml:space="preserve"> is </w:t>
      </w:r>
      <w:r w:rsidRPr="00C32D66">
        <w:rPr>
          <w:rStyle w:val="StyleUnderline"/>
        </w:rPr>
        <w:t>on the march</w:t>
      </w:r>
      <w:r w:rsidRPr="002B3DE5">
        <w:rPr>
          <w:sz w:val="16"/>
        </w:rPr>
        <w:t xml:space="preserve">. Mr Xi’s </w:t>
      </w:r>
      <w:r w:rsidRPr="00C32D66">
        <w:rPr>
          <w:rStyle w:val="Emphasis"/>
        </w:rPr>
        <w:t>China</w:t>
      </w:r>
      <w:r w:rsidRPr="002B3DE5">
        <w:rPr>
          <w:sz w:val="16"/>
        </w:rPr>
        <w:t xml:space="preserve"> </w:t>
      </w:r>
      <w:r w:rsidRPr="00C32D66">
        <w:rPr>
          <w:rStyle w:val="StyleUnderline"/>
        </w:rPr>
        <w:t>is</w:t>
      </w:r>
      <w:r w:rsidRPr="002B3DE5">
        <w:rPr>
          <w:sz w:val="16"/>
        </w:rPr>
        <w:t xml:space="preserve"> </w:t>
      </w:r>
      <w:r w:rsidRPr="00C32D66">
        <w:rPr>
          <w:rStyle w:val="Emphasis"/>
        </w:rPr>
        <w:t>increasingly assertive</w:t>
      </w:r>
      <w:r w:rsidRPr="002B3DE5">
        <w:rPr>
          <w:sz w:val="16"/>
        </w:rPr>
        <w:t xml:space="preserve">. </w:t>
      </w:r>
      <w:r w:rsidRPr="00C32D66">
        <w:rPr>
          <w:rStyle w:val="StyleUnderline"/>
        </w:rPr>
        <w:t xml:space="preserve">The west seems </w:t>
      </w:r>
      <w:r w:rsidRPr="00C32D66">
        <w:rPr>
          <w:rStyle w:val="Emphasis"/>
        </w:rPr>
        <w:t>impotent</w:t>
      </w:r>
      <w:r w:rsidRPr="002B3DE5">
        <w:rPr>
          <w:sz w:val="16"/>
        </w:rPr>
        <w:t xml:space="preserve">. These geopolitical shifts are, in part, the result of desirable changes, notably the spread of rapid economic development beyond the west, particularly to the Asian giants, China and India. Some are also the result of choices made elsewhere, not least Russia’s decision to reject liberal democracy in favour of nationalism and autocracy as the core of its post-communist identity and China’s to combine a market economy with communist control. Rising anger Yet the west also made big mistakes, notably the decision in the aftermath of 9/11 to overthrow Iraqi leader Saddam Hussein and spread democracy in the Middle East at gunpoint. In both the US and UK, the Iraq war is now seen as having illegitimate origins, incompetent management and disastrous outcomes. </w:t>
      </w:r>
      <w:r w:rsidRPr="00C32D66">
        <w:rPr>
          <w:rStyle w:val="StyleUnderline"/>
        </w:rPr>
        <w:t>Western economies</w:t>
      </w:r>
      <w:r w:rsidRPr="002B3DE5">
        <w:rPr>
          <w:sz w:val="16"/>
        </w:rPr>
        <w:t xml:space="preserve"> have also been </w:t>
      </w:r>
      <w:r w:rsidRPr="00C32D66">
        <w:rPr>
          <w:rStyle w:val="StyleUnderline"/>
        </w:rPr>
        <w:t>affected</w:t>
      </w:r>
      <w:r w:rsidRPr="002B3DE5">
        <w:rPr>
          <w:sz w:val="16"/>
        </w:rPr>
        <w:t xml:space="preserve">, to varying degrees, </w:t>
      </w:r>
      <w:r w:rsidRPr="00C32D66">
        <w:rPr>
          <w:rStyle w:val="StyleUnderline"/>
        </w:rPr>
        <w:t>by slowing growth, rising inequality, high unemployment</w:t>
      </w:r>
      <w:r w:rsidRPr="002B3DE5">
        <w:rPr>
          <w:sz w:val="16"/>
        </w:rPr>
        <w:t xml:space="preserve"> (especially in southern Europe), </w:t>
      </w:r>
      <w:r w:rsidRPr="00C32D66">
        <w:rPr>
          <w:rStyle w:val="StyleUnderline"/>
        </w:rPr>
        <w:t>falling labour force participation and deindustrialisation</w:t>
      </w:r>
      <w:r w:rsidRPr="002B3DE5">
        <w:rPr>
          <w:sz w:val="16"/>
        </w:rPr>
        <w:t xml:space="preserve">. These shifts </w:t>
      </w:r>
      <w:r w:rsidRPr="00C32D66">
        <w:rPr>
          <w:rStyle w:val="StyleUnderline"/>
        </w:rPr>
        <w:t>have had</w:t>
      </w:r>
      <w:r w:rsidRPr="002B3DE5">
        <w:rPr>
          <w:sz w:val="16"/>
        </w:rPr>
        <w:t xml:space="preserve"> particularly </w:t>
      </w:r>
      <w:r w:rsidRPr="00C32D66">
        <w:rPr>
          <w:rStyle w:val="StyleUnderline"/>
        </w:rPr>
        <w:t>adverse effects</w:t>
      </w:r>
      <w:r w:rsidRPr="002B3DE5">
        <w:rPr>
          <w:sz w:val="16"/>
        </w:rPr>
        <w:t xml:space="preserve"> </w:t>
      </w:r>
      <w:r w:rsidRPr="00C32D66">
        <w:rPr>
          <w:rStyle w:val="StyleUnderline"/>
        </w:rPr>
        <w:t>on</w:t>
      </w:r>
      <w:r w:rsidRPr="002B3DE5">
        <w:rPr>
          <w:sz w:val="16"/>
        </w:rPr>
        <w:t xml:space="preserve"> relatively </w:t>
      </w:r>
      <w:r w:rsidRPr="00C32D66">
        <w:rPr>
          <w:rStyle w:val="Emphasis"/>
        </w:rPr>
        <w:t>unskilled men</w:t>
      </w:r>
      <w:r w:rsidRPr="002B3DE5">
        <w:rPr>
          <w:sz w:val="16"/>
        </w:rPr>
        <w:t xml:space="preserve">. </w:t>
      </w:r>
      <w:r w:rsidRPr="00C32D66">
        <w:rPr>
          <w:rStyle w:val="Emphasis"/>
        </w:rPr>
        <w:t>Anger</w:t>
      </w:r>
      <w:r w:rsidRPr="002B3DE5">
        <w:rPr>
          <w:sz w:val="16"/>
        </w:rPr>
        <w:t xml:space="preserve"> over mass immigration </w:t>
      </w:r>
      <w:r w:rsidRPr="00C32D66">
        <w:rPr>
          <w:rStyle w:val="StyleUnderline"/>
        </w:rPr>
        <w:t>has</w:t>
      </w:r>
      <w:r w:rsidRPr="002B3DE5">
        <w:rPr>
          <w:sz w:val="16"/>
        </w:rPr>
        <w:t xml:space="preserve"> </w:t>
      </w:r>
      <w:r w:rsidRPr="00C32D66">
        <w:rPr>
          <w:rStyle w:val="Emphasis"/>
        </w:rPr>
        <w:t>grown</w:t>
      </w:r>
      <w:r w:rsidRPr="002B3DE5">
        <w:rPr>
          <w:sz w:val="16"/>
        </w:rPr>
        <w:t xml:space="preserve">, particularly in parts of the population also adversely affected by other changes. Some of these shifts were the result of economic changes that were either inevitable or the downside of desirable developments. The threat to unskilled workers posed by technology could not be plausibly halted, nor could the rising competitiveness of emerging economies. Yet, in economic policy, too, big mistakes were made, notably the failure to ensure the gains from economic growth were more widely shared. The financial crisis of 2007-09 and subsequent eurozone crisis were, however, the decisive events. These had devastating economic effects: a sudden jump in unemployment followed by relatively weak recoveries. The economies of the advanced countries are roughly a sixth smaller today than they would have been if pre-crisis trends had continued. The response to the crisis also undermined belief in the system’s fairness. While ordinary people lost their jobs or their houses, the government bailed out the financial system. In the US, where the free market is a secular faith, this looked particularly immoral. Finally, these </w:t>
      </w:r>
      <w:r w:rsidRPr="00C32D66">
        <w:rPr>
          <w:rStyle w:val="StyleUnderline"/>
        </w:rPr>
        <w:t>crises</w:t>
      </w:r>
      <w:r w:rsidRPr="002B3DE5">
        <w:rPr>
          <w:sz w:val="16"/>
        </w:rPr>
        <w:t xml:space="preserve"> </w:t>
      </w:r>
      <w:r w:rsidRPr="00C32D66">
        <w:rPr>
          <w:rStyle w:val="Emphasis"/>
        </w:rPr>
        <w:t>destroyed confidence</w:t>
      </w:r>
      <w:r w:rsidRPr="002B3DE5">
        <w:rPr>
          <w:sz w:val="16"/>
        </w:rPr>
        <w:t xml:space="preserve"> in the competence and probity of financial, economic and policymaking elites, notably over the management of the financial system and the wisdom of creating the euro. All </w:t>
      </w:r>
      <w:r w:rsidRPr="00C32D66">
        <w:rPr>
          <w:rStyle w:val="StyleUnderline"/>
        </w:rPr>
        <w:t>this</w:t>
      </w:r>
      <w:r w:rsidRPr="002B3DE5">
        <w:rPr>
          <w:sz w:val="16"/>
        </w:rPr>
        <w:t xml:space="preserve"> together </w:t>
      </w:r>
      <w:r w:rsidRPr="00C32D66">
        <w:rPr>
          <w:rStyle w:val="StyleUnderline"/>
        </w:rPr>
        <w:t xml:space="preserve">destroyed the </w:t>
      </w:r>
      <w:r w:rsidRPr="00C32D66">
        <w:rPr>
          <w:rStyle w:val="Emphasis"/>
        </w:rPr>
        <w:t>bargain on which</w:t>
      </w:r>
      <w:r w:rsidRPr="002B3DE5">
        <w:rPr>
          <w:sz w:val="16"/>
        </w:rPr>
        <w:t xml:space="preserve"> complex </w:t>
      </w:r>
      <w:r w:rsidRPr="00C32D66">
        <w:rPr>
          <w:rStyle w:val="Emphasis"/>
        </w:rPr>
        <w:t>democracies rest</w:t>
      </w:r>
      <w:r w:rsidRPr="002B3DE5">
        <w:rPr>
          <w:sz w:val="16"/>
        </w:rPr>
        <w:t xml:space="preserve">, which held that elites could earn vast sums of money or enjoy great influence and power as long as they delivered the goods. Instead, a long period of poor income growth for most of the population, especially in the US, culminated, to almost everyone’s surprise, in the biggest financial and economic crisis since the 1930s. Now, the shock has given way to fear and rage. The succession of geopolitical and economic blunders has also undermined western states’ reputation for competence, while raising that of Russia and, still more, China. It has also, with the election of Donald Trump, torn a hole in the threadbare claims of US moral leadership. Martin Wolf The risks that threaten global growth An important possibility is that the economic engine is running out of steam We are, in short, at the end of both an economic period — that of western-led globalisation — and a geopolitical one — the post-cold war “unipolar moment” of a US-led global order. The question is whether what follows will be an unravelling of the post-second world war era into deglobalisation and conflict, as happened in the first half of the 20th century, or a new period in which non-western powers, especially China and India, play a bigger role in sustaining a co-operative global order. Free trade and prosperity A big part of the answer will be provided by western countries. Even now, after a generation of relative economic decline, the US, the EU and Japan produce just over half of world output measured at market prices and 36 per cent of it measured at purchasing power parity. They also remain homes to the world’s most important and innovative companies, dominant financial markets, leading institutions of higher education and most influential cultures. The US should also remain the world’s most powerful country, particularly militarily, for decades. But its ability to influence the world is greatly enhanced by its network of alliances, the product of the creative US statecraft during the early postwar era. Yet alliances also need to be maintained. The essential ingredient in western success must, however, be domestic. Slow growth and ageing populations have put pressure on public spending. </w:t>
      </w:r>
      <w:r w:rsidRPr="00C32D66">
        <w:rPr>
          <w:rStyle w:val="StyleUnderline"/>
        </w:rPr>
        <w:t>With</w:t>
      </w:r>
      <w:r w:rsidRPr="002B3DE5">
        <w:rPr>
          <w:sz w:val="16"/>
        </w:rPr>
        <w:t xml:space="preserve"> </w:t>
      </w:r>
      <w:r w:rsidRPr="00C32D66">
        <w:rPr>
          <w:rStyle w:val="Emphasis"/>
        </w:rPr>
        <w:t>weak growth</w:t>
      </w:r>
      <w:r w:rsidRPr="002B3DE5">
        <w:rPr>
          <w:sz w:val="16"/>
        </w:rPr>
        <w:t xml:space="preserve">, particularly of productivity, and structural upheaval in labour markets, </w:t>
      </w:r>
      <w:r w:rsidRPr="00C32D66">
        <w:rPr>
          <w:rStyle w:val="StyleUnderline"/>
        </w:rPr>
        <w:t>politics has taken on</w:t>
      </w:r>
      <w:r w:rsidRPr="002B3DE5">
        <w:rPr>
          <w:sz w:val="16"/>
        </w:rPr>
        <w:t xml:space="preserve"> </w:t>
      </w:r>
      <w:r w:rsidRPr="00C32D66">
        <w:rPr>
          <w:rStyle w:val="Emphasis"/>
        </w:rPr>
        <w:t>zero-sum characteristics</w:t>
      </w:r>
      <w:r w:rsidRPr="002B3DE5">
        <w:rPr>
          <w:sz w:val="16"/>
        </w:rPr>
        <w:t xml:space="preserve">: instead of being able to promise more for everybody, it becomes more about taking from some to give to others. The winners in this struggle have been those who are already highly successful. That makes those in the middle and bottom of the income distribution more anxious and so more susceptible to racist and xenophobic demagoguery. In assessing responses, two factors must be remembered. First, the post-second world war era of US hegemony has been a huge overall success. Global average real incomes per head rose by 460 per cent between 1950 and 2015. The proportion of the world’s population in extreme poverty has fallen from 72 per cent in 1950 to 10 per cent in 2015. Globally, life expectancy at birth has risen from 48 years in 1950 to 71 in 2015. The proportion of the world’s people living in democracies has risen from 31 per cent in 1950 to 56 per cent in 2015. Second, trade has been far from the leading cause of the long-term decline in the proportion of US jobs in manufacturing, though the rise in the trade deficit had a significant effect on employment in manufacturing after 2000. Technologically driven productivity growth has been far more powerful. Similarly, trade has also not been the main cause of rising inequality: after all, high-income economies have all been buffeted by the big shifts in international competitiveness, but the consequences of those shifts for the distribution of income have varied hugely. </w:t>
      </w:r>
      <w:r w:rsidRPr="00C32D66">
        <w:rPr>
          <w:rStyle w:val="StyleUnderline"/>
        </w:rPr>
        <w:t>US</w:t>
      </w:r>
      <w:r w:rsidRPr="002B3DE5">
        <w:rPr>
          <w:sz w:val="16"/>
        </w:rPr>
        <w:t xml:space="preserve"> and western </w:t>
      </w:r>
      <w:r w:rsidRPr="00C32D66">
        <w:rPr>
          <w:rStyle w:val="StyleUnderline"/>
        </w:rPr>
        <w:t>leaders have to</w:t>
      </w:r>
      <w:r w:rsidRPr="002B3DE5">
        <w:rPr>
          <w:sz w:val="16"/>
        </w:rPr>
        <w:t xml:space="preserve"> find better ways to </w:t>
      </w:r>
      <w:r w:rsidRPr="00C32D66">
        <w:rPr>
          <w:rStyle w:val="Emphasis"/>
        </w:rPr>
        <w:t>satisfy their people’s demands</w:t>
      </w:r>
      <w:r w:rsidRPr="002B3DE5">
        <w:rPr>
          <w:sz w:val="16"/>
        </w:rPr>
        <w:t xml:space="preserve">. It looks, however, as though the UK still lacks a clear idea of how it is going to function after Brexit, the eurozone remains fragile, and some of the people Mr Trump plans to appoint, as well as Republicans in Congress, seem determined to slash the frayed cords of the US social safety net. </w:t>
      </w:r>
      <w:r w:rsidRPr="00C32D66">
        <w:rPr>
          <w:rStyle w:val="StyleUnderline"/>
        </w:rPr>
        <w:t>A</w:t>
      </w:r>
      <w:r w:rsidRPr="002B3DE5">
        <w:rPr>
          <w:sz w:val="16"/>
        </w:rPr>
        <w:t xml:space="preserve"> divided, inward-looking and </w:t>
      </w:r>
      <w:r w:rsidRPr="00C32D66">
        <w:rPr>
          <w:rStyle w:val="StyleUnderline"/>
        </w:rPr>
        <w:t>mismanaged west</w:t>
      </w:r>
      <w:r w:rsidRPr="002B3DE5">
        <w:rPr>
          <w:sz w:val="16"/>
        </w:rPr>
        <w:t xml:space="preserve"> </w:t>
      </w:r>
      <w:r w:rsidRPr="00C32D66">
        <w:rPr>
          <w:rStyle w:val="StyleUnderline"/>
        </w:rPr>
        <w:t>is likely to become</w:t>
      </w:r>
      <w:r w:rsidRPr="002B3DE5">
        <w:rPr>
          <w:sz w:val="16"/>
        </w:rPr>
        <w:t xml:space="preserve"> </w:t>
      </w:r>
      <w:r w:rsidRPr="00C32D66">
        <w:rPr>
          <w:rStyle w:val="Emphasis"/>
        </w:rPr>
        <w:t>highly destabilising</w:t>
      </w:r>
      <w:r w:rsidRPr="002B3DE5">
        <w:rPr>
          <w:sz w:val="16"/>
        </w:rPr>
        <w:t xml:space="preserve">. China might then find greatness thrust upon it. Whether it will be able to rise to a new global role, given its huge domestic challenges, is an open question. It seems quite unlikely. By succumbing to the lure of false solutions, born of disillusion and rage, the west might even destroy the intellectual and institutional pillars on which the postwar global economic and political order has rested. It is easy to understand those emotions, while rejecting such simplistic responses. The west will not heal itself by ignoring the lessons of its history. But </w:t>
      </w:r>
      <w:r w:rsidRPr="00C32D66">
        <w:rPr>
          <w:rStyle w:val="StyleUnderline"/>
        </w:rPr>
        <w:t>it could</w:t>
      </w:r>
      <w:r w:rsidRPr="002B3DE5">
        <w:rPr>
          <w:sz w:val="16"/>
        </w:rPr>
        <w:t xml:space="preserve"> well </w:t>
      </w:r>
      <w:r w:rsidRPr="00C32D66">
        <w:rPr>
          <w:rStyle w:val="Emphasis"/>
        </w:rPr>
        <w:t>create havoc</w:t>
      </w:r>
      <w:r w:rsidRPr="002B3DE5">
        <w:rPr>
          <w:sz w:val="16"/>
        </w:rPr>
        <w:t xml:space="preserve"> in the attempt.</w:t>
      </w:r>
    </w:p>
    <w:p w14:paraId="7FF08784" w14:textId="77777777" w:rsidR="00CB2537" w:rsidRPr="00620A2C" w:rsidRDefault="00CB2537" w:rsidP="00CB2537"/>
    <w:p w14:paraId="559B4539" w14:textId="77777777" w:rsidR="00CB2537" w:rsidRPr="00CB2537" w:rsidRDefault="00CB2537" w:rsidP="00CB2537"/>
    <w:p w14:paraId="01847525" w14:textId="77777777" w:rsidR="00297BEA" w:rsidRPr="00297BEA" w:rsidRDefault="00297BEA" w:rsidP="00297BEA"/>
    <w:p w14:paraId="31035D1B" w14:textId="77777777" w:rsidR="00DE6517" w:rsidRDefault="00DE6517" w:rsidP="00DE6517">
      <w:pPr>
        <w:pStyle w:val="Heading1"/>
      </w:pPr>
      <w:r>
        <w:t>NEG – New Cards</w:t>
      </w:r>
    </w:p>
    <w:p w14:paraId="6917A415" w14:textId="77777777" w:rsidR="00DE6517" w:rsidRDefault="00DE6517" w:rsidP="00DE6517">
      <w:pPr>
        <w:pStyle w:val="Heading2"/>
      </w:pPr>
      <w:r w:rsidRPr="00C53E64">
        <w:t xml:space="preserve">Neolib links </w:t>
      </w:r>
    </w:p>
    <w:p w14:paraId="4AFE9A36" w14:textId="77777777" w:rsidR="00DE6517" w:rsidRPr="002E131E" w:rsidRDefault="00DE6517" w:rsidP="00DE6517">
      <w:pPr>
        <w:pStyle w:val="Heading4"/>
      </w:pPr>
      <w:r>
        <w:t xml:space="preserve">Neoliberal educational restructuring perpetuates the neolib ideology </w:t>
      </w:r>
    </w:p>
    <w:p w14:paraId="246EE8A1" w14:textId="77777777" w:rsidR="00DE6517" w:rsidRPr="00683C96" w:rsidRDefault="00DE6517" w:rsidP="00DE6517">
      <w:pPr>
        <w:rPr>
          <w:rFonts w:ascii="Times New Roman" w:hAnsi="Times New Roman" w:cs="Times New Roman"/>
        </w:rPr>
      </w:pPr>
      <w:r w:rsidRPr="00683C96">
        <w:rPr>
          <w:rStyle w:val="Style13ptBold"/>
          <w:rFonts w:ascii="Times New Roman" w:hAnsi="Times New Roman" w:cs="Times New Roman"/>
        </w:rPr>
        <w:t>Saltman, professor in the Department of Educational Leadership at Dartmouth, 14</w:t>
      </w:r>
      <w:r w:rsidRPr="00683C96">
        <w:rPr>
          <w:rFonts w:ascii="Times New Roman" w:hAnsi="Times New Roman" w:cs="Times New Roman"/>
        </w:rPr>
        <w:t xml:space="preserve"> (KJ. “Neoliberalism and Corporate School Reform:‘‘Failure’’ and ‘‘Creative Destruction’”. </w:t>
      </w:r>
      <w:r w:rsidRPr="007F7DB3">
        <w:rPr>
          <w:rFonts w:ascii="Times New Roman" w:hAnsi="Times New Roman" w:cs="Times New Roman"/>
        </w:rPr>
        <w:t xml:space="preserve">Review of Education, Pedagogy, and Cultural Studies Vol. 36 , Iss. 4,2014 </w:t>
      </w:r>
      <w:r w:rsidRPr="00683C96">
        <w:rPr>
          <w:rFonts w:ascii="Times New Roman" w:hAnsi="Times New Roman" w:cs="Times New Roman"/>
        </w:rPr>
        <w:t>Accessed 7-10-17, GDI-PM)</w:t>
      </w:r>
    </w:p>
    <w:p w14:paraId="4DDF2840" w14:textId="77777777" w:rsidR="00DE6517" w:rsidRPr="00683C96" w:rsidRDefault="00DE6517" w:rsidP="00DE6517">
      <w:pPr>
        <w:rPr>
          <w:rFonts w:ascii="Times New Roman" w:hAnsi="Times New Roman" w:cs="Times New Roman"/>
        </w:rPr>
      </w:pPr>
      <w:r w:rsidRPr="00683C96">
        <w:rPr>
          <w:rFonts w:ascii="Times New Roman" w:hAnsi="Times New Roman" w:cs="Times New Roman"/>
        </w:rPr>
        <w:t>NEOLIBERAL EDUCATIONAL RESTRUCTURING</w:t>
      </w:r>
    </w:p>
    <w:p w14:paraId="05180F32" w14:textId="77777777" w:rsidR="00DE6517" w:rsidRPr="00683C96" w:rsidRDefault="00DE6517" w:rsidP="00DE6517">
      <w:pPr>
        <w:rPr>
          <w:rFonts w:ascii="Times New Roman" w:hAnsi="Times New Roman" w:cs="Times New Roman"/>
        </w:rPr>
      </w:pPr>
      <w:r w:rsidRPr="00683C96">
        <w:rPr>
          <w:rFonts w:ascii="Times New Roman" w:hAnsi="Times New Roman" w:cs="Times New Roman"/>
        </w:rPr>
        <w:t xml:space="preserve">In the United States, </w:t>
      </w:r>
      <w:r w:rsidRPr="000902D7">
        <w:rPr>
          <w:rStyle w:val="StyleUnderline"/>
        </w:rPr>
        <w:t>corporate school reform or neoliberal educational restructuring has overtaken educational policy, practice, curriculum, and nearly all aspects of educational reform</w:t>
      </w:r>
      <w:r w:rsidRPr="00683C96">
        <w:rPr>
          <w:rFonts w:ascii="Times New Roman" w:hAnsi="Times New Roman" w:cs="Times New Roman"/>
        </w:rPr>
        <w:t xml:space="preserve">. </w:t>
      </w:r>
      <w:r w:rsidRPr="000902D7">
        <w:rPr>
          <w:rStyle w:val="StyleUnderline"/>
        </w:rPr>
        <w:t>Although this movement began on the political right, the corporate school model has been heralded across the political spectrum and is aggressively embraced now by both major parties</w:t>
      </w:r>
      <w:r w:rsidRPr="00683C96">
        <w:rPr>
          <w:rFonts w:ascii="Times New Roman" w:hAnsi="Times New Roman" w:cs="Times New Roman"/>
        </w:rPr>
        <w:t xml:space="preserve">. </w:t>
      </w:r>
      <w:r w:rsidRPr="00683C96">
        <w:rPr>
          <w:rFonts w:ascii="Times New Roman" w:hAnsi="Times New Roman" w:cs="Times New Roman"/>
          <w:u w:val="single"/>
        </w:rPr>
        <w:t>Corporate school refor- mers champion private sector approaches to reform including,</w:t>
      </w:r>
      <w:r w:rsidRPr="00065B73">
        <w:rPr>
          <w:rFonts w:ascii="Times New Roman" w:hAnsi="Times New Roman" w:cs="Times New Roman"/>
        </w:rPr>
        <w:t xml:space="preserve"> especially, </w:t>
      </w:r>
      <w:r w:rsidRPr="00683C96">
        <w:rPr>
          <w:rFonts w:ascii="Times New Roman" w:hAnsi="Times New Roman" w:cs="Times New Roman"/>
          <w:u w:val="single"/>
        </w:rPr>
        <w:t>privati- zation, deregulation, and the importation of terms and assumptions from business, while they imagine public schools as private businesses, districts as markets, stu- dents as consumers, and knowledge as product. Specifically such privatization takes the form of contracting out management of schools to privately managed charters or for-profit educational management organizations</w:t>
      </w:r>
      <w:r w:rsidRPr="00683C96">
        <w:rPr>
          <w:rFonts w:ascii="Times New Roman" w:hAnsi="Times New Roman" w:cs="Times New Roman"/>
        </w:rPr>
        <w:t xml:space="preserve"> (Byrnes 2009; Miron 2011; Miron and Urschel 2010; Molnar, Miron, and Urschel 2010; Peterson and Chingos 2009), </w:t>
      </w:r>
      <w:r w:rsidRPr="00683C96">
        <w:rPr>
          <w:rFonts w:ascii="Times New Roman" w:hAnsi="Times New Roman" w:cs="Times New Roman"/>
          <w:u w:val="single"/>
        </w:rPr>
        <w:t xml:space="preserve">putting in place voucher schemes or neo-voucher scholarship tax credits </w:t>
      </w:r>
      <w:r w:rsidRPr="00683C96">
        <w:rPr>
          <w:rFonts w:ascii="Times New Roman" w:hAnsi="Times New Roman" w:cs="Times New Roman"/>
        </w:rPr>
        <w:t xml:space="preserve">(Welner 2008), expanding commercialism,1 imposing corporate ‘‘turn- around’’ models on schools and faculty2 that often involve firing entire faculties and administrations (most recently, Chicago and Philadelphia have shuttered unprecedented numbers of neighborhood schools and fired an enormous number of teachers and staff), </w:t>
      </w:r>
      <w:r w:rsidRPr="00683C96">
        <w:rPr>
          <w:rFonts w:ascii="Times New Roman" w:hAnsi="Times New Roman" w:cs="Times New Roman"/>
          <w:u w:val="single"/>
        </w:rPr>
        <w:t xml:space="preserve">reducing curriculum and pedagogy to narrow numerically quantifiable and positivist test-based forms, the creation of so-called ‘‘portfolio dis- tricts’’ that imagine districts as a stock portfolio and schools as stock investments </w:t>
      </w:r>
      <w:r w:rsidRPr="00683C96">
        <w:rPr>
          <w:rFonts w:ascii="Times New Roman" w:hAnsi="Times New Roman" w:cs="Times New Roman"/>
        </w:rPr>
        <w:t>(Saltman 2010a, 2010b), reorganizing teacher education and educational leader- ship on the model of the MBA degree while privatizing both,3 and the elimination of advanced degrees and certification in favor of pay for test performance schemes such as value-added assessment (Baker et al. 2010; Saltman 2010c).</w:t>
      </w:r>
    </w:p>
    <w:p w14:paraId="070BB2E1" w14:textId="77777777" w:rsidR="00DE6517" w:rsidRPr="00683C96" w:rsidRDefault="00DE6517" w:rsidP="00DE6517">
      <w:pPr>
        <w:rPr>
          <w:rFonts w:ascii="Times New Roman" w:hAnsi="Times New Roman" w:cs="Times New Roman"/>
        </w:rPr>
      </w:pPr>
      <w:r w:rsidRPr="00683C96">
        <w:rPr>
          <w:rFonts w:ascii="Times New Roman" w:hAnsi="Times New Roman" w:cs="Times New Roman"/>
        </w:rPr>
        <w:t>IDEOLOGICAL MOTIVES</w:t>
      </w:r>
    </w:p>
    <w:p w14:paraId="66DA20AD" w14:textId="77777777" w:rsidR="00DE6517" w:rsidRPr="005236E7" w:rsidRDefault="00DE6517" w:rsidP="00DE6517">
      <w:pPr>
        <w:rPr>
          <w:rFonts w:ascii="Times New Roman" w:hAnsi="Times New Roman" w:cs="Times New Roman"/>
          <w:u w:val="single"/>
        </w:rPr>
      </w:pPr>
      <w:r w:rsidRPr="00683C96">
        <w:rPr>
          <w:rFonts w:ascii="Times New Roman" w:hAnsi="Times New Roman" w:cs="Times New Roman"/>
        </w:rPr>
        <w:t xml:space="preserve">In addition to the profit motive driving the neoliberal privatization of education, there is a strong ideological component. </w:t>
      </w:r>
      <w:r w:rsidRPr="003A76C0">
        <w:rPr>
          <w:rFonts w:ascii="Times New Roman" w:hAnsi="Times New Roman" w:cs="Times New Roman"/>
          <w:u w:val="single"/>
        </w:rPr>
        <w:t>Neoliberal ideology sees education not as a public good ideally serving a democratic society but as a private good primarily useful for preparing workers and consumers for the economy.</w:t>
      </w:r>
      <w:r w:rsidRPr="00683C96">
        <w:rPr>
          <w:rFonts w:ascii="Times New Roman" w:hAnsi="Times New Roman" w:cs="Times New Roman"/>
        </w:rPr>
        <w:t xml:space="preserve"> In this view the social world is understood through radical individualism and a social Darwinian ethos. </w:t>
      </w:r>
      <w:r w:rsidRPr="005236E7">
        <w:rPr>
          <w:rFonts w:ascii="Times New Roman" w:hAnsi="Times New Roman" w:cs="Times New Roman"/>
          <w:u w:val="single"/>
        </w:rPr>
        <w:t>The individual should understand him- or herself foremost as an economic actor competing against others for scarce resources. Within this view, schooling should be oriented toward educational competition in prep- aration for economic competition, initially against others in the nation and then for competition against other nations. Because neoliberalism holds that there is no alternative to the market the only hope for youth is to learn to be savvy competitors and choosers of private services. Knowledge in this view is framed as a consumable commodity that is efficiently or inefficiently delivered and consumed by students.</w:t>
      </w:r>
    </w:p>
    <w:p w14:paraId="59247CDD" w14:textId="77777777" w:rsidR="00DE6517" w:rsidRDefault="00DE6517" w:rsidP="00DE6517">
      <w:pPr>
        <w:pStyle w:val="Heading2"/>
      </w:pPr>
      <w:r>
        <w:t xml:space="preserve">Portability Bad – extends inequality </w:t>
      </w:r>
    </w:p>
    <w:p w14:paraId="67D71954" w14:textId="77777777" w:rsidR="00DE6517" w:rsidRDefault="00DE6517" w:rsidP="00DE6517">
      <w:pPr>
        <w:pStyle w:val="Heading4"/>
      </w:pPr>
      <w:r>
        <w:t>Privatization erodes education as public good – and undermines the social coherence and solidarity generate through public education</w:t>
      </w:r>
    </w:p>
    <w:p w14:paraId="41F38CB3" w14:textId="77777777" w:rsidR="00DE6517" w:rsidRPr="00D11E70" w:rsidRDefault="00DE6517" w:rsidP="00DE6517">
      <w:pPr>
        <w:rPr>
          <w:b/>
        </w:rPr>
      </w:pPr>
      <w:r w:rsidRPr="00D11E70">
        <w:rPr>
          <w:b/>
        </w:rPr>
        <w:t xml:space="preserve">Rizvi, Department of Global Studies in Education University of Melbourne 2016 </w:t>
      </w:r>
    </w:p>
    <w:p w14:paraId="3769790F" w14:textId="77777777" w:rsidR="00DE6517" w:rsidRPr="00FE36CA" w:rsidRDefault="00DE6517" w:rsidP="00DE6517">
      <w:r w:rsidRPr="00582D59">
        <w:t xml:space="preserve">(Fazal Rizvi “Privatization in Education: Trends and Consequences” </w:t>
      </w:r>
      <w:r w:rsidRPr="00777A18">
        <w:t>EDUCATION RESEARCH AND FORESIGHT • WORKING PAPERS</w:t>
      </w:r>
      <w:r>
        <w:t xml:space="preserve"> October 2016 </w:t>
      </w:r>
      <w:hyperlink r:id="rId21" w:history="1">
        <w:r w:rsidRPr="000124A7">
          <w:rPr>
            <w:rStyle w:val="Hyperlink"/>
          </w:rPr>
          <w:t>http://unesdoc.unesco.org/images/0024/002464/246485E.pdf</w:t>
        </w:r>
      </w:hyperlink>
      <w:r>
        <w:t xml:space="preserve"> accessed GDI TM)</w:t>
      </w:r>
    </w:p>
    <w:p w14:paraId="6455F99B" w14:textId="77777777" w:rsidR="00DE6517" w:rsidRDefault="00DE6517" w:rsidP="00DE6517">
      <w:pPr>
        <w:rPr>
          <w:rStyle w:val="StyleUnderline"/>
        </w:rPr>
      </w:pPr>
      <w:r w:rsidRPr="00FE36CA">
        <w:rPr>
          <w:rStyle w:val="StyleUnderline"/>
        </w:rPr>
        <w:t>Privatization policies do not only specify the manner in which schools are funded and administered, they have the potential to redefine the very nature of education.</w:t>
      </w:r>
      <w:r>
        <w:t xml:space="preserve"> As noted earlier, they have the potential to </w:t>
      </w:r>
      <w:r w:rsidRPr="00FE36CA">
        <w:rPr>
          <w:rStyle w:val="StyleUnderline"/>
        </w:rPr>
        <w:t>transform the organizational culture of educational institutions.</w:t>
      </w:r>
      <w:r>
        <w:t xml:space="preserve"> </w:t>
      </w:r>
      <w:r w:rsidRPr="00FE36CA">
        <w:rPr>
          <w:rStyle w:val="StyleUnderline"/>
        </w:rPr>
        <w:t>Market considerations often lead to the development of a different conception of curriculum, teaching and learning than those based on the notion of education as a public good</w:t>
      </w:r>
      <w:r>
        <w:t xml:space="preserve">. </w:t>
      </w:r>
      <w:r w:rsidRPr="00FE36CA">
        <w:rPr>
          <w:rStyle w:val="StyleUnderline"/>
        </w:rPr>
        <w:t>When education is commodified, it inevitably serves personal interests ahead of those of communities at large.</w:t>
      </w:r>
      <w:r>
        <w:t xml:space="preserve"> It begins to regard the acquisition of knowledge and skills in terms of the human capital that can be exchanged in the labor market, or used to acquire social status. Traditionally, </w:t>
      </w:r>
      <w:r w:rsidRPr="007143B0">
        <w:rPr>
          <w:rStyle w:val="StyleUnderline"/>
        </w:rPr>
        <w:t>education has aspired to serve the public good– privatization policies undermine this aspiration by chipping away at the traditional role of education in developing and sustaining communities, building social cohesion and ensuring some measure of social solidarity.</w:t>
      </w:r>
      <w:r>
        <w:t xml:space="preserve"> </w:t>
      </w:r>
      <w:r w:rsidRPr="007143B0">
        <w:rPr>
          <w:rStyle w:val="StyleUnderline"/>
        </w:rPr>
        <w:t>When people are encouraged to primarily look after their own economic interest, as</w:t>
      </w:r>
      <w:r>
        <w:t xml:space="preserve"> the neoliberal notion of homo economicus clearly encourages, </w:t>
      </w:r>
      <w:r w:rsidRPr="007143B0">
        <w:rPr>
          <w:rStyle w:val="StyleUnderline"/>
        </w:rPr>
        <w:t>their concern for fellow human beings concurrently diminishes, and the foundations of ethics become eroded.</w:t>
      </w:r>
    </w:p>
    <w:p w14:paraId="5155A23F" w14:textId="77777777" w:rsidR="00DE6517" w:rsidRDefault="00DE6517" w:rsidP="00DE6517">
      <w:pPr>
        <w:pStyle w:val="Heading4"/>
      </w:pPr>
      <w:r w:rsidRPr="00036379">
        <w:t xml:space="preserve">Privatization </w:t>
      </w:r>
      <w:r>
        <w:t xml:space="preserve">extends social inequality </w:t>
      </w:r>
    </w:p>
    <w:p w14:paraId="5D3E3D27" w14:textId="77777777" w:rsidR="00DE6517" w:rsidRPr="00D11E70" w:rsidRDefault="00DE6517" w:rsidP="00DE6517">
      <w:pPr>
        <w:rPr>
          <w:b/>
        </w:rPr>
      </w:pPr>
      <w:r w:rsidRPr="00D11E70">
        <w:rPr>
          <w:b/>
        </w:rPr>
        <w:t xml:space="preserve">Rizvi, Department of Global Studies in Education University of Melbourne 2016 </w:t>
      </w:r>
    </w:p>
    <w:p w14:paraId="37BCDB15" w14:textId="77777777" w:rsidR="00DE6517" w:rsidRPr="00FE36CA" w:rsidRDefault="00DE6517" w:rsidP="00DE6517">
      <w:r w:rsidRPr="00582D59">
        <w:t xml:space="preserve">(Fazal Rizvi “Privatization in Education: Trends and Consequences” </w:t>
      </w:r>
      <w:r w:rsidRPr="00777A18">
        <w:t>EDUCATION RESEARCH AND FORESIGHT • WORKING PAPERS</w:t>
      </w:r>
      <w:r>
        <w:t xml:space="preserve"> October 2016 </w:t>
      </w:r>
      <w:hyperlink r:id="rId22" w:history="1">
        <w:r w:rsidRPr="000124A7">
          <w:rPr>
            <w:rStyle w:val="Hyperlink"/>
          </w:rPr>
          <w:t>http://unesdoc.unesco.org/images/0024/002464/246485E.pdf</w:t>
        </w:r>
      </w:hyperlink>
      <w:r>
        <w:t xml:space="preserve"> accessed GDI TM)</w:t>
      </w:r>
    </w:p>
    <w:p w14:paraId="632D8D44" w14:textId="77777777" w:rsidR="00DE6517" w:rsidRDefault="00DE6517" w:rsidP="00DE6517">
      <w:pPr>
        <w:rPr>
          <w:rStyle w:val="StyleUnderline"/>
        </w:rPr>
      </w:pPr>
      <w:r>
        <w:t xml:space="preserve">Insofar as </w:t>
      </w:r>
      <w:r w:rsidRPr="00036379">
        <w:rPr>
          <w:rStyle w:val="StyleUnderline"/>
        </w:rPr>
        <w:t>privatization policies in education are predicated on the assumptions of economic self-interest, they also risk generating unsustainable patterns of social inequality</w:t>
      </w:r>
      <w:r>
        <w:t xml:space="preserve">. Of course, inequalities have always been a component of educational systems; </w:t>
      </w:r>
      <w:r w:rsidRPr="00036379">
        <w:rPr>
          <w:rStyle w:val="StyleUnderline"/>
        </w:rPr>
        <w:t>privatization puts in place structures that have the potential of extending them.</w:t>
      </w:r>
      <w:r>
        <w:t xml:space="preserve"> </w:t>
      </w:r>
      <w:r w:rsidRPr="00036379">
        <w:rPr>
          <w:rStyle w:val="StyleUnderline"/>
        </w:rPr>
        <w:t>These structures institutionalize access to a range of educational practices based on the ability to pay</w:t>
      </w:r>
      <w:r>
        <w:t xml:space="preserve">. So even in richer countries, for example, poorer students are often denied certain experiences such as school excursions and tuition in subjects that are considered non-core. In poorer countries, the inability to pay fees still prevents some children from attending school. </w:t>
      </w:r>
      <w:r w:rsidRPr="00AF783A">
        <w:rPr>
          <w:rStyle w:val="StyleUnderline"/>
        </w:rPr>
        <w:t>Therefore, while privatization has opened up the possibility of universal participation in education, student opportunities are nonetheless unequally distributed</w:t>
      </w:r>
      <w:r>
        <w:t xml:space="preserve">. In any case, formal access to education facilitated by private investment philanthropic agencies does not guarantee equality of educational experiences and outcomes. Schools remain highly differentiated, and </w:t>
      </w:r>
      <w:r w:rsidRPr="00AF783A">
        <w:rPr>
          <w:rStyle w:val="StyleUnderline"/>
        </w:rPr>
        <w:t>privatization policies often serve to not only perpetuate but also extend social inequalities.</w:t>
      </w:r>
    </w:p>
    <w:p w14:paraId="65916555" w14:textId="77777777" w:rsidR="00DE6517" w:rsidRDefault="00DE6517" w:rsidP="00DE6517">
      <w:pPr>
        <w:pStyle w:val="Heading1"/>
      </w:pPr>
      <w:r>
        <w:t xml:space="preserve">Politics </w:t>
      </w:r>
    </w:p>
    <w:p w14:paraId="15E962D8" w14:textId="426B731E" w:rsidR="00DE6517" w:rsidRDefault="00DE6517" w:rsidP="00DE6517">
      <w:pPr>
        <w:pStyle w:val="Heading2"/>
      </w:pPr>
      <w:r>
        <w:t xml:space="preserve">Politics </w:t>
      </w:r>
      <w:r w:rsidR="00936D23">
        <w:t>link helper</w:t>
      </w:r>
      <w:r>
        <w:t xml:space="preserve"> – portability tied to Trump </w:t>
      </w:r>
    </w:p>
    <w:p w14:paraId="3581C0B3" w14:textId="77777777" w:rsidR="00DE6517" w:rsidRPr="00B33023" w:rsidRDefault="00DE6517" w:rsidP="00DE6517">
      <w:pPr>
        <w:pStyle w:val="Heading4"/>
      </w:pPr>
      <w:r w:rsidRPr="00B33023">
        <w:t xml:space="preserve">Trump’s support for school choice includes support for portability – advisers prove </w:t>
      </w:r>
    </w:p>
    <w:p w14:paraId="4DCA70C3" w14:textId="77777777" w:rsidR="00DE6517" w:rsidRPr="00E11C7E" w:rsidRDefault="00DE6517" w:rsidP="00DE6517">
      <w:r w:rsidRPr="00CC7F18">
        <w:rPr>
          <w:rStyle w:val="Style13ptBold"/>
        </w:rPr>
        <w:t>Goldstein, journalist reporting on education related issues in America, 2016</w:t>
      </w:r>
      <w:r>
        <w:t>(Dana Goldstein, “</w:t>
      </w:r>
      <w:r w:rsidRPr="005E7794">
        <w:t>How T</w:t>
      </w:r>
      <w:r>
        <w:t xml:space="preserve">rump Could Gut Public Education”, Slate, 11/23/2016, </w:t>
      </w:r>
      <w:r w:rsidRPr="00007B45">
        <w:t>http://www.slate.com/articles/life/education/2016/11/how_trump_and_education_secretary_betsy_devos_could_gut_public_education.html</w:t>
      </w:r>
      <w:r>
        <w:t>,7/10/2017)GDI/DCM</w:t>
      </w:r>
    </w:p>
    <w:p w14:paraId="6A54CB98" w14:textId="77777777" w:rsidR="00DE6517" w:rsidRDefault="00DE6517" w:rsidP="00DE6517">
      <w:r w:rsidRPr="00E11C7E">
        <w:t xml:space="preserve">It was a fitting setting. </w:t>
      </w:r>
      <w:r w:rsidRPr="00E11C7E">
        <w:rPr>
          <w:rStyle w:val="StyleUnderline"/>
        </w:rPr>
        <w:t>Trump’s voucher plan could be a windfall for companies hoping to make money from our public education system</w:t>
      </w:r>
      <w:r w:rsidRPr="00E11C7E">
        <w:t xml:space="preserve">. To craft its education platform, the Trump campaign tapped Rob Goad, an aide to Republican Rep. Luke Messer of Indiana. Messer is a defender of the for-profit higher-education sector that President Obama fought to rein in. </w:t>
      </w:r>
      <w:r w:rsidRPr="00E11C7E">
        <w:rPr>
          <w:rStyle w:val="StyleUnderline"/>
        </w:rPr>
        <w:t>On K-12 issues, Messer introduced legislation known as Title I portability, which</w:t>
      </w:r>
      <w:r w:rsidRPr="00E11C7E">
        <w:t xml:space="preserve"> seems to have </w:t>
      </w:r>
      <w:r w:rsidRPr="00E11C7E">
        <w:rPr>
          <w:rStyle w:val="StyleUnderline"/>
        </w:rPr>
        <w:t>inspired</w:t>
      </w:r>
      <w:r w:rsidRPr="00E11C7E">
        <w:t xml:space="preserve"> Team </w:t>
      </w:r>
      <w:r w:rsidRPr="00E11C7E">
        <w:rPr>
          <w:rStyle w:val="StyleUnderline"/>
        </w:rPr>
        <w:t>Trump</w:t>
      </w:r>
      <w:r w:rsidRPr="00E11C7E">
        <w:t xml:space="preserve">. </w:t>
      </w:r>
      <w:r w:rsidRPr="00E11C7E">
        <w:rPr>
          <w:rStyle w:val="StyleUnderline"/>
        </w:rPr>
        <w:t>It would redirect funding away from Title I of the Elementary and Secondary Education Act</w:t>
      </w:r>
      <w:r w:rsidRPr="00E11C7E">
        <w:t xml:space="preserve">, a piece of civil rights legislation championed by President Lyndon B. Johnson. Currently, </w:t>
      </w:r>
      <w:r w:rsidRPr="00E11C7E">
        <w:rPr>
          <w:rStyle w:val="StyleUnderline"/>
        </w:rPr>
        <w:t>those billions flow exclusively to public schools that serve large percentages of poor children.</w:t>
      </w:r>
      <w:r w:rsidRPr="00E11C7E">
        <w:t xml:space="preserve"> The rationale, backed by decades of social science, is simple: It is most expensive and difficult to provide a quality education in environments of concentrated poverty, so schools that do so deserve extra federal support. </w:t>
      </w:r>
      <w:r w:rsidRPr="00E11C7E">
        <w:rPr>
          <w:rStyle w:val="StyleUnderline"/>
        </w:rPr>
        <w:t>The Messer plan would</w:t>
      </w:r>
      <w:r w:rsidRPr="00E11C7E">
        <w:t xml:space="preserve">, instead, </w:t>
      </w:r>
      <w:r w:rsidRPr="00E11C7E">
        <w:rPr>
          <w:rStyle w:val="StyleUnderline"/>
        </w:rPr>
        <w:t>use Title I to provide individual families with vouchers.</w:t>
      </w:r>
      <w:r w:rsidRPr="00E11C7E">
        <w:t xml:space="preserve"> </w:t>
      </w:r>
      <w:r w:rsidRPr="00BD37EC">
        <w:rPr>
          <w:rStyle w:val="StyleUnderline"/>
        </w:rPr>
        <w:t>His proposal goes further than portability plans introduced by other Republicans, in that it would allow religious and private schools to participate, not just public charter schools.</w:t>
      </w:r>
    </w:p>
    <w:p w14:paraId="52136F7E" w14:textId="77777777" w:rsidR="00DE6517" w:rsidRDefault="00DE6517" w:rsidP="00DE6517">
      <w:r w:rsidRPr="00E11C7E">
        <w:rPr>
          <w:rStyle w:val="StyleUnderline"/>
        </w:rPr>
        <w:t>Portability opens the door to for-profit schools, too, including the online-only virtual charter schools where</w:t>
      </w:r>
      <w:r>
        <w:t xml:space="preserve">, according to one large study, </w:t>
      </w:r>
      <w:r w:rsidRPr="00E11C7E">
        <w:rPr>
          <w:rStyle w:val="StyleUnderline"/>
        </w:rPr>
        <w:t>the average child learns far less than he or she would at a traditional brick-and-mortar school</w:t>
      </w:r>
      <w:r>
        <w:t>.</w:t>
      </w:r>
    </w:p>
    <w:p w14:paraId="4EA9167B" w14:textId="77777777" w:rsidR="00DE6517" w:rsidRDefault="00DE6517" w:rsidP="00DE6517">
      <w:r>
        <w:t>“Trump’s coalition is very much built around rural voters, and they don’t have charters or many private schools,” Harris says, because there are fewer school choices in regions with low population density. “So the online virtual piece is very likely to be part of this.”</w:t>
      </w:r>
    </w:p>
    <w:p w14:paraId="47D04121" w14:textId="77777777" w:rsidR="00DE6517" w:rsidRDefault="00DE6517" w:rsidP="00DE6517">
      <w:r>
        <w:t xml:space="preserve">Kevin Carey, director of education policy at New America, the nonpartisan think tank (and partner with Slate on Future Tense), agrees. He points out that </w:t>
      </w:r>
      <w:r w:rsidRPr="00E11C7E">
        <w:rPr>
          <w:rStyle w:val="StyleUnderline"/>
        </w:rPr>
        <w:t>vouchers could be made available to home-schoolers, a largely conservative constituency that relies on online education tools</w:t>
      </w:r>
      <w:r w:rsidRPr="00E11C7E">
        <w:t>. “In all kinds of ways big and small,</w:t>
      </w:r>
      <w:r w:rsidRPr="00E11C7E">
        <w:rPr>
          <w:rStyle w:val="StyleUnderline"/>
        </w:rPr>
        <w:t xml:space="preserve"> there will be a push to open up education funding to for-profit operators</w:t>
      </w:r>
      <w:r>
        <w:t>,” Carey predicts.</w:t>
      </w:r>
    </w:p>
    <w:p w14:paraId="1B5F5DAA" w14:textId="77777777" w:rsidR="00DE6517" w:rsidRDefault="00DE6517" w:rsidP="00DE6517">
      <w:r>
        <w:t xml:space="preserve">How will it be paid for? The math is pretty dicey. </w:t>
      </w:r>
      <w:r w:rsidRPr="00E11C7E">
        <w:rPr>
          <w:rStyle w:val="StyleUnderline"/>
        </w:rPr>
        <w:t>With 11 million school-aged children living in poverty, $20 billion in federal funding equals just a $1,800 voucher per student. That’s far too little to pay for a year of education in any school</w:t>
      </w:r>
      <w:r>
        <w:t xml:space="preserve">, let alone one that hopes to eke a profit out of the arrangement. In his Cleveland speech, Trump said he hoped that states would also choose to voucherize their education funding, giving families up to $12,000 to spend per child. To encourage states to do that, </w:t>
      </w:r>
      <w:r w:rsidRPr="00E11C7E">
        <w:rPr>
          <w:rStyle w:val="StyleUnderline"/>
        </w:rPr>
        <w:t>Trump could follow President Obama’s lead and create an incentive</w:t>
      </w:r>
      <w:r>
        <w:t>. Obama’s signature education program, Race to the Top, gave extra federal dollars to states that agreed to a variety of reforms, most prominently, holding teachers accountable for student test scores. Trump could use a similar program design to push states to accept vouchers.</w:t>
      </w:r>
    </w:p>
    <w:p w14:paraId="349911F5" w14:textId="77777777" w:rsidR="00DE6517" w:rsidRDefault="00DE6517" w:rsidP="00DE6517">
      <w:r>
        <w:t xml:space="preserve">Of course, </w:t>
      </w:r>
      <w:r w:rsidRPr="00E11C7E">
        <w:rPr>
          <w:rStyle w:val="StyleUnderline"/>
        </w:rPr>
        <w:t>many state-level policymakers don’t want to do that</w:t>
      </w:r>
      <w:r>
        <w:t xml:space="preserve">. The constituency for Title I funding as it currently exists is strong, comprising almost every elected Democrat in the country, as well as bipartisan groups such as school boards. President Obama said he would veto any education bill that included </w:t>
      </w:r>
      <w:r w:rsidRPr="00E11C7E">
        <w:rPr>
          <w:rStyle w:val="StyleUnderline"/>
        </w:rPr>
        <w:t>Title I portability</w:t>
      </w:r>
      <w:r>
        <w:t xml:space="preserve">, because it </w:t>
      </w:r>
      <w:r w:rsidRPr="00E11C7E">
        <w:rPr>
          <w:rStyle w:val="StyleUnderline"/>
        </w:rPr>
        <w:t>would lead to reductions in funding for the traditional public schools currently serving the poorest kids</w:t>
      </w:r>
      <w:r>
        <w:t>.</w:t>
      </w:r>
    </w:p>
    <w:p w14:paraId="6F52BD9E" w14:textId="77777777" w:rsidR="00DE6517" w:rsidRDefault="00DE6517" w:rsidP="00DE6517">
      <w:pPr>
        <w:pStyle w:val="Heading2"/>
      </w:pPr>
      <w:r>
        <w:t xml:space="preserve">Politics link – portability unpop with Dems </w:t>
      </w:r>
    </w:p>
    <w:p w14:paraId="54413987" w14:textId="77777777" w:rsidR="00DE6517" w:rsidRPr="00622201" w:rsidRDefault="00DE6517" w:rsidP="00DE6517">
      <w:pPr>
        <w:pStyle w:val="Heading4"/>
      </w:pPr>
      <w:r w:rsidRPr="00622201">
        <w:t xml:space="preserve">Dems didn’t want portability in the ESSA reforms </w:t>
      </w:r>
    </w:p>
    <w:p w14:paraId="6548D5DE" w14:textId="77777777" w:rsidR="00DE6517" w:rsidRDefault="00DE6517" w:rsidP="00DE6517">
      <w:r w:rsidRPr="00292478">
        <w:rPr>
          <w:rStyle w:val="Style13ptBold"/>
        </w:rPr>
        <w:t>Camera,</w:t>
      </w:r>
      <w:r>
        <w:t xml:space="preserve"> </w:t>
      </w:r>
      <w:r w:rsidRPr="00AC5415">
        <w:t>education reporter at U.S. News &amp; World Report</w:t>
      </w:r>
      <w:r w:rsidRPr="00292478">
        <w:rPr>
          <w:rStyle w:val="Style13ptBold"/>
        </w:rPr>
        <w:t xml:space="preserve"> 15</w:t>
      </w:r>
      <w:r>
        <w:t xml:space="preserve"> (</w:t>
      </w:r>
      <w:r w:rsidRPr="00AC5415">
        <w:t>Lauren</w:t>
      </w:r>
      <w:r>
        <w:t xml:space="preserve"> “</w:t>
      </w:r>
      <w:r w:rsidRPr="003B44F8">
        <w:t>Senate's ESEA Bill a Bipartisan Work in Progress</w:t>
      </w:r>
      <w:r>
        <w:t xml:space="preserve">” </w:t>
      </w:r>
      <w:r w:rsidRPr="00B3700F">
        <w:rPr>
          <w:rFonts w:asciiTheme="minorHAnsi" w:hAnsiTheme="minorHAnsi"/>
          <w:szCs w:val="16"/>
        </w:rPr>
        <w:t>Education Week</w:t>
      </w:r>
      <w:r>
        <w:rPr>
          <w:rFonts w:asciiTheme="minorHAnsi" w:hAnsiTheme="minorHAnsi"/>
          <w:szCs w:val="16"/>
        </w:rPr>
        <w:t xml:space="preserve"> 4-15-15 Education Week 7-20-17 GDI-JIJD)</w:t>
      </w:r>
    </w:p>
    <w:p w14:paraId="3641A015" w14:textId="77777777" w:rsidR="00DE6517" w:rsidRPr="00622201" w:rsidRDefault="00DE6517" w:rsidP="00DE6517">
      <w:r>
        <w:t>April 15--</w:t>
      </w:r>
      <w:r w:rsidRPr="00622201">
        <w:t>The bipartisan bill slated for markup in the U.S. Senate's education committee this week to overhaul the Elementary and Secondary Education Act represents a major legislative accomplishment for a Congress that isn't usually keen on working across the aisle.</w:t>
      </w:r>
    </w:p>
    <w:p w14:paraId="0EA717D4" w14:textId="77777777" w:rsidR="00DE6517" w:rsidRDefault="00DE6517" w:rsidP="00DE6517">
      <w:r>
        <w:t>The proposal, which Sens. Lamar Alexander, R-Tenn., and Patty Murray, D-Wash., the chairman and ranking member of the education committee, unveiled April 7, includes education policies meant to charm both parties as they rewrite the law, the current version of which is the No Child Left Behind Act.</w:t>
      </w:r>
    </w:p>
    <w:p w14:paraId="3B49DD75" w14:textId="77777777" w:rsidR="00DE6517" w:rsidRPr="00EF226A" w:rsidRDefault="00DE6517" w:rsidP="00DE6517">
      <w:pPr>
        <w:rPr>
          <w:rStyle w:val="StyleUnderline"/>
        </w:rPr>
      </w:pPr>
      <w:r w:rsidRPr="00EF226A">
        <w:rPr>
          <w:rStyle w:val="StyleUnderline"/>
        </w:rPr>
        <w:t>For Republicans, states would have the flexibility to create their own accountability systems, and for Democrats, Title I dollars for low-income students wouldn't be able to follow those students to the school of their choice.</w:t>
      </w:r>
    </w:p>
    <w:p w14:paraId="1BC1A93F" w14:textId="77777777" w:rsidR="00DE6517" w:rsidRPr="00622201" w:rsidRDefault="00DE6517" w:rsidP="00DE6517"/>
    <w:p w14:paraId="6F86A442" w14:textId="77777777" w:rsidR="00DE6517" w:rsidRDefault="00DE6517" w:rsidP="00DE6517">
      <w:pPr>
        <w:pStyle w:val="Heading2"/>
      </w:pPr>
      <w:r>
        <w:t xml:space="preserve">Politics – GOP hates formula reforms </w:t>
      </w:r>
    </w:p>
    <w:p w14:paraId="1B587808" w14:textId="77777777" w:rsidR="00DE6517" w:rsidRPr="00B3700F" w:rsidRDefault="00DE6517" w:rsidP="00DE6517">
      <w:pPr>
        <w:pStyle w:val="Heading4"/>
      </w:pPr>
      <w:r w:rsidRPr="00B3700F">
        <w:t>Republicans Won’t Cut Title I—</w:t>
      </w:r>
      <w:r>
        <w:t xml:space="preserve"> don’t want formula reforms viewed as imposing underfunded mandates </w:t>
      </w:r>
    </w:p>
    <w:p w14:paraId="2C018EB8" w14:textId="77777777" w:rsidR="00DE6517" w:rsidRPr="00B3700F" w:rsidRDefault="00DE6517" w:rsidP="00DE6517">
      <w:pPr>
        <w:rPr>
          <w:rFonts w:asciiTheme="minorHAnsi" w:hAnsiTheme="minorHAnsi"/>
          <w:szCs w:val="16"/>
        </w:rPr>
      </w:pPr>
      <w:r w:rsidRPr="00B3700F">
        <w:rPr>
          <w:rStyle w:val="Style13ptBold"/>
        </w:rPr>
        <w:t>Ujifusa,</w:t>
      </w:r>
      <w:r w:rsidRPr="00B3700F">
        <w:rPr>
          <w:rFonts w:asciiTheme="minorHAnsi" w:hAnsiTheme="minorHAnsi"/>
          <w:szCs w:val="16"/>
        </w:rPr>
        <w:t xml:space="preserve"> </w:t>
      </w:r>
      <w:r w:rsidRPr="00B3700F">
        <w:rPr>
          <w:rFonts w:asciiTheme="minorHAnsi" w:hAnsiTheme="minorHAnsi" w:cs="Arial"/>
          <w:color w:val="545454"/>
          <w:szCs w:val="16"/>
          <w:shd w:val="clear" w:color="auto" w:fill="FFFFFF"/>
        </w:rPr>
        <w:t>reporter for Education Week,</w:t>
      </w:r>
      <w:r w:rsidRPr="00B3700F">
        <w:rPr>
          <w:rStyle w:val="Style13ptBold"/>
        </w:rPr>
        <w:t xml:space="preserve"> 17</w:t>
      </w:r>
      <w:r w:rsidRPr="00B3700F">
        <w:rPr>
          <w:rFonts w:asciiTheme="minorHAnsi" w:hAnsiTheme="minorHAnsi"/>
          <w:szCs w:val="16"/>
        </w:rPr>
        <w:t xml:space="preserve"> (Andrew “Big Stakes for K-12 as Federal Budget Process Gears Up" Education Week 2-7-17 </w:t>
      </w:r>
      <w:r w:rsidRPr="00B3700F">
        <w:rPr>
          <w:rFonts w:asciiTheme="minorHAnsi" w:hAnsiTheme="minorHAnsi"/>
          <w:color w:val="000000"/>
          <w:szCs w:val="16"/>
          <w:shd w:val="clear" w:color="auto" w:fill="FFFFFF"/>
        </w:rPr>
        <w:t>Education Week</w:t>
      </w:r>
      <w:r w:rsidRPr="00B3700F">
        <w:rPr>
          <w:rFonts w:asciiTheme="minorHAnsi" w:hAnsiTheme="minorHAnsi"/>
          <w:szCs w:val="16"/>
        </w:rPr>
        <w:t xml:space="preserve"> 7-20-2017 GDI-JIJD)</w:t>
      </w:r>
    </w:p>
    <w:p w14:paraId="52CCEB14" w14:textId="77777777" w:rsidR="00DE6517" w:rsidRDefault="00DE6517" w:rsidP="00DE6517">
      <w:r>
        <w:t xml:space="preserve">The glory days of programs like the Obama administration's </w:t>
      </w:r>
      <w:r w:rsidRPr="00396F6F">
        <w:rPr>
          <w:rStyle w:val="StyleUnderline"/>
        </w:rPr>
        <w:t>Race to the Top</w:t>
      </w:r>
      <w:r>
        <w:t>--in which states applied for federal grants to accomplish certain education goals under certain requirements&amp;#x2014;</w:t>
      </w:r>
      <w:r w:rsidRPr="00C00F62">
        <w:rPr>
          <w:rStyle w:val="StyleUnderline"/>
        </w:rPr>
        <w:t>will probably seem like a distant past</w:t>
      </w:r>
      <w:r>
        <w:t xml:space="preserve"> when Republicans sit down to draw up their budget, according to Fatemi.</w:t>
      </w:r>
      <w:r w:rsidRPr="003F0A13">
        <w:rPr>
          <w:sz w:val="12"/>
        </w:rPr>
        <w:t xml:space="preserve">¶ </w:t>
      </w:r>
      <w:r>
        <w:t>"</w:t>
      </w:r>
      <w:r w:rsidRPr="00C00F62">
        <w:rPr>
          <w:rStyle w:val="StyleUnderline"/>
        </w:rPr>
        <w:t>Republicans</w:t>
      </w:r>
      <w:r>
        <w:t xml:space="preserve"> for a long time </w:t>
      </w:r>
      <w:r w:rsidRPr="00C00F62">
        <w:rPr>
          <w:rStyle w:val="StyleUnderline"/>
        </w:rPr>
        <w:t>have been frustrated by competitive</w:t>
      </w:r>
      <w:r>
        <w:t xml:space="preserve"> [grant] </w:t>
      </w:r>
      <w:r w:rsidRPr="00C00F62">
        <w:rPr>
          <w:rStyle w:val="StyleUnderline"/>
        </w:rPr>
        <w:t>programs</w:t>
      </w:r>
      <w:r>
        <w:t xml:space="preserve">. I think </w:t>
      </w:r>
      <w:r w:rsidRPr="00E55FCA">
        <w:rPr>
          <w:rStyle w:val="StyleUnderline"/>
        </w:rPr>
        <w:t>you're going to see that formula programs will carry the day much more than competitive programs,</w:t>
      </w:r>
      <w:r>
        <w:t>" Fatemi said.</w:t>
      </w:r>
      <w:r w:rsidRPr="003F0A13">
        <w:rPr>
          <w:sz w:val="12"/>
        </w:rPr>
        <w:t xml:space="preserve">¶ </w:t>
      </w:r>
      <w:r>
        <w:t xml:space="preserve">That's because </w:t>
      </w:r>
      <w:r w:rsidRPr="003F1E88">
        <w:rPr>
          <w:rStyle w:val="StyleUnderline"/>
        </w:rPr>
        <w:t>many Republicans are concerned that if they cut</w:t>
      </w:r>
      <w:r>
        <w:t xml:space="preserve"> formula </w:t>
      </w:r>
      <w:r w:rsidRPr="003F1E88">
        <w:rPr>
          <w:rStyle w:val="StyleUnderline"/>
        </w:rPr>
        <w:t>programs like Title I, they could be accused of imposing unfunded mandates on states and school districts</w:t>
      </w:r>
      <w:r>
        <w:t>, said Julia Martin, the legislative director for Brustein and Manasevit, an education-focused law firm.</w:t>
      </w:r>
      <w:r w:rsidRPr="003F0A13">
        <w:rPr>
          <w:sz w:val="12"/>
        </w:rPr>
        <w:t xml:space="preserve">¶ </w:t>
      </w:r>
      <w:r>
        <w:t>Big-Ticket Items</w:t>
      </w:r>
      <w:r w:rsidRPr="003F0A13">
        <w:rPr>
          <w:sz w:val="12"/>
        </w:rPr>
        <w:t xml:space="preserve">¶ </w:t>
      </w:r>
      <w:r w:rsidRPr="003579BC">
        <w:rPr>
          <w:rStyle w:val="StyleUnderline"/>
        </w:rPr>
        <w:t>That concern</w:t>
      </w:r>
      <w:r>
        <w:t xml:space="preserve"> among lawmakers </w:t>
      </w:r>
      <w:r w:rsidRPr="003579BC">
        <w:rPr>
          <w:rStyle w:val="StyleUnderline"/>
        </w:rPr>
        <w:t>would also apply</w:t>
      </w:r>
      <w:r>
        <w:t xml:space="preserve">, she said, </w:t>
      </w:r>
      <w:r w:rsidRPr="003579BC">
        <w:rPr>
          <w:rStyle w:val="StyleUnderline"/>
        </w:rPr>
        <w:t>to</w:t>
      </w:r>
      <w:r>
        <w:t xml:space="preserve"> the </w:t>
      </w:r>
      <w:r w:rsidRPr="003579BC">
        <w:rPr>
          <w:rStyle w:val="StyleUnderline"/>
        </w:rPr>
        <w:t>IDEA</w:t>
      </w:r>
      <w:r>
        <w:t>, under which the federal government is authorized to pay for up to 40 percent of the cost of educating students with disabilities. Congress has not come close to reaching that level, however.</w:t>
      </w:r>
    </w:p>
    <w:p w14:paraId="1A634DFC" w14:textId="77777777" w:rsidR="00DE6517" w:rsidRPr="00072778" w:rsidRDefault="00DE6517" w:rsidP="00DE6517"/>
    <w:p w14:paraId="6EB38FB7" w14:textId="77777777" w:rsidR="00DE6517" w:rsidRDefault="00DE6517" w:rsidP="00DE6517"/>
    <w:p w14:paraId="27084E5E" w14:textId="77777777" w:rsidR="00A243AE" w:rsidRPr="007E5BD9" w:rsidRDefault="00A243AE" w:rsidP="00A243AE">
      <w:pPr>
        <w:rPr>
          <w:sz w:val="12"/>
        </w:rPr>
      </w:pPr>
    </w:p>
    <w:p w14:paraId="42E3CF7D" w14:textId="77777777" w:rsidR="00A243AE" w:rsidRPr="00A243AE" w:rsidRDefault="00A243AE" w:rsidP="00A243AE"/>
    <w:sectPr w:rsidR="00A243AE" w:rsidRPr="00A243A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7"/>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BB0BC9"/>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2778"/>
    <w:rsid w:val="0007381E"/>
    <w:rsid w:val="00076094"/>
    <w:rsid w:val="0008785F"/>
    <w:rsid w:val="00090CBE"/>
    <w:rsid w:val="00094DEC"/>
    <w:rsid w:val="000A2D8A"/>
    <w:rsid w:val="000B71C0"/>
    <w:rsid w:val="000D26A6"/>
    <w:rsid w:val="000D2B90"/>
    <w:rsid w:val="000D6ED8"/>
    <w:rsid w:val="000D717B"/>
    <w:rsid w:val="000E0FDE"/>
    <w:rsid w:val="00100B28"/>
    <w:rsid w:val="00116229"/>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547E"/>
    <w:rsid w:val="002005A8"/>
    <w:rsid w:val="00203DD8"/>
    <w:rsid w:val="00204E1D"/>
    <w:rsid w:val="002059BD"/>
    <w:rsid w:val="00207FD8"/>
    <w:rsid w:val="00210FAF"/>
    <w:rsid w:val="00213B1E"/>
    <w:rsid w:val="00215284"/>
    <w:rsid w:val="002168F2"/>
    <w:rsid w:val="0022589F"/>
    <w:rsid w:val="002343FE"/>
    <w:rsid w:val="00234AB8"/>
    <w:rsid w:val="00235F7B"/>
    <w:rsid w:val="002502CF"/>
    <w:rsid w:val="00267EBB"/>
    <w:rsid w:val="0027023B"/>
    <w:rsid w:val="00272F3F"/>
    <w:rsid w:val="00274EDB"/>
    <w:rsid w:val="0027729E"/>
    <w:rsid w:val="002843B2"/>
    <w:rsid w:val="00284ED6"/>
    <w:rsid w:val="00290C5A"/>
    <w:rsid w:val="00290C92"/>
    <w:rsid w:val="0029647A"/>
    <w:rsid w:val="00296504"/>
    <w:rsid w:val="00297BEA"/>
    <w:rsid w:val="002B5511"/>
    <w:rsid w:val="002B7ACF"/>
    <w:rsid w:val="002D5B79"/>
    <w:rsid w:val="002E0643"/>
    <w:rsid w:val="002E131E"/>
    <w:rsid w:val="002E392E"/>
    <w:rsid w:val="002E6BBC"/>
    <w:rsid w:val="002F1BA9"/>
    <w:rsid w:val="002F5C81"/>
    <w:rsid w:val="002F6E74"/>
    <w:rsid w:val="003106B3"/>
    <w:rsid w:val="0031385D"/>
    <w:rsid w:val="003171AB"/>
    <w:rsid w:val="003223B2"/>
    <w:rsid w:val="00322A67"/>
    <w:rsid w:val="003309E8"/>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3B2B"/>
    <w:rsid w:val="003C5F4C"/>
    <w:rsid w:val="003D5EA8"/>
    <w:rsid w:val="003D7B28"/>
    <w:rsid w:val="003E305E"/>
    <w:rsid w:val="003E34DB"/>
    <w:rsid w:val="003E5302"/>
    <w:rsid w:val="003E5BF1"/>
    <w:rsid w:val="003F2452"/>
    <w:rsid w:val="003F41EA"/>
    <w:rsid w:val="003F7DF0"/>
    <w:rsid w:val="00401F16"/>
    <w:rsid w:val="004039AF"/>
    <w:rsid w:val="00407AFF"/>
    <w:rsid w:val="0041155D"/>
    <w:rsid w:val="00414F5B"/>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1C8F"/>
    <w:rsid w:val="00577C12"/>
    <w:rsid w:val="00580BFC"/>
    <w:rsid w:val="00581048"/>
    <w:rsid w:val="00581203"/>
    <w:rsid w:val="0058349C"/>
    <w:rsid w:val="00585FBE"/>
    <w:rsid w:val="005870E8"/>
    <w:rsid w:val="0058789C"/>
    <w:rsid w:val="00596006"/>
    <w:rsid w:val="005A4D4E"/>
    <w:rsid w:val="005A7237"/>
    <w:rsid w:val="005B21FA"/>
    <w:rsid w:val="005B3244"/>
    <w:rsid w:val="005B6EE8"/>
    <w:rsid w:val="005B7731"/>
    <w:rsid w:val="005C4515"/>
    <w:rsid w:val="005C5602"/>
    <w:rsid w:val="005C74A6"/>
    <w:rsid w:val="005D2AB2"/>
    <w:rsid w:val="005D3B4D"/>
    <w:rsid w:val="005D615C"/>
    <w:rsid w:val="005E1860"/>
    <w:rsid w:val="005F063B"/>
    <w:rsid w:val="005F192D"/>
    <w:rsid w:val="005F24C8"/>
    <w:rsid w:val="005F26AF"/>
    <w:rsid w:val="005F5B8F"/>
    <w:rsid w:val="00607D6C"/>
    <w:rsid w:val="0061383D"/>
    <w:rsid w:val="00614D69"/>
    <w:rsid w:val="00617030"/>
    <w:rsid w:val="00621301"/>
    <w:rsid w:val="0062173F"/>
    <w:rsid w:val="00622201"/>
    <w:rsid w:val="006235FB"/>
    <w:rsid w:val="00626A15"/>
    <w:rsid w:val="006379E9"/>
    <w:rsid w:val="006438CB"/>
    <w:rsid w:val="00647DF0"/>
    <w:rsid w:val="006529B9"/>
    <w:rsid w:val="00654695"/>
    <w:rsid w:val="0065500A"/>
    <w:rsid w:val="00655217"/>
    <w:rsid w:val="00655B02"/>
    <w:rsid w:val="0065727C"/>
    <w:rsid w:val="00674A78"/>
    <w:rsid w:val="00696A16"/>
    <w:rsid w:val="006A4840"/>
    <w:rsid w:val="006A52A0"/>
    <w:rsid w:val="006A7E1D"/>
    <w:rsid w:val="006C3A56"/>
    <w:rsid w:val="006D13F4"/>
    <w:rsid w:val="006D6AED"/>
    <w:rsid w:val="006E637B"/>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4B6D"/>
    <w:rsid w:val="00897C29"/>
    <w:rsid w:val="008A1A9C"/>
    <w:rsid w:val="008A4633"/>
    <w:rsid w:val="008B032E"/>
    <w:rsid w:val="008C0FA2"/>
    <w:rsid w:val="008C2342"/>
    <w:rsid w:val="008C77B6"/>
    <w:rsid w:val="008D1B91"/>
    <w:rsid w:val="008D724A"/>
    <w:rsid w:val="008E7432"/>
    <w:rsid w:val="008E7A3E"/>
    <w:rsid w:val="008F368C"/>
    <w:rsid w:val="008F41FD"/>
    <w:rsid w:val="008F4479"/>
    <w:rsid w:val="008F4BA0"/>
    <w:rsid w:val="00901726"/>
    <w:rsid w:val="00920E6A"/>
    <w:rsid w:val="00931816"/>
    <w:rsid w:val="00932C71"/>
    <w:rsid w:val="00936D23"/>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2073"/>
    <w:rsid w:val="009F3305"/>
    <w:rsid w:val="009F6FB2"/>
    <w:rsid w:val="00A071C0"/>
    <w:rsid w:val="00A22670"/>
    <w:rsid w:val="00A243AE"/>
    <w:rsid w:val="00A24B35"/>
    <w:rsid w:val="00A271BA"/>
    <w:rsid w:val="00A27F86"/>
    <w:rsid w:val="00A34B1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3023"/>
    <w:rsid w:val="00B3569C"/>
    <w:rsid w:val="00B43676"/>
    <w:rsid w:val="00B5602D"/>
    <w:rsid w:val="00B56E66"/>
    <w:rsid w:val="00B60125"/>
    <w:rsid w:val="00B6656B"/>
    <w:rsid w:val="00B71625"/>
    <w:rsid w:val="00B75C54"/>
    <w:rsid w:val="00B8710E"/>
    <w:rsid w:val="00B92A93"/>
    <w:rsid w:val="00B932F2"/>
    <w:rsid w:val="00BA17A8"/>
    <w:rsid w:val="00BA3C33"/>
    <w:rsid w:val="00BB0878"/>
    <w:rsid w:val="00BB0BC9"/>
    <w:rsid w:val="00BB1879"/>
    <w:rsid w:val="00BC0ABE"/>
    <w:rsid w:val="00BC30DB"/>
    <w:rsid w:val="00BC64FF"/>
    <w:rsid w:val="00BC7C37"/>
    <w:rsid w:val="00BD157D"/>
    <w:rsid w:val="00BD2244"/>
    <w:rsid w:val="00BE6472"/>
    <w:rsid w:val="00BF29B8"/>
    <w:rsid w:val="00BF46EA"/>
    <w:rsid w:val="00C07769"/>
    <w:rsid w:val="00C07D05"/>
    <w:rsid w:val="00C10856"/>
    <w:rsid w:val="00C12C6A"/>
    <w:rsid w:val="00C203FA"/>
    <w:rsid w:val="00C244F5"/>
    <w:rsid w:val="00C3164F"/>
    <w:rsid w:val="00C31B5E"/>
    <w:rsid w:val="00C34D3E"/>
    <w:rsid w:val="00C35B37"/>
    <w:rsid w:val="00C3747A"/>
    <w:rsid w:val="00C37F29"/>
    <w:rsid w:val="00C53E64"/>
    <w:rsid w:val="00C56DCC"/>
    <w:rsid w:val="00C57075"/>
    <w:rsid w:val="00C72AFE"/>
    <w:rsid w:val="00C81619"/>
    <w:rsid w:val="00CA013C"/>
    <w:rsid w:val="00CA6D6D"/>
    <w:rsid w:val="00CB2537"/>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E6517"/>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4318"/>
    <w:rsid w:val="00E8322E"/>
    <w:rsid w:val="00E874C7"/>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1C36"/>
    <w:rsid w:val="00F32884"/>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91BBF2"/>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234AB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BB0B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B0BC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B0BC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9"/>
    <w:unhideWhenUsed/>
    <w:qFormat/>
    <w:rsid w:val="00BB0BC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BB0B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0BC9"/>
  </w:style>
  <w:style w:type="character" w:customStyle="1" w:styleId="Heading1Char">
    <w:name w:val="Heading 1 Char"/>
    <w:aliases w:val="Pocket Char"/>
    <w:basedOn w:val="DefaultParagraphFont"/>
    <w:link w:val="Heading1"/>
    <w:uiPriority w:val="9"/>
    <w:rsid w:val="00BB0BC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B0BC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BB0BC9"/>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9"/>
    <w:rsid w:val="00BB0BC9"/>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BB0BC9"/>
    <w:rPr>
      <w:b/>
      <w:sz w:val="26"/>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c,Style,Bo"/>
    <w:basedOn w:val="DefaultParagraphFont"/>
    <w:uiPriority w:val="1"/>
    <w:qFormat/>
    <w:rsid w:val="00BB0BC9"/>
    <w:rPr>
      <w:b w:val="0"/>
      <w:sz w:val="22"/>
      <w:u w:val="single"/>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20"/>
    <w:qFormat/>
    <w:rsid w:val="00BB0BC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B0BC9"/>
    <w:rPr>
      <w:color w:val="auto"/>
      <w:u w:val="none"/>
    </w:rPr>
  </w:style>
  <w:style w:type="character" w:styleId="Hyperlink">
    <w:name w:val="Hyperlink"/>
    <w:aliases w:val="heading 1 (block title),Important,Read,Card Text,Internet Link,Analytic Text,Internet link,Char Char1,Heading 1 Char1,Pocket Char1,F2 - Heading 1 Char1,AHeading 1 Char1,Brief - Heading 1 Char1,Block Name Char1,Block Header Char1,ALEX Char1"/>
    <w:basedOn w:val="DefaultParagraphFont"/>
    <w:uiPriority w:val="99"/>
    <w:unhideWhenUsed/>
    <w:rsid w:val="00BB0BC9"/>
    <w:rPr>
      <w:color w:val="auto"/>
      <w:u w:val="none"/>
    </w:rPr>
  </w:style>
  <w:style w:type="paragraph" w:styleId="DocumentMap">
    <w:name w:val="Document Map"/>
    <w:basedOn w:val="Normal"/>
    <w:link w:val="DocumentMapChar"/>
    <w:uiPriority w:val="99"/>
    <w:semiHidden/>
    <w:unhideWhenUsed/>
    <w:rsid w:val="00BB0BC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B0BC9"/>
    <w:rPr>
      <w:rFonts w:ascii="Lucida Grande" w:hAnsi="Lucida Grande" w:cs="Lucida Grande"/>
    </w:rPr>
  </w:style>
  <w:style w:type="paragraph" w:customStyle="1" w:styleId="textbold">
    <w:name w:val="text bold"/>
    <w:basedOn w:val="Normal"/>
    <w:link w:val="Emphasis"/>
    <w:uiPriority w:val="20"/>
    <w:qFormat/>
    <w:rsid w:val="00CB2537"/>
    <w:pPr>
      <w:pBdr>
        <w:top w:val="single" w:sz="18" w:space="0" w:color="auto"/>
        <w:left w:val="single" w:sz="18" w:space="0" w:color="auto"/>
        <w:bottom w:val="single" w:sz="18" w:space="0" w:color="auto"/>
        <w:right w:val="single" w:sz="18"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huffingtonpost.com/algernon-austin/increasing-american-econo_b_817406.html" TargetMode="External"/><Relationship Id="rId20" Type="http://schemas.openxmlformats.org/officeDocument/2006/relationships/hyperlink" Target="http://www.heinonline.org/HOL/Page?handle=hein.journals/injlaseq5&amp;div=3&amp;start_page=1&amp;collection=journals&amp;set_as_cursor=1&amp;men_tab=srchresults" TargetMode="External"/><Relationship Id="rId21" Type="http://schemas.openxmlformats.org/officeDocument/2006/relationships/hyperlink" Target="http://unesdoc.unesco.org/images/0024/002464/246485E.pdf" TargetMode="External"/><Relationship Id="rId22" Type="http://schemas.openxmlformats.org/officeDocument/2006/relationships/hyperlink" Target="http://unesdoc.unesco.org/images/0024/002464/246485E.pdf" TargetMode="Externa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https://www.economist.com/news/special-report/21585100-contrary-popular-belief-economic-growth-may-be-good-biodiversity-long-view" TargetMode="External"/><Relationship Id="rId11" Type="http://schemas.openxmlformats.org/officeDocument/2006/relationships/hyperlink" Target="https://www.economist.com/news/special-report/21585100-contrary-popular-belief-economic-growth-may-be-good-biodiversity-long-view" TargetMode="External"/><Relationship Id="rId12" Type="http://schemas.openxmlformats.org/officeDocument/2006/relationships/hyperlink" Target="https://www.economist.com/news/special-report/21585100-contrary-popular-belief-economic-growth-may-be-good-biodiversity-long-view" TargetMode="External"/><Relationship Id="rId13" Type="http://schemas.openxmlformats.org/officeDocument/2006/relationships/hyperlink" Target="https://www.forbes.com/sites/peterferrara/2012/11/15/economic-growth-not-redistribution-most-benefits-the-poor-working-people-and-the-middle-class/" TargetMode="External"/><Relationship Id="rId14" Type="http://schemas.openxmlformats.org/officeDocument/2006/relationships/hyperlink" Target="https://www.forbes.com/sites/peterferrara/2012/11/15/economic-growth-not-redistribution-most-benefits-the-poor-working-people-and-the-middle-class/" TargetMode="External"/><Relationship Id="rId15" Type="http://schemas.openxmlformats.org/officeDocument/2006/relationships/hyperlink" Target="http://scholarworks.umass.edu/cgi/viewcontent.cgi?article=1055&amp;context=lov" TargetMode="External"/><Relationship Id="rId16" Type="http://schemas.openxmlformats.org/officeDocument/2006/relationships/hyperlink" Target="http://www.newsweek.com/why-schools-still-cant-put-segregation-behind-them-622278" TargetMode="External"/><Relationship Id="rId17" Type="http://schemas.openxmlformats.org/officeDocument/2006/relationships/hyperlink" Target="https://www.theatlantic.com/education/archive/2016/10/how-the-stress-of-racism-affects-learning/503567/" TargetMode="External"/><Relationship Id="rId18" Type="http://schemas.openxmlformats.org/officeDocument/2006/relationships/hyperlink" Target="http://zhaolearning.com/wp-content/uploads/2016/10/josi12191_LR.pdf" TargetMode="External"/><Relationship Id="rId19" Type="http://schemas.openxmlformats.org/officeDocument/2006/relationships/hyperlink" Target="https://www.americanprogress.org/issues/race/reports/2014/11/10/100577/the-economic-benefits-of-closing-educational-achievement-gap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uit_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9FE2DD3-E6D8-604C-BB97-1C5B55B3D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1</Pages>
  <Words>14737</Words>
  <Characters>84004</Characters>
  <Application>Microsoft Macintosh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98544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McFarland, Tracy</dc:creator>
  <cp:keywords>5.2</cp:keywords>
  <dc:description/>
  <cp:lastModifiedBy>McFarland, Tracy</cp:lastModifiedBy>
  <cp:revision>14</cp:revision>
  <dcterms:created xsi:type="dcterms:W3CDTF">2017-07-15T22:35:00Z</dcterms:created>
  <dcterms:modified xsi:type="dcterms:W3CDTF">2017-07-21T16:48:00Z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