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7AFEA3" w14:textId="0EDA1526" w:rsidR="001A6823" w:rsidRDefault="00186D77" w:rsidP="001A6823">
      <w:pPr>
        <w:pStyle w:val="Heading1"/>
      </w:pPr>
      <w:bookmarkStart w:id="0" w:name="_GoBack"/>
      <w:bookmarkEnd w:id="0"/>
      <w:r>
        <w:t xml:space="preserve">RKS Signature </w:t>
      </w:r>
      <w:r w:rsidR="001A6823">
        <w:t>Topicality</w:t>
      </w:r>
      <w:r>
        <w:t xml:space="preserve"> File – Dylan</w:t>
      </w:r>
    </w:p>
    <w:p w14:paraId="48879E96" w14:textId="77777777" w:rsidR="001A6823" w:rsidRDefault="001A6823" w:rsidP="001A6823">
      <w:pPr>
        <w:pStyle w:val="Heading3"/>
      </w:pPr>
      <w:r>
        <w:t>Notes:</w:t>
      </w:r>
    </w:p>
    <w:p w14:paraId="5F6A121E" w14:textId="77777777" w:rsidR="00186D77" w:rsidRDefault="00186D77" w:rsidP="001A6823">
      <w:pPr>
        <w:rPr>
          <w:rStyle w:val="Style13ptBold"/>
        </w:rPr>
      </w:pPr>
    </w:p>
    <w:p w14:paraId="296CFB13" w14:textId="57EC91F1" w:rsidR="001A6823" w:rsidRDefault="001A6823" w:rsidP="001A6823">
      <w:pPr>
        <w:rPr>
          <w:rStyle w:val="Style13ptBold"/>
        </w:rPr>
      </w:pPr>
      <w:r>
        <w:rPr>
          <w:rStyle w:val="Style13ptBold"/>
        </w:rPr>
        <w:t xml:space="preserve">Email me if you have </w:t>
      </w:r>
      <w:r w:rsidR="00013914">
        <w:rPr>
          <w:rStyle w:val="Style13ptBold"/>
        </w:rPr>
        <w:t>any questions about definitions</w:t>
      </w:r>
      <w:r>
        <w:rPr>
          <w:rStyle w:val="Style13ptBold"/>
        </w:rPr>
        <w:t xml:space="preserve"> – dylanj.debate@gmail.com</w:t>
      </w:r>
    </w:p>
    <w:p w14:paraId="748315FE" w14:textId="77777777" w:rsidR="00013914" w:rsidRDefault="00013914" w:rsidP="001A6823">
      <w:pPr>
        <w:rPr>
          <w:rStyle w:val="Style13ptBold"/>
        </w:rPr>
      </w:pPr>
    </w:p>
    <w:p w14:paraId="6C0C738E" w14:textId="059C897A" w:rsidR="00013914" w:rsidRPr="00B66C4A" w:rsidRDefault="00013914" w:rsidP="001A6823">
      <w:pPr>
        <w:rPr>
          <w:rStyle w:val="Style13ptBold"/>
        </w:rPr>
      </w:pPr>
      <w:r>
        <w:rPr>
          <w:rStyle w:val="Style13ptBold"/>
        </w:rPr>
        <w:t>Organization: Independent Definitions, Framework Cards</w:t>
      </w:r>
      <w:r w:rsidR="009805A5">
        <w:rPr>
          <w:rStyle w:val="Style13ptBold"/>
        </w:rPr>
        <w:t xml:space="preserve"> (1NC included)</w:t>
      </w:r>
      <w:r>
        <w:rPr>
          <w:rStyle w:val="Style13ptBold"/>
        </w:rPr>
        <w:t>, Camp Shells (1NCs and 2ACs)</w:t>
      </w:r>
    </w:p>
    <w:p w14:paraId="54E8D2C1" w14:textId="77777777" w:rsidR="001A6823" w:rsidRDefault="001A6823" w:rsidP="001A6823">
      <w:pPr>
        <w:pStyle w:val="Heading2"/>
      </w:pPr>
      <w:r>
        <w:t>The Resolution – The Greatest Rule of the Game</w:t>
      </w:r>
    </w:p>
    <w:p w14:paraId="02EA2191" w14:textId="77777777" w:rsidR="001A6823" w:rsidRDefault="001A6823" w:rsidP="001A6823"/>
    <w:p w14:paraId="6B1656EB" w14:textId="77777777" w:rsidR="001A6823" w:rsidRPr="00144F52" w:rsidRDefault="001A6823" w:rsidP="001A6823">
      <w:pPr>
        <w:pStyle w:val="Heading4"/>
        <w:jc w:val="center"/>
      </w:pPr>
      <w:r>
        <w:t xml:space="preserve">Resolved: </w:t>
      </w:r>
      <w:r w:rsidRPr="00144F52">
        <w:t>The United States federal government should substantially increase its funding and/or regulation of elementary and/or secondary</w:t>
      </w:r>
      <w:r>
        <w:t xml:space="preserve"> education in the United States</w:t>
      </w:r>
    </w:p>
    <w:p w14:paraId="4A779D93" w14:textId="77777777" w:rsidR="007302D8" w:rsidRDefault="007302D8" w:rsidP="007302D8">
      <w:pPr>
        <w:pStyle w:val="Heading2"/>
      </w:pPr>
      <w:r>
        <w:t>Should</w:t>
      </w:r>
    </w:p>
    <w:p w14:paraId="69E4F5DA" w14:textId="77777777" w:rsidR="007302D8" w:rsidRDefault="007302D8" w:rsidP="007302D8">
      <w:pPr>
        <w:pStyle w:val="Heading3"/>
      </w:pPr>
      <w:r>
        <w:t>Immediate</w:t>
      </w:r>
    </w:p>
    <w:p w14:paraId="0FB8AA27" w14:textId="77777777" w:rsidR="007302D8" w:rsidRPr="003B29C8" w:rsidRDefault="007302D8" w:rsidP="007302D8">
      <w:pPr>
        <w:pStyle w:val="Heading4"/>
      </w:pPr>
      <w:r w:rsidRPr="003B29C8">
        <w:t>Should implies immediacy</w:t>
      </w:r>
    </w:p>
    <w:p w14:paraId="3A645A9B" w14:textId="77777777" w:rsidR="007302D8" w:rsidRDefault="007302D8" w:rsidP="007302D8">
      <w:r w:rsidRPr="003B29C8">
        <w:rPr>
          <w:rStyle w:val="Style13ptBold"/>
        </w:rPr>
        <w:t>Merriam-Webster</w:t>
      </w:r>
      <w:r w:rsidRPr="005015BA">
        <w:rPr>
          <w:rStyle w:val="Style13ptBold"/>
        </w:rPr>
        <w:t xml:space="preserve"> </w:t>
      </w:r>
      <w:r>
        <w:rPr>
          <w:rStyle w:val="Style13ptBold"/>
        </w:rPr>
        <w:t xml:space="preserve">17 </w:t>
      </w:r>
      <w:r>
        <w:t>[Merriam-Webster.com, no date</w:t>
      </w:r>
      <w:r w:rsidRPr="005015BA">
        <w:t xml:space="preserve">, “Should,” </w:t>
      </w:r>
      <w:hyperlink r:id="rId5" w:history="1">
        <w:r w:rsidRPr="0030152E">
          <w:rPr>
            <w:rStyle w:val="Hyperlink"/>
          </w:rPr>
          <w:t>http://www.merriam-webster.com/dictionary/should</w:t>
        </w:r>
      </w:hyperlink>
      <w:r>
        <w:t>, accessed 7-17-17, DMJ]</w:t>
      </w:r>
    </w:p>
    <w:p w14:paraId="36F4CE3E" w14:textId="77777777" w:rsidR="007302D8" w:rsidRPr="005015BA" w:rsidRDefault="007302D8" w:rsidP="007302D8">
      <w:pPr>
        <w:rPr>
          <w:rStyle w:val="Emphasis"/>
          <w:b w:val="0"/>
          <w:iCs w:val="0"/>
        </w:rPr>
      </w:pPr>
    </w:p>
    <w:p w14:paraId="6898E382" w14:textId="77777777" w:rsidR="007302D8" w:rsidRPr="003B29C8" w:rsidRDefault="007302D8" w:rsidP="007302D8">
      <w:pPr>
        <w:rPr>
          <w:sz w:val="16"/>
        </w:rPr>
      </w:pPr>
      <w:r w:rsidRPr="003B29C8">
        <w:rPr>
          <w:sz w:val="16"/>
        </w:rPr>
        <w:t>2—</w:t>
      </w:r>
      <w:r w:rsidRPr="00095D98">
        <w:rPr>
          <w:rStyle w:val="StyleUnderline"/>
          <w:highlight w:val="green"/>
        </w:rPr>
        <w:t xml:space="preserve">used </w:t>
      </w:r>
      <w:r w:rsidRPr="003B29C8">
        <w:rPr>
          <w:rStyle w:val="StyleUnderline"/>
        </w:rPr>
        <w:t xml:space="preserve">in auxiliary function </w:t>
      </w:r>
      <w:r w:rsidRPr="00095D98">
        <w:rPr>
          <w:rStyle w:val="StyleUnderline"/>
          <w:highlight w:val="green"/>
        </w:rPr>
        <w:t>to express obligation</w:t>
      </w:r>
      <w:r w:rsidRPr="003B29C8">
        <w:rPr>
          <w:sz w:val="16"/>
        </w:rPr>
        <w:t xml:space="preserve">, propriety, or </w:t>
      </w:r>
      <w:r w:rsidRPr="00095D98">
        <w:rPr>
          <w:rStyle w:val="StyleUnderline"/>
          <w:highlight w:val="green"/>
        </w:rPr>
        <w:t>expediency</w:t>
      </w:r>
      <w:r w:rsidRPr="00095D98">
        <w:rPr>
          <w:sz w:val="16"/>
          <w:highlight w:val="green"/>
        </w:rPr>
        <w:t xml:space="preserve"> </w:t>
      </w:r>
      <w:r w:rsidRPr="003B29C8">
        <w:rPr>
          <w:sz w:val="16"/>
        </w:rPr>
        <w:t>&lt;'tis commanded I should do so — Shakespeare&gt; &lt;this is as it should be — H. L. Savage&gt; &lt;</w:t>
      </w:r>
      <w:r w:rsidRPr="003B29C8">
        <w:rPr>
          <w:rStyle w:val="StyleUnderline"/>
        </w:rPr>
        <w:t>you should brush your teeth after each meal</w:t>
      </w:r>
      <w:r w:rsidRPr="003B29C8">
        <w:rPr>
          <w:sz w:val="16"/>
        </w:rPr>
        <w:t>&gt;</w:t>
      </w:r>
    </w:p>
    <w:p w14:paraId="6E6FE9DD" w14:textId="504DF046" w:rsidR="0090092B" w:rsidRDefault="0090092B" w:rsidP="0090092B">
      <w:pPr>
        <w:pStyle w:val="Heading4"/>
      </w:pPr>
      <w:r>
        <w:t>Should implies obligation</w:t>
      </w:r>
    </w:p>
    <w:p w14:paraId="7C3DA680" w14:textId="2457442E" w:rsidR="0090092B" w:rsidRPr="0090092B" w:rsidRDefault="0090092B" w:rsidP="0090092B">
      <w:pPr>
        <w:rPr>
          <w:b/>
          <w:sz w:val="26"/>
        </w:rPr>
      </w:pPr>
      <w:r>
        <w:rPr>
          <w:rStyle w:val="Style13ptBold"/>
        </w:rPr>
        <w:t>Oxford 17</w:t>
      </w:r>
      <w:r>
        <w:t xml:space="preserve">[Oxford University Press, </w:t>
      </w:r>
      <w:r w:rsidR="002F145B">
        <w:t xml:space="preserve">no date </w:t>
      </w:r>
      <w:r>
        <w:t>“Should,” http://www.oxforddictionaries.com/us/definition/american_english/should, accessed 7-23-17, DMJ]</w:t>
      </w:r>
    </w:p>
    <w:p w14:paraId="642975BB" w14:textId="77777777" w:rsidR="0090092B" w:rsidRDefault="0090092B" w:rsidP="0090092B"/>
    <w:p w14:paraId="4C5CDAE7" w14:textId="3667012F" w:rsidR="007302D8" w:rsidRPr="0090092B" w:rsidRDefault="0090092B" w:rsidP="0090092B">
      <w:pPr>
        <w:rPr>
          <w:sz w:val="16"/>
        </w:rPr>
      </w:pPr>
      <w:r w:rsidRPr="0090092B">
        <w:rPr>
          <w:rStyle w:val="StyleUnderline"/>
          <w:highlight w:val="green"/>
        </w:rPr>
        <w:t>Used to indicate obligation, duty, or correctness,</w:t>
      </w:r>
      <w:r w:rsidRPr="0090092B">
        <w:rPr>
          <w:sz w:val="16"/>
        </w:rPr>
        <w:t xml:space="preserve"> typically when criticizing someone’s actions: ‘he should have been careful’ ‘I think </w:t>
      </w:r>
      <w:r w:rsidRPr="000A1DBF">
        <w:rPr>
          <w:rStyle w:val="StyleUnderline"/>
        </w:rPr>
        <w:t>we should trust our people more</w:t>
      </w:r>
      <w:r w:rsidRPr="0090092B">
        <w:rPr>
          <w:sz w:val="16"/>
        </w:rPr>
        <w:t xml:space="preserve">’ ‘you shouldn’t have gone’ ‘They should make it their duty to make everything as simple and straightforward for you as possible.’ ‘When a person enters the army, they have to swear an oath, and they should fulfil their obligation.’ ‘At the very least </w:t>
      </w:r>
      <w:r w:rsidRPr="000A1DBF">
        <w:rPr>
          <w:rStyle w:val="StyleUnderline"/>
        </w:rPr>
        <w:t>the council should assume a duty of care</w:t>
      </w:r>
      <w:r w:rsidRPr="0090092B">
        <w:rPr>
          <w:sz w:val="16"/>
        </w:rPr>
        <w:t xml:space="preserve"> to all the kids using this scheme.</w:t>
      </w:r>
    </w:p>
    <w:p w14:paraId="2146A03E" w14:textId="77777777" w:rsidR="007302D8" w:rsidRDefault="007302D8" w:rsidP="007302D8">
      <w:pPr>
        <w:pStyle w:val="Heading3"/>
      </w:pPr>
      <w:r>
        <w:t>Conditionality</w:t>
      </w:r>
    </w:p>
    <w:p w14:paraId="2D7E3993" w14:textId="77777777" w:rsidR="007302D8" w:rsidRPr="003B29C8" w:rsidRDefault="007302D8" w:rsidP="007302D8">
      <w:pPr>
        <w:pStyle w:val="Heading4"/>
      </w:pPr>
      <w:r w:rsidRPr="003B29C8">
        <w:t>Should implies a conditional approach</w:t>
      </w:r>
    </w:p>
    <w:p w14:paraId="5E738814" w14:textId="77777777" w:rsidR="007302D8" w:rsidRDefault="007302D8" w:rsidP="007302D8">
      <w:r w:rsidRPr="003B29C8">
        <w:rPr>
          <w:rStyle w:val="Style13ptBold"/>
        </w:rPr>
        <w:t>Merriam-Webster</w:t>
      </w:r>
      <w:r w:rsidRPr="005015BA">
        <w:rPr>
          <w:rStyle w:val="Style13ptBold"/>
        </w:rPr>
        <w:t xml:space="preserve"> </w:t>
      </w:r>
      <w:r>
        <w:rPr>
          <w:rStyle w:val="Style13ptBold"/>
        </w:rPr>
        <w:t xml:space="preserve">17 </w:t>
      </w:r>
      <w:r>
        <w:t>[Merriam-Webster.com, no date</w:t>
      </w:r>
      <w:r w:rsidRPr="005015BA">
        <w:t xml:space="preserve">, “Should,” </w:t>
      </w:r>
      <w:hyperlink r:id="rId6" w:history="1">
        <w:r w:rsidRPr="0030152E">
          <w:rPr>
            <w:rStyle w:val="Hyperlink"/>
          </w:rPr>
          <w:t>http://www.merriam-webster.com/dictionary/should</w:t>
        </w:r>
      </w:hyperlink>
      <w:r>
        <w:t>, accessed 7-17-17, DMJ]</w:t>
      </w:r>
    </w:p>
    <w:p w14:paraId="113852A4" w14:textId="77777777" w:rsidR="007302D8" w:rsidRPr="005015BA" w:rsidRDefault="007302D8" w:rsidP="007302D8"/>
    <w:p w14:paraId="38C71C38" w14:textId="77777777" w:rsidR="007302D8" w:rsidRDefault="007302D8" w:rsidP="007302D8">
      <w:pPr>
        <w:rPr>
          <w:sz w:val="16"/>
        </w:rPr>
      </w:pPr>
      <w:r w:rsidRPr="003B29C8">
        <w:rPr>
          <w:sz w:val="16"/>
        </w:rPr>
        <w:t>1—</w:t>
      </w:r>
      <w:r w:rsidRPr="00095D98">
        <w:rPr>
          <w:rStyle w:val="StyleUnderline"/>
          <w:highlight w:val="green"/>
        </w:rPr>
        <w:t xml:space="preserve">used </w:t>
      </w:r>
      <w:r w:rsidRPr="003B29C8">
        <w:rPr>
          <w:rStyle w:val="StyleUnderline"/>
        </w:rPr>
        <w:t xml:space="preserve">in auxiliary function </w:t>
      </w:r>
      <w:r w:rsidRPr="00095D98">
        <w:rPr>
          <w:rStyle w:val="StyleUnderline"/>
          <w:highlight w:val="green"/>
        </w:rPr>
        <w:t>to express condition</w:t>
      </w:r>
      <w:r w:rsidRPr="00095D98">
        <w:rPr>
          <w:sz w:val="16"/>
          <w:highlight w:val="green"/>
        </w:rPr>
        <w:t xml:space="preserve"> </w:t>
      </w:r>
      <w:r w:rsidRPr="003B29C8">
        <w:rPr>
          <w:sz w:val="16"/>
        </w:rPr>
        <w:t>&lt;</w:t>
      </w:r>
      <w:r w:rsidRPr="003B29C8">
        <w:rPr>
          <w:rStyle w:val="StyleUnderline"/>
        </w:rPr>
        <w:t>if he should leave his father, his father would die</w:t>
      </w:r>
      <w:r w:rsidRPr="003B29C8">
        <w:rPr>
          <w:sz w:val="16"/>
        </w:rPr>
        <w:t xml:space="preserve"> — Genesis 44:22(Revised Standard Version)&gt;</w:t>
      </w:r>
    </w:p>
    <w:p w14:paraId="151A3B51" w14:textId="77777777" w:rsidR="00844AF2" w:rsidRDefault="00844AF2" w:rsidP="00844AF2">
      <w:pPr>
        <w:pStyle w:val="Heading4"/>
      </w:pPr>
      <w:r>
        <w:t>Should implies probability</w:t>
      </w:r>
    </w:p>
    <w:p w14:paraId="1A341D28" w14:textId="42DF504F" w:rsidR="00844AF2" w:rsidRPr="00844AF2" w:rsidRDefault="00844AF2" w:rsidP="00844AF2">
      <w:pPr>
        <w:rPr>
          <w:b/>
          <w:sz w:val="26"/>
        </w:rPr>
      </w:pPr>
      <w:r w:rsidRPr="00867A76">
        <w:rPr>
          <w:rStyle w:val="Style13ptBold"/>
        </w:rPr>
        <w:t xml:space="preserve">Cambridge </w:t>
      </w:r>
      <w:r>
        <w:rPr>
          <w:rStyle w:val="Style13ptBold"/>
        </w:rPr>
        <w:t xml:space="preserve">17 </w:t>
      </w:r>
      <w:r>
        <w:t>[</w:t>
      </w:r>
      <w:r w:rsidRPr="00C82CB8">
        <w:t>Cambridge University Press</w:t>
      </w:r>
      <w:r>
        <w:t xml:space="preserve">, </w:t>
      </w:r>
      <w:r w:rsidR="002F145B">
        <w:t xml:space="preserve">no date, </w:t>
      </w:r>
      <w:r>
        <w:t xml:space="preserve">“Should,” </w:t>
      </w:r>
      <w:hyperlink r:id="rId7" w:history="1">
        <w:r w:rsidRPr="00DA3717">
          <w:rPr>
            <w:rStyle w:val="Hyperlink"/>
          </w:rPr>
          <w:t>http://dictionary.cambridge.org/us/dictionary/english/should</w:t>
        </w:r>
      </w:hyperlink>
      <w:r>
        <w:t>, accessed</w:t>
      </w:r>
      <w:r w:rsidR="002F145B">
        <w:t xml:space="preserve"> 7-22-17, DMJ</w:t>
      </w:r>
      <w:r>
        <w:t>]</w:t>
      </w:r>
    </w:p>
    <w:p w14:paraId="5C4F5049" w14:textId="77777777" w:rsidR="00844AF2" w:rsidRDefault="00844AF2" w:rsidP="00844AF2"/>
    <w:p w14:paraId="664FE2C5" w14:textId="7C2BC6B4" w:rsidR="00844AF2" w:rsidRPr="00844AF2" w:rsidRDefault="00844AF2" w:rsidP="00844AF2">
      <w:pPr>
        <w:rPr>
          <w:sz w:val="16"/>
        </w:rPr>
      </w:pPr>
      <w:r w:rsidRPr="00E17ECD">
        <w:rPr>
          <w:rStyle w:val="StyleUnderline"/>
        </w:rPr>
        <w:t>should</w:t>
      </w:r>
      <w:r w:rsidRPr="00844AF2">
        <w:rPr>
          <w:sz w:val="16"/>
        </w:rPr>
        <w:t xml:space="preserve"> modal verb (PROBABLE) </w:t>
      </w:r>
      <w:r w:rsidRPr="00844AF2">
        <w:rPr>
          <w:rStyle w:val="StyleUnderline"/>
          <w:highlight w:val="green"/>
        </w:rPr>
        <w:t>used to show when something is likely or expected</w:t>
      </w:r>
      <w:r w:rsidRPr="00844AF2">
        <w:rPr>
          <w:rStyle w:val="StyleUnderline"/>
        </w:rPr>
        <w:t>:</w:t>
      </w:r>
      <w:r w:rsidRPr="00844AF2">
        <w:rPr>
          <w:sz w:val="16"/>
        </w:rPr>
        <w:t xml:space="preserve"> My dry cleaning should be ready this afternoon. </w:t>
      </w:r>
      <w:r w:rsidRPr="00E17ECD">
        <w:rPr>
          <w:rStyle w:val="StyleUnderline"/>
        </w:rPr>
        <w:t>You should find this guidebook helpful.</w:t>
      </w:r>
      <w:r>
        <w:rPr>
          <w:rStyle w:val="StyleUnderline"/>
        </w:rPr>
        <w:t xml:space="preserve"> </w:t>
      </w:r>
      <w:r w:rsidRPr="00844AF2">
        <w:rPr>
          <w:sz w:val="16"/>
        </w:rPr>
        <w:t>I wonder what's happened to Annie. She should be (= it was expected that she would be) here by now. UK "Could you have the report ready by Friday?" "Yes, I should think so (= it is likely that it will be ready)." This should be good (= this is likely to be interesting or amusing).</w:t>
      </w:r>
    </w:p>
    <w:p w14:paraId="5E0C3355" w14:textId="77777777" w:rsidR="00844AF2" w:rsidRPr="003B29C8" w:rsidRDefault="00844AF2" w:rsidP="007302D8">
      <w:pPr>
        <w:rPr>
          <w:sz w:val="16"/>
        </w:rPr>
      </w:pPr>
    </w:p>
    <w:p w14:paraId="53116BC2" w14:textId="77777777" w:rsidR="001A6823" w:rsidRDefault="001A6823" w:rsidP="001A6823">
      <w:pPr>
        <w:pStyle w:val="Heading2"/>
      </w:pPr>
      <w:r>
        <w:t>Substantial</w:t>
      </w:r>
    </w:p>
    <w:p w14:paraId="63F3E39E" w14:textId="1E700402" w:rsidR="004B61EC" w:rsidRPr="004B61EC" w:rsidRDefault="004B61EC" w:rsidP="004B61EC">
      <w:pPr>
        <w:pStyle w:val="Heading3"/>
      </w:pPr>
      <w:r>
        <w:t>To Create</w:t>
      </w:r>
    </w:p>
    <w:p w14:paraId="5E5FE218" w14:textId="77777777" w:rsidR="001A6823" w:rsidRDefault="001A6823" w:rsidP="001A6823">
      <w:pPr>
        <w:pStyle w:val="Heading4"/>
      </w:pPr>
      <w:r>
        <w:t>Substantial increase must create something</w:t>
      </w:r>
    </w:p>
    <w:p w14:paraId="1F718CC9" w14:textId="77777777" w:rsidR="001A6823" w:rsidRDefault="001A6823" w:rsidP="001A6823">
      <w:r w:rsidRPr="002C5FD1">
        <w:rPr>
          <w:rStyle w:val="Style13ptBold"/>
        </w:rPr>
        <w:t>Lowe 7</w:t>
      </w:r>
      <w:r>
        <w:t xml:space="preserve"> [</w:t>
      </w:r>
      <w:r w:rsidRPr="00E37D1B">
        <w:t>E. J. Lowe</w:t>
      </w:r>
      <w:r>
        <w:t>,</w:t>
      </w:r>
      <w:r w:rsidRPr="00E37D1B">
        <w:t xml:space="preserve"> Professor of Philosophy at Durham University</w:t>
      </w:r>
      <w:r>
        <w:t>,</w:t>
      </w:r>
      <w:r w:rsidRPr="00E37D1B">
        <w:t xml:space="preserve"> </w:t>
      </w:r>
      <w:r>
        <w:t>“</w:t>
      </w:r>
      <w:r w:rsidRPr="00E37D1B">
        <w:t>How Real Is Substantial Change?</w:t>
      </w:r>
      <w:r>
        <w:t xml:space="preserve">”, The Monist, Vol. 89, No. 3, Coming into Being and Passing Away (JULY 2006), pp. 275-293, published 2007, </w:t>
      </w:r>
      <w:hyperlink r:id="rId8" w:anchor="page_scan_tab_contents" w:history="1">
        <w:r w:rsidRPr="00C718AB">
          <w:rPr>
            <w:rStyle w:val="Hyperlink"/>
          </w:rPr>
          <w:t>https://www.jstor.org/stable/27903988?seq=1#page_scan_tab_contents</w:t>
        </w:r>
      </w:hyperlink>
      <w:r>
        <w:t>, accessed 7-13-17, DMJ]</w:t>
      </w:r>
    </w:p>
    <w:p w14:paraId="6232BB3B" w14:textId="77777777" w:rsidR="001A6823" w:rsidRDefault="001A6823" w:rsidP="001A6823"/>
    <w:p w14:paraId="4F45B9D3" w14:textId="77777777" w:rsidR="001A6823" w:rsidRDefault="001A6823" w:rsidP="001A6823">
      <w:pPr>
        <w:rPr>
          <w:sz w:val="16"/>
        </w:rPr>
      </w:pPr>
      <w:r w:rsidRPr="00095D98">
        <w:rPr>
          <w:rStyle w:val="StyleUnderline"/>
          <w:highlight w:val="green"/>
        </w:rPr>
        <w:t>There are</w:t>
      </w:r>
      <w:r w:rsidRPr="002C5FD1">
        <w:rPr>
          <w:rStyle w:val="StyleUnderline"/>
        </w:rPr>
        <w:t xml:space="preserve">, implicit in our commonsense ways of talking about the world, at least </w:t>
      </w:r>
      <w:r w:rsidRPr="00095D98">
        <w:rPr>
          <w:rStyle w:val="StyleUnderline"/>
          <w:highlight w:val="green"/>
        </w:rPr>
        <w:t xml:space="preserve">four different varieties of real change that can occur </w:t>
      </w:r>
      <w:r w:rsidRPr="002C5FD1">
        <w:rPr>
          <w:rStyle w:val="StyleUnderline"/>
        </w:rPr>
        <w:t>to objects – qualitative change, relational change, compositional change, and substantial change.</w:t>
      </w:r>
      <w:r w:rsidRPr="002C5FD1">
        <w:rPr>
          <w:sz w:val="16"/>
        </w:rPr>
        <w:t xml:space="preserve"> A qualitative change occurs when the same object – or, to use an older terminology, the same individual substance – undergoes a change in respect of its qualities or properties; for example, when it changes in shape or colour. A relational change occurs when two or more individual substances undergo a change in respect of some (external) relation that obtains between them: for example, when they become spatially closer to one another. A compositional change occurs when a composite individual substance undergoes a change in respect of the individual substances that compose it: for example, when some of the bricks composing a wall are replaced by new bricks. </w:t>
      </w:r>
      <w:r w:rsidRPr="002C5FD1">
        <w:rPr>
          <w:rStyle w:val="StyleUnderline"/>
        </w:rPr>
        <w:t xml:space="preserve">Finally, a </w:t>
      </w:r>
      <w:r w:rsidRPr="00095D98">
        <w:rPr>
          <w:rStyle w:val="StyleUnderline"/>
          <w:highlight w:val="green"/>
        </w:rPr>
        <w:t>substantial change occurs when</w:t>
      </w:r>
      <w:r w:rsidRPr="002C5FD1">
        <w:rPr>
          <w:rStyle w:val="StyleUnderline"/>
        </w:rPr>
        <w:t xml:space="preserve"> an individual </w:t>
      </w:r>
      <w:r w:rsidRPr="00095D98">
        <w:rPr>
          <w:rStyle w:val="StyleUnderline"/>
          <w:highlight w:val="green"/>
        </w:rPr>
        <w:t>substance either</w:t>
      </w:r>
      <w:r w:rsidRPr="002C5FD1">
        <w:rPr>
          <w:rStyle w:val="StyleUnderline"/>
        </w:rPr>
        <w:t xml:space="preserve"> comes into or goes out of existence, that is, when it </w:t>
      </w:r>
      <w:r w:rsidRPr="00095D98">
        <w:rPr>
          <w:rStyle w:val="StyleUnderline"/>
          <w:highlight w:val="green"/>
        </w:rPr>
        <w:t>is either created or destroyed</w:t>
      </w:r>
      <w:r w:rsidRPr="002C5FD1">
        <w:rPr>
          <w:rStyle w:val="StyleUnderline"/>
        </w:rPr>
        <w:t>: for example, when a living creature dies.</w:t>
      </w:r>
      <w:r w:rsidRPr="002C5FD1">
        <w:rPr>
          <w:sz w:val="16"/>
        </w:rPr>
        <w:t xml:space="preserve"> As these examples indicate, all of these varieties of change are accepted as commonplace in the metaphysical scheme embodied in our everyday ways of talking about the world.</w:t>
      </w:r>
    </w:p>
    <w:p w14:paraId="57DF3E29" w14:textId="6A23EB77" w:rsidR="00F776A1" w:rsidRDefault="00F776A1" w:rsidP="00F776A1">
      <w:pPr>
        <w:pStyle w:val="Heading3"/>
      </w:pPr>
      <w:r>
        <w:t>Not Illusory</w:t>
      </w:r>
    </w:p>
    <w:p w14:paraId="3B0229DA" w14:textId="77777777" w:rsidR="00F776A1" w:rsidRPr="00D85280" w:rsidRDefault="00F776A1" w:rsidP="00F776A1">
      <w:pPr>
        <w:pStyle w:val="Heading4"/>
      </w:pPr>
      <w:r>
        <w:t>Substantial is real and substantive</w:t>
      </w:r>
    </w:p>
    <w:p w14:paraId="41F05A0F" w14:textId="0C18C380" w:rsidR="00F776A1" w:rsidRDefault="00F776A1" w:rsidP="00F776A1">
      <w:r w:rsidRPr="00D85280">
        <w:rPr>
          <w:rStyle w:val="Style13ptBold"/>
        </w:rPr>
        <w:t xml:space="preserve">Merriam Webster’s </w:t>
      </w:r>
      <w:r>
        <w:rPr>
          <w:rStyle w:val="Style13ptBold"/>
        </w:rPr>
        <w:t>17</w:t>
      </w:r>
      <w:r>
        <w:t xml:space="preserve"> </w:t>
      </w:r>
      <w:r w:rsidRPr="00D85280">
        <w:t>[</w:t>
      </w:r>
      <w:r>
        <w:t xml:space="preserve">Merriam Webster’s Learners Dictionary, </w:t>
      </w:r>
      <w:r w:rsidR="002F145B">
        <w:t xml:space="preserve">no date, </w:t>
      </w:r>
      <w:r>
        <w:t xml:space="preserve">“Substantially”, </w:t>
      </w:r>
      <w:hyperlink r:id="rId9" w:history="1">
        <w:r w:rsidRPr="00D71C7A">
          <w:rPr>
            <w:rStyle w:val="Hyperlink"/>
          </w:rPr>
          <w:t>http://www.merriam-webster.com/dictionary/substantially</w:t>
        </w:r>
      </w:hyperlink>
      <w:r>
        <w:t>, accessed 7-21-17, DMJ]</w:t>
      </w:r>
    </w:p>
    <w:p w14:paraId="3CBBD6FA" w14:textId="77777777" w:rsidR="00F776A1" w:rsidRPr="00D85280" w:rsidRDefault="00F776A1" w:rsidP="00F776A1"/>
    <w:p w14:paraId="456D1A91" w14:textId="267F18DF" w:rsidR="00F776A1" w:rsidRDefault="00F776A1" w:rsidP="00F776A1">
      <w:pPr>
        <w:rPr>
          <w:rStyle w:val="StyleUnderline"/>
        </w:rPr>
      </w:pPr>
      <w:r w:rsidRPr="00F776A1">
        <w:rPr>
          <w:sz w:val="16"/>
        </w:rPr>
        <w:t xml:space="preserve">Full Definition of </w:t>
      </w:r>
      <w:r w:rsidRPr="00D85280">
        <w:rPr>
          <w:rStyle w:val="StyleUnderline"/>
        </w:rPr>
        <w:t>substantial</w:t>
      </w:r>
      <w:r>
        <w:rPr>
          <w:rStyle w:val="StyleUnderline"/>
        </w:rPr>
        <w:t xml:space="preserve"> </w:t>
      </w:r>
      <w:r w:rsidRPr="00F776A1">
        <w:rPr>
          <w:sz w:val="16"/>
        </w:rPr>
        <w:t xml:space="preserve">1 a : consisting of or </w:t>
      </w:r>
      <w:r w:rsidRPr="00F776A1">
        <w:rPr>
          <w:rStyle w:val="StyleUnderline"/>
          <w:highlight w:val="green"/>
        </w:rPr>
        <w:t>relating to substance</w:t>
      </w:r>
      <w:r>
        <w:rPr>
          <w:rStyle w:val="StyleUnderline"/>
        </w:rPr>
        <w:t xml:space="preserve"> </w:t>
      </w:r>
      <w:r w:rsidRPr="00F776A1">
        <w:rPr>
          <w:sz w:val="16"/>
        </w:rPr>
        <w:t xml:space="preserve">b : </w:t>
      </w:r>
      <w:r w:rsidRPr="00F776A1">
        <w:rPr>
          <w:rStyle w:val="Emphasis"/>
          <w:highlight w:val="green"/>
        </w:rPr>
        <w:t>not imaginary or illusory</w:t>
      </w:r>
      <w:r w:rsidRPr="00F776A1">
        <w:rPr>
          <w:sz w:val="16"/>
          <w:highlight w:val="green"/>
        </w:rPr>
        <w:t xml:space="preserve"> </w:t>
      </w:r>
      <w:r w:rsidRPr="00F776A1">
        <w:rPr>
          <w:sz w:val="16"/>
        </w:rPr>
        <w:t xml:space="preserve">: </w:t>
      </w:r>
      <w:r w:rsidRPr="00D85280">
        <w:rPr>
          <w:rStyle w:val="StyleUnderline"/>
        </w:rPr>
        <w:t>real, true</w:t>
      </w:r>
      <w:r w:rsidRPr="00F776A1">
        <w:rPr>
          <w:sz w:val="16"/>
        </w:rPr>
        <w:t xml:space="preserve"> c : important, essential </w:t>
      </w:r>
      <w:r w:rsidRPr="00D85280">
        <w:rPr>
          <w:rStyle w:val="StyleUnderline"/>
        </w:rPr>
        <w:t>Only the buildings that were constructed of more substantial materials survived the earthquake.</w:t>
      </w:r>
    </w:p>
    <w:p w14:paraId="2830907E" w14:textId="62850968" w:rsidR="00F776A1" w:rsidRDefault="00CD6358" w:rsidP="00CD6358">
      <w:pPr>
        <w:pStyle w:val="Heading3"/>
      </w:pPr>
      <w:r>
        <w:t>No Meaning</w:t>
      </w:r>
    </w:p>
    <w:p w14:paraId="24C6D67D" w14:textId="77777777" w:rsidR="00CD6358" w:rsidRPr="002E4FC4" w:rsidRDefault="00CD6358" w:rsidP="00CD6358">
      <w:pPr>
        <w:pStyle w:val="Heading4"/>
        <w:rPr>
          <w:rFonts w:cs="Times New Roman"/>
        </w:rPr>
      </w:pPr>
      <w:r w:rsidRPr="002E4FC4">
        <w:rPr>
          <w:rFonts w:cs="Times New Roman"/>
        </w:rPr>
        <w:t xml:space="preserve">Substantial doesn’t mean anything </w:t>
      </w:r>
    </w:p>
    <w:p w14:paraId="7B25B74A" w14:textId="1E596E5F" w:rsidR="00CD6358" w:rsidRPr="002F145B" w:rsidRDefault="00CD6358" w:rsidP="00CD6358">
      <w:pPr>
        <w:rPr>
          <w:b/>
          <w:sz w:val="26"/>
        </w:rPr>
      </w:pPr>
      <w:r w:rsidRPr="002E4FC4">
        <w:rPr>
          <w:rStyle w:val="Style13ptBold"/>
        </w:rPr>
        <w:t>Horowitz</w:t>
      </w:r>
      <w:r w:rsidR="002F145B">
        <w:rPr>
          <w:rStyle w:val="Style13ptBold"/>
        </w:rPr>
        <w:t xml:space="preserve"> </w:t>
      </w:r>
      <w:r w:rsidRPr="002E4FC4">
        <w:rPr>
          <w:rStyle w:val="Style13ptBold"/>
        </w:rPr>
        <w:t>13</w:t>
      </w:r>
      <w:r>
        <w:t>[</w:t>
      </w:r>
      <w:r w:rsidR="002F145B">
        <w:t>Colby,</w:t>
      </w:r>
      <w:r w:rsidR="002F145B" w:rsidRPr="002F145B">
        <w:t xml:space="preserve"> J.D. Candidate, </w:t>
      </w:r>
      <w:r>
        <w:t xml:space="preserve">Fordham Law Review, v. 81, </w:t>
      </w:r>
      <w:r w:rsidRPr="002E4FC4">
        <w:t xml:space="preserve">“CREATING A MORE MEANINGFUL DETENTION STATUTE: LESSONS LEARNED FROM HEDGES V. OBAMA,” http://fordhamlawreview.org/assets/pdfs/Vol_81/Horowitz_April.pdf, </w:t>
      </w:r>
      <w:r>
        <w:t>p. 2880-2881, accessed 7-21-17</w:t>
      </w:r>
      <w:r w:rsidRPr="002E4FC4">
        <w:t xml:space="preserve">, </w:t>
      </w:r>
      <w:r>
        <w:t>DMJ]</w:t>
      </w:r>
    </w:p>
    <w:p w14:paraId="70F5966E" w14:textId="77777777" w:rsidR="00CD6358" w:rsidRPr="002E4FC4" w:rsidRDefault="00CD6358" w:rsidP="00CD6358"/>
    <w:p w14:paraId="076FAE79" w14:textId="10EC163E" w:rsidR="00CD6358" w:rsidRPr="00CD6358" w:rsidRDefault="00CD6358" w:rsidP="00CD6358">
      <w:pPr>
        <w:rPr>
          <w:sz w:val="14"/>
        </w:rPr>
      </w:pPr>
      <w:r w:rsidRPr="00CD6358">
        <w:rPr>
          <w:sz w:val="14"/>
        </w:rPr>
        <w:t xml:space="preserve">2. </w:t>
      </w:r>
      <w:r w:rsidRPr="002E4FC4">
        <w:rPr>
          <w:rStyle w:val="StyleUnderline"/>
        </w:rPr>
        <w:t>What Does It Mean To Provide Substantial Support</w:t>
      </w:r>
      <w:r w:rsidRPr="00CD6358">
        <w:rPr>
          <w:sz w:val="14"/>
        </w:rPr>
        <w:t xml:space="preserve">? Even among courts that agree that support is a valid independent category for detention, </w:t>
      </w:r>
      <w:r w:rsidRPr="00CD6358">
        <w:rPr>
          <w:rStyle w:val="StyleUnderline"/>
          <w:highlight w:val="green"/>
        </w:rPr>
        <w:t>there is little consensus about the meaning of</w:t>
      </w:r>
      <w:r w:rsidRPr="00CD6358">
        <w:rPr>
          <w:sz w:val="14"/>
          <w:highlight w:val="green"/>
        </w:rPr>
        <w:t xml:space="preserve"> </w:t>
      </w:r>
      <w:r w:rsidRPr="00CD6358">
        <w:rPr>
          <w:sz w:val="14"/>
        </w:rPr>
        <w:t>support or what activities qualify as “</w:t>
      </w:r>
      <w:r w:rsidRPr="00CD6358">
        <w:rPr>
          <w:rStyle w:val="StyleUnderline"/>
          <w:highlight w:val="green"/>
        </w:rPr>
        <w:t>substantial</w:t>
      </w:r>
      <w:r w:rsidRPr="00CD6358">
        <w:rPr>
          <w:sz w:val="14"/>
          <w:highlight w:val="green"/>
        </w:rPr>
        <w:t xml:space="preserve"> </w:t>
      </w:r>
      <w:r w:rsidRPr="00CD6358">
        <w:rPr>
          <w:sz w:val="14"/>
        </w:rPr>
        <w:t xml:space="preserve">support.”227 The D.C. Circuit, while affirming detention based on material support, noted that </w:t>
      </w:r>
      <w:r w:rsidRPr="00CD6358">
        <w:rPr>
          <w:rStyle w:val="StyleUnderline"/>
          <w:highlight w:val="green"/>
        </w:rPr>
        <w:t>it</w:t>
      </w:r>
      <w:r w:rsidRPr="00CD6358">
        <w:rPr>
          <w:rStyle w:val="StyleUnderline"/>
          <w:sz w:val="12"/>
          <w:highlight w:val="green"/>
        </w:rPr>
        <w:t xml:space="preserve"> </w:t>
      </w:r>
      <w:r w:rsidRPr="00CD6358">
        <w:rPr>
          <w:rStyle w:val="StyleUnderline"/>
          <w:highlight w:val="green"/>
        </w:rPr>
        <w:t xml:space="preserve">was </w:t>
      </w:r>
      <w:r w:rsidRPr="002E4FC4">
        <w:rPr>
          <w:rStyle w:val="StyleUnderline"/>
        </w:rPr>
        <w:t xml:space="preserve">a “standard whose outer bounds are </w:t>
      </w:r>
      <w:r w:rsidRPr="00CD6358">
        <w:rPr>
          <w:rStyle w:val="StyleUnderline"/>
          <w:highlight w:val="green"/>
        </w:rPr>
        <w:t>not readily identifiable</w:t>
      </w:r>
      <w:r w:rsidRPr="00CD6358">
        <w:rPr>
          <w:sz w:val="14"/>
        </w:rPr>
        <w:t xml:space="preserve">.”228 </w:t>
      </w:r>
      <w:r w:rsidRPr="002E4FC4">
        <w:rPr>
          <w:rStyle w:val="StyleUnderline"/>
        </w:rPr>
        <w:t>The</w:t>
      </w:r>
      <w:r w:rsidRPr="002E4FC4">
        <w:rPr>
          <w:rStyle w:val="StyleUnderline"/>
          <w:sz w:val="12"/>
        </w:rPr>
        <w:t xml:space="preserve"> </w:t>
      </w:r>
      <w:r w:rsidRPr="002E4FC4">
        <w:rPr>
          <w:rStyle w:val="StyleUnderline"/>
        </w:rPr>
        <w:t xml:space="preserve">meaning of “substantial support” is </w:t>
      </w:r>
      <w:r w:rsidRPr="002E4FC4">
        <w:rPr>
          <w:rStyle w:val="Emphasis"/>
        </w:rPr>
        <w:t>particularly unclear</w:t>
      </w:r>
      <w:r w:rsidRPr="00CD6358">
        <w:rPr>
          <w:sz w:val="14"/>
        </w:rPr>
        <w:t xml:space="preserve">.229 Absent a congressional definition of the term (which is lacking in the NDAA), </w:t>
      </w:r>
      <w:r w:rsidRPr="002E4FC4">
        <w:rPr>
          <w:rStyle w:val="StyleUnderline"/>
        </w:rPr>
        <w:t>courts</w:t>
      </w:r>
      <w:r w:rsidRPr="00CD6358">
        <w:rPr>
          <w:sz w:val="14"/>
        </w:rPr>
        <w:t xml:space="preserve"> </w:t>
      </w:r>
      <w:r w:rsidRPr="002E4FC4">
        <w:rPr>
          <w:rStyle w:val="StyleUnderline"/>
        </w:rPr>
        <w:t>are forced to evaluate “substantial support” on a case-by-case, ad hoc</w:t>
      </w:r>
      <w:r w:rsidRPr="002E4FC4">
        <w:rPr>
          <w:rStyle w:val="StyleUnderline"/>
          <w:sz w:val="12"/>
        </w:rPr>
        <w:t xml:space="preserve"> </w:t>
      </w:r>
      <w:r w:rsidRPr="002E4FC4">
        <w:rPr>
          <w:rStyle w:val="StyleUnderline"/>
        </w:rPr>
        <w:t>basis.</w:t>
      </w:r>
      <w:r w:rsidRPr="00CD6358">
        <w:rPr>
          <w:sz w:val="14"/>
        </w:rPr>
        <w:t xml:space="preserve">230 One judge noted that </w:t>
      </w:r>
      <w:r w:rsidRPr="00CD6358">
        <w:rPr>
          <w:rStyle w:val="StyleUnderline"/>
          <w:highlight w:val="green"/>
        </w:rPr>
        <w:t>this is problematic because the term is</w:t>
      </w:r>
      <w:r w:rsidRPr="00CD6358">
        <w:rPr>
          <w:rStyle w:val="StyleUnderline"/>
          <w:sz w:val="12"/>
          <w:highlight w:val="green"/>
        </w:rPr>
        <w:t xml:space="preserve"> </w:t>
      </w:r>
      <w:r w:rsidRPr="00CD6358">
        <w:rPr>
          <w:rStyle w:val="StyleUnderline"/>
          <w:highlight w:val="green"/>
        </w:rPr>
        <w:t>“</w:t>
      </w:r>
      <w:r w:rsidRPr="00CD6358">
        <w:rPr>
          <w:rStyle w:val="Emphasis"/>
          <w:highlight w:val="green"/>
        </w:rPr>
        <w:t>highly elastic</w:t>
      </w:r>
      <w:r w:rsidRPr="00CD6358">
        <w:rPr>
          <w:rStyle w:val="StyleUnderline"/>
          <w:highlight w:val="green"/>
        </w:rPr>
        <w:t>” and could potentially cover everything</w:t>
      </w:r>
      <w:r w:rsidRPr="002E4FC4">
        <w:rPr>
          <w:rStyle w:val="StyleUnderline"/>
        </w:rPr>
        <w:t xml:space="preserve"> from “</w:t>
      </w:r>
      <w:r w:rsidRPr="002E4FC4">
        <w:rPr>
          <w:rStyle w:val="Emphasis"/>
        </w:rPr>
        <w:t>core</w:t>
      </w:r>
      <w:r w:rsidRPr="002E4FC4">
        <w:rPr>
          <w:rStyle w:val="Emphasis"/>
          <w:sz w:val="12"/>
        </w:rPr>
        <w:t xml:space="preserve"> </w:t>
      </w:r>
      <w:r w:rsidRPr="002E4FC4">
        <w:rPr>
          <w:rStyle w:val="Emphasis"/>
        </w:rPr>
        <w:t xml:space="preserve">membership </w:t>
      </w:r>
      <w:r w:rsidRPr="002E4FC4">
        <w:rPr>
          <w:rStyle w:val="StyleUnderline"/>
        </w:rPr>
        <w:t xml:space="preserve">and support to vague affiliation and </w:t>
      </w:r>
      <w:r w:rsidRPr="002E4FC4">
        <w:rPr>
          <w:rStyle w:val="Emphasis"/>
        </w:rPr>
        <w:t>cheerleading</w:t>
      </w:r>
      <w:r w:rsidRPr="00CD6358">
        <w:rPr>
          <w:sz w:val="14"/>
        </w:rPr>
        <w:t>.”231</w:t>
      </w:r>
    </w:p>
    <w:p w14:paraId="40F6A300" w14:textId="77777777" w:rsidR="001A6823" w:rsidRDefault="001A6823" w:rsidP="001A6823">
      <w:pPr>
        <w:pStyle w:val="Heading2"/>
      </w:pPr>
      <w:r>
        <w:t>Increase</w:t>
      </w:r>
    </w:p>
    <w:p w14:paraId="50D81E8D" w14:textId="77777777" w:rsidR="001A6823" w:rsidRPr="005467BB" w:rsidRDefault="001A6823" w:rsidP="001A6823">
      <w:pPr>
        <w:pStyle w:val="Heading3"/>
      </w:pPr>
      <w:r>
        <w:t>Pre-Existence</w:t>
      </w:r>
    </w:p>
    <w:p w14:paraId="0E18E21D" w14:textId="77777777" w:rsidR="001A6823" w:rsidRDefault="001A6823" w:rsidP="001A6823">
      <w:pPr>
        <w:pStyle w:val="Heading4"/>
      </w:pPr>
      <w:r>
        <w:t xml:space="preserve">Increase requires preexistence </w:t>
      </w:r>
    </w:p>
    <w:p w14:paraId="6BA732AC" w14:textId="77777777" w:rsidR="001A6823" w:rsidRDefault="001A6823" w:rsidP="001A6823">
      <w:r w:rsidRPr="00194451">
        <w:rPr>
          <w:rStyle w:val="Style13ptBold"/>
        </w:rPr>
        <w:t>Buckley et al 6</w:t>
      </w:r>
      <w:r>
        <w:t xml:space="preserve"> [Jeremiah, Amicus Curiae Brief, Safeco Ins. Co. of America et al v. Charles Burr et al, </w:t>
      </w:r>
      <w:hyperlink r:id="rId10" w:history="1">
        <w:r w:rsidRPr="007B7D45">
          <w:rPr>
            <w:rStyle w:val="Hyperlink"/>
          </w:rPr>
          <w:t>http://supreme.lp.findlaw.com/supreme_court/briefs/06-84/06-84.mer.ami.mica.pdf</w:t>
        </w:r>
      </w:hyperlink>
      <w:r>
        <w:t>, accessed 7-14-17, DMJ]</w:t>
      </w:r>
    </w:p>
    <w:p w14:paraId="084FDCE9" w14:textId="77777777" w:rsidR="001A6823" w:rsidRDefault="001A6823" w:rsidP="001A6823"/>
    <w:p w14:paraId="7ADA83D3" w14:textId="77777777" w:rsidR="001A6823" w:rsidRPr="005467BB" w:rsidRDefault="001A6823" w:rsidP="001A6823">
      <w:pPr>
        <w:rPr>
          <w:sz w:val="16"/>
        </w:rPr>
      </w:pPr>
      <w:r w:rsidRPr="005467BB">
        <w:rPr>
          <w:sz w:val="16"/>
        </w:rPr>
        <w:t>First</w:t>
      </w:r>
      <w:r w:rsidRPr="005467BB">
        <w:rPr>
          <w:rStyle w:val="StyleUnderline"/>
        </w:rPr>
        <w:t xml:space="preserve">, </w:t>
      </w:r>
      <w:r w:rsidRPr="00095D98">
        <w:rPr>
          <w:rStyle w:val="StyleUnderline"/>
          <w:highlight w:val="green"/>
        </w:rPr>
        <w:t>the court said that the ordinary meaning of the word “increase” is “to make something greater</w:t>
      </w:r>
      <w:r w:rsidRPr="005467BB">
        <w:rPr>
          <w:rStyle w:val="StyleUnderline"/>
        </w:rPr>
        <w:t>,”</w:t>
      </w:r>
      <w:r w:rsidRPr="005467BB">
        <w:rPr>
          <w:sz w:val="16"/>
        </w:rPr>
        <w:t xml:space="preserve"> which it believed should not “be limited to cases in which a company raises the rate that an individual has previously been charged.”  435 F.3d at 1091.  Yet the definition offered by the Ninth Circuit compels the opposite conclusion</w:t>
      </w:r>
      <w:r w:rsidRPr="005467BB">
        <w:rPr>
          <w:rStyle w:val="StyleUnderline"/>
        </w:rPr>
        <w:t xml:space="preserve">.  Because  “increase” means “to make something greater,” </w:t>
      </w:r>
      <w:r w:rsidRPr="00095D98">
        <w:rPr>
          <w:rStyle w:val="StyleUnderline"/>
          <w:highlight w:val="green"/>
        </w:rPr>
        <w:t>there must necessarily have been an existing premium</w:t>
      </w:r>
      <w:r w:rsidRPr="005467BB">
        <w:rPr>
          <w:sz w:val="16"/>
        </w:rPr>
        <w:t>, to which Edo’s  actual premium may be compared</w:t>
      </w:r>
      <w:r w:rsidRPr="005467BB">
        <w:rPr>
          <w:rStyle w:val="StyleUnderline"/>
        </w:rPr>
        <w:t xml:space="preserve">, </w:t>
      </w:r>
      <w:r w:rsidRPr="00095D98">
        <w:rPr>
          <w:rStyle w:val="StyleUnderline"/>
          <w:highlight w:val="green"/>
        </w:rPr>
        <w:t>to determine whether an “increase” occurred</w:t>
      </w:r>
      <w:r w:rsidRPr="005467BB">
        <w:rPr>
          <w:sz w:val="16"/>
        </w:rPr>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w:t>
      </w:r>
      <w:r w:rsidRPr="005467BB">
        <w:rPr>
          <w:rStyle w:val="StyleUnderline"/>
        </w:rPr>
        <w:t xml:space="preserve">Each of these forms of adverse </w:t>
      </w:r>
      <w:r w:rsidRPr="00095D98">
        <w:rPr>
          <w:rStyle w:val="StyleUnderline"/>
          <w:highlight w:val="green"/>
        </w:rPr>
        <w:t>action presupposes an</w:t>
      </w:r>
      <w:r w:rsidRPr="005467BB">
        <w:rPr>
          <w:rStyle w:val="StyleUnderline"/>
        </w:rPr>
        <w:t xml:space="preserve"> already-</w:t>
      </w:r>
      <w:r w:rsidRPr="00095D98">
        <w:rPr>
          <w:rStyle w:val="StyleUnderline"/>
          <w:highlight w:val="green"/>
        </w:rPr>
        <w:t>existing policy</w:t>
      </w:r>
      <w:r w:rsidRPr="005467BB">
        <w:rPr>
          <w:rStyle w:val="StyleUnderline"/>
        </w:rPr>
        <w:t>, and under usual canons of statutory  construction the term “increase” also should be construed to  apply to increases of an already-existing policy</w:t>
      </w:r>
      <w:r w:rsidRPr="005467BB">
        <w:rPr>
          <w:sz w:val="16"/>
        </w:rPr>
        <w:t xml:space="preserve">.  See Hibbs v.  Winn, 542 U.S. 88, 101 (2004) (“a phrase gathers meaning from the words around it”) (citation omitted). </w:t>
      </w:r>
    </w:p>
    <w:p w14:paraId="2C0023CC" w14:textId="77777777" w:rsidR="001A6823" w:rsidRDefault="001A6823" w:rsidP="001A6823">
      <w:pPr>
        <w:pStyle w:val="Heading3"/>
      </w:pPr>
      <w:r>
        <w:t>Not Necessarily Pre-Existence</w:t>
      </w:r>
    </w:p>
    <w:p w14:paraId="1C6A238D" w14:textId="77777777" w:rsidR="001A6823" w:rsidRDefault="001A6823" w:rsidP="001A6823">
      <w:pPr>
        <w:pStyle w:val="Heading4"/>
      </w:pPr>
      <w:r>
        <w:t>Increase doesn’t require pre-existence</w:t>
      </w:r>
    </w:p>
    <w:p w14:paraId="2EE294EA" w14:textId="77777777" w:rsidR="001A6823" w:rsidRDefault="001A6823" w:rsidP="001A6823">
      <w:r>
        <w:rPr>
          <w:rStyle w:val="Style13ptBold"/>
        </w:rPr>
        <w:t xml:space="preserve">Reinhardt </w:t>
      </w:r>
      <w:r w:rsidRPr="00194451">
        <w:rPr>
          <w:rStyle w:val="Style13ptBold"/>
        </w:rPr>
        <w:t>5</w:t>
      </w:r>
      <w:r>
        <w:t xml:space="preserve"> [Stephen, U.S. Judge for the UNITED STATES COURT OF APPEALS FOR THE NINTH CIRCUIT, JASON RAY REYNOLDS; MATTHEW RAUSCH, Plaintiffs-Appellants, v. HARTFORD FINANCIAL SERVICES GROUP, INC.; HARTFORD FIRE INSURANCE COMPANY, Defendants-Appellees, </w:t>
      </w:r>
      <w:hyperlink r:id="rId11" w:history="1">
        <w:r w:rsidRPr="007B7D45">
          <w:rPr>
            <w:rStyle w:val="Hyperlink"/>
          </w:rPr>
          <w:t>http://caselaw.findlaw.com/us-9th-circuit/1236203.html</w:t>
        </w:r>
      </w:hyperlink>
      <w:r>
        <w:t>, accessed 7-14-17, DMJ]</w:t>
      </w:r>
    </w:p>
    <w:p w14:paraId="4577B3CB" w14:textId="77777777" w:rsidR="001A6823" w:rsidRDefault="001A6823" w:rsidP="001A6823"/>
    <w:p w14:paraId="1C3943F9" w14:textId="77777777" w:rsidR="001A6823" w:rsidRPr="005467BB" w:rsidRDefault="001A6823" w:rsidP="001A6823">
      <w:pPr>
        <w:rPr>
          <w:sz w:val="16"/>
        </w:rPr>
      </w:pPr>
      <w:r w:rsidRPr="005467BB">
        <w:rPr>
          <w:sz w:val="16"/>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w:t>
      </w:r>
      <w:r w:rsidRPr="005467BB">
        <w:rPr>
          <w:rStyle w:val="StyleUnderline"/>
        </w:rPr>
        <w:t>the definitions of "increase"</w:t>
      </w:r>
      <w:r w:rsidRPr="005467BB">
        <w:rPr>
          <w:sz w:val="16"/>
        </w:rPr>
        <w:t xml:space="preserve"> and "charge." Hartford Fire contends that, limited to their ordinary definitions, these words apply only when a consumer has previously been charged for insurance and that charge has thereafter been increased by the insurer. </w:t>
      </w:r>
      <w:r w:rsidRPr="005467BB">
        <w:rPr>
          <w:rStyle w:val="StyleUnderline"/>
        </w:rPr>
        <w:t>The phrase, "has previously been charged," as used by Hartford, refers not only to a rate that the consumer has previously paid for insurance but also to a rate that the consumer has previously been quoted, even if that rate was increased</w:t>
      </w:r>
      <w:r w:rsidRPr="005467BB">
        <w:rPr>
          <w:sz w:val="16"/>
        </w:rPr>
        <w:t xml:space="preserve"> [**23] </w:t>
      </w:r>
      <w:r w:rsidRPr="005467BB">
        <w:rPr>
          <w:rStyle w:val="StyleUnderline"/>
        </w:rPr>
        <w:t>before the consumer made any payment</w:t>
      </w:r>
      <w:r w:rsidRPr="005467BB">
        <w:rPr>
          <w:sz w:val="16"/>
        </w:rPr>
        <w:t xml:space="preserve">. Reynolds disagrees, asserting that, under  [*1091]  the ordinary definition of the term, </w:t>
      </w:r>
      <w:r w:rsidRPr="00095D98">
        <w:rPr>
          <w:rStyle w:val="StyleUnderline"/>
          <w:highlight w:val="green"/>
        </w:rPr>
        <w:t>an increase in a charge also occurs whenever an insurer charges a higher rate than it would otherwise have charged because of any factor</w:t>
      </w:r>
      <w:r w:rsidRPr="005467BB">
        <w:rPr>
          <w:rStyle w:val="StyleUnderline"/>
        </w:rPr>
        <w:t>--such as adverse credit information, age, or driving record 8 --</w:t>
      </w:r>
      <w:r w:rsidRPr="00095D98">
        <w:rPr>
          <w:rStyle w:val="StyleUnderline"/>
          <w:highlight w:val="green"/>
        </w:rPr>
        <w:t>regardless of whether the customer was previously charged some other rate.</w:t>
      </w:r>
      <w:r w:rsidRPr="00095D98">
        <w:rPr>
          <w:sz w:val="16"/>
          <w:highlight w:val="green"/>
        </w:rPr>
        <w:t xml:space="preserve"> </w:t>
      </w:r>
      <w:r w:rsidRPr="005467BB">
        <w:rPr>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14:paraId="54A4DB38" w14:textId="040B098B" w:rsidR="001A6823" w:rsidRDefault="001A6823" w:rsidP="009B1F0A">
      <w:pPr>
        <w:pStyle w:val="Heading2"/>
      </w:pPr>
      <w:r>
        <w:t>Funding</w:t>
      </w:r>
    </w:p>
    <w:p w14:paraId="537AE336" w14:textId="77777777" w:rsidR="001A6823" w:rsidRPr="005F3F21" w:rsidRDefault="001A6823" w:rsidP="001A6823">
      <w:pPr>
        <w:pStyle w:val="Heading3"/>
      </w:pPr>
      <w:r>
        <w:t>Only Money</w:t>
      </w:r>
    </w:p>
    <w:p w14:paraId="2C6B6FBA" w14:textId="77777777" w:rsidR="001A6823" w:rsidRDefault="001A6823" w:rsidP="001A6823">
      <w:pPr>
        <w:pStyle w:val="Heading4"/>
      </w:pPr>
      <w:r>
        <w:t>Fund is ONLY money</w:t>
      </w:r>
    </w:p>
    <w:p w14:paraId="30A9F5A2" w14:textId="77777777" w:rsidR="001A6823" w:rsidRDefault="001A6823" w:rsidP="001A6823">
      <w:r w:rsidRPr="006D70E2">
        <w:rPr>
          <w:rStyle w:val="Style13ptBold"/>
        </w:rPr>
        <w:t>Butler 5</w:t>
      </w:r>
      <w:r>
        <w:t xml:space="preserve"> [LOUIS B. BUTLER, JR.,  judge on the Supreme Court of Wisconsin, “</w:t>
      </w:r>
      <w:r w:rsidRPr="00D73883">
        <w:t>Joan SOLIE and Ann Baxter, Plaintiffs-Respondents, v. EMPLOYEE TRUST FUNDS BOARD and The Department of Employee Trust Funds, Defendants-Appellant</w:t>
      </w:r>
      <w:r>
        <w:t xml:space="preserve">s”, </w:t>
      </w:r>
      <w:r w:rsidRPr="00D73883">
        <w:t>Decided: April 19, 2005</w:t>
      </w:r>
      <w:r>
        <w:t xml:space="preserve">, </w:t>
      </w:r>
      <w:hyperlink r:id="rId12" w:history="1">
        <w:r w:rsidRPr="00DB5A91">
          <w:rPr>
            <w:rStyle w:val="Hyperlink"/>
          </w:rPr>
          <w:t>http://caselaw.findlaw.com/wi-supreme-court/1078434.html</w:t>
        </w:r>
      </w:hyperlink>
      <w:r>
        <w:t>, accessed 6-26-17, DMJ]</w:t>
      </w:r>
    </w:p>
    <w:p w14:paraId="03411123" w14:textId="77777777" w:rsidR="001A6823" w:rsidRDefault="001A6823" w:rsidP="001A6823"/>
    <w:p w14:paraId="723B118D" w14:textId="77777777" w:rsidR="001A6823" w:rsidRPr="00BE599E" w:rsidRDefault="001A6823" w:rsidP="001A6823">
      <w:pPr>
        <w:rPr>
          <w:sz w:val="16"/>
        </w:rPr>
      </w:pPr>
      <w:r w:rsidRPr="00BE599E">
        <w:rPr>
          <w:sz w:val="16"/>
        </w:rPr>
        <w:t>¶</w:t>
      </w:r>
      <w:r w:rsidRPr="00BE599E">
        <w:rPr>
          <w:rFonts w:ascii="Palatino" w:hAnsi="Palatino" w:cs="Palatino"/>
          <w:sz w:val="16"/>
        </w:rPr>
        <w:t> </w:t>
      </w:r>
      <w:r w:rsidRPr="00BE599E">
        <w:rPr>
          <w:sz w:val="16"/>
        </w:rPr>
        <w:t xml:space="preserve">59 The </w:t>
      </w:r>
      <w:r w:rsidRPr="00095D98">
        <w:rPr>
          <w:rStyle w:val="StyleUnderline"/>
          <w:highlight w:val="green"/>
        </w:rPr>
        <w:t xml:space="preserve">pertinent statutes do not define the terms “fund” </w:t>
      </w:r>
      <w:r w:rsidRPr="00BE599E">
        <w:rPr>
          <w:sz w:val="16"/>
        </w:rPr>
        <w:t xml:space="preserve">or “credit.”   However, </w:t>
      </w:r>
      <w:r w:rsidRPr="00095D98">
        <w:rPr>
          <w:rStyle w:val="StyleUnderline"/>
          <w:highlight w:val="green"/>
        </w:rPr>
        <w:t>if these terms are accorded their common, ordinary meaning</w:t>
      </w:r>
      <w:r w:rsidRPr="00BE599E">
        <w:rPr>
          <w:sz w:val="16"/>
        </w:rPr>
        <w:t xml:space="preserve"> when read in the context in which they appear in chapter 42, </w:t>
      </w:r>
      <w:r w:rsidRPr="00095D98">
        <w:rPr>
          <w:rStyle w:val="StyleUnderline"/>
          <w:highlight w:val="green"/>
        </w:rPr>
        <w:t xml:space="preserve">it is clear that </w:t>
      </w:r>
      <w:r w:rsidRPr="005F3F21">
        <w:rPr>
          <w:rStyle w:val="StyleUnderline"/>
        </w:rPr>
        <w:t xml:space="preserve">the retirement deposit </w:t>
      </w:r>
      <w:r w:rsidRPr="00095D98">
        <w:rPr>
          <w:rStyle w:val="StyleUnderline"/>
          <w:highlight w:val="green"/>
        </w:rPr>
        <w:t xml:space="preserve">“fund” is comprised solely of money </w:t>
      </w:r>
      <w:r w:rsidRPr="00BE599E">
        <w:rPr>
          <w:sz w:val="16"/>
        </w:rPr>
        <w:t>and that a “credit” refers to a positive balance in a teacher's retirement deposit fund account.   See Wis. Citizens Concerned for Cranes and Doves, 270 Wis.2d 318, ¶</w:t>
      </w:r>
      <w:r w:rsidRPr="00BE599E">
        <w:rPr>
          <w:rFonts w:ascii="Palatino" w:hAnsi="Palatino" w:cs="Palatino"/>
          <w:sz w:val="16"/>
        </w:rPr>
        <w:t> </w:t>
      </w:r>
      <w:r w:rsidRPr="00BE599E">
        <w:rPr>
          <w:sz w:val="16"/>
        </w:rPr>
        <w:t>6, 677 N.W.2d 612 (unless specifically defined, nontechnical words in a statute are accorded their common everyday meaning and are read in the context of the statute in which they appear)(citing Wis. Stat. § 990.01(1)(1999-2000)).¶</w:t>
      </w:r>
      <w:r w:rsidRPr="00BE599E">
        <w:rPr>
          <w:rFonts w:ascii="Palatino" w:hAnsi="Palatino" w:cs="Palatino"/>
          <w:sz w:val="16"/>
        </w:rPr>
        <w:t> </w:t>
      </w:r>
      <w:r w:rsidRPr="00BE599E">
        <w:rPr>
          <w:sz w:val="16"/>
        </w:rPr>
        <w:t xml:space="preserve">60 </w:t>
      </w:r>
      <w:r w:rsidRPr="00095D98">
        <w:rPr>
          <w:rStyle w:val="StyleUnderline"/>
          <w:highlight w:val="green"/>
        </w:rPr>
        <w:t>The ordinary definition of “fund” is “[a] sum of money or other resources set aside for a specific purpose</w:t>
      </w:r>
      <w:r w:rsidRPr="00BE599E">
        <w:rPr>
          <w:sz w:val="16"/>
        </w:rPr>
        <w:t xml:space="preserve">: </w:t>
      </w:r>
      <w:r w:rsidRPr="00BE599E">
        <w:rPr>
          <w:rFonts w:ascii="Palatino" w:hAnsi="Palatino" w:cs="Palatino"/>
          <w:sz w:val="16"/>
        </w:rPr>
        <w:t> </w:t>
      </w:r>
      <w:r w:rsidRPr="00BE599E">
        <w:rPr>
          <w:sz w:val="16"/>
        </w:rPr>
        <w:t xml:space="preserve">a pension fund.”   The American Heritage Dictionary of the English Language 735 (3d. ed.1992)(emphasis in original).   See also </w:t>
      </w:r>
      <w:r w:rsidRPr="00095D98">
        <w:rPr>
          <w:rStyle w:val="StyleUnderline"/>
          <w:highlight w:val="green"/>
        </w:rPr>
        <w:t xml:space="preserve">Black's Law Dictionary </w:t>
      </w:r>
      <w:r w:rsidRPr="00BE599E">
        <w:rPr>
          <w:sz w:val="16"/>
        </w:rPr>
        <w:t xml:space="preserve">682 (7th ed.1999)(defining “fund” as “[a] sum of money or other liquid assets established for a specific purpose”).   This definition of “fund” comports with the context in which the term is utilized in chapter 42.   The retirement deposit fund is a sum of money set aside for teachers' retirement. </w:t>
      </w:r>
    </w:p>
    <w:p w14:paraId="5F1D4403" w14:textId="77777777" w:rsidR="001A6823" w:rsidRDefault="001A6823" w:rsidP="001A6823">
      <w:pPr>
        <w:pStyle w:val="Heading4"/>
      </w:pPr>
      <w:r>
        <w:t>Funding is only money</w:t>
      </w:r>
    </w:p>
    <w:p w14:paraId="00C70654" w14:textId="77777777" w:rsidR="001A6823" w:rsidRDefault="001A6823" w:rsidP="001A6823">
      <w:r>
        <w:rPr>
          <w:rStyle w:val="Style13ptBold"/>
        </w:rPr>
        <w:t xml:space="preserve">Oxford 17 </w:t>
      </w:r>
      <w:r>
        <w:t xml:space="preserve">[Oxford Dictionary, No Date, “funding”, </w:t>
      </w:r>
      <w:hyperlink r:id="rId13" w:history="1">
        <w:r w:rsidRPr="00DE2631">
          <w:rPr>
            <w:rStyle w:val="Hyperlink"/>
          </w:rPr>
          <w:t>https://en.oxforddictionaries.com/definition/funding</w:t>
        </w:r>
      </w:hyperlink>
      <w:r>
        <w:t>, accessed 6-24-17, DMJ]</w:t>
      </w:r>
    </w:p>
    <w:p w14:paraId="6E4A72D2" w14:textId="77777777" w:rsidR="001A6823" w:rsidRDefault="001A6823" w:rsidP="001A6823"/>
    <w:p w14:paraId="3923C5DF" w14:textId="77777777" w:rsidR="001A6823" w:rsidRDefault="001A6823" w:rsidP="001A6823">
      <w:pPr>
        <w:rPr>
          <w:sz w:val="16"/>
        </w:rPr>
      </w:pPr>
      <w:r w:rsidRPr="00095D98">
        <w:rPr>
          <w:rStyle w:val="StyleUnderline"/>
          <w:highlight w:val="green"/>
        </w:rPr>
        <w:t xml:space="preserve">funding </w:t>
      </w:r>
      <w:r w:rsidRPr="00BE599E">
        <w:rPr>
          <w:sz w:val="16"/>
        </w:rPr>
        <w:t xml:space="preserve">NOUN 1. </w:t>
      </w:r>
      <w:r w:rsidRPr="00095D98">
        <w:rPr>
          <w:rStyle w:val="StyleUnderline"/>
          <w:highlight w:val="green"/>
        </w:rPr>
        <w:t>Money provided, especially by an organization or government, for a particular purpose</w:t>
      </w:r>
      <w:r w:rsidRPr="00BE599E">
        <w:rPr>
          <w:sz w:val="16"/>
        </w:rPr>
        <w:t>. ‘funding for the project was provided by the Housing Corporation’ 1.1 The action or practice of providing funding. ‘the public funding of litigation remains a core question’ as modifier ‘funding bodies for research and curriculum development’</w:t>
      </w:r>
    </w:p>
    <w:p w14:paraId="2C6ACA77" w14:textId="77777777" w:rsidR="001A6823" w:rsidRPr="00BE599E" w:rsidRDefault="001A6823" w:rsidP="001A6823">
      <w:pPr>
        <w:pStyle w:val="Heading3"/>
      </w:pPr>
      <w:r>
        <w:t>Limited Aid</w:t>
      </w:r>
    </w:p>
    <w:p w14:paraId="17E5F187" w14:textId="77777777" w:rsidR="001A6823" w:rsidRDefault="001A6823" w:rsidP="001A6823">
      <w:pPr>
        <w:pStyle w:val="Heading4"/>
      </w:pPr>
      <w:r>
        <w:t>Funding schools is limited to state aid, tax credit and appropriations</w:t>
      </w:r>
    </w:p>
    <w:p w14:paraId="6B6F87A8" w14:textId="77777777" w:rsidR="001A6823" w:rsidRDefault="001A6823" w:rsidP="001A6823">
      <w:r w:rsidRPr="00D56F6C">
        <w:rPr>
          <w:rStyle w:val="Style13ptBold"/>
        </w:rPr>
        <w:t>Legislative Fiscal Bureau of Wisconsin 02</w:t>
      </w:r>
      <w:r>
        <w:t xml:space="preserve"> [</w:t>
      </w:r>
      <w:r w:rsidRPr="00D56F6C">
        <w:t xml:space="preserve">Legislative Fiscal Bureau </w:t>
      </w:r>
      <w:r>
        <w:t xml:space="preserve">of Wisconsin, published </w:t>
      </w:r>
      <w:r w:rsidRPr="00D56F6C">
        <w:t xml:space="preserve">March 4, 2002 </w:t>
      </w:r>
      <w:r>
        <w:t>,“</w:t>
      </w:r>
      <w:r w:rsidRPr="00D56F6C">
        <w:t>Debt Levy Limit for Calculation of Partial School Revenues (DPI)</w:t>
      </w:r>
      <w:r>
        <w:t xml:space="preserve">”, </w:t>
      </w:r>
      <w:hyperlink r:id="rId14" w:history="1">
        <w:r w:rsidRPr="00DE2631">
          <w:rPr>
            <w:rStyle w:val="Hyperlink"/>
          </w:rPr>
          <w:t>https://docs.legis.wisconsin.gov/misc/lfb/budget/2001_03_budget_adjustment/budget_papers/1220_public_instruction_debt_levy_limit_for_calculation_of_partial_school_revenues.pdf</w:t>
        </w:r>
      </w:hyperlink>
      <w:r>
        <w:t>, accessed 6-24-17, DMJ]</w:t>
      </w:r>
    </w:p>
    <w:p w14:paraId="30B41A0A" w14:textId="77777777" w:rsidR="001A6823" w:rsidRDefault="001A6823" w:rsidP="001A6823"/>
    <w:p w14:paraId="0857BB97" w14:textId="77777777" w:rsidR="001A6823" w:rsidRDefault="001A6823" w:rsidP="001A6823">
      <w:pPr>
        <w:rPr>
          <w:sz w:val="16"/>
        </w:rPr>
      </w:pPr>
      <w:r w:rsidRPr="00BE599E">
        <w:rPr>
          <w:sz w:val="16"/>
        </w:rPr>
        <w:t xml:space="preserve">CURRENT LAW </w:t>
      </w:r>
      <w:r w:rsidRPr="00095D98">
        <w:rPr>
          <w:rStyle w:val="StyleUnderline"/>
          <w:highlight w:val="green"/>
        </w:rPr>
        <w:t xml:space="preserve">The state has a goal of funding </w:t>
      </w:r>
      <w:r w:rsidRPr="00BE599E">
        <w:rPr>
          <w:rStyle w:val="StyleUnderline"/>
        </w:rPr>
        <w:t xml:space="preserve">two-thirds of </w:t>
      </w:r>
      <w:r w:rsidRPr="00095D98">
        <w:rPr>
          <w:rStyle w:val="StyleUnderline"/>
          <w:highlight w:val="green"/>
        </w:rPr>
        <w:t xml:space="preserve">K-12 </w:t>
      </w:r>
      <w:r w:rsidRPr="00BE599E">
        <w:rPr>
          <w:rStyle w:val="StyleUnderline"/>
        </w:rPr>
        <w:t xml:space="preserve">partial </w:t>
      </w:r>
      <w:r w:rsidRPr="00095D98">
        <w:rPr>
          <w:rStyle w:val="StyleUnderline"/>
          <w:highlight w:val="green"/>
        </w:rPr>
        <w:t>school revenues</w:t>
      </w:r>
      <w:r w:rsidRPr="00BE599E">
        <w:rPr>
          <w:rStyle w:val="StyleUnderline"/>
        </w:rPr>
        <w:t xml:space="preserve">. </w:t>
      </w:r>
      <w:r w:rsidRPr="00095D98">
        <w:rPr>
          <w:rStyle w:val="StyleUnderline"/>
          <w:highlight w:val="green"/>
        </w:rPr>
        <w:t>For the purposes of the</w:t>
      </w:r>
      <w:r w:rsidRPr="00BE599E">
        <w:rPr>
          <w:rStyle w:val="StyleUnderline"/>
        </w:rPr>
        <w:t xml:space="preserve"> two-thirds </w:t>
      </w:r>
      <w:r w:rsidRPr="00095D98">
        <w:rPr>
          <w:rStyle w:val="StyleUnderline"/>
          <w:highlight w:val="green"/>
        </w:rPr>
        <w:t>funding goal</w:t>
      </w:r>
      <w:r w:rsidRPr="00BE599E">
        <w:rPr>
          <w:rStyle w:val="StyleUnderline"/>
        </w:rPr>
        <w:t xml:space="preserve">, </w:t>
      </w:r>
      <w:r w:rsidRPr="00095D98">
        <w:rPr>
          <w:rStyle w:val="StyleUnderline"/>
          <w:highlight w:val="green"/>
        </w:rPr>
        <w:t>state funding is defined as the sum of state general and categorical school aids, the school levy tax credit and the general program operations appropriation</w:t>
      </w:r>
      <w:r w:rsidRPr="00BE599E">
        <w:rPr>
          <w:rStyle w:val="StyleUnderline"/>
        </w:rPr>
        <w:t xml:space="preserve"> for the Wisconsin School for the Deaf and the Wisconsin Center for the Blind and Visually Impaired</w:t>
      </w:r>
      <w:r w:rsidRPr="00BE599E">
        <w:rPr>
          <w:sz w:val="16"/>
        </w:rPr>
        <w:t>. With certain exceptions, partial school revenues is defined as the sum of state school aids and property taxes levied for school districts. The two-thirds funding commitment is calculated on a statewide basis; the level of state aid received by an individual district may be higher or lower than two-thirds depending on the district’s per member shared cost and equalized value.</w:t>
      </w:r>
    </w:p>
    <w:p w14:paraId="28C44E0C" w14:textId="77777777" w:rsidR="001A6823" w:rsidRPr="00BE599E" w:rsidRDefault="001A6823" w:rsidP="001A6823">
      <w:pPr>
        <w:pStyle w:val="Heading3"/>
      </w:pPr>
      <w:r>
        <w:t>Includes Resources/Time</w:t>
      </w:r>
    </w:p>
    <w:p w14:paraId="0DF2F30F" w14:textId="77777777" w:rsidR="001A6823" w:rsidRDefault="001A6823" w:rsidP="001A6823">
      <w:pPr>
        <w:pStyle w:val="Heading4"/>
      </w:pPr>
      <w:r>
        <w:t>Fund can include money OR providing resources or time</w:t>
      </w:r>
    </w:p>
    <w:p w14:paraId="3C6351FA" w14:textId="77777777" w:rsidR="001A6823" w:rsidRDefault="001A6823" w:rsidP="001A6823">
      <w:r w:rsidRPr="00840CE4">
        <w:rPr>
          <w:rStyle w:val="Style13ptBold"/>
        </w:rPr>
        <w:t>Jacob 14</w:t>
      </w:r>
      <w:r>
        <w:t xml:space="preserve"> [EGBERIBIN IGBOROYE, </w:t>
      </w:r>
      <w:r w:rsidRPr="00840CE4">
        <w:t>Department of Educational Foundations at the University of Nigeria</w:t>
      </w:r>
      <w:r>
        <w:t xml:space="preserve">, “MODALITIES FOR IMPROVING THE FUNDING OF PRIMARY SCHOOLS BY LOCAL GOVERNMENT EDUCATION AUTHORITIES IN BAYELSA STATE”, published </w:t>
      </w:r>
      <w:r w:rsidRPr="00840CE4">
        <w:t>JANUARY, 2014</w:t>
      </w:r>
      <w:r>
        <w:t xml:space="preserve">, </w:t>
      </w:r>
      <w:hyperlink r:id="rId15" w:history="1">
        <w:r w:rsidRPr="000327FE">
          <w:rPr>
            <w:rStyle w:val="Hyperlink"/>
          </w:rPr>
          <w:t>http://www.unn.edu.ng/publications/files/JACOB%20PROJECT.pdf</w:t>
        </w:r>
      </w:hyperlink>
      <w:r>
        <w:t>, accessed 6-23-17 DMJ]</w:t>
      </w:r>
    </w:p>
    <w:p w14:paraId="494CC141" w14:textId="77777777" w:rsidR="001A6823" w:rsidRDefault="001A6823" w:rsidP="001A6823"/>
    <w:p w14:paraId="209EC7DC" w14:textId="77777777" w:rsidR="001A6823" w:rsidRDefault="001A6823" w:rsidP="001A6823">
      <w:pPr>
        <w:rPr>
          <w:sz w:val="16"/>
        </w:rPr>
      </w:pPr>
      <w:r w:rsidRPr="00095D98">
        <w:rPr>
          <w:rStyle w:val="StyleUnderline"/>
          <w:highlight w:val="green"/>
        </w:rPr>
        <w:t xml:space="preserve">Funding </w:t>
      </w:r>
      <w:r w:rsidRPr="00BE599E">
        <w:rPr>
          <w:rStyle w:val="StyleUnderline"/>
        </w:rPr>
        <w:t xml:space="preserve">according to Ogbonnaya (2012) </w:t>
      </w:r>
      <w:r w:rsidRPr="00095D98">
        <w:rPr>
          <w:rStyle w:val="StyleUnderline"/>
          <w:highlight w:val="green"/>
        </w:rPr>
        <w:t>refers to a sum of money saved or made available for a particular purpose</w:t>
      </w:r>
      <w:r w:rsidRPr="00BE599E">
        <w:rPr>
          <w:rStyle w:val="StyleUnderline"/>
        </w:rPr>
        <w:t xml:space="preserve">. </w:t>
      </w:r>
      <w:r w:rsidRPr="00095D98">
        <w:rPr>
          <w:rStyle w:val="StyleUnderline"/>
          <w:highlight w:val="green"/>
        </w:rPr>
        <w:t xml:space="preserve">It could be called </w:t>
      </w:r>
      <w:r w:rsidRPr="00BE599E">
        <w:rPr>
          <w:rStyle w:val="StyleUnderline"/>
        </w:rPr>
        <w:t xml:space="preserve">money or financial resources. In his view, Adesua, (2000) defines funding as </w:t>
      </w:r>
      <w:r w:rsidRPr="00095D98">
        <w:rPr>
          <w:rStyle w:val="StyleUnderline"/>
          <w:highlight w:val="green"/>
        </w:rPr>
        <w:t>the act of providing resources usually in form of money or other values, such as effort or time, for a project, a person, business or any other private or public institutions</w:t>
      </w:r>
      <w:r w:rsidRPr="00BE599E">
        <w:rPr>
          <w:rStyle w:val="StyleUnderline"/>
        </w:rPr>
        <w:t xml:space="preserve">. </w:t>
      </w:r>
      <w:r w:rsidRPr="00BE599E">
        <w:rPr>
          <w:sz w:val="16"/>
        </w:rPr>
        <w:t xml:space="preserve">Adesina, (1999) viewed funding as a grant of authority to an agency, department, or unit to incur monthly obligations and to pay for them. It can also be viewed as a catalyst, which accelerates the development of any project. (Ukeje, 2006). </w:t>
      </w:r>
      <w:r w:rsidRPr="00BE599E">
        <w:rPr>
          <w:rStyle w:val="StyleUnderline"/>
        </w:rPr>
        <w:t xml:space="preserve">Ukeji further stated that funding is an indispensable tool of any organization and it has been a topical issue in Nigeria for a very long time. </w:t>
      </w:r>
      <w:r w:rsidRPr="00BE599E">
        <w:rPr>
          <w:sz w:val="16"/>
        </w:rPr>
        <w:t>Failure of many educational programmes, such as the Universal Primary Education (UPE) and Adult Literacy Campaign Programme were mainly due to shortage of funds. Adequate funding is a basis for effective functioning of every aspect of education, including primary education. If adequate fund is made available to primary education, the quality of learning would be enhanced. Ezeocha, (1989) stressed that no organization can survive or carry out its functions effectively without adequate financial resources at its disposal. Therefore, lack of fund in any education programme means, the failure of the programme.</w:t>
      </w:r>
    </w:p>
    <w:p w14:paraId="06661652" w14:textId="77777777" w:rsidR="001A6823" w:rsidRPr="00BE599E" w:rsidRDefault="001A6823" w:rsidP="001A6823">
      <w:pPr>
        <w:pStyle w:val="Heading3"/>
      </w:pPr>
      <w:r>
        <w:t>Must be Non-governmental recipient</w:t>
      </w:r>
    </w:p>
    <w:p w14:paraId="157301A3" w14:textId="77777777" w:rsidR="001A6823" w:rsidRDefault="001A6823" w:rsidP="001A6823">
      <w:pPr>
        <w:pStyle w:val="Heading4"/>
      </w:pPr>
      <w:r>
        <w:t xml:space="preserve">Government funding is exclusively financial aid towards NON-GOVERNMENT entities </w:t>
      </w:r>
    </w:p>
    <w:p w14:paraId="78128661" w14:textId="77777777" w:rsidR="001A6823" w:rsidRDefault="001A6823" w:rsidP="001A6823">
      <w:r>
        <w:rPr>
          <w:rStyle w:val="Style13ptBold"/>
        </w:rPr>
        <w:t xml:space="preserve">US Legal 17 </w:t>
      </w:r>
      <w:r>
        <w:t>[US Legal, No Date, “</w:t>
      </w:r>
      <w:r w:rsidRPr="00DA6DD6">
        <w:t>Government Funding Law and Legal Definition</w:t>
      </w:r>
      <w:r>
        <w:t xml:space="preserve">”, </w:t>
      </w:r>
      <w:hyperlink r:id="rId16" w:history="1">
        <w:r w:rsidRPr="00DE2631">
          <w:rPr>
            <w:rStyle w:val="Hyperlink"/>
          </w:rPr>
          <w:t>https://definitions.uslegal.com/g/government-funding</w:t>
        </w:r>
      </w:hyperlink>
      <w:r>
        <w:t>, accessed 6-24-17, DMJ]</w:t>
      </w:r>
    </w:p>
    <w:p w14:paraId="79BA31F8" w14:textId="77777777" w:rsidR="001A6823" w:rsidRDefault="001A6823" w:rsidP="001A6823"/>
    <w:p w14:paraId="771BE54F" w14:textId="77777777" w:rsidR="001A6823" w:rsidRDefault="001A6823" w:rsidP="001A6823">
      <w:r w:rsidRPr="00095D98">
        <w:rPr>
          <w:rStyle w:val="StyleUnderline"/>
          <w:highlight w:val="green"/>
        </w:rPr>
        <w:t xml:space="preserve">Government funding refers to financial assistance received by non government entities </w:t>
      </w:r>
      <w:r w:rsidRPr="005F3F21">
        <w:rPr>
          <w:rStyle w:val="StyleUnderline"/>
        </w:rPr>
        <w:t>in the form of federal, state, or local government grants, loans, loan guarantees, property, cooperative agreements, food commodities, direct appropriations, or other assistance. However, government funding does not include tax credits, deductions, or exemptions</w:t>
      </w:r>
      <w:r w:rsidRPr="00DA6DD6">
        <w:t>.</w:t>
      </w:r>
    </w:p>
    <w:p w14:paraId="1C106DBC" w14:textId="40F1F538" w:rsidR="001A6823" w:rsidRPr="00150663" w:rsidRDefault="001A6823" w:rsidP="00150663">
      <w:pPr>
        <w:pStyle w:val="Heading2"/>
      </w:pPr>
      <w:r>
        <w:t>Regulation</w:t>
      </w:r>
    </w:p>
    <w:p w14:paraId="3D4E892F" w14:textId="77777777" w:rsidR="001A6823" w:rsidRDefault="001A6823" w:rsidP="001A6823">
      <w:pPr>
        <w:pStyle w:val="Heading3"/>
      </w:pPr>
      <w:r>
        <w:t>Excludes Restrictions</w:t>
      </w:r>
    </w:p>
    <w:p w14:paraId="08F19948" w14:textId="77777777" w:rsidR="001A6823" w:rsidRDefault="001A6823" w:rsidP="001A6823">
      <w:pPr>
        <w:pStyle w:val="Heading4"/>
      </w:pPr>
      <w:r>
        <w:t>Regulations</w:t>
      </w:r>
      <w:r w:rsidRPr="002C4D69">
        <w:t xml:space="preserve"> </w:t>
      </w:r>
      <w:r>
        <w:t xml:space="preserve">must </w:t>
      </w:r>
      <w:r w:rsidRPr="002C4D69">
        <w:t>mandate</w:t>
      </w:r>
      <w:r>
        <w:t xml:space="preserve"> a decrease – that’s distinct from restriction</w:t>
      </w:r>
    </w:p>
    <w:p w14:paraId="37922464" w14:textId="4C3B6C7C" w:rsidR="001A6823" w:rsidRDefault="001A6823" w:rsidP="001A6823">
      <w:r w:rsidRPr="005A460B">
        <w:rPr>
          <w:rStyle w:val="Style13ptBold"/>
        </w:rPr>
        <w:t>Anell 89</w:t>
      </w:r>
      <w:r>
        <w:rPr>
          <w:rStyle w:val="Style13ptBold"/>
        </w:rPr>
        <w:t xml:space="preserve"> [</w:t>
      </w:r>
      <w:r w:rsidRPr="0021751C">
        <w:t>Chairman, WTO panel</w:t>
      </w:r>
      <w:r>
        <w:t xml:space="preserve"> </w:t>
      </w:r>
      <w:r w:rsidRPr="0021751C">
        <w:t xml:space="preserve"> "To examine, in the light of the relevant GATT provisions, the matter referred to the</w:t>
      </w:r>
      <w:r>
        <w:rPr>
          <w:b/>
          <w:bCs/>
          <w:sz w:val="24"/>
        </w:rPr>
        <w:t xml:space="preserve"> </w:t>
      </w:r>
      <w:r w:rsidRPr="0021751C">
        <w:t xml:space="preserve">CONTRACTING PARTIES by the United States in document L/6445 and to make such findings as will assist the CONTRACTING PARTIES in making the recommendations or in giving the rulings provided for in Article XXIII:2." 3. On 3 April 1989, the Council was informed that agreement had been reached on the following composition of the Panel (C/164): Composition Chairman: Mr. Lars E.R. Anell Members: Mr. Hugh W. Bartlett Mrs. Carmen Luz Guarda   CANADA - IMPORT RESTRICTIONS ON ICE CREAM AND YOGHURT Report of the Panel adopted at the Forty-fifth Session of the CONTRACTING PARTIES on 5 </w:t>
      </w:r>
      <w:r w:rsidR="00E11C36">
        <w:t xml:space="preserve">December 1989 (L/6568 - 36S/68) </w:t>
      </w:r>
      <w:hyperlink r:id="rId17" w:history="1">
        <w:r w:rsidRPr="00DB5A91">
          <w:rPr>
            <w:rStyle w:val="Hyperlink"/>
          </w:rPr>
          <w:t>http://www.wto.org/english/tratop_e/dispu_e/88icecrm.pdf</w:t>
        </w:r>
      </w:hyperlink>
      <w:r>
        <w:t>]</w:t>
      </w:r>
    </w:p>
    <w:p w14:paraId="7C8AE3DF" w14:textId="77777777" w:rsidR="001A6823" w:rsidRPr="00845BA7" w:rsidRDefault="001A6823" w:rsidP="001A6823">
      <w:pPr>
        <w:rPr>
          <w:b/>
          <w:bCs/>
          <w:sz w:val="24"/>
        </w:rPr>
      </w:pPr>
    </w:p>
    <w:p w14:paraId="7754D027" w14:textId="77777777" w:rsidR="001A6823" w:rsidRDefault="001A6823" w:rsidP="001A6823">
      <w:pPr>
        <w:rPr>
          <w:sz w:val="16"/>
        </w:rPr>
      </w:pPr>
      <w:r w:rsidRPr="00845BA7">
        <w:rPr>
          <w:sz w:val="16"/>
        </w:rPr>
        <w:t xml:space="preserve">The United States argued that </w:t>
      </w:r>
      <w:r w:rsidRPr="00095D98">
        <w:rPr>
          <w:rStyle w:val="StyleUnderline"/>
          <w:highlight w:val="green"/>
        </w:rPr>
        <w:t>Canada had failed to demonstrate that it effectively restricted domestic production</w:t>
      </w:r>
      <w:r w:rsidRPr="00845BA7">
        <w:rPr>
          <w:sz w:val="16"/>
        </w:rPr>
        <w:t xml:space="preserve"> of milk. The differentiation between "fluid" and "industrial" milk was an artificial one for administrative purposes; with regard to GATT obligations, the product at issue was raw milk from the cow, regardless of what further use was made of it. The use of the word "permitted" in Article XI:2(c)(i) required that there be a limitation on the total quantity of milk that domestic producers were authorized or allowed to produce or sell. The provincial </w:t>
      </w:r>
      <w:r w:rsidRPr="00095D98">
        <w:rPr>
          <w:rStyle w:val="StyleUnderline"/>
          <w:highlight w:val="green"/>
        </w:rPr>
        <w:t>controls</w:t>
      </w:r>
      <w:r w:rsidRPr="00845BA7">
        <w:rPr>
          <w:sz w:val="16"/>
        </w:rPr>
        <w:t xml:space="preserve"> on fluid milk </w:t>
      </w:r>
      <w:r w:rsidRPr="00095D98">
        <w:rPr>
          <w:rStyle w:val="UnderlineBold"/>
          <w:highlight w:val="green"/>
        </w:rPr>
        <w:t>did not restrict the quantities permitted to be produced</w:t>
      </w:r>
      <w:r w:rsidRPr="00095D98">
        <w:rPr>
          <w:sz w:val="16"/>
          <w:highlight w:val="green"/>
        </w:rPr>
        <w:t>;</w:t>
      </w:r>
      <w:r w:rsidRPr="00845BA7">
        <w:rPr>
          <w:sz w:val="16"/>
        </w:rPr>
        <w:t xml:space="preserve"> </w:t>
      </w:r>
      <w:r w:rsidRPr="0021751C">
        <w:rPr>
          <w:rStyle w:val="StyleUnderline"/>
        </w:rPr>
        <w:t xml:space="preserve">rather dairy farmers could produce and market as much milk as </w:t>
      </w:r>
      <w:r w:rsidRPr="0021751C">
        <w:rPr>
          <w:rStyle w:val="StyleUnderline"/>
          <w:rFonts w:cs="Arial"/>
        </w:rPr>
        <w:t>could be sold as</w:t>
      </w:r>
      <w:r w:rsidRPr="0021751C">
        <w:rPr>
          <w:rStyle w:val="StyleUnderline"/>
        </w:rPr>
        <w:t xml:space="preserve"> beverage milk or table cream</w:t>
      </w:r>
      <w:r w:rsidRPr="00845BA7">
        <w:rPr>
          <w:sz w:val="16"/>
        </w:rPr>
        <w:t xml:space="preserve">. </w:t>
      </w:r>
      <w:r w:rsidRPr="00095D98">
        <w:rPr>
          <w:rStyle w:val="StyleUnderline"/>
          <w:highlight w:val="green"/>
        </w:rPr>
        <w:t>There were no penalties for delivering more</w:t>
      </w:r>
      <w:r w:rsidRPr="00845BA7">
        <w:rPr>
          <w:sz w:val="16"/>
        </w:rPr>
        <w:t xml:space="preserve"> than a farmer's fluid milk quota, it was only if deliveries exceeded actual fluid milk usage or sales that it counted against his industrial milk quota. At least one province did not participate in this voluntary system, and another province had considered leaving it. Furthermore, Canada did not even prohibit the production or sale of milk that exceeded the Market Share Quota. The method used to calculate direct support payments on within-quota deliveries assured that most dairy farmers would completely recover all of their fixed and variable costs on their within-quota deliveries. The farmer was permitted to produce and market milk in excess of the quota, and perhaps had an economic incentive to do so. 27. The United States noted that in the past six years total industrial milk production had consistently exceeded the established Market Sharing Quota, and concluded that </w:t>
      </w:r>
      <w:r w:rsidRPr="00095D98">
        <w:rPr>
          <w:rStyle w:val="StyleUnderline"/>
          <w:highlight w:val="green"/>
        </w:rPr>
        <w:t>the Canadian system was a regulation of production but not a restriction of production. Proposals to</w:t>
      </w:r>
      <w:r w:rsidRPr="00845BA7">
        <w:rPr>
          <w:sz w:val="16"/>
        </w:rPr>
        <w:t xml:space="preserve"> amend Article XI:2(c)(i) to </w:t>
      </w:r>
      <w:r w:rsidRPr="00095D98">
        <w:rPr>
          <w:rStyle w:val="StyleUnderline"/>
          <w:highlight w:val="green"/>
        </w:rPr>
        <w:t>replace the word "restrict" with "regulate" had been defeated; what was required was the reduction of production.</w:t>
      </w:r>
      <w:r w:rsidRPr="00845BA7">
        <w:rPr>
          <w:sz w:val="16"/>
        </w:rPr>
        <w:t xml:space="preserve"> The results of the econometric analyses cited by Canada provided no indication of what would happen to milk production in the absence not only of the production quotas, but also of the accompanying high price guarantees which operated as incentives to produce. According to the official publication of the Canadian Dairy Commission, a key element of Canada's national dairy policy was to promote self-sufficiency in milk production. The effectiveness of the government supply controls had to be compared to what the situation would be in the absence of all government measures. </w:t>
      </w:r>
    </w:p>
    <w:p w14:paraId="0BC268F9" w14:textId="77777777" w:rsidR="001A6823" w:rsidRPr="005A460B" w:rsidRDefault="001A6823" w:rsidP="001A6823">
      <w:pPr>
        <w:pStyle w:val="Heading4"/>
      </w:pPr>
      <w:r w:rsidRPr="005A460B">
        <w:t xml:space="preserve">Regulations </w:t>
      </w:r>
      <w:r>
        <w:t xml:space="preserve">are interventions to </w:t>
      </w:r>
      <w:r w:rsidRPr="005A460B">
        <w:t>improve the ability to make choices – not restrict them</w:t>
      </w:r>
    </w:p>
    <w:p w14:paraId="3C41D539" w14:textId="77777777" w:rsidR="001A6823" w:rsidRDefault="001A6823" w:rsidP="001A6823">
      <w:pPr>
        <w:rPr>
          <w:sz w:val="20"/>
          <w:szCs w:val="20"/>
        </w:rPr>
      </w:pPr>
      <w:r w:rsidRPr="005A460B">
        <w:rPr>
          <w:rStyle w:val="Style13ptBold"/>
        </w:rPr>
        <w:t>Orbach 12</w:t>
      </w:r>
      <w:r>
        <w:rPr>
          <w:b/>
        </w:rPr>
        <w:t xml:space="preserve"> </w:t>
      </w:r>
      <w:r>
        <w:rPr>
          <w:sz w:val="20"/>
          <w:szCs w:val="20"/>
        </w:rPr>
        <w:t>[B</w:t>
      </w:r>
      <w:r w:rsidRPr="00AE3FE6">
        <w:rPr>
          <w:sz w:val="20"/>
          <w:szCs w:val="20"/>
        </w:rPr>
        <w:t>arak Orbach, Professor of Law, University of Arizona College of Law. www.orbach.org, Regulation: Why and How The State Regulates, Foundation Press</w:t>
      </w:r>
      <w:r>
        <w:rPr>
          <w:sz w:val="20"/>
          <w:szCs w:val="20"/>
        </w:rPr>
        <w:t>]</w:t>
      </w:r>
    </w:p>
    <w:p w14:paraId="449DD176" w14:textId="77777777" w:rsidR="001A6823" w:rsidRDefault="001A6823" w:rsidP="001A6823">
      <w:pPr>
        <w:rPr>
          <w:sz w:val="20"/>
          <w:szCs w:val="20"/>
        </w:rPr>
      </w:pPr>
    </w:p>
    <w:p w14:paraId="757968F7" w14:textId="77777777" w:rsidR="001A6823" w:rsidRDefault="001A6823" w:rsidP="001A6823">
      <w:pPr>
        <w:rPr>
          <w:sz w:val="14"/>
        </w:rPr>
      </w:pPr>
      <w:r w:rsidRPr="009C3CAB">
        <w:rPr>
          <w:sz w:val="14"/>
        </w:rPr>
        <w:t xml:space="preserve">So </w:t>
      </w:r>
      <w:r w:rsidRPr="00095D98">
        <w:rPr>
          <w:rStyle w:val="StyleUnderline"/>
          <w:highlight w:val="green"/>
        </w:rPr>
        <w:t>what does regulation mean</w:t>
      </w:r>
      <w:r w:rsidRPr="005A460B">
        <w:rPr>
          <w:rStyle w:val="StyleUnderline"/>
        </w:rPr>
        <w:t xml:space="preserve">? We return to </w:t>
      </w:r>
      <w:r w:rsidRPr="00095D98">
        <w:rPr>
          <w:rStyle w:val="StyleUnderline"/>
          <w:highlight w:val="green"/>
        </w:rPr>
        <w:t>the</w:t>
      </w:r>
      <w:r w:rsidRPr="00095D98">
        <w:rPr>
          <w:highlight w:val="green"/>
          <w:u w:val="single"/>
        </w:rPr>
        <w:t xml:space="preserve"> </w:t>
      </w:r>
      <w:r w:rsidRPr="009C3CAB">
        <w:rPr>
          <w:sz w:val="14"/>
        </w:rPr>
        <w:t xml:space="preserve">starting point—the </w:t>
      </w:r>
      <w:r w:rsidRPr="00095D98">
        <w:rPr>
          <w:rStyle w:val="StyleUnderline"/>
          <w:highlight w:val="green"/>
        </w:rPr>
        <w:t xml:space="preserve">intuitive understanding of </w:t>
      </w:r>
      <w:r w:rsidRPr="005A460B">
        <w:rPr>
          <w:rStyle w:val="StyleUnderline"/>
        </w:rPr>
        <w:t xml:space="preserve">the word “regulation”: </w:t>
      </w:r>
      <w:r w:rsidRPr="00095D98">
        <w:rPr>
          <w:rStyle w:val="StyleUnderline"/>
          <w:highlight w:val="green"/>
        </w:rPr>
        <w:t>government intervention in the private domain or a legal rule that implements such intervention</w:t>
      </w:r>
      <w:r w:rsidRPr="009C3CAB">
        <w:rPr>
          <w:sz w:val="14"/>
        </w:rPr>
        <w:t xml:space="preserve">. The implementing rule is a binding legal norm created by a state organ that intends to shape the conduct of individuals and firms. 22 The state organ, the regulator, may be any legislative, executive, administrative, or judicial body that has the legal power to create a binding legal norm. </w:t>
      </w:r>
      <w:r w:rsidRPr="009C3CAB">
        <w:rPr>
          <w:b/>
          <w:u w:val="single"/>
        </w:rPr>
        <w:t xml:space="preserve">This general definition is </w:t>
      </w:r>
      <w:r w:rsidRPr="00095D98">
        <w:rPr>
          <w:b/>
          <w:highlight w:val="green"/>
          <w:u w:val="single"/>
        </w:rPr>
        <w:t>broader than “restrictions,”</w:t>
      </w:r>
      <w:r w:rsidRPr="00095D98">
        <w:rPr>
          <w:sz w:val="14"/>
          <w:highlight w:val="green"/>
        </w:rPr>
        <w:t xml:space="preserve"> </w:t>
      </w:r>
      <w:r w:rsidRPr="009C3CAB">
        <w:rPr>
          <w:sz w:val="14"/>
        </w:rPr>
        <w:t>“rules promulgated by administrative agencies,” “laws that serve interest groups,” and related common perceptions of the word “regulation.”</w:t>
      </w:r>
      <w:r>
        <w:rPr>
          <w:sz w:val="14"/>
        </w:rPr>
        <w:t xml:space="preserve"> </w:t>
      </w:r>
      <w:r w:rsidRPr="009C3CAB">
        <w:rPr>
          <w:sz w:val="14"/>
        </w:rPr>
        <w:t xml:space="preserve">The definition refers to “intervention in the private domain,” rather than “intervention in choices” because of the ambiguity of the latter. </w:t>
      </w:r>
      <w:r w:rsidRPr="009C3CAB">
        <w:rPr>
          <w:b/>
          <w:u w:val="single"/>
        </w:rPr>
        <w:t xml:space="preserve">Many forms of </w:t>
      </w:r>
      <w:r w:rsidRPr="00095D98">
        <w:rPr>
          <w:b/>
          <w:highlight w:val="green"/>
          <w:u w:val="single"/>
        </w:rPr>
        <w:t>regulations intend to improve the ability of individuals to make choices, without imposing any restrictions on those choices</w:t>
      </w:r>
      <w:r w:rsidRPr="00095D98">
        <w:rPr>
          <w:sz w:val="14"/>
          <w:highlight w:val="green"/>
        </w:rPr>
        <w:t>.</w:t>
      </w:r>
      <w:r w:rsidRPr="009C3CAB">
        <w:rPr>
          <w:sz w:val="14"/>
        </w:rPr>
        <w:t>23 Do such regulations intervene in choices? Theoretically, we can regard any influence on conduct as interference with choices. However, the philosophical inquiry into the meaning of interference with choices is unlikely to establish any consensus with practical implications. For all practical purposes, regulation certainly means intervention in the private domain.</w:t>
      </w:r>
    </w:p>
    <w:p w14:paraId="4DBCC869" w14:textId="77777777" w:rsidR="001A6823" w:rsidRDefault="001A6823" w:rsidP="001A6823">
      <w:pPr>
        <w:pStyle w:val="Heading4"/>
      </w:pPr>
      <w:r>
        <w:t>Litmus test – either you prohibit or you regulate</w:t>
      </w:r>
    </w:p>
    <w:p w14:paraId="5E614793" w14:textId="77777777" w:rsidR="001A6823" w:rsidRDefault="001A6823" w:rsidP="001A6823">
      <w:r w:rsidRPr="006D369A">
        <w:rPr>
          <w:rStyle w:val="Style13ptBold"/>
        </w:rPr>
        <w:t>Sinha 6</w:t>
      </w:r>
      <w:r>
        <w:rPr>
          <w:rStyle w:val="Style13ptBold"/>
        </w:rPr>
        <w:t xml:space="preserve"> </w:t>
      </w:r>
      <w:hyperlink r:id="rId18" w:history="1">
        <w:r>
          <w:rPr>
            <w:rStyle w:val="Hyperlink"/>
          </w:rPr>
          <w:t>[h</w:t>
        </w:r>
        <w:r w:rsidRPr="007E0179">
          <w:rPr>
            <w:rStyle w:val="Hyperlink"/>
          </w:rPr>
          <w:t>ttp://www.indiankanoon.org/doc/437310/</w:t>
        </w:r>
      </w:hyperlink>
      <w:r>
        <w:rPr>
          <w:rStyle w:val="Hyperlink"/>
        </w:rPr>
        <w:t xml:space="preserve"> </w:t>
      </w:r>
      <w:r>
        <w:t xml:space="preserve"> Supreme Court of India Union Of India &amp; Ors vs M/S. Asian Food Industries on 7 November, 2006 Author: S.B. Sinha Bench: S Sinha, Mark, E Katju  CASE NO.:  Writ Petition (civil) 4695 of 2006  PETITIONER:  Union of India &amp; Ors.  RESPONDENT:  M/s. Asian Food Industries  DATE OF JUDGMENT: 07/11/2006  BENCH:  S.B. Sinha &amp; Markandey Katju  JUDGMENT:  J U D G M E N T  [Arising out of S.L.P. (Civil) No. 17008 of 2006] WITH  CIVIL APPEAL NO. 4696 OF 2006 [Arising out of S.L.P. (Civil) No. 17558 of 2006]  S.B. SINHA, J ]  </w:t>
      </w:r>
    </w:p>
    <w:p w14:paraId="5503ADAA" w14:textId="77777777" w:rsidR="001A6823" w:rsidRDefault="001A6823" w:rsidP="001A6823">
      <w:pPr>
        <w:pStyle w:val="CardIndented"/>
        <w:ind w:left="0"/>
        <w:rPr>
          <w:b/>
          <w:bCs/>
          <w:sz w:val="24"/>
        </w:rPr>
      </w:pPr>
    </w:p>
    <w:p w14:paraId="092A35BE" w14:textId="77777777" w:rsidR="001A6823" w:rsidRPr="005A460B" w:rsidRDefault="001A6823" w:rsidP="001A6823">
      <w:pPr>
        <w:rPr>
          <w:sz w:val="16"/>
        </w:rPr>
      </w:pPr>
      <w:r w:rsidRPr="005A460B">
        <w:rPr>
          <w:sz w:val="16"/>
        </w:rPr>
        <w:t xml:space="preserve"> We may, however, notice that this Court in State of U.P. and Others v. M/s. Hindustan Aluminium Corpn. and others [AIR 1979 SC 1459] stated the law thus: "</w:t>
      </w:r>
      <w:r w:rsidRPr="00095D98">
        <w:rPr>
          <w:rStyle w:val="StyleUnderline"/>
          <w:highlight w:val="green"/>
        </w:rPr>
        <w:t>It appears that a distinction between regulation and restriction or prohibition has always been drawn,</w:t>
      </w:r>
      <w:r w:rsidRPr="005A460B">
        <w:rPr>
          <w:sz w:val="16"/>
        </w:rPr>
        <w:t xml:space="preserve"> ever since Municipal Corporation of the City of Toronto v. Virgo. </w:t>
      </w:r>
      <w:r w:rsidRPr="00095D98">
        <w:rPr>
          <w:rStyle w:val="StyleUnderline"/>
          <w:highlight w:val="green"/>
        </w:rPr>
        <w:t>Regulation promotes the freedom or the facility</w:t>
      </w:r>
      <w:r w:rsidRPr="00095D98">
        <w:rPr>
          <w:sz w:val="16"/>
          <w:highlight w:val="green"/>
        </w:rPr>
        <w:t xml:space="preserve"> </w:t>
      </w:r>
      <w:r w:rsidRPr="00095D98">
        <w:rPr>
          <w:rStyle w:val="StyleUnderline"/>
          <w:highlight w:val="green"/>
        </w:rPr>
        <w:t>which is required to be regulated</w:t>
      </w:r>
      <w:r w:rsidRPr="00095D98">
        <w:rPr>
          <w:sz w:val="16"/>
          <w:highlight w:val="green"/>
        </w:rPr>
        <w:t xml:space="preserve"> </w:t>
      </w:r>
      <w:r w:rsidRPr="005A460B">
        <w:rPr>
          <w:sz w:val="16"/>
        </w:rPr>
        <w:t xml:space="preserve">in the interest of all concerned, </w:t>
      </w:r>
      <w:r w:rsidRPr="00095D98">
        <w:rPr>
          <w:rStyle w:val="StyleUnderline"/>
          <w:highlight w:val="green"/>
        </w:rPr>
        <w:t>whereas prohibition obstructs or shuts off,</w:t>
      </w:r>
      <w:r w:rsidRPr="00095D98">
        <w:rPr>
          <w:sz w:val="16"/>
          <w:highlight w:val="green"/>
        </w:rPr>
        <w:t xml:space="preserve"> </w:t>
      </w:r>
      <w:r w:rsidRPr="005A460B">
        <w:rPr>
          <w:sz w:val="16"/>
        </w:rPr>
        <w:t xml:space="preserve">or denies it to those to whom it is applied. </w:t>
      </w:r>
      <w:r w:rsidRPr="00095D98">
        <w:rPr>
          <w:rStyle w:val="StyleUnderline"/>
          <w:highlight w:val="green"/>
        </w:rPr>
        <w:t>The Oxford English Dictionary does not define regulate to include prohibition</w:t>
      </w:r>
      <w:r w:rsidRPr="00095D98">
        <w:rPr>
          <w:sz w:val="16"/>
          <w:highlight w:val="green"/>
        </w:rPr>
        <w:t xml:space="preserve"> </w:t>
      </w:r>
      <w:r w:rsidRPr="005A460B">
        <w:rPr>
          <w:sz w:val="16"/>
        </w:rPr>
        <w:t xml:space="preserve">so that if it had been the intention to prohibit the supply, distribution, consumption or use of energy, the legislature would not have contented itself with the use of the word regulating without using the word prohibiting or some such word, to bring out that effect." </w:t>
      </w:r>
    </w:p>
    <w:p w14:paraId="335C6B7A" w14:textId="77777777" w:rsidR="001A6823" w:rsidRDefault="001A6823" w:rsidP="001A6823">
      <w:pPr>
        <w:rPr>
          <w:sz w:val="14"/>
        </w:rPr>
      </w:pPr>
    </w:p>
    <w:p w14:paraId="7B93FCA9" w14:textId="77777777" w:rsidR="001A6823" w:rsidRPr="00845BA7" w:rsidRDefault="001A6823" w:rsidP="001A6823"/>
    <w:p w14:paraId="7750DB53" w14:textId="77777777" w:rsidR="001A6823" w:rsidRDefault="001A6823" w:rsidP="001A6823">
      <w:pPr>
        <w:pStyle w:val="Heading3"/>
      </w:pPr>
      <w:r>
        <w:t>Includes Restrictions</w:t>
      </w:r>
    </w:p>
    <w:p w14:paraId="73FAE9C6" w14:textId="77777777" w:rsidR="001A6823" w:rsidRPr="00BB3DF5" w:rsidRDefault="001A6823" w:rsidP="001A6823">
      <w:pPr>
        <w:pStyle w:val="Heading4"/>
      </w:pPr>
      <w:r>
        <w:t>Regulations</w:t>
      </w:r>
      <w:r w:rsidRPr="00BB3DF5">
        <w:t xml:space="preserve"> </w:t>
      </w:r>
      <w:r>
        <w:t>can include</w:t>
      </w:r>
      <w:r w:rsidRPr="00BB3DF5">
        <w:t xml:space="preserve"> prohibitions </w:t>
      </w:r>
    </w:p>
    <w:p w14:paraId="7BE73D0C" w14:textId="77777777" w:rsidR="001A6823" w:rsidRPr="009B62F8" w:rsidRDefault="001A6823" w:rsidP="001A6823">
      <w:r w:rsidRPr="00BB3DF5">
        <w:rPr>
          <w:rStyle w:val="Style13ptBold"/>
        </w:rPr>
        <w:t>Supreme Court of Delaware 83</w:t>
      </w:r>
      <w:r w:rsidRPr="00BB3DF5">
        <w:t xml:space="preserve"> </w:t>
      </w:r>
      <w:r>
        <w:t>(THE MAYOR AND COUNCIL OF NEW CASTLE, a municipal corporation of the State of Delaware, Plaintiff Below, Appellant, v. ROLLINS OUTDOOR ADVERTISING, INC., Defendant Below, Appellee, No. 155, 1983, 475 A.2d 355; 1984 Del. LEXIS 324, November 21, 1983, Submitted, April 2, 1984, Decided)</w:t>
      </w:r>
    </w:p>
    <w:p w14:paraId="711DF9C1" w14:textId="77777777" w:rsidR="001A6823" w:rsidRDefault="001A6823" w:rsidP="001A6823">
      <w:pPr>
        <w:pStyle w:val="CardIndented"/>
        <w:ind w:left="0"/>
        <w:rPr>
          <w:rStyle w:val="StyleUnderline"/>
        </w:rPr>
      </w:pPr>
    </w:p>
    <w:p w14:paraId="26035FD2" w14:textId="77777777" w:rsidR="001A6823" w:rsidRPr="00BB3DF5" w:rsidRDefault="001A6823" w:rsidP="001A6823">
      <w:pPr>
        <w:rPr>
          <w:sz w:val="16"/>
        </w:rPr>
      </w:pPr>
      <w:r w:rsidRPr="00BB3DF5">
        <w:rPr>
          <w:rStyle w:val="StyleUnderline"/>
        </w:rPr>
        <w:t xml:space="preserve">The term </w:t>
      </w:r>
      <w:r w:rsidRPr="00095D98">
        <w:rPr>
          <w:rStyle w:val="StyleUnderline"/>
          <w:highlight w:val="green"/>
        </w:rPr>
        <w:t>"restrict" is defined as: To restrain within bounds</w:t>
      </w:r>
      <w:r w:rsidRPr="00BB3DF5">
        <w:rPr>
          <w:rStyle w:val="StyleUnderline"/>
        </w:rPr>
        <w:t>; to limit</w:t>
      </w:r>
      <w:r w:rsidRPr="00BB3DF5">
        <w:rPr>
          <w:sz w:val="16"/>
        </w:rPr>
        <w:t xml:space="preserve">; [**9] </w:t>
      </w:r>
      <w:r w:rsidRPr="00BB3DF5">
        <w:rPr>
          <w:rStyle w:val="StyleUnderline"/>
        </w:rPr>
        <w:t>to confine</w:t>
      </w:r>
      <w:r w:rsidRPr="00BB3DF5">
        <w:rPr>
          <w:sz w:val="16"/>
        </w:rPr>
        <w:t xml:space="preserve">. Id. at 1182. The Supreme Court of the United States has recognized that HN5the term "regulate" necessarily entails a possible prohibition of some kind. That Court has stated: "It is an oft-repeated truism that every regulation necessarily speaks as a prohibition." Goldblatt v. Hempstead, 369 U.S. 590, 592, 8 L. Ed. 2d 130, 82 S. Ct. 987 (1962). The Supreme Court of Massachusetts in reviewing a statute containing language similar to that found in 22 Del.C. § 301 (which empowered municipalities to "regulate and restrict" outdoor advertising on public ways, in public places, and on private property within public view) </w:t>
      </w:r>
      <w:r w:rsidRPr="00BB3DF5">
        <w:rPr>
          <w:rStyle w:val="StyleUnderline"/>
        </w:rPr>
        <w:t>held that the statute in question authorized a town to provide, through amortization, for the elimination of nonconforming off-site signs five years from the time the ordinance was enacted.</w:t>
      </w:r>
      <w:r w:rsidRPr="00BB3DF5">
        <w:rPr>
          <w:sz w:val="16"/>
        </w:rPr>
        <w:t xml:space="preserve"> The court held that the Massachusetts enabling act: Conferred on the Legislature plenary power to regulate and restrict outdoor advertising . . . . Although the word "prohibit" was omitted from [the enabling act], </w:t>
      </w:r>
      <w:r w:rsidRPr="00095D98">
        <w:rPr>
          <w:rStyle w:val="StyleUnderline"/>
          <w:highlight w:val="green"/>
        </w:rPr>
        <w:t>it was recognized that the unlimited and unqualified power to regulate and restrict can be, for practical purposes, the power to prohibit</w:t>
      </w:r>
      <w:r w:rsidRPr="00095D98">
        <w:rPr>
          <w:sz w:val="16"/>
          <w:highlight w:val="green"/>
        </w:rPr>
        <w:t xml:space="preserve"> </w:t>
      </w:r>
      <w:r w:rsidRPr="00BB3DF5">
        <w:rPr>
          <w:sz w:val="16"/>
        </w:rPr>
        <w:t>[**10] "</w:t>
      </w:r>
      <w:r w:rsidRPr="00BB3DF5">
        <w:rPr>
          <w:rStyle w:val="StyleUnderline"/>
        </w:rPr>
        <w:t>because under such power the thing may be so far restricted that there is nothing left of of it."</w:t>
      </w:r>
      <w:r w:rsidRPr="00BB3DF5">
        <w:rPr>
          <w:sz w:val="16"/>
        </w:rPr>
        <w:t xml:space="preserve"> (Citations omitted.) The court continued its discussions of the two terms by stating: The distinction between regulation and outright prohibition is often considered to be a narrow one: "that regulation may take the character of prohibition, in proper cases, is well established by the decisions of this court" . . . quoting from United States v. Hill, 248 U.S. 420, 425, 63 L. Ed. 337, 39 S. Ct. 143 (1919). John Donnelly and Sons, Inc. v. Outdoor Advertising Board, Mass. Supr., 369 Mass. 206, 339 N.E.2d 709 (1975). We hold that, through Article II, Section 25 of the Delaware Constitution and 22 Del.C. § 301, the General Assembly has authorized New Castle to terminate nonconforming off-site signs upon reasonable notice, that is, by what has come to be known as amortization. We hold that the power to "regulate and restrict" as such term applies to zoning matters includes the power, upon reasonable notice, to prohibit some of those uses already in existence.</w:t>
      </w:r>
    </w:p>
    <w:p w14:paraId="6A7FB4C2" w14:textId="77777777" w:rsidR="001A6823" w:rsidRPr="00BB3DF5" w:rsidRDefault="001A6823" w:rsidP="001A6823"/>
    <w:p w14:paraId="40465C87" w14:textId="77777777" w:rsidR="001A6823" w:rsidRDefault="001A6823" w:rsidP="001A6823">
      <w:pPr>
        <w:pStyle w:val="Heading3"/>
      </w:pPr>
      <w:r>
        <w:t>U.S. Department of Education Exclusively</w:t>
      </w:r>
    </w:p>
    <w:p w14:paraId="66589004" w14:textId="77777777" w:rsidR="001A6823" w:rsidRDefault="001A6823" w:rsidP="001A6823">
      <w:pPr>
        <w:pStyle w:val="Heading4"/>
      </w:pPr>
      <w:r>
        <w:t>Regulation of education must be a administered by ED and uniformly applied to all 50 states</w:t>
      </w:r>
    </w:p>
    <w:p w14:paraId="6E99D5A6" w14:textId="77777777" w:rsidR="001A6823" w:rsidRDefault="001A6823" w:rsidP="001A6823">
      <w:r w:rsidRPr="00ED1203">
        <w:rPr>
          <w:rStyle w:val="Style13ptBold"/>
        </w:rPr>
        <w:t>Department of Education 10</w:t>
      </w:r>
      <w:r>
        <w:t xml:space="preserve"> [U.S. Department of Education, “</w:t>
      </w:r>
      <w:r w:rsidRPr="00ED1203">
        <w:t>General Education Provisions Act (GEPA): Overview and Issues</w:t>
      </w:r>
      <w:r>
        <w:t xml:space="preserve">”, published March 18, 2010, </w:t>
      </w:r>
      <w:hyperlink r:id="rId19" w:history="1">
        <w:r w:rsidRPr="00DB5A91">
          <w:rPr>
            <w:rStyle w:val="Hyperlink"/>
          </w:rPr>
          <w:t>https://www.everycrsreport.com/reports/R41119.html</w:t>
        </w:r>
      </w:hyperlink>
      <w:r>
        <w:t>, accessed 6-25-17, DMJ]</w:t>
      </w:r>
    </w:p>
    <w:p w14:paraId="1EA6263C" w14:textId="77777777" w:rsidR="001A6823" w:rsidRDefault="001A6823" w:rsidP="001A6823"/>
    <w:p w14:paraId="6715990C" w14:textId="77777777" w:rsidR="001A6823" w:rsidRPr="00ED1203" w:rsidRDefault="001A6823" w:rsidP="001A6823">
      <w:pPr>
        <w:rPr>
          <w:sz w:val="16"/>
        </w:rPr>
      </w:pPr>
      <w:r w:rsidRPr="00ED1203">
        <w:rPr>
          <w:sz w:val="16"/>
        </w:rPr>
        <w:t xml:space="preserve">For the purposes of this section, </w:t>
      </w:r>
      <w:r w:rsidRPr="00ED1203">
        <w:rPr>
          <w:rStyle w:val="StyleUnderline"/>
        </w:rPr>
        <w:t xml:space="preserve">a </w:t>
      </w:r>
      <w:r w:rsidRPr="00095D98">
        <w:rPr>
          <w:rStyle w:val="StyleUnderline"/>
          <w:highlight w:val="green"/>
        </w:rPr>
        <w:t xml:space="preserve">regulation is defined as "any </w:t>
      </w:r>
      <w:r w:rsidRPr="00ED1203">
        <w:rPr>
          <w:rStyle w:val="StyleUnderline"/>
        </w:rPr>
        <w:t xml:space="preserve">generally </w:t>
      </w:r>
      <w:r w:rsidRPr="00095D98">
        <w:rPr>
          <w:rStyle w:val="StyleUnderline"/>
          <w:highlight w:val="green"/>
        </w:rPr>
        <w:t>applicable rule, regulation, guideline, interpretation, or other requirement</w:t>
      </w:r>
      <w:r w:rsidRPr="00ED1203">
        <w:rPr>
          <w:rStyle w:val="StyleUnderline"/>
        </w:rPr>
        <w:t xml:space="preserve">" that is </w:t>
      </w:r>
      <w:r w:rsidRPr="00095D98">
        <w:rPr>
          <w:rStyle w:val="StyleUnderline"/>
          <w:highlight w:val="green"/>
        </w:rPr>
        <w:t>prescribed by the Secretary or ED and that is legally binding</w:t>
      </w:r>
      <w:r w:rsidRPr="00ED1203">
        <w:rPr>
          <w:rStyle w:val="StyleUnderline"/>
        </w:rPr>
        <w:t xml:space="preserve"> with respect to an applicable program. Regulations must contain citations to the particular section of statutory law or other legal authority upon which relevant provisions are based, and </w:t>
      </w:r>
      <w:r w:rsidRPr="00095D98">
        <w:rPr>
          <w:rStyle w:val="StyleUnderline"/>
          <w:highlight w:val="green"/>
        </w:rPr>
        <w:t>all regulations must be uniformly applied and enforced in all 50 states.</w:t>
      </w:r>
      <w:r w:rsidRPr="00095D98">
        <w:rPr>
          <w:sz w:val="16"/>
          <w:highlight w:val="green"/>
        </w:rPr>
        <w:t xml:space="preserve"> </w:t>
      </w:r>
      <w:r w:rsidRPr="00ED1203">
        <w:rPr>
          <w:sz w:val="16"/>
        </w:rPr>
        <w:t>Although the Administrative Procedure Act, which establishes the process that agencies must follow when enacting regulations, contains an exemption for matters pertaining to public property, loans, grants, and benefits,14 GEPA specifies that this exemption shall apply only to regulations that govern the first grant competition under a new or substantially revised program or if the Secretary determines that the requirements of this subsection will cause "extreme hardship" to the program beneficiaries affected by the regulations.</w:t>
      </w:r>
    </w:p>
    <w:p w14:paraId="429D459D" w14:textId="77777777" w:rsidR="001A6823" w:rsidRDefault="001A6823" w:rsidP="001A6823">
      <w:pPr>
        <w:pStyle w:val="Heading3"/>
      </w:pPr>
      <w:r>
        <w:t>Agency Actions</w:t>
      </w:r>
    </w:p>
    <w:p w14:paraId="2684733A" w14:textId="77777777" w:rsidR="001A6823" w:rsidRDefault="001A6823" w:rsidP="001A6823">
      <w:pPr>
        <w:pStyle w:val="Heading4"/>
      </w:pPr>
      <w:r>
        <w:t>Regulation are rules issued by government agencies</w:t>
      </w:r>
    </w:p>
    <w:p w14:paraId="42452DB8" w14:textId="77777777" w:rsidR="001A6823" w:rsidRDefault="001A6823" w:rsidP="001A6823">
      <w:r>
        <w:rPr>
          <w:rStyle w:val="Style13ptBold"/>
        </w:rPr>
        <w:t xml:space="preserve">Law Dictionary 17 </w:t>
      </w:r>
      <w:r>
        <w:t xml:space="preserve">[Law Dictionary, No Date, “regulations,” </w:t>
      </w:r>
      <w:hyperlink r:id="rId20" w:history="1">
        <w:r w:rsidRPr="001F6F5C">
          <w:rPr>
            <w:rStyle w:val="Hyperlink"/>
          </w:rPr>
          <w:t>http://dictionary.law.com/Default.aspx?selected=1771</w:t>
        </w:r>
      </w:hyperlink>
      <w:r>
        <w:rPr>
          <w:rStyle w:val="Hyperlink"/>
        </w:rPr>
        <w:t>, accessed 6-26-17, DMJ</w:t>
      </w:r>
      <w:r>
        <w:t>]</w:t>
      </w:r>
    </w:p>
    <w:p w14:paraId="72F7C7C7" w14:textId="77777777" w:rsidR="001A6823" w:rsidRPr="000B4FDE" w:rsidRDefault="001A6823" w:rsidP="001A6823">
      <w:r>
        <w:tab/>
      </w:r>
    </w:p>
    <w:p w14:paraId="26B818A0" w14:textId="77777777" w:rsidR="001A6823" w:rsidRPr="00D42EF1" w:rsidRDefault="001A6823" w:rsidP="001A6823">
      <w:pPr>
        <w:rPr>
          <w:b/>
          <w:u w:val="single"/>
        </w:rPr>
      </w:pPr>
      <w:r w:rsidRPr="00D4012E">
        <w:rPr>
          <w:sz w:val="16"/>
        </w:rPr>
        <w:t xml:space="preserve">n. </w:t>
      </w:r>
      <w:r w:rsidRPr="00095D98">
        <w:rPr>
          <w:rStyle w:val="StyleUnderline"/>
          <w:highlight w:val="green"/>
        </w:rPr>
        <w:t>rules and administrative codes issued by governmental agencies at all levels</w:t>
      </w:r>
      <w:r w:rsidRPr="00D4012E">
        <w:rPr>
          <w:sz w:val="16"/>
        </w:rPr>
        <w:t xml:space="preserve">, municipal, county, state and federal. </w:t>
      </w:r>
      <w:r w:rsidRPr="00D4012E">
        <w:rPr>
          <w:rStyle w:val="StyleUnderline"/>
        </w:rPr>
        <w:t xml:space="preserve">Although they are not laws, </w:t>
      </w:r>
      <w:r w:rsidRPr="00095D98">
        <w:rPr>
          <w:rStyle w:val="StyleUnderline"/>
          <w:highlight w:val="green"/>
        </w:rPr>
        <w:t>regulations have the force of law</w:t>
      </w:r>
      <w:r w:rsidRPr="000B4FDE">
        <w:rPr>
          <w:rStyle w:val="StyleUnderline"/>
        </w:rPr>
        <w:t xml:space="preserve">, since they are adopted under authority granted by statutes, </w:t>
      </w:r>
      <w:r w:rsidRPr="00095D98">
        <w:rPr>
          <w:rStyle w:val="StyleUnderline"/>
          <w:highlight w:val="green"/>
        </w:rPr>
        <w:t xml:space="preserve">and </w:t>
      </w:r>
      <w:r w:rsidRPr="000B4FDE">
        <w:rPr>
          <w:rStyle w:val="StyleUnderline"/>
        </w:rPr>
        <w:t xml:space="preserve">often </w:t>
      </w:r>
      <w:r w:rsidRPr="00095D98">
        <w:rPr>
          <w:rStyle w:val="StyleUnderline"/>
          <w:highlight w:val="green"/>
        </w:rPr>
        <w:t>include penalties for violations</w:t>
      </w:r>
      <w:r w:rsidRPr="00D4012E">
        <w:rPr>
          <w:sz w:val="16"/>
        </w:rPr>
        <w:t xml:space="preserve">. One problem is that </w:t>
      </w:r>
      <w:r w:rsidRPr="000B4FDE">
        <w:rPr>
          <w:rStyle w:val="StyleUnderline"/>
        </w:rPr>
        <w:t>regulations are not generally included in volumes containing state statutes or federal laws but often must be obtained from the agency or located in volumes</w:t>
      </w:r>
      <w:r w:rsidRPr="00D4012E">
        <w:rPr>
          <w:sz w:val="16"/>
        </w:rPr>
        <w:t xml:space="preserve"> in law libraries and not widely distributed. </w:t>
      </w:r>
      <w:r w:rsidRPr="00D4012E">
        <w:rPr>
          <w:rStyle w:val="StyleUnderline"/>
        </w:rPr>
        <w:t>The regulation-making process involves hearings, publication in governmental journals</w:t>
      </w:r>
      <w:r w:rsidRPr="00D4012E">
        <w:rPr>
          <w:sz w:val="16"/>
        </w:rPr>
        <w:t xml:space="preserve"> which supposedly give public notice, and adoption by the agency. The process is best known to industries and special interests concerned with the subject matter, but only occasionally to the general public. Federal regulations are adopted in the manner designated in the Administrative Procedure Act (A.P.A.) and states usually have similar procedures.</w:t>
      </w:r>
    </w:p>
    <w:p w14:paraId="7F958B5C" w14:textId="77777777" w:rsidR="001A6823" w:rsidRPr="00D4012E" w:rsidRDefault="001A6823" w:rsidP="001A6823"/>
    <w:p w14:paraId="27105570" w14:textId="77777777" w:rsidR="001A6823" w:rsidRDefault="001A6823" w:rsidP="001A6823">
      <w:pPr>
        <w:pStyle w:val="Heading3"/>
      </w:pPr>
      <w:r>
        <w:t>Includes rulings</w:t>
      </w:r>
    </w:p>
    <w:p w14:paraId="38AA7DD5" w14:textId="77777777" w:rsidR="001A6823" w:rsidRDefault="001A6823" w:rsidP="001A6823">
      <w:pPr>
        <w:pStyle w:val="Heading4"/>
      </w:pPr>
      <w:r>
        <w:t>Regulation as an act is legally defined to include rulings</w:t>
      </w:r>
    </w:p>
    <w:p w14:paraId="7FAA2D8A" w14:textId="1A1DA4E2" w:rsidR="001A6823" w:rsidRDefault="001A6823" w:rsidP="001A6823">
      <w:r w:rsidRPr="007B4C55">
        <w:rPr>
          <w:rStyle w:val="Style13ptBold"/>
        </w:rPr>
        <w:t>Black’s Law 4</w:t>
      </w:r>
      <w:r>
        <w:t xml:space="preserve"> [Cited in a ruling in the </w:t>
      </w:r>
      <w:r w:rsidRPr="007B4C55">
        <w:t>South Carolina JUDICIAL DEPARTMENT</w:t>
      </w:r>
      <w:r>
        <w:t xml:space="preserve">, Heard December 12, 2007 – Filed January 16, 2008, </w:t>
      </w:r>
      <w:r w:rsidRPr="007B4C55">
        <w:t>http://www.sccourts.org/opinions/displayUnPubOpinion.cfm?caseNo=2008-UP-060#_ftn2</w:t>
      </w:r>
      <w:r>
        <w:t>, accessed 6-20-17, DMJ]</w:t>
      </w:r>
    </w:p>
    <w:p w14:paraId="3EA20D2E" w14:textId="77777777" w:rsidR="001A6823" w:rsidRDefault="001A6823" w:rsidP="001A6823"/>
    <w:p w14:paraId="69E075E6" w14:textId="77777777" w:rsidR="001A6823" w:rsidRPr="007B4C55" w:rsidRDefault="001A6823" w:rsidP="001A6823">
      <w:r w:rsidRPr="007B4C55">
        <w:t xml:space="preserve">[2] </w:t>
      </w:r>
      <w:r w:rsidRPr="00095D98">
        <w:rPr>
          <w:rStyle w:val="StyleUnderline"/>
          <w:highlight w:val="green"/>
        </w:rPr>
        <w:t xml:space="preserve">Black’s Law Dictionary defines “regulation” to be </w:t>
      </w:r>
      <w:r w:rsidRPr="007B4C55">
        <w:t xml:space="preserve">“1) </w:t>
      </w:r>
      <w:r w:rsidRPr="00095D98">
        <w:rPr>
          <w:rStyle w:val="StyleUnderline"/>
          <w:highlight w:val="green"/>
        </w:rPr>
        <w:t>The act or process of controlling by rule or restriction</w:t>
      </w:r>
      <w:r w:rsidRPr="007B4C55">
        <w:t xml:space="preserve">; 2) Bylaw; 3) </w:t>
      </w:r>
      <w:r w:rsidRPr="00095D98">
        <w:rPr>
          <w:rStyle w:val="StyleUnderline"/>
          <w:highlight w:val="green"/>
        </w:rPr>
        <w:t>A rule or order</w:t>
      </w:r>
      <w:r w:rsidRPr="007B4C55">
        <w:t xml:space="preserve">, </w:t>
      </w:r>
      <w:r w:rsidRPr="00095D98">
        <w:rPr>
          <w:rStyle w:val="StyleUnderline"/>
          <w:highlight w:val="green"/>
        </w:rPr>
        <w:t>having legal force,</w:t>
      </w:r>
      <w:r w:rsidRPr="007B4C55">
        <w:t xml:space="preserve"> usually issued by an administrative agency.” (8th ed. 2004).</w:t>
      </w:r>
    </w:p>
    <w:p w14:paraId="6317F0BD" w14:textId="77777777" w:rsidR="001A6823" w:rsidRPr="00CF2287" w:rsidRDefault="001A6823" w:rsidP="001A6823"/>
    <w:p w14:paraId="287B69FD" w14:textId="77777777" w:rsidR="001A6823" w:rsidRDefault="001A6823" w:rsidP="001A6823">
      <w:pPr>
        <w:pStyle w:val="Heading3"/>
      </w:pPr>
      <w:r>
        <w:t>Intervention</w:t>
      </w:r>
    </w:p>
    <w:p w14:paraId="219DD4E5" w14:textId="77777777" w:rsidR="001A6823" w:rsidRDefault="001A6823" w:rsidP="001A6823">
      <w:pPr>
        <w:pStyle w:val="Heading4"/>
      </w:pPr>
      <w:r>
        <w:t>Regulation mandates an intervention in activities</w:t>
      </w:r>
    </w:p>
    <w:p w14:paraId="3EFD21B2" w14:textId="77777777" w:rsidR="001A6823" w:rsidRDefault="001A6823" w:rsidP="001A6823">
      <w:r w:rsidRPr="002E5EDD">
        <w:rPr>
          <w:rStyle w:val="Style13ptBold"/>
        </w:rPr>
        <w:t>Koop 15</w:t>
      </w:r>
      <w:r>
        <w:t xml:space="preserve"> [Christel Koop, </w:t>
      </w:r>
      <w:r w:rsidRPr="002E5EDD">
        <w:t>Department of Political Economy, King's College London, London, UK</w:t>
      </w:r>
      <w:r>
        <w:t>, “</w:t>
      </w:r>
      <w:r w:rsidRPr="006D70E2">
        <w:t>What is regulation? An interdisciplinary concept analysis</w:t>
      </w:r>
      <w:r>
        <w:t xml:space="preserve">”, published July 14, 2015, </w:t>
      </w:r>
      <w:hyperlink r:id="rId21" w:history="1">
        <w:r w:rsidRPr="00DB5A91">
          <w:rPr>
            <w:rStyle w:val="Hyperlink"/>
          </w:rPr>
          <w:t>http://onlinelibrary.wiley.com/doi/10.1111/rego.12094/full</w:t>
        </w:r>
      </w:hyperlink>
      <w:r>
        <w:t>, accessed 6-26-17, DMJ]</w:t>
      </w:r>
    </w:p>
    <w:p w14:paraId="10026E9A" w14:textId="77777777" w:rsidR="001A6823" w:rsidRDefault="001A6823" w:rsidP="001A6823"/>
    <w:p w14:paraId="4859C19E" w14:textId="77777777" w:rsidR="001A6823" w:rsidRPr="00263C07" w:rsidRDefault="001A6823" w:rsidP="001A6823">
      <w:pPr>
        <w:rPr>
          <w:sz w:val="16"/>
        </w:rPr>
      </w:pPr>
      <w:r w:rsidRPr="00263C07">
        <w:rPr>
          <w:sz w:val="16"/>
        </w:rPr>
        <w:t xml:space="preserve">Conclusion Our study offers four contributions regarding questions about the state of regulation-related research in the contemporary stage of increased maturity. First, </w:t>
      </w:r>
      <w:r w:rsidRPr="00095D98">
        <w:rPr>
          <w:rStyle w:val="StyleUnderline"/>
          <w:highlight w:val="green"/>
        </w:rPr>
        <w:t>explicit definitions of regulation are scarce</w:t>
      </w:r>
      <w:r w:rsidRPr="00263C07">
        <w:rPr>
          <w:rStyle w:val="StyleUnderline"/>
        </w:rPr>
        <w:t>, which has led the literature to be largely silent on some conceptual questions.</w:t>
      </w:r>
      <w:r w:rsidRPr="00263C07">
        <w:rPr>
          <w:sz w:val="16"/>
        </w:rPr>
        <w:t xml:space="preserve"> Second, the scope of the concept is vast given the wide range of manifestations referred to as regulation. The level of abstraction of a definition is, therefore, necessarily high. Third, </w:t>
      </w:r>
      <w:r w:rsidRPr="00095D98">
        <w:rPr>
          <w:rStyle w:val="StyleUnderline"/>
          <w:highlight w:val="green"/>
        </w:rPr>
        <w:t xml:space="preserve">a shared conception can be identified: regulation is about intentional intervention in the activities of a target population. </w:t>
      </w:r>
      <w:r w:rsidRPr="00263C07">
        <w:rPr>
          <w:rStyle w:val="StyleUnderline"/>
        </w:rPr>
        <w:t>Even though the conception is abstract, this does not imply that the field is conceptually confused</w:t>
      </w:r>
      <w:r w:rsidRPr="00263C07">
        <w:rPr>
          <w:sz w:val="16"/>
        </w:rPr>
        <w:t>. Moreover, some types are more prominent in the literature than others: “prototype regulation” is about interventions which are intentional and direct – involving binding standard-setting, monitoring, and sanctioning – and which are exercised by public-sector actors on the economic activities of private-sector actors. Fourth, the variation in research concerns that we found in the literature can hardly be attributed to disciplinary differences. Hence, we may argue that characterizing the field of regulation as interdisciplinary is warranted: the field is characterized by multiple research interests that cut across social science disciplines. All in all, our analysis does not support the portrayal of the contemporary field of regulation as one that lacks a shared understanding. Instead, it is a field with a broad but shared conception of regulation and with different but largely interdisciplinary research agendas, ranging from those on state authority-based bureaucratic activities to those on non-state-based transnational ones.</w:t>
      </w:r>
    </w:p>
    <w:p w14:paraId="3665A2AA" w14:textId="77777777" w:rsidR="001A6823" w:rsidRPr="006D70E2" w:rsidRDefault="001A6823" w:rsidP="001A6823">
      <w:pPr>
        <w:pStyle w:val="Heading3"/>
      </w:pPr>
      <w:r>
        <w:t>Implement/Interpret a Policy</w:t>
      </w:r>
    </w:p>
    <w:p w14:paraId="741E2C8C" w14:textId="77777777" w:rsidR="001A6823" w:rsidRDefault="001A6823" w:rsidP="001A6823">
      <w:pPr>
        <w:pStyle w:val="Heading4"/>
      </w:pPr>
      <w:r>
        <w:t>Regulation means an agency statement with future effects designed to implement or interpret a policy</w:t>
      </w:r>
    </w:p>
    <w:p w14:paraId="449FDA11" w14:textId="25E2836A" w:rsidR="001A6823" w:rsidRDefault="00675ED8" w:rsidP="001A6823">
      <w:hyperlink r:id="rId22" w:history="1">
        <w:r w:rsidR="001A6823" w:rsidRPr="008654E0">
          <w:rPr>
            <w:rStyle w:val="Style13ptBold"/>
          </w:rPr>
          <w:t>Executive Office of the President</w:t>
        </w:r>
      </w:hyperlink>
      <w:r w:rsidR="001A6823">
        <w:rPr>
          <w:rStyle w:val="Style13ptBold"/>
        </w:rPr>
        <w:t xml:space="preserve"> </w:t>
      </w:r>
      <w:r w:rsidR="001A6823" w:rsidRPr="008654E0">
        <w:rPr>
          <w:rStyle w:val="Style13ptBold"/>
        </w:rPr>
        <w:t>17</w:t>
      </w:r>
      <w:r w:rsidR="001A6823" w:rsidRPr="00B65388">
        <w:t xml:space="preserve"> [A Presidential Document: </w:t>
      </w:r>
      <w:hyperlink r:id="rId23" w:history="1">
        <w:r w:rsidR="001A6823" w:rsidRPr="00B65388">
          <w:rPr>
            <w:rStyle w:val="Hyperlink"/>
          </w:rPr>
          <w:t>Executive Order 13771</w:t>
        </w:r>
      </w:hyperlink>
      <w:r w:rsidR="001A6823" w:rsidRPr="00B65388">
        <w:t xml:space="preserve"> “Reducing Regulation and Controlling Regulatory Costs</w:t>
      </w:r>
      <w:r w:rsidR="001A6823">
        <w:t>” Federal Register, The Daily Journal of</w:t>
      </w:r>
      <w:r w:rsidR="00A5270C">
        <w:t xml:space="preserve"> the United States Government, </w:t>
      </w:r>
      <w:r w:rsidR="001A6823">
        <w:t>MBaum</w:t>
      </w:r>
      <w:r w:rsidR="00A5270C">
        <w:t>]</w:t>
      </w:r>
    </w:p>
    <w:p w14:paraId="437D8489" w14:textId="77777777" w:rsidR="001A6823" w:rsidRPr="00B65388" w:rsidRDefault="001A6823" w:rsidP="001A6823"/>
    <w:p w14:paraId="415244C0" w14:textId="77777777" w:rsidR="001A6823" w:rsidRPr="006D70E2" w:rsidRDefault="001A6823" w:rsidP="001A6823">
      <w:pPr>
        <w:rPr>
          <w:sz w:val="14"/>
        </w:rPr>
      </w:pPr>
      <w:r w:rsidRPr="00B65388">
        <w:rPr>
          <w:sz w:val="14"/>
        </w:rPr>
        <w:t xml:space="preserve">Definition. For purposes of this order </w:t>
      </w:r>
      <w:r w:rsidRPr="00BE599E">
        <w:rPr>
          <w:rStyle w:val="StyleUnderline"/>
        </w:rPr>
        <w:t>the term “</w:t>
      </w:r>
      <w:r w:rsidRPr="00095D98">
        <w:rPr>
          <w:rStyle w:val="StyleUnderline"/>
          <w:highlight w:val="green"/>
        </w:rPr>
        <w:t>regulation</w:t>
      </w:r>
      <w:r w:rsidRPr="00BE599E">
        <w:rPr>
          <w:rStyle w:val="StyleUnderline"/>
        </w:rPr>
        <w:t>”</w:t>
      </w:r>
      <w:r w:rsidRPr="00B65388">
        <w:rPr>
          <w:sz w:val="14"/>
        </w:rPr>
        <w:t xml:space="preserve"> or “rule” </w:t>
      </w:r>
      <w:r w:rsidRPr="00095D98">
        <w:rPr>
          <w:rStyle w:val="StyleUnderline"/>
          <w:highlight w:val="green"/>
        </w:rPr>
        <w:t xml:space="preserve">means an agency statement of </w:t>
      </w:r>
      <w:r w:rsidRPr="00B65388">
        <w:rPr>
          <w:sz w:val="14"/>
        </w:rPr>
        <w:t xml:space="preserve">general or </w:t>
      </w:r>
      <w:r w:rsidRPr="00095D98">
        <w:rPr>
          <w:rStyle w:val="StyleUnderline"/>
          <w:highlight w:val="green"/>
        </w:rPr>
        <w:t xml:space="preserve">particular applicability and future effect designed to implement, interpret, or prescribe law or policy </w:t>
      </w:r>
      <w:r w:rsidRPr="00BE599E">
        <w:rPr>
          <w:rStyle w:val="StyleUnderline"/>
        </w:rPr>
        <w:t>or to describe the procedure or practice requirements of an agency</w:t>
      </w:r>
      <w:r w:rsidRPr="00B65388">
        <w:rPr>
          <w:sz w:val="14"/>
        </w:rPr>
        <w:t xml:space="preserve">, but does not include: (a) regulations issued with respect to a military, national security, or foreign affairs function of the United States; (b) regulations related to agency organization, management, or personnel; or (c) any other category of regulations exempted by the Director. </w:t>
      </w:r>
    </w:p>
    <w:p w14:paraId="682EDEF5" w14:textId="1D5930B9" w:rsidR="001A6823" w:rsidRPr="00150663" w:rsidRDefault="001A6823" w:rsidP="00150663">
      <w:pPr>
        <w:pStyle w:val="Heading2"/>
      </w:pPr>
      <w:r>
        <w:t>Education – Generic / Both</w:t>
      </w:r>
    </w:p>
    <w:p w14:paraId="692C4A06" w14:textId="77777777" w:rsidR="001A6823" w:rsidRPr="001C3213" w:rsidRDefault="001A6823" w:rsidP="001A6823">
      <w:pPr>
        <w:pStyle w:val="Heading3"/>
      </w:pPr>
      <w:r>
        <w:t>Only Curriculum</w:t>
      </w:r>
    </w:p>
    <w:p w14:paraId="6320AD08" w14:textId="77777777" w:rsidR="001A6823" w:rsidRDefault="001A6823" w:rsidP="001A6823">
      <w:pPr>
        <w:pStyle w:val="Heading4"/>
      </w:pPr>
      <w:r>
        <w:t>Education refers exclusively teaching and/or learning material in school</w:t>
      </w:r>
    </w:p>
    <w:p w14:paraId="779AF879" w14:textId="77777777" w:rsidR="001A6823" w:rsidRDefault="001A6823" w:rsidP="001A6823">
      <w:r>
        <w:rPr>
          <w:rStyle w:val="Style13ptBold"/>
        </w:rPr>
        <w:t xml:space="preserve">Merriam-Webster 17 </w:t>
      </w:r>
      <w:r>
        <w:t xml:space="preserve">[Merriam-Webster Dictionary, No Date, </w:t>
      </w:r>
      <w:r w:rsidRPr="005B6815">
        <w:t>https://www.merriam-webster.com/dictionary/education</w:t>
      </w:r>
      <w:r>
        <w:t>, accessed 6-22-17, DMJ]</w:t>
      </w:r>
    </w:p>
    <w:p w14:paraId="0F3B41BB" w14:textId="77777777" w:rsidR="001A6823" w:rsidRDefault="001A6823" w:rsidP="001A6823"/>
    <w:p w14:paraId="6F555B80" w14:textId="77777777" w:rsidR="001A6823" w:rsidRPr="003128B4" w:rsidRDefault="001A6823" w:rsidP="001A6823">
      <w:pPr>
        <w:rPr>
          <w:sz w:val="16"/>
        </w:rPr>
      </w:pPr>
      <w:r w:rsidRPr="003128B4">
        <w:rPr>
          <w:sz w:val="16"/>
        </w:rPr>
        <w:t xml:space="preserve">Definition of </w:t>
      </w:r>
      <w:r w:rsidRPr="00095D98">
        <w:rPr>
          <w:rStyle w:val="StyleUnderline"/>
          <w:highlight w:val="green"/>
        </w:rPr>
        <w:t>education</w:t>
      </w:r>
      <w:r w:rsidRPr="00095D98">
        <w:rPr>
          <w:sz w:val="16"/>
          <w:highlight w:val="green"/>
        </w:rPr>
        <w:t xml:space="preserve"> </w:t>
      </w:r>
      <w:r w:rsidRPr="003128B4">
        <w:rPr>
          <w:sz w:val="16"/>
        </w:rPr>
        <w:t xml:space="preserve">1 a : </w:t>
      </w:r>
      <w:r w:rsidRPr="00095D98">
        <w:rPr>
          <w:rStyle w:val="StyleUnderline"/>
          <w:highlight w:val="green"/>
        </w:rPr>
        <w:t>the action or process of educating or of being educated</w:t>
      </w:r>
      <w:r w:rsidRPr="003128B4">
        <w:rPr>
          <w:sz w:val="16"/>
        </w:rPr>
        <w:t xml:space="preserve">; also : a stage of such a process b : </w:t>
      </w:r>
      <w:r w:rsidRPr="00095D98">
        <w:rPr>
          <w:rStyle w:val="StyleUnderline"/>
          <w:highlight w:val="green"/>
        </w:rPr>
        <w:t>the knowledge and development resulting from an educational process a person of little education</w:t>
      </w:r>
      <w:r w:rsidRPr="00095D98">
        <w:rPr>
          <w:sz w:val="16"/>
          <w:highlight w:val="green"/>
        </w:rPr>
        <w:t xml:space="preserve"> </w:t>
      </w:r>
      <w:r w:rsidRPr="003128B4">
        <w:rPr>
          <w:sz w:val="16"/>
        </w:rPr>
        <w:t xml:space="preserve">2 : the field of study that deals mainly with methods of teaching and </w:t>
      </w:r>
      <w:r w:rsidRPr="00095D98">
        <w:rPr>
          <w:rStyle w:val="StyleUnderline"/>
          <w:highlight w:val="green"/>
        </w:rPr>
        <w:t>learning in schools</w:t>
      </w:r>
      <w:r w:rsidRPr="003128B4">
        <w:rPr>
          <w:sz w:val="16"/>
        </w:rPr>
        <w:t>. Definition of education for Students 1 : the act or process of teaching or of being taught the education of students 2 : knowledge, skill, and development gained from study or training “It isn't a question of education,” returned the Insect; “it's merely a question of mathematics.” — L. Frank Baum, The Marvelous Land of Oz 3 : the study of the methods and problems of teaching He's taking courses in education.</w:t>
      </w:r>
    </w:p>
    <w:p w14:paraId="38A44306" w14:textId="77777777" w:rsidR="001A6823" w:rsidRPr="0027508C" w:rsidRDefault="001A6823" w:rsidP="001A6823">
      <w:pPr>
        <w:pStyle w:val="Heading4"/>
      </w:pPr>
      <w:r>
        <w:t xml:space="preserve">“Education” is limited to </w:t>
      </w:r>
      <w:r>
        <w:rPr>
          <w:u w:val="single"/>
        </w:rPr>
        <w:t>the curriculum</w:t>
      </w:r>
      <w:r>
        <w:t xml:space="preserve"> – modifying the school </w:t>
      </w:r>
      <w:r>
        <w:rPr>
          <w:u w:val="single"/>
        </w:rPr>
        <w:t>system</w:t>
      </w:r>
      <w:r>
        <w:t xml:space="preserve"> is beyond the resolution</w:t>
      </w:r>
    </w:p>
    <w:p w14:paraId="10AC0B09" w14:textId="77777777" w:rsidR="001A6823" w:rsidRDefault="001A6823" w:rsidP="001A6823">
      <w:r w:rsidRPr="007D500C">
        <w:rPr>
          <w:rStyle w:val="Style13ptBold"/>
        </w:rPr>
        <w:t>Kumar 17</w:t>
      </w:r>
      <w:r w:rsidRPr="0027508C">
        <w:t xml:space="preserve"> – Deputy Dean at the Univers</w:t>
      </w:r>
      <w:r>
        <w:t xml:space="preserve">ity Information Centre, (Satish, </w:t>
      </w:r>
      <w:r w:rsidRPr="0027508C">
        <w:t xml:space="preserve">“MEANING, AIMS AND PROCESS OF EDUCATION”, </w:t>
      </w:r>
      <w:hyperlink r:id="rId24" w:history="1">
        <w:r w:rsidRPr="003A53D8">
          <w:rPr>
            <w:rStyle w:val="Hyperlink"/>
          </w:rPr>
          <w:t>https://sol.du.ac.in/mod/book/view.php?id=1448&amp;chapterid=1321</w:t>
        </w:r>
      </w:hyperlink>
      <w:r>
        <w:t>) - Camp produced</w:t>
      </w:r>
    </w:p>
    <w:p w14:paraId="3330012E" w14:textId="77777777" w:rsidR="001A6823" w:rsidRPr="0027508C" w:rsidRDefault="001A6823" w:rsidP="001A6823"/>
    <w:p w14:paraId="53AA224B" w14:textId="77777777" w:rsidR="001A6823" w:rsidRDefault="001A6823" w:rsidP="001A6823">
      <w:pPr>
        <w:rPr>
          <w:sz w:val="16"/>
        </w:rPr>
      </w:pPr>
      <w:r w:rsidRPr="0086343F">
        <w:rPr>
          <w:sz w:val="16"/>
        </w:rPr>
        <w:t xml:space="preserve">Narrower and Broader Meaning of Education Education in the Narrower Sense </w:t>
      </w:r>
      <w:r w:rsidRPr="005B0509">
        <w:rPr>
          <w:rStyle w:val="StyleUnderline"/>
        </w:rPr>
        <w:t xml:space="preserve">In its </w:t>
      </w:r>
      <w:r w:rsidRPr="005B0509">
        <w:rPr>
          <w:rStyle w:val="Emphasis"/>
        </w:rPr>
        <w:t>narrow sense</w:t>
      </w:r>
      <w:r w:rsidRPr="005B0509">
        <w:rPr>
          <w:rStyle w:val="StyleUnderline"/>
        </w:rPr>
        <w:t xml:space="preserve">, </w:t>
      </w:r>
      <w:r w:rsidRPr="00095D98">
        <w:rPr>
          <w:rStyle w:val="StyleUnderline"/>
          <w:highlight w:val="green"/>
        </w:rPr>
        <w:t>school instruction is</w:t>
      </w:r>
      <w:r w:rsidRPr="005B0509">
        <w:rPr>
          <w:rStyle w:val="StyleUnderline"/>
        </w:rPr>
        <w:t xml:space="preserve"> called </w:t>
      </w:r>
      <w:r w:rsidRPr="00095D98">
        <w:rPr>
          <w:rStyle w:val="StyleUnderline"/>
          <w:highlight w:val="green"/>
        </w:rPr>
        <w:t>education</w:t>
      </w:r>
      <w:r w:rsidRPr="005B0509">
        <w:rPr>
          <w:rStyle w:val="StyleUnderline"/>
        </w:rPr>
        <w:t xml:space="preserve">. In this process, the elders of society strive to attain predetermined aims during a specified time by </w:t>
      </w:r>
      <w:r w:rsidRPr="00095D98">
        <w:rPr>
          <w:rStyle w:val="StyleUnderline"/>
          <w:highlight w:val="green"/>
        </w:rPr>
        <w:t xml:space="preserve">providing pre-structured knowledge to children through </w:t>
      </w:r>
      <w:r w:rsidRPr="00095D98">
        <w:rPr>
          <w:rStyle w:val="Emphasis"/>
          <w:highlight w:val="green"/>
        </w:rPr>
        <w:t>set methods</w:t>
      </w:r>
      <w:r w:rsidRPr="00095D98">
        <w:rPr>
          <w:rStyle w:val="StyleUnderline"/>
          <w:highlight w:val="green"/>
        </w:rPr>
        <w:t xml:space="preserve"> of teaching</w:t>
      </w:r>
      <w:r w:rsidRPr="0086343F">
        <w:rPr>
          <w:sz w:val="16"/>
        </w:rPr>
        <w:t xml:space="preserve">. The purpose is to achieve mental development of children entering school. To make of narrow meaning of education more clear, the following opinions of some other educationists are being given- · The culture which each generation purposefully gives to those who are to be its successors, in order to qualify them for at least keeping up, and if possible for raising the level of improvement which has been attained. John Stuart Mill · In narrow sense, education may be taken to mean any consciously directed effort to develop and cultivate our powers. S. S. Mackenzie · Education is a process in which and by which knowledge, character and behaviour of the young are shaped and moulded. Prof. Drever · The influence of the environment of the individual with a view to producing a permanent change in his habits of behaviour, or thought and attitude. G. H. Thompson </w:t>
      </w:r>
      <w:r w:rsidRPr="00095D98">
        <w:rPr>
          <w:rStyle w:val="StyleUnderline"/>
          <w:highlight w:val="green"/>
        </w:rPr>
        <w:t>Education</w:t>
      </w:r>
      <w:r w:rsidRPr="005B0509">
        <w:rPr>
          <w:rStyle w:val="StyleUnderline"/>
        </w:rPr>
        <w:t xml:space="preserve">, in the narrower sense, is regarded as </w:t>
      </w:r>
      <w:r w:rsidRPr="005B0509">
        <w:rPr>
          <w:rStyle w:val="Emphasis"/>
        </w:rPr>
        <w:t xml:space="preserve">equivalent </w:t>
      </w:r>
      <w:r w:rsidRPr="00FE7ABB">
        <w:rPr>
          <w:rStyle w:val="Emphasis"/>
        </w:rPr>
        <w:t>to instruction</w:t>
      </w:r>
      <w:r w:rsidRPr="005B0509">
        <w:rPr>
          <w:rStyle w:val="StyleUnderline"/>
        </w:rPr>
        <w:t xml:space="preserve">. It </w:t>
      </w:r>
      <w:r w:rsidRPr="00095D98">
        <w:rPr>
          <w:rStyle w:val="StyleUnderline"/>
          <w:highlight w:val="green"/>
        </w:rPr>
        <w:t xml:space="preserve">consists of the “specific influences” </w:t>
      </w:r>
      <w:r w:rsidRPr="00095D98">
        <w:rPr>
          <w:rStyle w:val="Emphasis"/>
          <w:highlight w:val="green"/>
        </w:rPr>
        <w:t>consciously designed in a school</w:t>
      </w:r>
      <w:r w:rsidRPr="005B0509">
        <w:rPr>
          <w:rStyle w:val="Emphasis"/>
        </w:rPr>
        <w:t xml:space="preserve"> or in a college</w:t>
      </w:r>
      <w:r w:rsidRPr="005B0509">
        <w:rPr>
          <w:rStyle w:val="StyleUnderline"/>
        </w:rPr>
        <w:t xml:space="preserve"> or in an institution to bring in the development and growth of the child. </w:t>
      </w:r>
      <w:r w:rsidRPr="0086343F">
        <w:rPr>
          <w:rStyle w:val="StyleUnderline"/>
        </w:rPr>
        <w:t xml:space="preserve">The word school includes the whole machinery of education from </w:t>
      </w:r>
      <w:r w:rsidRPr="0086343F">
        <w:rPr>
          <w:rStyle w:val="Emphasis"/>
        </w:rPr>
        <w:t>Kindergarten</w:t>
      </w:r>
      <w:r w:rsidRPr="0086343F">
        <w:rPr>
          <w:rStyle w:val="StyleUnderline"/>
        </w:rPr>
        <w:t xml:space="preserve"> to the </w:t>
      </w:r>
      <w:r w:rsidRPr="0086343F">
        <w:rPr>
          <w:rStyle w:val="Emphasis"/>
        </w:rPr>
        <w:t>University</w:t>
      </w:r>
      <w:r w:rsidRPr="0086343F">
        <w:rPr>
          <w:sz w:val="16"/>
        </w:rPr>
        <w:t xml:space="preserve">. The education of the child begins with his admission in the school and ends with his departure from the University. The amount of education received by the child is measured in terms of degrees and diplomas awarded to him. The school represents formal education as it imparts education directly and systematically. There is deliberate effort on the part of the educator to inculcate certain habits, skills, attitudes or influences in the learner, which are considered to be essential and useful to him. According to John Dewey: “The school exists to provide a special environment for the formative period of human life. School is a consciously designed institution, the sole concern of which is to educate the child. This special environment is essential to explain our complex society and civilization”. The influences or modes of influences in the school are deliberately planned, chosen and employed by the community for the welfare of the members of the rising generation. The purpose of these influences is to modify the behaviour of the child in such a way that he may become different from what he would have been without education. It makes possible a better adjustment of human nature to surroundings. According to Mackenzie, education, in the narrower sense, is conscious effort to develop and cultivate our innate powers. Education, in the narrow sense, is also regarded as acquisition of knowledge. According to it education is a process by which knowledge or information on a subject is acquired. But many sensible educationists have criticized this view. They argue that emphasis on the knowledge is likely to reduce all schools to mere knowledge-shops. The acquisition of knowledge is not the only or supreme aim of education, yet it is one of the important aims of education. Education in the Broader Sense </w:t>
      </w:r>
      <w:r w:rsidRPr="00095D98">
        <w:rPr>
          <w:rStyle w:val="StyleUnderline"/>
          <w:highlight w:val="green"/>
        </w:rPr>
        <w:t>In its wider sense</w:t>
      </w:r>
      <w:r w:rsidRPr="005B0509">
        <w:rPr>
          <w:rStyle w:val="StyleUnderline"/>
        </w:rPr>
        <w:t xml:space="preserve">, education is the </w:t>
      </w:r>
      <w:r w:rsidRPr="005B0509">
        <w:rPr>
          <w:rStyle w:val="Emphasis"/>
        </w:rPr>
        <w:t>total development of the personality</w:t>
      </w:r>
      <w:r w:rsidRPr="005B0509">
        <w:rPr>
          <w:rStyle w:val="StyleUnderline"/>
        </w:rPr>
        <w:t xml:space="preserve">. In this sense. </w:t>
      </w:r>
      <w:r w:rsidRPr="00095D98">
        <w:rPr>
          <w:rStyle w:val="StyleUnderline"/>
          <w:highlight w:val="green"/>
        </w:rPr>
        <w:t>Education consists of al</w:t>
      </w:r>
      <w:r w:rsidRPr="00095D98">
        <w:rPr>
          <w:rStyle w:val="Emphasis"/>
          <w:highlight w:val="green"/>
        </w:rPr>
        <w:t>l those experiences</w:t>
      </w:r>
      <w:r w:rsidRPr="00095D98">
        <w:rPr>
          <w:rStyle w:val="StyleUnderline"/>
          <w:highlight w:val="green"/>
        </w:rPr>
        <w:t>, which affect the individual from birth till death</w:t>
      </w:r>
      <w:r w:rsidRPr="005B0509">
        <w:rPr>
          <w:rStyle w:val="StyleUnderline"/>
        </w:rPr>
        <w:t xml:space="preserve">. Thus, education is that process by which an individual freely develops his self according to his nature in a free and uncontrolled environment. In this way, education is a </w:t>
      </w:r>
      <w:r w:rsidRPr="005B0509">
        <w:rPr>
          <w:rStyle w:val="Emphasis"/>
        </w:rPr>
        <w:t>life long process of growth</w:t>
      </w:r>
      <w:r w:rsidRPr="005B0509">
        <w:rPr>
          <w:rStyle w:val="StyleUnderline"/>
        </w:rPr>
        <w:t xml:space="preserve"> environment</w:t>
      </w:r>
      <w:r w:rsidRPr="0086343F">
        <w:rPr>
          <w:sz w:val="16"/>
        </w:rPr>
        <w:t>.</w:t>
      </w:r>
    </w:p>
    <w:p w14:paraId="40F27641" w14:textId="77777777" w:rsidR="001A6823" w:rsidRDefault="001A6823" w:rsidP="001A6823">
      <w:pPr>
        <w:pStyle w:val="Heading4"/>
      </w:pPr>
      <w:r>
        <w:t>There is a distinction with a difference – proves the literature base is separate and explodes the lid on the topic – they justify conceptualizing the topic to be fund and/or reform schools</w:t>
      </w:r>
    </w:p>
    <w:p w14:paraId="30AF81BE" w14:textId="169301E1" w:rsidR="001A6823" w:rsidRDefault="001A6823" w:rsidP="001A6823">
      <w:r w:rsidRPr="0086343F">
        <w:rPr>
          <w:rStyle w:val="Style13ptBold"/>
        </w:rPr>
        <w:t>Miller</w:t>
      </w:r>
      <w:r w:rsidR="00080EB2">
        <w:t xml:space="preserve"> </w:t>
      </w:r>
      <w:r w:rsidRPr="0086343F">
        <w:rPr>
          <w:rStyle w:val="Style13ptBold"/>
        </w:rPr>
        <w:t>13</w:t>
      </w:r>
      <w:r w:rsidR="00080EB2">
        <w:t xml:space="preserve"> [</w:t>
      </w:r>
      <w:r>
        <w:t>Darrow,</w:t>
      </w:r>
      <w:r w:rsidRPr="000325F3">
        <w:t xml:space="preserve"> co-founder of the Disciple Nations Alliance and a featured author and teacher</w:t>
      </w:r>
      <w:r>
        <w:t xml:space="preserve">, </w:t>
      </w:r>
      <w:r w:rsidRPr="000325F3">
        <w:t>earning his Master’s degree in Adult Educati</w:t>
      </w:r>
      <w:r w:rsidR="00080EB2">
        <w:t xml:space="preserve">on, 9-9-13, </w:t>
      </w:r>
      <w:r>
        <w:t>"</w:t>
      </w:r>
      <w:r w:rsidRPr="00095D98">
        <w:rPr>
          <w:rStyle w:val="StyleUnderline"/>
          <w:highlight w:val="green"/>
        </w:rPr>
        <w:t>School vs. Education: The Difference Matters</w:t>
      </w:r>
      <w:r>
        <w:t>" darrowmillerandfriends.com/</w:t>
      </w:r>
      <w:r w:rsidR="00080EB2">
        <w:t>2013/09/09/school-vs-education/]</w:t>
      </w:r>
    </w:p>
    <w:p w14:paraId="58111F9A" w14:textId="77777777" w:rsidR="001A6823" w:rsidRDefault="001A6823" w:rsidP="001A6823"/>
    <w:p w14:paraId="23F63F06" w14:textId="77777777" w:rsidR="001A6823" w:rsidRDefault="001A6823" w:rsidP="001A6823">
      <w:pPr>
        <w:rPr>
          <w:sz w:val="16"/>
        </w:rPr>
      </w:pPr>
      <w:r w:rsidRPr="00B56E22">
        <w:rPr>
          <w:sz w:val="16"/>
        </w:rPr>
        <w:t xml:space="preserve">Schooling In 1828, Noah Webster defined schooling as “instruction in school.” </w:t>
      </w:r>
      <w:r w:rsidRPr="00095D98">
        <w:rPr>
          <w:rStyle w:val="StyleUnderline"/>
          <w:highlight w:val="green"/>
        </w:rPr>
        <w:t>School is a place where instruction occurs.</w:t>
      </w:r>
      <w:r>
        <w:rPr>
          <w:rStyle w:val="StyleUnderline"/>
        </w:rPr>
        <w:t xml:space="preserve"> </w:t>
      </w:r>
      <w:r w:rsidRPr="00B56E22">
        <w:rPr>
          <w:sz w:val="16"/>
        </w:rPr>
        <w:t xml:space="preserve">Even more instructive is the etymology of the word “school.” The OED listing looks as follows: SCHOOL, n. [L. schola; Gr. leisure, vacation from business, lucubration at leisure, a place where leisure is enjoyed, a school. The adverb signifies at ease, leisurely, slowly, hardly, with labor or difficulty. I think, must have been derived from the Latin. This word seems originally to have denoted leisure, freedom from business, a time given to sports, games or exercises, and afterwards time given to literary studies. …] The school is place where “leisure is enjoyed,” a place free from work. Literary studies take place after schooling. The idea of “‘students attending a school’ is attested from c. 1300; sense of ‘school building’ is first recorded 1590s.” Education </w:t>
      </w:r>
      <w:r w:rsidRPr="00095D98">
        <w:rPr>
          <w:rStyle w:val="StyleUnderline"/>
          <w:highlight w:val="green"/>
        </w:rPr>
        <w:t>While “school” denotes a building, “education” means the formation</w:t>
      </w:r>
      <w:r w:rsidRPr="00B56E22">
        <w:rPr>
          <w:sz w:val="16"/>
        </w:rPr>
        <w:t xml:space="preserve"> of a life. In 1828, Noah Webster defined education as follows: n. [L. educatio. ] The bringing up, as of a child, instruction; formation of manners. </w:t>
      </w:r>
      <w:r w:rsidRPr="00095D98">
        <w:rPr>
          <w:rStyle w:val="StyleUnderline"/>
          <w:highlight w:val="green"/>
        </w:rPr>
        <w:t>Education comprehends all that series of instruction and discipline</w:t>
      </w:r>
      <w:r w:rsidRPr="00B56E22">
        <w:rPr>
          <w:rStyle w:val="StyleUnderline"/>
        </w:rPr>
        <w:t xml:space="preserve"> which is intended to enlighten the understanding, correct the temper, and form the manners and habits of youth, and fit them for usefulness in their future stations.</w:t>
      </w:r>
      <w:r>
        <w:rPr>
          <w:rStyle w:val="StyleUnderline"/>
        </w:rPr>
        <w:t xml:space="preserve"> </w:t>
      </w:r>
      <w:r w:rsidRPr="00B56E22">
        <w:rPr>
          <w:sz w:val="16"/>
        </w:rPr>
        <w:t xml:space="preserve">Note that education is comprehensive. It deals with both the gaining of knowledge and the development of character – virtue. And the combination of virtue and knowledge leads to wisdom. School vs. EducationThe OED dates the word education to 1530 and defines its use as “childrearing.” This comes “directly from Latin educationem (nominative educatio), from past participle stem of educare.” From 1610 the word was used “of education in social codes and manners; meaning ‘systematic schooling and training for work.’” </w:t>
      </w:r>
      <w:r w:rsidRPr="00095D98">
        <w:rPr>
          <w:rStyle w:val="StyleUnderline"/>
          <w:highlight w:val="green"/>
        </w:rPr>
        <w:t>The words schooling and education have very different meanings</w:t>
      </w:r>
      <w:r w:rsidRPr="00B56E22">
        <w:rPr>
          <w:rStyle w:val="StyleUnderline"/>
        </w:rPr>
        <w:t>.</w:t>
      </w:r>
      <w:r>
        <w:rPr>
          <w:rStyle w:val="StyleUnderline"/>
        </w:rPr>
        <w:t xml:space="preserve"> </w:t>
      </w:r>
      <w:r w:rsidRPr="00095D98">
        <w:rPr>
          <w:rStyle w:val="StyleUnderline"/>
          <w:highlight w:val="green"/>
        </w:rPr>
        <w:t>The former relates to a place</w:t>
      </w:r>
      <w:r w:rsidRPr="00B56E22">
        <w:rPr>
          <w:sz w:val="16"/>
        </w:rPr>
        <w:t xml:space="preserve"> – a building, a place of leisure separated from work itself and from the preparation of a person for work. </w:t>
      </w:r>
      <w:r w:rsidRPr="00095D98">
        <w:rPr>
          <w:rStyle w:val="StyleUnderline"/>
          <w:highlight w:val="green"/>
        </w:rPr>
        <w:t>The latter is a process of instruction that prepares the mind with knowledge and understanding</w:t>
      </w:r>
      <w:r w:rsidRPr="00B56E22">
        <w:rPr>
          <w:sz w:val="16"/>
        </w:rPr>
        <w:t>, the heart with virtue, and the will with wisdom. It prepares people for life and work. School vs. education: the modern word has lost this distinction. Don’t let your schooling stand in the way of your education.</w:t>
      </w:r>
    </w:p>
    <w:p w14:paraId="7F5ED6EA" w14:textId="77777777" w:rsidR="001A6823" w:rsidRDefault="001A6823" w:rsidP="001A6823"/>
    <w:p w14:paraId="7467BE0C" w14:textId="77777777" w:rsidR="001A6823" w:rsidRDefault="001A6823" w:rsidP="001A6823">
      <w:pPr>
        <w:pStyle w:val="Heading3"/>
      </w:pPr>
      <w:r>
        <w:t>Includes Teaching</w:t>
      </w:r>
    </w:p>
    <w:p w14:paraId="4AF2DA0E" w14:textId="77777777" w:rsidR="001A6823" w:rsidRDefault="001A6823" w:rsidP="001A6823">
      <w:pPr>
        <w:pStyle w:val="Heading4"/>
      </w:pPr>
      <w:r>
        <w:t>Education includes teaching</w:t>
      </w:r>
    </w:p>
    <w:p w14:paraId="61A42320" w14:textId="77777777" w:rsidR="001A6823" w:rsidRDefault="001A6823" w:rsidP="001A6823">
      <w:r>
        <w:rPr>
          <w:rStyle w:val="Style13ptBold"/>
        </w:rPr>
        <w:t xml:space="preserve">Merriam-Webster 17 </w:t>
      </w:r>
      <w:r>
        <w:t xml:space="preserve">[Merriam-Webster Dictionary, No Date, </w:t>
      </w:r>
      <w:r w:rsidRPr="005B6815">
        <w:t>https://www.merriam-webster.com/dictionary/education</w:t>
      </w:r>
      <w:r>
        <w:t>, accessed 6-22-17, DMJ]</w:t>
      </w:r>
    </w:p>
    <w:p w14:paraId="70E46CDF" w14:textId="77777777" w:rsidR="001A6823" w:rsidRDefault="001A6823" w:rsidP="001A6823"/>
    <w:p w14:paraId="06319695" w14:textId="77777777" w:rsidR="001A6823" w:rsidRPr="00095D98" w:rsidRDefault="001A6823" w:rsidP="001A6823">
      <w:pPr>
        <w:rPr>
          <w:rStyle w:val="StyleUnderline"/>
          <w:highlight w:val="green"/>
        </w:rPr>
      </w:pPr>
      <w:r>
        <w:t xml:space="preserve">Definition of </w:t>
      </w:r>
      <w:r w:rsidRPr="00095D98">
        <w:rPr>
          <w:rStyle w:val="StyleUnderline"/>
          <w:highlight w:val="green"/>
        </w:rPr>
        <w:t xml:space="preserve">education </w:t>
      </w:r>
      <w:r>
        <w:t xml:space="preserve">1 a : the action or process of educating or of being educated; also : a stage of such a process b : the knowledge and development resulting from an educational process a person of little education 2 : </w:t>
      </w:r>
      <w:r w:rsidRPr="00095D98">
        <w:rPr>
          <w:rStyle w:val="StyleUnderline"/>
          <w:highlight w:val="green"/>
        </w:rPr>
        <w:t>the field of study that deals mainly with methods of teaching and learning in schools.</w:t>
      </w:r>
    </w:p>
    <w:p w14:paraId="376A9770" w14:textId="77777777" w:rsidR="001A6823" w:rsidRDefault="001A6823" w:rsidP="001A6823">
      <w:pPr>
        <w:pStyle w:val="Heading3"/>
      </w:pPr>
      <w:r>
        <w:t>Basic Knowledge</w:t>
      </w:r>
    </w:p>
    <w:p w14:paraId="0F407E34" w14:textId="77777777" w:rsidR="001A6823" w:rsidRDefault="001A6823" w:rsidP="001A6823">
      <w:pPr>
        <w:pStyle w:val="Heading4"/>
      </w:pPr>
      <w:r w:rsidRPr="00F129BB">
        <w:t>Education is the m</w:t>
      </w:r>
      <w:r>
        <w:t>eans to acquire basic knowledge</w:t>
      </w:r>
    </w:p>
    <w:p w14:paraId="3836548D" w14:textId="284C86B5" w:rsidR="001A6823" w:rsidRDefault="001A6823" w:rsidP="001A6823">
      <w:r w:rsidRPr="009055B6">
        <w:rPr>
          <w:rFonts w:eastAsiaTheme="majorEastAsia" w:cstheme="majorBidi"/>
          <w:b/>
          <w:iCs/>
          <w:sz w:val="26"/>
        </w:rPr>
        <w:t>Washington Supreme Court 12</w:t>
      </w:r>
      <w:r>
        <w:t xml:space="preserve"> [Michigan State Law Review, HOW ADEQUACY LITIGATION FAILS TO FULFILL THE PROMISE OF BROWN [BUT HOW IT CAN GET US CLOSER]</w:t>
      </w:r>
      <w:r>
        <w:rPr>
          <w:rFonts w:ascii="Cambria Math" w:hAnsi="Cambria Math" w:cs="Cambria Math"/>
        </w:rPr>
        <w:t xml:space="preserve">, </w:t>
      </w:r>
      <w:r>
        <w:t>David Hinojosa and Karolina</w:t>
      </w:r>
      <w:r w:rsidR="009805A5">
        <w:t xml:space="preserve"> Walters. Citation 210. pp. 618,</w:t>
      </w:r>
      <w:r>
        <w:t xml:space="preserve"> MBaum</w:t>
      </w:r>
      <w:r w:rsidR="009805A5">
        <w:t>]</w:t>
      </w:r>
    </w:p>
    <w:p w14:paraId="17567FE4" w14:textId="77777777" w:rsidR="001A6823" w:rsidRPr="00F129BB" w:rsidRDefault="001A6823" w:rsidP="001A6823"/>
    <w:p w14:paraId="6C74F90F" w14:textId="77777777" w:rsidR="001A6823" w:rsidRPr="00F129BB" w:rsidRDefault="001A6823" w:rsidP="001A6823">
      <w:pPr>
        <w:rPr>
          <w:sz w:val="14"/>
        </w:rPr>
      </w:pPr>
      <w:r w:rsidRPr="00F129BB">
        <w:rPr>
          <w:sz w:val="14"/>
        </w:rPr>
        <w:t xml:space="preserve">The Washington Supreme Court has also held that its education article, Washington Constitution, article IX, section 1, “imposes a judicially enforceable affirmative duty on the State to make ample provision for the education of all children residing within its borders” and relies, in part, on statutes. McCleary v. State, 269 P.3d 227, 231-32 (Wash. 2012) (en banc). </w:t>
      </w:r>
      <w:r w:rsidRPr="00BE599E">
        <w:rPr>
          <w:rStyle w:val="StyleUnderline"/>
        </w:rPr>
        <w:t xml:space="preserve">The </w:t>
      </w:r>
      <w:r w:rsidRPr="00095D98">
        <w:rPr>
          <w:rStyle w:val="StyleUnderline"/>
          <w:highlight w:val="green"/>
        </w:rPr>
        <w:t xml:space="preserve">Washington Court defines education as the means to acquire </w:t>
      </w:r>
      <w:r w:rsidRPr="00BE599E">
        <w:rPr>
          <w:rStyle w:val="StyleUnderline"/>
        </w:rPr>
        <w:t xml:space="preserve">the basic </w:t>
      </w:r>
      <w:r w:rsidRPr="00095D98">
        <w:rPr>
          <w:rStyle w:val="StyleUnderline"/>
          <w:highlight w:val="green"/>
        </w:rPr>
        <w:t xml:space="preserve">knowledge </w:t>
      </w:r>
      <w:r w:rsidRPr="00BE599E">
        <w:rPr>
          <w:rStyle w:val="StyleUnderline"/>
        </w:rPr>
        <w:t xml:space="preserve">and skills needed </w:t>
      </w:r>
      <w:r w:rsidRPr="00095D98">
        <w:rPr>
          <w:rStyle w:val="StyleUnderline"/>
          <w:highlight w:val="green"/>
        </w:rPr>
        <w:t xml:space="preserve">to compete in today’s economy and </w:t>
      </w:r>
      <w:r w:rsidRPr="00BE599E">
        <w:rPr>
          <w:rStyle w:val="StyleUnderline"/>
        </w:rPr>
        <w:t xml:space="preserve">meaningfully </w:t>
      </w:r>
      <w:r w:rsidRPr="00095D98">
        <w:rPr>
          <w:rStyle w:val="StyleUnderline"/>
          <w:highlight w:val="green"/>
        </w:rPr>
        <w:t xml:space="preserve">participate in </w:t>
      </w:r>
      <w:r w:rsidRPr="00BE599E">
        <w:rPr>
          <w:rStyle w:val="StyleUnderline"/>
        </w:rPr>
        <w:t xml:space="preserve">this state’s </w:t>
      </w:r>
      <w:r w:rsidRPr="00095D98">
        <w:rPr>
          <w:rStyle w:val="StyleUnderline"/>
          <w:highlight w:val="green"/>
        </w:rPr>
        <w:t>democracy</w:t>
      </w:r>
      <w:r w:rsidRPr="00BE599E">
        <w:rPr>
          <w:rStyle w:val="StyleUnderline"/>
        </w:rPr>
        <w:t>.</w:t>
      </w:r>
      <w:r w:rsidRPr="00F129BB">
        <w:rPr>
          <w:sz w:val="14"/>
        </w:rPr>
        <w:t xml:space="preserve"> Id. at 231. In describing the substantive content of the knowledge and skills, the court uses the state’s “broad educational concepts outlined in Seattle School District, the four learning goals in Engrossed Substitute House Bill (ESHB) 1209, 53d Leg., Reg. Sess. (Wash. 1993), and the State’s essential academic learning requirements (EALRs).” Id. In January 2012, the Washington Supreme Court found the state had not fulfilled its constitutional duty in amply providing an education. Id.</w:t>
      </w:r>
    </w:p>
    <w:p w14:paraId="5E83AD3B" w14:textId="77777777" w:rsidR="001A6823" w:rsidRPr="008654E0" w:rsidRDefault="001A6823" w:rsidP="001A6823"/>
    <w:p w14:paraId="7C99A924" w14:textId="77777777" w:rsidR="001A6823" w:rsidRDefault="001A6823" w:rsidP="001A6823">
      <w:pPr>
        <w:pStyle w:val="Heading3"/>
      </w:pPr>
      <w:r>
        <w:t>Includes Charter Schools</w:t>
      </w:r>
    </w:p>
    <w:p w14:paraId="2DFABBD2" w14:textId="77777777" w:rsidR="001A6823" w:rsidRDefault="001A6823" w:rsidP="001A6823">
      <w:pPr>
        <w:pStyle w:val="Heading4"/>
      </w:pPr>
      <w:r>
        <w:t>Charter Schools MUST be elementary and/or secondary education</w:t>
      </w:r>
    </w:p>
    <w:p w14:paraId="070436F1" w14:textId="77777777" w:rsidR="001A6823" w:rsidRDefault="001A6823" w:rsidP="001A6823">
      <w:r>
        <w:rPr>
          <w:rStyle w:val="Style13ptBold"/>
        </w:rPr>
        <w:t>Department of Education 1</w:t>
      </w:r>
      <w:r w:rsidRPr="008D06AB">
        <w:rPr>
          <w:rStyle w:val="Style13ptBold"/>
        </w:rPr>
        <w:t>5</w:t>
      </w:r>
      <w:r>
        <w:t xml:space="preserve"> [Elementary and Secondary Education Act of 1965, updated to meet the standards and definitions of ESSA, </w:t>
      </w:r>
      <w:r w:rsidRPr="008D06AB">
        <w:t>https://www2.ed.gov/policy/elsec/leg/esea02/pg62.html</w:t>
      </w:r>
      <w:r>
        <w:t>, accessed 6-22-17, DMJ]</w:t>
      </w:r>
    </w:p>
    <w:p w14:paraId="47BC7240" w14:textId="77777777" w:rsidR="001A6823" w:rsidRDefault="001A6823" w:rsidP="001A6823"/>
    <w:p w14:paraId="2377CBA8" w14:textId="77777777" w:rsidR="001A6823" w:rsidRPr="00654DD9" w:rsidRDefault="001A6823" w:rsidP="001A6823">
      <w:pPr>
        <w:rPr>
          <w:sz w:val="16"/>
        </w:rPr>
      </w:pPr>
      <w:r w:rsidRPr="00654DD9">
        <w:rPr>
          <w:sz w:val="16"/>
        </w:rPr>
        <w:t xml:space="preserve">SEC. 5210. DEFINITIONS. In this subpart: (1) CHARTER SCHOOL- </w:t>
      </w:r>
      <w:r w:rsidRPr="00095D98">
        <w:rPr>
          <w:rStyle w:val="StyleUnderline"/>
          <w:highlight w:val="green"/>
        </w:rPr>
        <w:t>The term charter school' means a public school that</w:t>
      </w:r>
      <w:r w:rsidRPr="00095D98">
        <w:rPr>
          <w:sz w:val="16"/>
          <w:highlight w:val="green"/>
        </w:rPr>
        <w:t xml:space="preserve"> </w:t>
      </w:r>
      <w:r w:rsidRPr="00654DD9">
        <w:rPr>
          <w:sz w:val="16"/>
        </w:rPr>
        <w:t>— (A) in accordance with a specific State statute authorizing the granting of charters to schools, is exempt from significant State or local rules that inhibit the flexible operation and management of public schools, but not from any rules relating to the other requirements of this paragraph; (B) is created by a developer as a public school, or is adapted by a developer from an existing public school, and is operated under public supervision and direction; (C) operates in pursuit of a specific set of educational objectives determined by the school's developer and agreed to by the authorized public chartering agency; (D</w:t>
      </w:r>
      <w:r w:rsidRPr="00095D98">
        <w:rPr>
          <w:rStyle w:val="StyleUnderline"/>
          <w:highlight w:val="green"/>
        </w:rPr>
        <w:t>) provides a program of elementary or secondary education, or both</w:t>
      </w:r>
    </w:p>
    <w:p w14:paraId="45CCADAB" w14:textId="77777777" w:rsidR="001A6823" w:rsidRDefault="001A6823" w:rsidP="001A6823">
      <w:pPr>
        <w:pStyle w:val="Heading3"/>
      </w:pPr>
      <w:r>
        <w:t>Includes Indian Education</w:t>
      </w:r>
    </w:p>
    <w:p w14:paraId="582F5774" w14:textId="77777777" w:rsidR="001A6823" w:rsidRDefault="001A6823" w:rsidP="001A6823">
      <w:pPr>
        <w:pStyle w:val="Heading4"/>
      </w:pPr>
      <w:r>
        <w:t>Indian education is included in elementary and secondary schools</w:t>
      </w:r>
    </w:p>
    <w:p w14:paraId="2B3AF148" w14:textId="77777777" w:rsidR="001A6823" w:rsidRDefault="001A6823" w:rsidP="001A6823">
      <w:r>
        <w:rPr>
          <w:rStyle w:val="Style13ptBold"/>
        </w:rPr>
        <w:t>Department of Education 1</w:t>
      </w:r>
      <w:r w:rsidRPr="008D06AB">
        <w:rPr>
          <w:rStyle w:val="Style13ptBold"/>
        </w:rPr>
        <w:t>5</w:t>
      </w:r>
      <w:r>
        <w:t xml:space="preserve"> [Elementary and Secondary Education Act of 1965, updated to meet the standards and definitions of ESSA, </w:t>
      </w:r>
      <w:r w:rsidRPr="00550970">
        <w:t>https://www2.ed.gov/policy/elsec/leg/esea02/pg98.html#sec7101</w:t>
      </w:r>
      <w:r>
        <w:t>, accessed 6-22-17, DMJ]</w:t>
      </w:r>
    </w:p>
    <w:p w14:paraId="0F471F77" w14:textId="77777777" w:rsidR="001A6823" w:rsidRDefault="001A6823" w:rsidP="001A6823"/>
    <w:p w14:paraId="368ED692" w14:textId="77777777" w:rsidR="001A6823" w:rsidRDefault="001A6823" w:rsidP="001A6823">
      <w:pPr>
        <w:rPr>
          <w:sz w:val="16"/>
        </w:rPr>
      </w:pPr>
      <w:r w:rsidRPr="00654DD9">
        <w:rPr>
          <w:sz w:val="16"/>
        </w:rPr>
        <w:t xml:space="preserve">SEC. 7101. STATEMENT OF POLICY. </w:t>
      </w:r>
      <w:r w:rsidRPr="00095D98">
        <w:rPr>
          <w:rStyle w:val="StyleUnderline"/>
          <w:highlight w:val="green"/>
        </w:rPr>
        <w:t>It is the policy of the United States to fulfill the Federal Government's unique and continuing trust relationship with and responsibility to the Indian people for the education of Indian children.</w:t>
      </w:r>
      <w:r w:rsidRPr="00095D98">
        <w:rPr>
          <w:sz w:val="16"/>
          <w:highlight w:val="green"/>
        </w:rPr>
        <w:t xml:space="preserve"> </w:t>
      </w:r>
      <w:r w:rsidRPr="00654DD9">
        <w:rPr>
          <w:sz w:val="16"/>
        </w:rPr>
        <w:t xml:space="preserve">The Federal Government will continue to work with local educational agencies, Indian tribes and organizations, postsecondary institutions, and other entities toward the goal of </w:t>
      </w:r>
      <w:r w:rsidRPr="00095D98">
        <w:rPr>
          <w:rStyle w:val="StyleUnderline"/>
          <w:highlight w:val="green"/>
        </w:rPr>
        <w:t>ensuring that programs that serve Indian children are of the highest quality and provide for</w:t>
      </w:r>
      <w:r w:rsidRPr="00095D98">
        <w:rPr>
          <w:sz w:val="16"/>
          <w:highlight w:val="green"/>
        </w:rPr>
        <w:t xml:space="preserve"> </w:t>
      </w:r>
      <w:r w:rsidRPr="00654DD9">
        <w:rPr>
          <w:sz w:val="16"/>
        </w:rPr>
        <w:t xml:space="preserve">not only </w:t>
      </w:r>
      <w:r w:rsidRPr="00095D98">
        <w:rPr>
          <w:rStyle w:val="StyleUnderline"/>
          <w:highlight w:val="green"/>
        </w:rPr>
        <w:t>the basic elementary and secondary educational needs</w:t>
      </w:r>
      <w:r w:rsidRPr="00654DD9">
        <w:rPr>
          <w:sz w:val="16"/>
        </w:rPr>
        <w:t>, but also the unique educational and culturally related academic needs of these children.</w:t>
      </w:r>
    </w:p>
    <w:p w14:paraId="20CA7DAD" w14:textId="77777777" w:rsidR="001A6823" w:rsidRDefault="001A6823" w:rsidP="001A6823">
      <w:pPr>
        <w:pStyle w:val="Heading3"/>
      </w:pPr>
      <w:r>
        <w:t>Nutrition Education</w:t>
      </w:r>
    </w:p>
    <w:p w14:paraId="13441923" w14:textId="77777777" w:rsidR="001A6823" w:rsidRPr="00233506" w:rsidRDefault="001A6823" w:rsidP="001A6823">
      <w:pPr>
        <w:pStyle w:val="Heading4"/>
      </w:pPr>
      <w:r>
        <w:t>Nutrition education is included</w:t>
      </w:r>
    </w:p>
    <w:p w14:paraId="36850B8A" w14:textId="703212DB" w:rsidR="001A6823" w:rsidRDefault="001A6823" w:rsidP="001A6823">
      <w:r w:rsidRPr="00233506">
        <w:rPr>
          <w:rStyle w:val="Style13ptBold"/>
        </w:rPr>
        <w:t>Federal Register</w:t>
      </w:r>
      <w:r w:rsidR="009805A5">
        <w:rPr>
          <w:rStyle w:val="Style13ptBold"/>
        </w:rPr>
        <w:t xml:space="preserve"> 13</w:t>
      </w:r>
      <w:r w:rsidRPr="00233506">
        <w:rPr>
          <w:rStyle w:val="Style13ptBold"/>
        </w:rPr>
        <w:t xml:space="preserve"> </w:t>
      </w:r>
      <w:r w:rsidR="009805A5">
        <w:t>[</w:t>
      </w:r>
      <w:r w:rsidRPr="00233506">
        <w:t>Vol. 78, No. 66 / Friday, April 5, 2</w:t>
      </w:r>
      <w:r w:rsidR="009805A5">
        <w:t>013</w:t>
      </w:r>
      <w:r w:rsidRPr="00233506">
        <w:t xml:space="preserve"> / Rules and Regulations Pp. 20414- 20415 </w:t>
      </w:r>
      <w:hyperlink r:id="rId25" w:history="1">
        <w:r w:rsidRPr="00233506">
          <w:t>https://www.gpo.gov/fdsys/pkg/FR-2013-04-05/pdf/2013-07602.pdf</w:t>
        </w:r>
      </w:hyperlink>
      <w:r w:rsidRPr="00233506">
        <w:t xml:space="preserve"> Mbaum]</w:t>
      </w:r>
    </w:p>
    <w:p w14:paraId="29186CF9" w14:textId="77777777" w:rsidR="001A6823" w:rsidRPr="00233506" w:rsidRDefault="001A6823" w:rsidP="001A6823"/>
    <w:p w14:paraId="29195D02" w14:textId="77777777" w:rsidR="001A6823" w:rsidRDefault="001A6823" w:rsidP="001A6823">
      <w:pPr>
        <w:rPr>
          <w:sz w:val="16"/>
        </w:rPr>
      </w:pPr>
      <w:r w:rsidRPr="00095D98">
        <w:rPr>
          <w:rStyle w:val="StyleUnderline"/>
          <w:highlight w:val="green"/>
        </w:rPr>
        <w:t>Nutrition education is any combination of educational strategies, accompanied by environmental supports, designed to facilitate voluntary adoption of food choices</w:t>
      </w:r>
      <w:r w:rsidRPr="00095D98">
        <w:rPr>
          <w:sz w:val="16"/>
          <w:highlight w:val="green"/>
        </w:rPr>
        <w:t xml:space="preserve"> </w:t>
      </w:r>
      <w:r w:rsidRPr="00233506">
        <w:rPr>
          <w:sz w:val="16"/>
        </w:rPr>
        <w:t xml:space="preserve">and other nutrition-related behaviors </w:t>
      </w:r>
      <w:r w:rsidRPr="00095D98">
        <w:rPr>
          <w:rStyle w:val="StyleUnderline"/>
          <w:highlight w:val="green"/>
        </w:rPr>
        <w:t>conducive to health and well-being</w:t>
      </w:r>
      <w:r w:rsidRPr="00233506">
        <w:rPr>
          <w:sz w:val="16"/>
        </w:rPr>
        <w:t xml:space="preserve">; nutrition education is delivered through multiple venues and </w:t>
      </w:r>
      <w:r w:rsidRPr="00095D98">
        <w:rPr>
          <w:rStyle w:val="StyleUnderline"/>
          <w:highlight w:val="green"/>
        </w:rPr>
        <w:t>involves activities at the individual, community and policy levels</w:t>
      </w:r>
      <w:r w:rsidRPr="00095D98">
        <w:rPr>
          <w:sz w:val="16"/>
          <w:highlight w:val="green"/>
        </w:rPr>
        <w:t xml:space="preserve">. </w:t>
      </w:r>
      <w:r w:rsidRPr="00233506">
        <w:rPr>
          <w:sz w:val="16"/>
        </w:rPr>
        <w:t>(Isobel R. Contento, Ph.D., Nutrition Education, Linking Research, Theory, and Practice, Jones and Bartlett Publishers, 2011)</w:t>
      </w:r>
    </w:p>
    <w:p w14:paraId="37E4FC09" w14:textId="7FE663BC" w:rsidR="009805A5" w:rsidRDefault="009805A5" w:rsidP="009805A5">
      <w:pPr>
        <w:pStyle w:val="Heading3"/>
      </w:pPr>
      <w:r>
        <w:t>Not Middle School</w:t>
      </w:r>
    </w:p>
    <w:p w14:paraId="77F35C16" w14:textId="19AC1D20" w:rsidR="009805A5" w:rsidRPr="00685E13" w:rsidRDefault="009805A5" w:rsidP="009805A5">
      <w:pPr>
        <w:pStyle w:val="Heading4"/>
      </w:pPr>
      <w:r>
        <w:t>There are 3 levels of education – elementary, intermediate and secondary – middle school is intermediate</w:t>
      </w:r>
    </w:p>
    <w:p w14:paraId="65695F03" w14:textId="77777777" w:rsidR="009805A5" w:rsidRDefault="009805A5" w:rsidP="009805A5">
      <w:pPr>
        <w:rPr>
          <w:sz w:val="20"/>
        </w:rPr>
      </w:pPr>
      <w:r w:rsidRPr="00685E13">
        <w:rPr>
          <w:rStyle w:val="Style13ptBold"/>
        </w:rPr>
        <w:t>Coleman 10</w:t>
      </w:r>
      <w:r>
        <w:t xml:space="preserve"> </w:t>
      </w:r>
      <w:r w:rsidRPr="009805A5">
        <w:rPr>
          <w:sz w:val="20"/>
        </w:rPr>
        <w:t xml:space="preserve">[Bob, a former Special Assistant Attorney General (SAAG) from 1992 until 2009 and has tried countless deprivation and termination actions in Juvenile Court, “What is the Meaning of "Secondary Education?”, issued August 4, 2010, </w:t>
      </w:r>
      <w:hyperlink r:id="rId26" w:history="1">
        <w:r w:rsidRPr="009805A5">
          <w:rPr>
            <w:rStyle w:val="Hyperlink"/>
            <w:sz w:val="20"/>
          </w:rPr>
          <w:t>http://www.colemanchambers.com/Articles/What-is-the-Meaning-of-Secondary-Education.shtml</w:t>
        </w:r>
      </w:hyperlink>
      <w:r w:rsidRPr="009805A5">
        <w:rPr>
          <w:sz w:val="20"/>
        </w:rPr>
        <w:t xml:space="preserve">, accessed 6-22-17, DMJ] </w:t>
      </w:r>
    </w:p>
    <w:p w14:paraId="4E20A949" w14:textId="166EDE9E" w:rsidR="009805A5" w:rsidRPr="009805A5" w:rsidRDefault="009805A5" w:rsidP="009805A5">
      <w:pPr>
        <w:rPr>
          <w:sz w:val="18"/>
        </w:rPr>
      </w:pPr>
      <w:r w:rsidRPr="009805A5">
        <w:rPr>
          <w:sz w:val="16"/>
        </w:rPr>
        <w:t>**Note: added 3 bracketed “is” in place of “=” to provide fluidity while reading</w:t>
      </w:r>
    </w:p>
    <w:p w14:paraId="560B2192" w14:textId="77777777" w:rsidR="009805A5" w:rsidRDefault="009805A5" w:rsidP="009805A5"/>
    <w:p w14:paraId="448D333C" w14:textId="1F90F018" w:rsidR="009805A5" w:rsidRPr="009805A5" w:rsidRDefault="009805A5" w:rsidP="009805A5">
      <w:pPr>
        <w:rPr>
          <w:sz w:val="14"/>
        </w:rPr>
      </w:pPr>
      <w:r w:rsidRPr="009805A5">
        <w:rPr>
          <w:sz w:val="14"/>
        </w:rPr>
        <w:t xml:space="preserve">While </w:t>
      </w:r>
      <w:r w:rsidRPr="009805A5">
        <w:rPr>
          <w:rStyle w:val="StyleUnderline"/>
        </w:rPr>
        <w:t xml:space="preserve">the Georgia </w:t>
      </w:r>
      <w:r w:rsidRPr="000941B1">
        <w:rPr>
          <w:rStyle w:val="StyleUnderline"/>
          <w:highlight w:val="green"/>
        </w:rPr>
        <w:t xml:space="preserve">statutes on </w:t>
      </w:r>
      <w:r w:rsidRPr="009805A5">
        <w:rPr>
          <w:sz w:val="14"/>
        </w:rPr>
        <w:t xml:space="preserve">child support do not explicitly define what "secondary </w:t>
      </w:r>
      <w:r w:rsidRPr="000941B1">
        <w:rPr>
          <w:rStyle w:val="StyleUnderline"/>
          <w:highlight w:val="green"/>
        </w:rPr>
        <w:t>education</w:t>
      </w:r>
      <w:r w:rsidRPr="009805A5">
        <w:rPr>
          <w:sz w:val="14"/>
        </w:rPr>
        <w:t xml:space="preserve">" means, the courts have </w:t>
      </w:r>
      <w:r w:rsidRPr="000941B1">
        <w:rPr>
          <w:rStyle w:val="StyleUnderline"/>
          <w:highlight w:val="green"/>
        </w:rPr>
        <w:t xml:space="preserve">interpreted </w:t>
      </w:r>
      <w:r w:rsidRPr="009805A5">
        <w:rPr>
          <w:rStyle w:val="StyleUnderline"/>
        </w:rPr>
        <w:t xml:space="preserve">it </w:t>
      </w:r>
      <w:r w:rsidRPr="000941B1">
        <w:rPr>
          <w:rStyle w:val="StyleUnderline"/>
          <w:highlight w:val="green"/>
        </w:rPr>
        <w:t>as</w:t>
      </w:r>
      <w:r w:rsidRPr="000941B1">
        <w:rPr>
          <w:sz w:val="14"/>
          <w:highlight w:val="green"/>
        </w:rPr>
        <w:t xml:space="preserve"> </w:t>
      </w:r>
      <w:r w:rsidRPr="009805A5">
        <w:rPr>
          <w:sz w:val="14"/>
        </w:rPr>
        <w:t xml:space="preserve">a high school education. </w:t>
      </w:r>
      <w:r w:rsidRPr="009805A5">
        <w:rPr>
          <w:rStyle w:val="StyleUnderline"/>
        </w:rPr>
        <w:t>Generally:</w:t>
      </w:r>
      <w:r w:rsidRPr="009805A5">
        <w:rPr>
          <w:sz w:val="14"/>
        </w:rPr>
        <w:t xml:space="preserve"> •- </w:t>
      </w:r>
      <w:r w:rsidRPr="000941B1">
        <w:rPr>
          <w:rStyle w:val="StyleUnderline"/>
          <w:highlight w:val="green"/>
        </w:rPr>
        <w:t xml:space="preserve">Primary Education </w:t>
      </w:r>
      <w:r w:rsidRPr="009805A5">
        <w:rPr>
          <w:sz w:val="14"/>
        </w:rPr>
        <w:t xml:space="preserve">= </w:t>
      </w:r>
      <w:r>
        <w:rPr>
          <w:rStyle w:val="StyleUnderline"/>
        </w:rPr>
        <w:t>[</w:t>
      </w:r>
      <w:r w:rsidRPr="000941B1">
        <w:rPr>
          <w:rStyle w:val="StyleUnderline"/>
          <w:highlight w:val="green"/>
        </w:rPr>
        <w:t>is</w:t>
      </w:r>
      <w:r>
        <w:rPr>
          <w:rStyle w:val="StyleUnderline"/>
        </w:rPr>
        <w:t xml:space="preserve">] </w:t>
      </w:r>
      <w:r w:rsidRPr="000941B1">
        <w:rPr>
          <w:rStyle w:val="StyleUnderline"/>
          <w:highlight w:val="green"/>
        </w:rPr>
        <w:t xml:space="preserve">Elementary </w:t>
      </w:r>
      <w:r w:rsidRPr="009805A5">
        <w:rPr>
          <w:rStyle w:val="StyleUnderline"/>
        </w:rPr>
        <w:t>School</w:t>
      </w:r>
      <w:r w:rsidRPr="009805A5">
        <w:rPr>
          <w:sz w:val="14"/>
        </w:rPr>
        <w:t xml:space="preserve"> •- </w:t>
      </w:r>
      <w:r w:rsidRPr="000941B1">
        <w:rPr>
          <w:rStyle w:val="StyleUnderline"/>
          <w:highlight w:val="green"/>
        </w:rPr>
        <w:t>Intermediate Education</w:t>
      </w:r>
      <w:r w:rsidRPr="000941B1">
        <w:rPr>
          <w:sz w:val="14"/>
          <w:highlight w:val="green"/>
        </w:rPr>
        <w:t xml:space="preserve"> </w:t>
      </w:r>
      <w:r w:rsidRPr="009805A5">
        <w:rPr>
          <w:sz w:val="14"/>
        </w:rPr>
        <w:t xml:space="preserve">= </w:t>
      </w:r>
      <w:r>
        <w:rPr>
          <w:rStyle w:val="StyleUnderline"/>
        </w:rPr>
        <w:t>[</w:t>
      </w:r>
      <w:r w:rsidRPr="000941B1">
        <w:rPr>
          <w:rStyle w:val="StyleUnderline"/>
          <w:highlight w:val="green"/>
        </w:rPr>
        <w:t>is</w:t>
      </w:r>
      <w:r>
        <w:rPr>
          <w:rStyle w:val="StyleUnderline"/>
        </w:rPr>
        <w:t xml:space="preserve">] </w:t>
      </w:r>
      <w:r w:rsidRPr="000941B1">
        <w:rPr>
          <w:rStyle w:val="StyleUnderline"/>
          <w:highlight w:val="green"/>
        </w:rPr>
        <w:t>Middle School</w:t>
      </w:r>
      <w:r w:rsidRPr="000941B1">
        <w:rPr>
          <w:sz w:val="14"/>
          <w:highlight w:val="green"/>
        </w:rPr>
        <w:t xml:space="preserve"> </w:t>
      </w:r>
      <w:r w:rsidRPr="009805A5">
        <w:rPr>
          <w:sz w:val="14"/>
        </w:rPr>
        <w:t xml:space="preserve">•- </w:t>
      </w:r>
      <w:r w:rsidRPr="000941B1">
        <w:rPr>
          <w:rStyle w:val="StyleUnderline"/>
          <w:highlight w:val="green"/>
        </w:rPr>
        <w:t xml:space="preserve">Secondary Education </w:t>
      </w:r>
      <w:r w:rsidRPr="009805A5">
        <w:rPr>
          <w:sz w:val="14"/>
        </w:rPr>
        <w:t>=</w:t>
      </w:r>
      <w:r w:rsidRPr="009805A5">
        <w:rPr>
          <w:rStyle w:val="StyleUnderline"/>
        </w:rPr>
        <w:t xml:space="preserve"> </w:t>
      </w:r>
      <w:r>
        <w:rPr>
          <w:rStyle w:val="StyleUnderline"/>
        </w:rPr>
        <w:t>[</w:t>
      </w:r>
      <w:r w:rsidRPr="000941B1">
        <w:rPr>
          <w:rStyle w:val="StyleUnderline"/>
          <w:highlight w:val="green"/>
        </w:rPr>
        <w:t>is</w:t>
      </w:r>
      <w:r>
        <w:rPr>
          <w:rStyle w:val="StyleUnderline"/>
        </w:rPr>
        <w:t xml:space="preserve">] </w:t>
      </w:r>
      <w:r w:rsidRPr="000941B1">
        <w:rPr>
          <w:rStyle w:val="StyleUnderline"/>
          <w:highlight w:val="green"/>
        </w:rPr>
        <w:t>High School</w:t>
      </w:r>
    </w:p>
    <w:p w14:paraId="3FE4B01B" w14:textId="01AEF8B6" w:rsidR="001A6823" w:rsidRPr="00150663" w:rsidRDefault="001A6823" w:rsidP="00150663">
      <w:pPr>
        <w:pStyle w:val="Heading2"/>
      </w:pPr>
      <w:r>
        <w:t>Elementary Education</w:t>
      </w:r>
    </w:p>
    <w:p w14:paraId="4344C1F1" w14:textId="77777777" w:rsidR="001A6823" w:rsidRPr="00093F1B" w:rsidRDefault="001A6823" w:rsidP="001A6823">
      <w:pPr>
        <w:pStyle w:val="Heading3"/>
      </w:pPr>
      <w:r>
        <w:t>Grades 1-8</w:t>
      </w:r>
    </w:p>
    <w:p w14:paraId="3FD114FD" w14:textId="77777777" w:rsidR="001A6823" w:rsidRDefault="001A6823" w:rsidP="001A6823"/>
    <w:p w14:paraId="531F10F7" w14:textId="77777777" w:rsidR="001A6823" w:rsidRDefault="001A6823" w:rsidP="001A6823">
      <w:pPr>
        <w:pStyle w:val="Heading4"/>
      </w:pPr>
      <w:r>
        <w:t>Elementary is defined as grades 1-8</w:t>
      </w:r>
    </w:p>
    <w:p w14:paraId="69DAB283" w14:textId="77777777" w:rsidR="001A6823" w:rsidRDefault="001A6823" w:rsidP="001A6823">
      <w:r w:rsidRPr="006D2CB1">
        <w:rPr>
          <w:rStyle w:val="Style13ptBold"/>
        </w:rPr>
        <w:t>Encyclopedia of Education 02</w:t>
      </w:r>
      <w:r>
        <w:t xml:space="preserve"> [Encyclopedia of Education, 2002 The Gale Group Inc., “</w:t>
      </w:r>
      <w:r w:rsidRPr="00C001E2">
        <w:t>Elementary Education</w:t>
      </w:r>
      <w:r>
        <w:t xml:space="preserve">, </w:t>
      </w:r>
      <w:hyperlink r:id="rId27" w:history="1">
        <w:r w:rsidRPr="000327FE">
          <w:rPr>
            <w:rStyle w:val="Hyperlink"/>
          </w:rPr>
          <w:t>http://www.encyclopedia.com/education/encyclopedias-almanacs-transcripts-and-maps/elementary-education</w:t>
        </w:r>
      </w:hyperlink>
      <w:r>
        <w:t>, accessed 6-23-17, DMJ]</w:t>
      </w:r>
    </w:p>
    <w:p w14:paraId="05FF432E" w14:textId="77777777" w:rsidR="001A6823" w:rsidRDefault="001A6823" w:rsidP="001A6823"/>
    <w:p w14:paraId="2CC0EB4B" w14:textId="77777777" w:rsidR="001A6823" w:rsidRPr="00093F1B" w:rsidRDefault="001A6823" w:rsidP="001A6823">
      <w:pPr>
        <w:rPr>
          <w:sz w:val="16"/>
        </w:rPr>
      </w:pPr>
      <w:r w:rsidRPr="00093F1B">
        <w:rPr>
          <w:sz w:val="16"/>
        </w:rPr>
        <w:t xml:space="preserve">Elementary schools exist worldwide as the basic foundational institution in the formal educational structure. </w:t>
      </w:r>
      <w:r w:rsidRPr="00095D98">
        <w:rPr>
          <w:rStyle w:val="StyleUnderline"/>
          <w:highlight w:val="green"/>
        </w:rPr>
        <w:t>Elementary schooling,</w:t>
      </w:r>
      <w:r w:rsidRPr="00093F1B">
        <w:rPr>
          <w:sz w:val="16"/>
        </w:rPr>
        <w:t xml:space="preserve"> which prepares children in fundamental skills and knowledge areas, </w:t>
      </w:r>
      <w:r w:rsidRPr="00095D98">
        <w:rPr>
          <w:rStyle w:val="StyleUnderline"/>
          <w:highlight w:val="green"/>
        </w:rPr>
        <w:t>can be defined as the early stages of formal, or organized, education that are prior to secondary school</w:t>
      </w:r>
      <w:r w:rsidRPr="00093F1B">
        <w:rPr>
          <w:sz w:val="16"/>
        </w:rPr>
        <w:t xml:space="preserve">. </w:t>
      </w:r>
      <w:r w:rsidRPr="00095D98">
        <w:rPr>
          <w:rStyle w:val="StyleUnderline"/>
          <w:highlight w:val="green"/>
        </w:rPr>
        <w:t>The age range of pupils who attend elementary schools in the United States is from six to</w:t>
      </w:r>
      <w:r w:rsidRPr="00095D98">
        <w:rPr>
          <w:sz w:val="16"/>
          <w:highlight w:val="green"/>
        </w:rPr>
        <w:t xml:space="preserve"> </w:t>
      </w:r>
      <w:r w:rsidRPr="00093F1B">
        <w:rPr>
          <w:sz w:val="16"/>
        </w:rPr>
        <w:t xml:space="preserve">twelve, thirteen, or </w:t>
      </w:r>
      <w:r w:rsidRPr="00095D98">
        <w:rPr>
          <w:rStyle w:val="StyleUnderline"/>
          <w:highlight w:val="green"/>
        </w:rPr>
        <w:t>fourteen, depending on the organizational pattern of the particular state or school district.</w:t>
      </w:r>
      <w:r w:rsidRPr="00093F1B">
        <w:rPr>
          <w:sz w:val="16"/>
        </w:rPr>
        <w:t xml:space="preserve"> While a few, mainly small rural, districts, retain </w:t>
      </w:r>
      <w:r w:rsidRPr="00095D98">
        <w:rPr>
          <w:rStyle w:val="StyleUnderline"/>
          <w:highlight w:val="green"/>
        </w:rPr>
        <w:t>the traditional pattern of grades one through eight</w:t>
      </w:r>
      <w:r w:rsidRPr="00093F1B">
        <w:rPr>
          <w:sz w:val="16"/>
        </w:rPr>
        <w:t xml:space="preserve">, a more common pattern is grades one through six. In most school districts as well as in many teacher preparation programs, elementary education is organized into the following levels: primary, which includes kindergarten and grades one, two, and three; intermediate, which includes grades four, five, and six; and upper, which includes grades seven and eight. A commonly found organizational pattern places grades seven and eight, and sometimes grade six and nine, into middle or junior high schools. When the middle school and junior high school pattern is followed, these institutions are usually linked into secondary education, encompassing grades six through twelve. In comparing elementary schools in the United States with those of other countries, some distinctions in terminology are necessary. </w:t>
      </w:r>
      <w:r w:rsidRPr="00095D98">
        <w:rPr>
          <w:rStyle w:val="StyleUnderline"/>
          <w:highlight w:val="green"/>
        </w:rPr>
        <w:t>In the United States, elementary education refers to children's first formal schooling prior to secondary school</w:t>
      </w:r>
      <w:r w:rsidRPr="00093F1B">
        <w:rPr>
          <w:sz w:val="16"/>
        </w:rPr>
        <w:t>. (Although kindergartens, enrolling children at age five, are part of public schools, attendance is not compulsory.) In school systems in many other countries, the term primary covers what in the United States is designated as elementary schooling. In American elementary schools, the term primary refers to the first level, namely kindergarten through grades one, two, and three. The elementary school curriculum provides work in the educational basics–reading, writing, arithmetic, an introduction to natural and social sciences, health, arts and crafts, and physical education. An important part of elementary schooling is socialization with peers and the creating of an identification of the child with the community and nation.</w:t>
      </w:r>
    </w:p>
    <w:p w14:paraId="000F5CD7" w14:textId="77777777" w:rsidR="001A6823" w:rsidRDefault="001A6823" w:rsidP="001A6823"/>
    <w:p w14:paraId="6869473F" w14:textId="77777777" w:rsidR="001A6823" w:rsidRPr="006D2CB1" w:rsidRDefault="001A6823" w:rsidP="001A6823">
      <w:pPr>
        <w:pStyle w:val="Heading4"/>
      </w:pPr>
      <w:r>
        <w:t>There is a distinction between elementary and fundamental – elementary is exclusively primary education/schooling for young children</w:t>
      </w:r>
    </w:p>
    <w:p w14:paraId="29DF1CFF" w14:textId="77777777" w:rsidR="001A6823" w:rsidRDefault="001A6823" w:rsidP="001A6823">
      <w:r w:rsidRPr="006D2CB1">
        <w:rPr>
          <w:rStyle w:val="Style13ptBold"/>
        </w:rPr>
        <w:t>Beiter 6</w:t>
      </w:r>
      <w:r>
        <w:t xml:space="preserve"> [Dr. Klaus Dieter, Dr. iur. (summa cum laude) (LMU Munich, Germany); admitted as a Legal Practitioner of the High Court of Namibia “The Protection of the Right to Education by International Law Including a Systematic Analysis of Article 13 of the International Covenant on Economic, Social and Cultural Rights”, published 2006 </w:t>
      </w:r>
      <w:hyperlink r:id="rId28" w:history="1">
        <w:r w:rsidRPr="000327FE">
          <w:rPr>
            <w:rStyle w:val="Hyperlink"/>
          </w:rPr>
          <w:t>https://books.google.com/books?isbn=9004147047</w:t>
        </w:r>
      </w:hyperlink>
      <w:r>
        <w:t>, accessed 6-23-17, DMJ]</w:t>
      </w:r>
    </w:p>
    <w:p w14:paraId="6F683355" w14:textId="77777777" w:rsidR="001A6823" w:rsidRDefault="001A6823" w:rsidP="001A6823"/>
    <w:p w14:paraId="0B8635C6" w14:textId="77777777" w:rsidR="001A6823" w:rsidRDefault="001A6823" w:rsidP="001A6823">
      <w:pPr>
        <w:rPr>
          <w:sz w:val="16"/>
        </w:rPr>
      </w:pPr>
      <w:r w:rsidRPr="00093F1B">
        <w:rPr>
          <w:sz w:val="16"/>
        </w:rPr>
        <w:t xml:space="preserve">3.1. The Universal Declaration of Human Rights A right of everyone to education was articulated for the first time, in an international instrument, in article 26 of the Universal Declaration of Human Rights (UDHR).7 The UDHR was adopted by the UN General Assembly on 10 December 19488 to give content to the notion of “human rights” in the UN Charter.9 As a resolution of the General Assembly, the UDHR is of a non-binding nature. Article 26 states: 1. 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 2. 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 3. Parents have a prior right to choose the kind of education that shall be given to their children. Article 26(1) comprises various elements: • It provides for the right of every person to education. • Elementary and fundamental education must be free. </w:t>
      </w:r>
      <w:r w:rsidRPr="00095D98">
        <w:rPr>
          <w:rStyle w:val="StyleUnderline"/>
          <w:highlight w:val="green"/>
        </w:rPr>
        <w:t>Whereas elementary education refers to formal schooling for children of primary school age, fundamental education means education for children, youth and adults, who did not have the opportunity to undergo or complete primary education, and which is offered outside the regular primary education system</w:t>
      </w:r>
      <w:r w:rsidRPr="00093F1B">
        <w:rPr>
          <w:sz w:val="16"/>
        </w:rPr>
        <w:t>. • Elementary education must be compulsory.</w:t>
      </w:r>
    </w:p>
    <w:p w14:paraId="737E6532" w14:textId="592BEA02" w:rsidR="007302D8" w:rsidRDefault="007302D8" w:rsidP="007302D8">
      <w:pPr>
        <w:pStyle w:val="Heading3"/>
      </w:pPr>
      <w:r>
        <w:t>Before High School</w:t>
      </w:r>
    </w:p>
    <w:p w14:paraId="36C9A401" w14:textId="77777777" w:rsidR="001A6823" w:rsidRPr="00D4012E" w:rsidRDefault="001A6823" w:rsidP="001A6823">
      <w:pPr>
        <w:pStyle w:val="Heading4"/>
      </w:pPr>
      <w:r w:rsidRPr="00D4012E">
        <w:t>Elementary school ends at grade 8</w:t>
      </w:r>
    </w:p>
    <w:p w14:paraId="70A5813E" w14:textId="77777777" w:rsidR="001A6823" w:rsidRDefault="001A6823" w:rsidP="001A6823">
      <w:r w:rsidRPr="00D4012E">
        <w:rPr>
          <w:rStyle w:val="Style13ptBold"/>
        </w:rPr>
        <w:t>US Department of Education ‘17</w:t>
      </w:r>
      <w:r>
        <w:t>, (“The Condition of Education 2017,” NCES, pp. 334, https://nces.ed.gov/pubs2017/2017144.pdf)</w:t>
      </w:r>
    </w:p>
    <w:p w14:paraId="185C2149" w14:textId="77777777" w:rsidR="001A6823" w:rsidRDefault="001A6823" w:rsidP="001A6823">
      <w:pPr>
        <w:rPr>
          <w:rStyle w:val="StyleUnderline"/>
        </w:rPr>
      </w:pPr>
    </w:p>
    <w:p w14:paraId="2175A771" w14:textId="77777777" w:rsidR="001A6823" w:rsidRPr="00420EC5" w:rsidRDefault="001A6823" w:rsidP="001A6823">
      <w:pPr>
        <w:rPr>
          <w:rStyle w:val="StyleUnderline"/>
        </w:rPr>
      </w:pPr>
      <w:r w:rsidRPr="00095D98">
        <w:rPr>
          <w:rStyle w:val="StyleUnderline"/>
          <w:highlight w:val="green"/>
        </w:rPr>
        <w:t xml:space="preserve">Elementary school </w:t>
      </w:r>
      <w:r w:rsidRPr="00420EC5">
        <w:rPr>
          <w:rStyle w:val="StyleUnderline"/>
        </w:rPr>
        <w:t xml:space="preserve">A school classified as elementary by state and local practice and </w:t>
      </w:r>
      <w:r w:rsidRPr="00095D98">
        <w:rPr>
          <w:rStyle w:val="StyleUnderline"/>
          <w:highlight w:val="green"/>
        </w:rPr>
        <w:t>composed of any span of grades not above grade 8</w:t>
      </w:r>
    </w:p>
    <w:p w14:paraId="062508A7" w14:textId="77777777" w:rsidR="007302D8" w:rsidRDefault="007302D8" w:rsidP="007302D8">
      <w:pPr>
        <w:pStyle w:val="Heading3"/>
      </w:pPr>
      <w:r>
        <w:t>Excludes Pre-School</w:t>
      </w:r>
    </w:p>
    <w:p w14:paraId="55C99508" w14:textId="77777777" w:rsidR="007302D8" w:rsidRPr="005E7C88" w:rsidRDefault="007302D8" w:rsidP="007302D8">
      <w:pPr>
        <w:pStyle w:val="Heading4"/>
      </w:pPr>
      <w:r w:rsidRPr="005E7C88">
        <w:t xml:space="preserve">Excludes </w:t>
      </w:r>
      <w:r>
        <w:t xml:space="preserve">preschool </w:t>
      </w:r>
    </w:p>
    <w:p w14:paraId="31672DBF" w14:textId="77777777" w:rsidR="007302D8" w:rsidRDefault="007302D8" w:rsidP="007302D8">
      <w:r w:rsidRPr="005015BA">
        <w:rPr>
          <w:rStyle w:val="Style13ptBold"/>
        </w:rPr>
        <w:t xml:space="preserve">Flavin 16 </w:t>
      </w:r>
      <w:r>
        <w:t>[B</w:t>
      </w:r>
      <w:r w:rsidRPr="005015BA">
        <w:t>rianna Flavin, MFA, Freelance Writer for Collegis Education, “Early Childhood Education vs. Elementary Education: Which Environmen</w:t>
      </w:r>
      <w:r>
        <w:t xml:space="preserve">t is Right for You?”, published </w:t>
      </w:r>
      <w:r w:rsidRPr="005015BA">
        <w:t xml:space="preserve">5-23, </w:t>
      </w:r>
      <w:hyperlink r:id="rId29" w:history="1">
        <w:r w:rsidRPr="0030152E">
          <w:rPr>
            <w:rStyle w:val="Hyperlink"/>
          </w:rPr>
          <w:t>http://www.rasmussen.edu/degrees/education/blog/early-childhood-education-vs-elementary-education/</w:t>
        </w:r>
      </w:hyperlink>
      <w:r>
        <w:t>, accessed 7-17-17, DMJ]</w:t>
      </w:r>
    </w:p>
    <w:p w14:paraId="5E52CA0F" w14:textId="77777777" w:rsidR="007302D8" w:rsidRPr="005015BA" w:rsidRDefault="007302D8" w:rsidP="007302D8"/>
    <w:p w14:paraId="291E7AD7" w14:textId="77777777" w:rsidR="007302D8" w:rsidRPr="005E7C88" w:rsidRDefault="007302D8" w:rsidP="007302D8">
      <w:pPr>
        <w:rPr>
          <w:sz w:val="16"/>
        </w:rPr>
      </w:pPr>
      <w:r w:rsidRPr="00095D98">
        <w:rPr>
          <w:rStyle w:val="StyleUnderline"/>
          <w:highlight w:val="green"/>
        </w:rPr>
        <w:t xml:space="preserve">Early childhood education </w:t>
      </w:r>
      <w:r w:rsidRPr="005E7C88">
        <w:rPr>
          <w:sz w:val="16"/>
        </w:rPr>
        <w:t xml:space="preserve">(ECE) </w:t>
      </w:r>
      <w:r w:rsidRPr="00095D98">
        <w:rPr>
          <w:rStyle w:val="StyleUnderline"/>
          <w:highlight w:val="green"/>
        </w:rPr>
        <w:t xml:space="preserve">focuses on </w:t>
      </w:r>
      <w:r w:rsidRPr="005E7C88">
        <w:rPr>
          <w:sz w:val="16"/>
        </w:rPr>
        <w:t xml:space="preserve">the academic, social and cognitive </w:t>
      </w:r>
      <w:r w:rsidRPr="00095D98">
        <w:rPr>
          <w:rStyle w:val="StyleUnderline"/>
          <w:highlight w:val="green"/>
        </w:rPr>
        <w:t xml:space="preserve">skills that develop </w:t>
      </w:r>
      <w:r w:rsidRPr="005E7C88">
        <w:rPr>
          <w:sz w:val="16"/>
        </w:rPr>
        <w:t xml:space="preserve">in children </w:t>
      </w:r>
      <w:r w:rsidRPr="00095D98">
        <w:rPr>
          <w:rStyle w:val="StyleUnderline"/>
          <w:highlight w:val="green"/>
        </w:rPr>
        <w:t>from birth through preschool</w:t>
      </w:r>
      <w:r w:rsidRPr="005E7C88">
        <w:rPr>
          <w:sz w:val="16"/>
        </w:rPr>
        <w:t xml:space="preserve">. </w:t>
      </w:r>
      <w:r w:rsidRPr="00095D98">
        <w:rPr>
          <w:rStyle w:val="StyleUnderline"/>
          <w:highlight w:val="green"/>
        </w:rPr>
        <w:t xml:space="preserve">Elementary education refers to the primary education that comes after preschool </w:t>
      </w:r>
      <w:r w:rsidRPr="005E7C88">
        <w:rPr>
          <w:sz w:val="16"/>
        </w:rPr>
        <w:t>but before middle school (</w:t>
      </w:r>
      <w:r w:rsidRPr="00095D98">
        <w:rPr>
          <w:rStyle w:val="StyleUnderline"/>
          <w:highlight w:val="green"/>
        </w:rPr>
        <w:t xml:space="preserve">typically kindergarten through </w:t>
      </w:r>
      <w:r w:rsidRPr="005E7C88">
        <w:rPr>
          <w:rStyle w:val="StyleUnderline"/>
        </w:rPr>
        <w:t xml:space="preserve">fifth or </w:t>
      </w:r>
      <w:r w:rsidRPr="00095D98">
        <w:rPr>
          <w:rStyle w:val="StyleUnderline"/>
          <w:highlight w:val="green"/>
        </w:rPr>
        <w:t xml:space="preserve">sixth </w:t>
      </w:r>
      <w:r w:rsidRPr="005E7C88">
        <w:rPr>
          <w:rStyle w:val="StyleUnderline"/>
        </w:rPr>
        <w:t>grade</w:t>
      </w:r>
      <w:r w:rsidRPr="005E7C88">
        <w:rPr>
          <w:sz w:val="16"/>
        </w:rPr>
        <w:t xml:space="preserve">.) </w:t>
      </w:r>
      <w:r w:rsidRPr="005E7C88">
        <w:rPr>
          <w:rStyle w:val="StyleUnderline"/>
        </w:rPr>
        <w:t xml:space="preserve">There are definite distinctions between the two sectors </w:t>
      </w:r>
      <w:r w:rsidRPr="005E7C88">
        <w:rPr>
          <w:sz w:val="16"/>
        </w:rPr>
        <w:t>that are important to understand. We’re here to help you make an informed decision about early childhood education versus elementary education. We combined government information, real-time job market data and expert insight to provide you a side-by-side comparison below.</w:t>
      </w:r>
    </w:p>
    <w:p w14:paraId="115B5855" w14:textId="59E01BEF" w:rsidR="007302D8" w:rsidRDefault="009805A5" w:rsidP="007302D8">
      <w:pPr>
        <w:pStyle w:val="Heading3"/>
      </w:pPr>
      <w:r>
        <w:t>Excludes Middle School</w:t>
      </w:r>
    </w:p>
    <w:p w14:paraId="785880A1" w14:textId="77777777" w:rsidR="007302D8" w:rsidRPr="005E7C88" w:rsidRDefault="007302D8" w:rsidP="007302D8">
      <w:pPr>
        <w:pStyle w:val="Heading4"/>
      </w:pPr>
      <w:r>
        <w:t>Ends at Middle School</w:t>
      </w:r>
    </w:p>
    <w:p w14:paraId="764B92D3" w14:textId="77777777" w:rsidR="007302D8" w:rsidRDefault="007302D8" w:rsidP="007302D8">
      <w:r w:rsidRPr="005015BA">
        <w:rPr>
          <w:rStyle w:val="Style13ptBold"/>
        </w:rPr>
        <w:t xml:space="preserve">Flavin 16 </w:t>
      </w:r>
      <w:r>
        <w:t>[B</w:t>
      </w:r>
      <w:r w:rsidRPr="005015BA">
        <w:t xml:space="preserve">rianna Flavin, MFA, Freelance Writer for Collegis Education, “Early Childhood Education vs. Elementary Education: Which Environment is Right for You?”, </w:t>
      </w:r>
      <w:r>
        <w:t>published</w:t>
      </w:r>
      <w:r w:rsidRPr="005015BA">
        <w:t xml:space="preserve"> 5-23, </w:t>
      </w:r>
      <w:hyperlink r:id="rId30" w:history="1">
        <w:r w:rsidRPr="0030152E">
          <w:rPr>
            <w:rStyle w:val="Hyperlink"/>
          </w:rPr>
          <w:t>http://www.rasmussen.edu/degrees/education/blog/early-childhood-education-vs-elementary-education/</w:t>
        </w:r>
      </w:hyperlink>
      <w:r>
        <w:t>, accessed 7-17-17, DMJ]</w:t>
      </w:r>
    </w:p>
    <w:p w14:paraId="4C4CB00C" w14:textId="77777777" w:rsidR="007302D8" w:rsidRPr="005015BA" w:rsidRDefault="007302D8" w:rsidP="007302D8"/>
    <w:p w14:paraId="350A9EE4" w14:textId="77777777" w:rsidR="007302D8" w:rsidRPr="005E7C88" w:rsidRDefault="007302D8" w:rsidP="007302D8">
      <w:pPr>
        <w:rPr>
          <w:sz w:val="16"/>
        </w:rPr>
      </w:pPr>
      <w:r w:rsidRPr="005E7C88">
        <w:rPr>
          <w:sz w:val="16"/>
        </w:rPr>
        <w:t xml:space="preserve">Early childhood education (ECE) focuses on the academic, social and cognitive skills that develop in children from birth through preschool. </w:t>
      </w:r>
      <w:r w:rsidRPr="00095D98">
        <w:rPr>
          <w:rStyle w:val="StyleUnderline"/>
          <w:highlight w:val="green"/>
        </w:rPr>
        <w:t>Elementary education refers to the primary education that comes after preschool but before middle school</w:t>
      </w:r>
      <w:r w:rsidRPr="005E7C88">
        <w:rPr>
          <w:sz w:val="16"/>
        </w:rPr>
        <w:t xml:space="preserve"> (</w:t>
      </w:r>
      <w:r w:rsidRPr="00095D98">
        <w:rPr>
          <w:rStyle w:val="StyleUnderline"/>
          <w:highlight w:val="green"/>
        </w:rPr>
        <w:t xml:space="preserve">typically kindergarten through </w:t>
      </w:r>
      <w:r w:rsidRPr="005E7C88">
        <w:rPr>
          <w:rStyle w:val="StyleUnderline"/>
        </w:rPr>
        <w:t xml:space="preserve">fifth or </w:t>
      </w:r>
      <w:r w:rsidRPr="00095D98">
        <w:rPr>
          <w:rStyle w:val="StyleUnderline"/>
          <w:highlight w:val="green"/>
        </w:rPr>
        <w:t xml:space="preserve">sixth </w:t>
      </w:r>
      <w:r w:rsidRPr="005E7C88">
        <w:rPr>
          <w:rStyle w:val="StyleUnderline"/>
        </w:rPr>
        <w:t>grade</w:t>
      </w:r>
      <w:r w:rsidRPr="005E7C88">
        <w:rPr>
          <w:sz w:val="16"/>
        </w:rPr>
        <w:t>.) There are definite distinctions between the two sectors</w:t>
      </w:r>
      <w:r w:rsidRPr="005E7C88">
        <w:rPr>
          <w:rStyle w:val="StyleUnderline"/>
        </w:rPr>
        <w:t xml:space="preserve"> </w:t>
      </w:r>
      <w:r w:rsidRPr="005E7C88">
        <w:rPr>
          <w:sz w:val="16"/>
        </w:rPr>
        <w:t>that are important to understand. We’re here to help you make an informed decision about early childhood education versus elementary education. We combined government information, real-time job market data and expert insight to provide you a side-by-side comparison below.</w:t>
      </w:r>
    </w:p>
    <w:p w14:paraId="39A55D30" w14:textId="77777777" w:rsidR="001A6823" w:rsidRPr="00093F1B" w:rsidRDefault="001A6823" w:rsidP="001A6823">
      <w:pPr>
        <w:rPr>
          <w:sz w:val="16"/>
        </w:rPr>
      </w:pPr>
    </w:p>
    <w:p w14:paraId="25108A05" w14:textId="481A6254" w:rsidR="001A6823" w:rsidRPr="00B962AD" w:rsidRDefault="001A6823" w:rsidP="00B962AD">
      <w:pPr>
        <w:pStyle w:val="Heading2"/>
      </w:pPr>
      <w:r>
        <w:t>Secondary Education</w:t>
      </w:r>
    </w:p>
    <w:p w14:paraId="068BB19E" w14:textId="77777777" w:rsidR="001A6823" w:rsidRDefault="001A6823" w:rsidP="001A6823">
      <w:pPr>
        <w:pStyle w:val="Heading3"/>
      </w:pPr>
      <w:r>
        <w:t>Includes Adults/First-Time English Learners</w:t>
      </w:r>
    </w:p>
    <w:p w14:paraId="3829BF09" w14:textId="77777777" w:rsidR="001A6823" w:rsidRDefault="001A6823" w:rsidP="001A6823">
      <w:pPr>
        <w:pStyle w:val="Heading4"/>
      </w:pPr>
      <w:r>
        <w:t>Secondary Education is also applied to adults seeking high school credentials and/or learning English</w:t>
      </w:r>
    </w:p>
    <w:p w14:paraId="34927E6F" w14:textId="77777777" w:rsidR="001A6823" w:rsidRDefault="001A6823" w:rsidP="001A6823">
      <w:r w:rsidRPr="003534A9">
        <w:rPr>
          <w:rStyle w:val="Style13ptBold"/>
        </w:rPr>
        <w:t>McCann 14</w:t>
      </w:r>
      <w:r>
        <w:t xml:space="preserve"> [Clare McCann, </w:t>
      </w:r>
      <w:r w:rsidRPr="003534A9">
        <w:t>a policy analyst with the Education Policy Program</w:t>
      </w:r>
      <w:r>
        <w:t xml:space="preserve"> at the New America Foundation, “</w:t>
      </w:r>
      <w:r w:rsidRPr="003534A9">
        <w:t>Adult Secondary Education</w:t>
      </w:r>
      <w:r>
        <w:t xml:space="preserve">”, published Feb 8, 2014, </w:t>
      </w:r>
      <w:hyperlink r:id="rId31" w:history="1">
        <w:r w:rsidRPr="00DB5A91">
          <w:rPr>
            <w:rStyle w:val="Hyperlink"/>
          </w:rPr>
          <w:t>http://www.edcentral.org/edcyclopedia/adult-secondary-education/</w:t>
        </w:r>
      </w:hyperlink>
      <w:r>
        <w:t xml:space="preserve">, accessed 6-26-17, DMJ] </w:t>
      </w:r>
    </w:p>
    <w:p w14:paraId="73092AB5" w14:textId="77777777" w:rsidR="001A6823" w:rsidRDefault="001A6823" w:rsidP="001A6823"/>
    <w:p w14:paraId="41B85F69" w14:textId="77777777" w:rsidR="001A6823" w:rsidRPr="00095D98" w:rsidRDefault="001A6823" w:rsidP="001A6823">
      <w:pPr>
        <w:rPr>
          <w:sz w:val="16"/>
          <w:highlight w:val="green"/>
        </w:rPr>
      </w:pPr>
      <w:r w:rsidRPr="00095D98">
        <w:rPr>
          <w:rStyle w:val="StyleUnderline"/>
          <w:highlight w:val="green"/>
        </w:rPr>
        <w:t xml:space="preserve">Adult Secondary Education </w:t>
      </w:r>
      <w:r w:rsidRPr="003534A9">
        <w:rPr>
          <w:rStyle w:val="StyleUnderline"/>
        </w:rPr>
        <w:t xml:space="preserve">Educational </w:t>
      </w:r>
      <w:r w:rsidRPr="00095D98">
        <w:rPr>
          <w:rStyle w:val="StyleUnderline"/>
          <w:highlight w:val="green"/>
        </w:rPr>
        <w:t xml:space="preserve">services funded by </w:t>
      </w:r>
      <w:r w:rsidRPr="003534A9">
        <w:rPr>
          <w:rStyle w:val="StyleUnderline"/>
        </w:rPr>
        <w:t>the Adult Education and Family Literacy Act (</w:t>
      </w:r>
      <w:r w:rsidRPr="00095D98">
        <w:rPr>
          <w:rStyle w:val="StyleUnderline"/>
          <w:highlight w:val="green"/>
        </w:rPr>
        <w:t>AEFLA</w:t>
      </w:r>
      <w:r w:rsidRPr="003534A9">
        <w:rPr>
          <w:rStyle w:val="StyleUnderline"/>
        </w:rPr>
        <w:t xml:space="preserve">) </w:t>
      </w:r>
      <w:r w:rsidRPr="00095D98">
        <w:rPr>
          <w:rStyle w:val="StyleUnderline"/>
          <w:highlight w:val="green"/>
        </w:rPr>
        <w:t>are divided into three distinct programs</w:t>
      </w:r>
      <w:r w:rsidRPr="003534A9">
        <w:rPr>
          <w:rStyle w:val="StyleUnderline"/>
        </w:rPr>
        <w:t>:</w:t>
      </w:r>
      <w:r w:rsidRPr="003534A9">
        <w:rPr>
          <w:sz w:val="16"/>
        </w:rPr>
        <w:t xml:space="preserve"> </w:t>
      </w:r>
      <w:r w:rsidRPr="003534A9">
        <w:rPr>
          <w:rStyle w:val="StyleUnderline"/>
        </w:rPr>
        <w:t xml:space="preserve">1) </w:t>
      </w:r>
      <w:r w:rsidRPr="00095D98">
        <w:rPr>
          <w:rStyle w:val="StyleUnderline"/>
          <w:highlight w:val="green"/>
        </w:rPr>
        <w:t xml:space="preserve">Adult Basic Education </w:t>
      </w:r>
      <w:r w:rsidRPr="003534A9">
        <w:rPr>
          <w:rStyle w:val="StyleUnderline"/>
        </w:rPr>
        <w:t>(ABE</w:t>
      </w:r>
      <w:r w:rsidRPr="003534A9">
        <w:rPr>
          <w:sz w:val="16"/>
        </w:rPr>
        <w:t xml:space="preserve">) that target adults at very low literacy levels; </w:t>
      </w:r>
      <w:r w:rsidRPr="003534A9">
        <w:rPr>
          <w:rStyle w:val="StyleUnderline"/>
        </w:rPr>
        <w:t xml:space="preserve">2) </w:t>
      </w:r>
      <w:r w:rsidRPr="00095D98">
        <w:rPr>
          <w:rStyle w:val="StyleUnderline"/>
          <w:highlight w:val="green"/>
        </w:rPr>
        <w:t>Adult</w:t>
      </w:r>
      <w:r w:rsidRPr="00095D98">
        <w:rPr>
          <w:sz w:val="16"/>
          <w:highlight w:val="green"/>
        </w:rPr>
        <w:t xml:space="preserve"> </w:t>
      </w:r>
      <w:r w:rsidRPr="00095D98">
        <w:rPr>
          <w:rStyle w:val="StyleUnderline"/>
          <w:highlight w:val="green"/>
        </w:rPr>
        <w:t xml:space="preserve">Secondary Education </w:t>
      </w:r>
      <w:r w:rsidRPr="003534A9">
        <w:rPr>
          <w:rStyle w:val="StyleUnderline"/>
        </w:rPr>
        <w:t xml:space="preserve">(ASE) </w:t>
      </w:r>
      <w:r w:rsidRPr="00095D98">
        <w:rPr>
          <w:rStyle w:val="StyleUnderline"/>
          <w:highlight w:val="green"/>
        </w:rPr>
        <w:t>for adults</w:t>
      </w:r>
      <w:r w:rsidRPr="00095D98">
        <w:rPr>
          <w:sz w:val="16"/>
          <w:highlight w:val="green"/>
        </w:rPr>
        <w:t xml:space="preserve"> </w:t>
      </w:r>
      <w:r w:rsidRPr="003534A9">
        <w:rPr>
          <w:sz w:val="16"/>
        </w:rPr>
        <w:t xml:space="preserve">whose literacy skills are at the high school level and/or are </w:t>
      </w:r>
      <w:r w:rsidRPr="00095D98">
        <w:rPr>
          <w:rStyle w:val="StyleUnderline"/>
          <w:highlight w:val="green"/>
        </w:rPr>
        <w:t>seeking a high school credential</w:t>
      </w:r>
      <w:r w:rsidRPr="003534A9">
        <w:rPr>
          <w:rStyle w:val="StyleUnderline"/>
        </w:rPr>
        <w:t xml:space="preserve">; </w:t>
      </w:r>
      <w:r w:rsidRPr="00095D98">
        <w:rPr>
          <w:rStyle w:val="StyleUnderline"/>
          <w:highlight w:val="green"/>
        </w:rPr>
        <w:t xml:space="preserve">and </w:t>
      </w:r>
      <w:r w:rsidRPr="003534A9">
        <w:rPr>
          <w:rStyle w:val="StyleUnderline"/>
        </w:rPr>
        <w:t xml:space="preserve">3) </w:t>
      </w:r>
      <w:r w:rsidRPr="00095D98">
        <w:rPr>
          <w:rStyle w:val="StyleUnderline"/>
          <w:highlight w:val="green"/>
        </w:rPr>
        <w:t xml:space="preserve">English Language </w:t>
      </w:r>
      <w:r w:rsidRPr="003534A9">
        <w:rPr>
          <w:rStyle w:val="StyleUnderline"/>
        </w:rPr>
        <w:t>(EL)</w:t>
      </w:r>
      <w:r w:rsidRPr="003534A9">
        <w:rPr>
          <w:sz w:val="16"/>
        </w:rPr>
        <w:t xml:space="preserve"> classes for adults who lack proficiency in English. In program year 2011-12, AEFLA programs enrolled 1.7 million participants, with 48% in ABE programs, 40% in EL programs and 12% in ASE. The characteristics of program participants vary by the type of program, with ASE programs serving younger (under 25) students while participants in EL programs tend to be older. </w:t>
      </w:r>
      <w:r w:rsidRPr="00095D98">
        <w:rPr>
          <w:rStyle w:val="StyleUnderline"/>
          <w:highlight w:val="green"/>
        </w:rPr>
        <w:t>To be eligible for an AEFLA-funded program</w:t>
      </w:r>
      <w:r w:rsidRPr="00095D98">
        <w:rPr>
          <w:sz w:val="16"/>
          <w:highlight w:val="green"/>
        </w:rPr>
        <w:t xml:space="preserve">, </w:t>
      </w:r>
      <w:r w:rsidRPr="00095D98">
        <w:rPr>
          <w:rStyle w:val="StyleUnderline"/>
          <w:highlight w:val="green"/>
        </w:rPr>
        <w:t>participants must be at least 16 years old, cannot be enrolled in secondary school, and must lack basic educational skills necessary to function effectively in society or a high school diploma or its equivalent</w:t>
      </w:r>
      <w:r w:rsidRPr="003534A9">
        <w:rPr>
          <w:rStyle w:val="StyleUnderline"/>
        </w:rPr>
        <w:t xml:space="preserve">, </w:t>
      </w:r>
      <w:r w:rsidRPr="00095D98">
        <w:rPr>
          <w:rStyle w:val="StyleUnderline"/>
          <w:highlight w:val="green"/>
        </w:rPr>
        <w:t>or be unable to speak, read, or write English.</w:t>
      </w:r>
    </w:p>
    <w:p w14:paraId="59310A26" w14:textId="77777777" w:rsidR="001A6823" w:rsidRPr="00685E13" w:rsidRDefault="001A6823" w:rsidP="001A6823">
      <w:pPr>
        <w:pStyle w:val="Heading3"/>
      </w:pPr>
      <w:r>
        <w:t>Exclusively Ages 11-18</w:t>
      </w:r>
    </w:p>
    <w:p w14:paraId="495F26D3" w14:textId="77777777" w:rsidR="001A6823" w:rsidRDefault="001A6823" w:rsidP="001A6823">
      <w:pPr>
        <w:pStyle w:val="Heading4"/>
      </w:pPr>
      <w:r>
        <w:t>Secondary Education is exclusive to 11 to 18 year olds</w:t>
      </w:r>
    </w:p>
    <w:p w14:paraId="62615061" w14:textId="247D29F9" w:rsidR="001A6823" w:rsidRDefault="001A6823" w:rsidP="001A6823">
      <w:r>
        <w:rPr>
          <w:rStyle w:val="Style13ptBold"/>
        </w:rPr>
        <w:t xml:space="preserve">Collins 17 </w:t>
      </w:r>
      <w:r>
        <w:t xml:space="preserve">[Collins English Dictionary, No Date, “secondary education”, </w:t>
      </w:r>
      <w:hyperlink r:id="rId32" w:history="1">
        <w:r w:rsidRPr="002F519E">
          <w:rPr>
            <w:rStyle w:val="Hyperlink"/>
          </w:rPr>
          <w:t>https://www.collinsdictionary.com/us/dictionary/english/secondary-education</w:t>
        </w:r>
      </w:hyperlink>
      <w:r>
        <w:t>, accessed 6-22-17, DMJ]</w:t>
      </w:r>
    </w:p>
    <w:p w14:paraId="4A559060" w14:textId="77777777" w:rsidR="001A6823" w:rsidRDefault="001A6823" w:rsidP="001A6823"/>
    <w:p w14:paraId="4F90855F" w14:textId="77777777" w:rsidR="001A6823" w:rsidRPr="00093F1B" w:rsidRDefault="001A6823" w:rsidP="001A6823">
      <w:pPr>
        <w:rPr>
          <w:rStyle w:val="StyleUnderline"/>
        </w:rPr>
      </w:pPr>
      <w:r w:rsidRPr="00093F1B">
        <w:rPr>
          <w:sz w:val="16"/>
        </w:rPr>
        <w:t xml:space="preserve">noun education </w:t>
      </w:r>
      <w:r w:rsidRPr="00095D98">
        <w:rPr>
          <w:rStyle w:val="StyleUnderline"/>
          <w:highlight w:val="green"/>
        </w:rPr>
        <w:t>education for pupils between the ages of 11 and 18</w:t>
      </w:r>
    </w:p>
    <w:p w14:paraId="765966D3" w14:textId="77777777" w:rsidR="001A6823" w:rsidRDefault="001A6823" w:rsidP="001A6823">
      <w:pPr>
        <w:pStyle w:val="Heading3"/>
      </w:pPr>
      <w:r>
        <w:t>High School Only</w:t>
      </w:r>
    </w:p>
    <w:p w14:paraId="5ECA9A45" w14:textId="77777777" w:rsidR="001A6823" w:rsidRDefault="001A6823" w:rsidP="001A6823">
      <w:pPr>
        <w:pStyle w:val="Heading4"/>
      </w:pPr>
      <w:r>
        <w:t>Secondary education ends after grade 12</w:t>
      </w:r>
    </w:p>
    <w:p w14:paraId="1D8D3F61" w14:textId="77777777" w:rsidR="001A6823" w:rsidRDefault="001A6823" w:rsidP="001A6823">
      <w:r>
        <w:rPr>
          <w:rStyle w:val="Style13ptBold"/>
        </w:rPr>
        <w:t>Department of Education 1</w:t>
      </w:r>
      <w:r w:rsidRPr="008D06AB">
        <w:rPr>
          <w:rStyle w:val="Style13ptBold"/>
        </w:rPr>
        <w:t>5</w:t>
      </w:r>
      <w:r>
        <w:t xml:space="preserve"> [Elementary and Secondary Education Act of 1965, updated to meet the standards and definitions of ESSA, </w:t>
      </w:r>
      <w:r w:rsidRPr="00550970">
        <w:t>https://www2.ed.gov/policy/elsec/leg/esea02/pg107.html</w:t>
      </w:r>
      <w:r>
        <w:t>, accessed 6-22-17, DMJ]</w:t>
      </w:r>
    </w:p>
    <w:p w14:paraId="4EC53ECF" w14:textId="77777777" w:rsidR="001A6823" w:rsidRDefault="001A6823" w:rsidP="001A6823"/>
    <w:p w14:paraId="00076B7C" w14:textId="77777777" w:rsidR="001A6823" w:rsidRPr="009E274E" w:rsidRDefault="001A6823" w:rsidP="001A6823">
      <w:r w:rsidRPr="009E274E">
        <w:t xml:space="preserve">(38) SECONDARY SCHOOL- The term </w:t>
      </w:r>
      <w:r w:rsidRPr="00095D98">
        <w:rPr>
          <w:rStyle w:val="StyleUnderline"/>
          <w:highlight w:val="green"/>
        </w:rPr>
        <w:t>secondary school' means a nonprofit</w:t>
      </w:r>
      <w:r w:rsidRPr="009E274E">
        <w:t xml:space="preserve"> institutional day or residential </w:t>
      </w:r>
      <w:r w:rsidRPr="00095D98">
        <w:rPr>
          <w:rStyle w:val="StyleUnderline"/>
          <w:highlight w:val="green"/>
        </w:rPr>
        <w:t>school</w:t>
      </w:r>
      <w:r w:rsidRPr="009E274E">
        <w:t xml:space="preserve">, including a public secondary charter school, </w:t>
      </w:r>
      <w:r w:rsidRPr="00095D98">
        <w:rPr>
          <w:rStyle w:val="StyleUnderline"/>
          <w:highlight w:val="green"/>
        </w:rPr>
        <w:t>that provides secondary education, as determined under State law, except that the term does not include any education beyond grade 12</w:t>
      </w:r>
      <w:r w:rsidRPr="009E274E">
        <w:t>.</w:t>
      </w:r>
    </w:p>
    <w:p w14:paraId="37B3372F" w14:textId="77777777" w:rsidR="001A6823" w:rsidRDefault="001A6823" w:rsidP="001A6823">
      <w:pPr>
        <w:pStyle w:val="Heading4"/>
      </w:pPr>
      <w:r>
        <w:t>Secondary school ends at grade 12</w:t>
      </w:r>
    </w:p>
    <w:p w14:paraId="7158D652" w14:textId="77777777" w:rsidR="001A6823" w:rsidRDefault="001A6823" w:rsidP="001A6823">
      <w:r w:rsidRPr="00420EC5">
        <w:rPr>
          <w:rStyle w:val="Style13ptBold"/>
        </w:rPr>
        <w:t>US Department of Education ‘17</w:t>
      </w:r>
      <w:r>
        <w:t xml:space="preserve">, (“The Condition of Education 2017,” NCES, pp. 341, </w:t>
      </w:r>
      <w:hyperlink r:id="rId33" w:history="1">
        <w:r w:rsidRPr="00DB5A91">
          <w:rPr>
            <w:rStyle w:val="Hyperlink"/>
          </w:rPr>
          <w:t>https://nces.ed.gov/pubs2017/2017144.pdf</w:t>
        </w:r>
      </w:hyperlink>
      <w:r>
        <w:t>)</w:t>
      </w:r>
    </w:p>
    <w:p w14:paraId="782303DE" w14:textId="77777777" w:rsidR="001A6823" w:rsidRDefault="001A6823" w:rsidP="001A6823"/>
    <w:p w14:paraId="7258540E" w14:textId="77777777" w:rsidR="001A6823" w:rsidRPr="00420EC5" w:rsidRDefault="001A6823" w:rsidP="001A6823">
      <w:pPr>
        <w:rPr>
          <w:rStyle w:val="StyleUnderline"/>
        </w:rPr>
      </w:pPr>
      <w:r w:rsidRPr="00095D98">
        <w:rPr>
          <w:rStyle w:val="StyleUnderline"/>
          <w:highlight w:val="green"/>
        </w:rPr>
        <w:t xml:space="preserve">Secondary school </w:t>
      </w:r>
      <w:r w:rsidRPr="00420EC5">
        <w:rPr>
          <w:rStyle w:val="StyleUnderline"/>
        </w:rPr>
        <w:t xml:space="preserve">A school comprising any span of grades </w:t>
      </w:r>
      <w:r w:rsidRPr="00095D98">
        <w:rPr>
          <w:rStyle w:val="StyleUnderline"/>
          <w:highlight w:val="green"/>
        </w:rPr>
        <w:t xml:space="preserve">beginning with the next grade following an elementary or middle school </w:t>
      </w:r>
      <w:r w:rsidRPr="00420EC5">
        <w:rPr>
          <w:rStyle w:val="StyleUnderline"/>
        </w:rPr>
        <w:t xml:space="preserve">(usually 7, 8, or 9) </w:t>
      </w:r>
      <w:r w:rsidRPr="00095D98">
        <w:rPr>
          <w:rStyle w:val="StyleUnderline"/>
          <w:highlight w:val="green"/>
        </w:rPr>
        <w:t>and ending with or below grade 12</w:t>
      </w:r>
      <w:r w:rsidRPr="00420EC5">
        <w:rPr>
          <w:rStyle w:val="StyleUnderline"/>
        </w:rPr>
        <w:t xml:space="preserve">. Both junior high schools and senior high schools are included. </w:t>
      </w:r>
    </w:p>
    <w:p w14:paraId="419D9964" w14:textId="77777777" w:rsidR="001A6823" w:rsidRPr="00685E13" w:rsidRDefault="001A6823" w:rsidP="001A6823">
      <w:pPr>
        <w:pStyle w:val="Heading4"/>
      </w:pPr>
      <w:r>
        <w:t>Secondary education refers to a high school education</w:t>
      </w:r>
    </w:p>
    <w:p w14:paraId="5612785A" w14:textId="77777777" w:rsidR="001A6823" w:rsidRDefault="001A6823" w:rsidP="001A6823">
      <w:r w:rsidRPr="00685E13">
        <w:rPr>
          <w:rStyle w:val="Style13ptBold"/>
        </w:rPr>
        <w:t>Coleman 10</w:t>
      </w:r>
      <w:r>
        <w:t xml:space="preserve"> [Bob, </w:t>
      </w:r>
      <w:r w:rsidRPr="00685E13">
        <w:t>a former Special Assistant Attorney General (SAAG)</w:t>
      </w:r>
      <w:r>
        <w:t xml:space="preserve"> </w:t>
      </w:r>
      <w:r w:rsidRPr="00685E13">
        <w:t>from 1992 until</w:t>
      </w:r>
      <w:r>
        <w:t xml:space="preserve"> 2009 and </w:t>
      </w:r>
      <w:r w:rsidRPr="00685E13">
        <w:t>has tried countless deprivation and termination actions in Juvenile Court</w:t>
      </w:r>
      <w:r>
        <w:t xml:space="preserve">, “What is the Meaning of "Secondary Education?”, issued August 4, 2010, </w:t>
      </w:r>
      <w:hyperlink r:id="rId34" w:history="1">
        <w:r w:rsidRPr="002F519E">
          <w:rPr>
            <w:rStyle w:val="Hyperlink"/>
          </w:rPr>
          <w:t>http://www.colemanchambers.com/Articles/What-is-the-Meaning-of-Secondary-Education.shtml</w:t>
        </w:r>
      </w:hyperlink>
      <w:r>
        <w:t>, accessed 6-22-17, DMJ]</w:t>
      </w:r>
    </w:p>
    <w:p w14:paraId="1DA00B89" w14:textId="77777777" w:rsidR="001A6823" w:rsidRDefault="001A6823" w:rsidP="001A6823"/>
    <w:p w14:paraId="1FE73D65" w14:textId="77777777" w:rsidR="001A6823" w:rsidRPr="000941B1" w:rsidRDefault="001A6823" w:rsidP="001A6823">
      <w:pPr>
        <w:rPr>
          <w:sz w:val="16"/>
        </w:rPr>
      </w:pPr>
      <w:r w:rsidRPr="00095D98">
        <w:rPr>
          <w:rStyle w:val="StyleUnderline"/>
          <w:highlight w:val="green"/>
        </w:rPr>
        <w:t xml:space="preserve">While </w:t>
      </w:r>
      <w:r w:rsidRPr="00093F1B">
        <w:rPr>
          <w:rStyle w:val="StyleUnderline"/>
        </w:rPr>
        <w:t xml:space="preserve">the Georgia </w:t>
      </w:r>
      <w:r w:rsidRPr="00095D98">
        <w:rPr>
          <w:rStyle w:val="StyleUnderline"/>
          <w:highlight w:val="green"/>
        </w:rPr>
        <w:t xml:space="preserve">statutes </w:t>
      </w:r>
      <w:r w:rsidRPr="00093F1B">
        <w:rPr>
          <w:rStyle w:val="StyleUnderline"/>
        </w:rPr>
        <w:t xml:space="preserve">on child support </w:t>
      </w:r>
      <w:r w:rsidRPr="00095D98">
        <w:rPr>
          <w:rStyle w:val="StyleUnderline"/>
          <w:highlight w:val="green"/>
        </w:rPr>
        <w:t xml:space="preserve">do not explicitly define what </w:t>
      </w:r>
      <w:r w:rsidRPr="00093F1B">
        <w:rPr>
          <w:rStyle w:val="StyleUnderline"/>
        </w:rPr>
        <w:t>"</w:t>
      </w:r>
      <w:r w:rsidRPr="00095D98">
        <w:rPr>
          <w:rStyle w:val="StyleUnderline"/>
          <w:highlight w:val="green"/>
        </w:rPr>
        <w:t>secondary education</w:t>
      </w:r>
      <w:r w:rsidRPr="00093F1B">
        <w:rPr>
          <w:rStyle w:val="StyleUnderline"/>
        </w:rPr>
        <w:t xml:space="preserve">" </w:t>
      </w:r>
      <w:r w:rsidRPr="00095D98">
        <w:rPr>
          <w:rStyle w:val="StyleUnderline"/>
          <w:highlight w:val="green"/>
        </w:rPr>
        <w:t>means</w:t>
      </w:r>
      <w:r w:rsidRPr="00093F1B">
        <w:rPr>
          <w:rStyle w:val="StyleUnderline"/>
        </w:rPr>
        <w:t xml:space="preserve">, </w:t>
      </w:r>
      <w:r w:rsidRPr="00095D98">
        <w:rPr>
          <w:rStyle w:val="StyleUnderline"/>
          <w:highlight w:val="green"/>
        </w:rPr>
        <w:t>the courts have interpreted it as a high school education</w:t>
      </w:r>
      <w:r w:rsidRPr="000941B1">
        <w:rPr>
          <w:sz w:val="16"/>
        </w:rPr>
        <w:t xml:space="preserve">. Generally: •- Primary Education = Elementary School •- Intermediate Education = Middle School •- </w:t>
      </w:r>
      <w:r w:rsidRPr="00093F1B">
        <w:rPr>
          <w:rStyle w:val="StyleUnderline"/>
        </w:rPr>
        <w:t>Secondary Education = High School</w:t>
      </w:r>
    </w:p>
    <w:p w14:paraId="052B0F21" w14:textId="77777777" w:rsidR="001A6823" w:rsidRDefault="001A6823" w:rsidP="001A6823"/>
    <w:p w14:paraId="5FF02ABF" w14:textId="77777777" w:rsidR="001A6823" w:rsidRDefault="001A6823" w:rsidP="001A6823">
      <w:pPr>
        <w:pStyle w:val="Heading4"/>
      </w:pPr>
      <w:r>
        <w:t>Secondary school relates to high school – age range is key</w:t>
      </w:r>
    </w:p>
    <w:p w14:paraId="1BA4BF59" w14:textId="77777777" w:rsidR="001A6823" w:rsidRDefault="001A6823" w:rsidP="001A6823">
      <w:r w:rsidRPr="00902E37">
        <w:rPr>
          <w:rStyle w:val="Style13ptBold"/>
        </w:rPr>
        <w:t>Rao 4</w:t>
      </w:r>
      <w:r>
        <w:t xml:space="preserve"> [Digumarti </w:t>
      </w:r>
      <w:r w:rsidRPr="00902E37">
        <w:t>Bhaskara Rao</w:t>
      </w:r>
      <w:r>
        <w:t>, published 2004“Problems Of Private School Teachers” Chapter II: Related Literature Page 15, DMJ]</w:t>
      </w:r>
    </w:p>
    <w:p w14:paraId="1A4D8AA2" w14:textId="77777777" w:rsidR="001A6823" w:rsidRDefault="001A6823" w:rsidP="001A6823"/>
    <w:p w14:paraId="2BCC1F67" w14:textId="77777777" w:rsidR="001A6823" w:rsidRPr="00095D98" w:rsidRDefault="001A6823" w:rsidP="001A6823">
      <w:pPr>
        <w:rPr>
          <w:rStyle w:val="StyleUnderline"/>
          <w:highlight w:val="green"/>
        </w:rPr>
      </w:pPr>
      <w:r w:rsidRPr="00095D98">
        <w:rPr>
          <w:rStyle w:val="StyleUnderline"/>
          <w:highlight w:val="green"/>
        </w:rPr>
        <w:t xml:space="preserve">The term secondary education is imprecise </w:t>
      </w:r>
      <w:r w:rsidRPr="00093F1B">
        <w:rPr>
          <w:sz w:val="16"/>
        </w:rPr>
        <w:t xml:space="preserve">and there is considerable divergence in the national definitions of secondary education. In some places, secondary education begins at 11, in others at 12. The Education Commission (1964-66) suggests the term ‘primary education’ for the first seven to eight years and </w:t>
      </w:r>
      <w:r w:rsidRPr="00095D98">
        <w:rPr>
          <w:rStyle w:val="StyleUnderline"/>
          <w:highlight w:val="green"/>
        </w:rPr>
        <w:t>the term ‘secondary education’ for the following four to five pre-university years</w:t>
      </w:r>
      <w:r w:rsidRPr="00093F1B">
        <w:rPr>
          <w:sz w:val="16"/>
        </w:rPr>
        <w:t xml:space="preserve">. The five years of secondary education are divided into two cycles–lower secondary corresponding to 14, 15 and 16 (classes VIII, IX, and X) and higher secondary corresponding to 17 and 18 classes (classes XI and XII). </w:t>
      </w:r>
      <w:r w:rsidRPr="00095D98">
        <w:rPr>
          <w:rStyle w:val="StyleUnderline"/>
          <w:highlight w:val="green"/>
        </w:rPr>
        <w:t>It is clear that such usage of the terms of a specific age-range is essentially administrative.</w:t>
      </w:r>
    </w:p>
    <w:p w14:paraId="50DD6EE2" w14:textId="77777777" w:rsidR="001A6823" w:rsidRDefault="001A6823" w:rsidP="001A6823">
      <w:pPr>
        <w:pStyle w:val="Heading2"/>
      </w:pPr>
      <w:r>
        <w:t>And/or</w:t>
      </w:r>
    </w:p>
    <w:p w14:paraId="5AFA1F25" w14:textId="4AA373F9" w:rsidR="0037258D" w:rsidRPr="0037258D" w:rsidRDefault="0037258D" w:rsidP="0037258D">
      <w:pPr>
        <w:pStyle w:val="Heading3"/>
      </w:pPr>
      <w:r>
        <w:t>Both / One or The Other</w:t>
      </w:r>
    </w:p>
    <w:p w14:paraId="59F3C458" w14:textId="77777777" w:rsidR="001A6823" w:rsidRDefault="001A6823" w:rsidP="001A6823">
      <w:pPr>
        <w:pStyle w:val="Heading4"/>
      </w:pPr>
      <w:r>
        <w:t xml:space="preserve">And/or is inclusive and can be one or both options </w:t>
      </w:r>
    </w:p>
    <w:p w14:paraId="77C0418D" w14:textId="77777777" w:rsidR="001A6823" w:rsidRDefault="001A6823" w:rsidP="001A6823">
      <w:r w:rsidRPr="00194451">
        <w:rPr>
          <w:rStyle w:val="Style13ptBold"/>
        </w:rPr>
        <w:t xml:space="preserve">Adams, &amp; Kaye 7 </w:t>
      </w:r>
      <w:r>
        <w:t xml:space="preserve">[Kenneth </w:t>
      </w:r>
      <w:r w:rsidRPr="00194451">
        <w:t xml:space="preserve">University of Pennsylvania Law Lecturer </w:t>
      </w:r>
      <w:r>
        <w:t xml:space="preserve">and Alan </w:t>
      </w:r>
      <w:r w:rsidRPr="00194451">
        <w:t>Cal State University-Fullerton English professor</w:t>
      </w:r>
      <w:r>
        <w:t>, June 2007, St. John’s Law Review, ““And” and “or” in legal drafting”, http://www.adamsdrafting.com/downloads/Ambiguity-And-Or.pdf, p. 25-6, accessed 7-14-17, DMJ]</w:t>
      </w:r>
    </w:p>
    <w:p w14:paraId="259FB968" w14:textId="77777777" w:rsidR="001A6823" w:rsidRDefault="001A6823" w:rsidP="001A6823"/>
    <w:p w14:paraId="7B9895EE" w14:textId="77777777" w:rsidR="001A6823" w:rsidRPr="009805A5" w:rsidRDefault="001A6823" w:rsidP="001A6823">
      <w:pPr>
        <w:rPr>
          <w:sz w:val="16"/>
        </w:rPr>
      </w:pPr>
      <w:r w:rsidRPr="009805A5">
        <w:rPr>
          <w:sz w:val="16"/>
        </w:rPr>
        <w:t>“</w:t>
      </w:r>
      <w:r w:rsidRPr="00795BD4">
        <w:rPr>
          <w:rStyle w:val="StyleUnderline"/>
        </w:rPr>
        <w:t>AND/OR</w:t>
      </w:r>
      <w:r w:rsidRPr="009805A5">
        <w:rPr>
          <w:sz w:val="16"/>
        </w:rPr>
        <w:t xml:space="preserve">” </w:t>
      </w:r>
      <w:r w:rsidRPr="00095D98">
        <w:rPr>
          <w:rStyle w:val="StyleUnderline"/>
          <w:highlight w:val="green"/>
        </w:rPr>
        <w:t xml:space="preserve">Drafters </w:t>
      </w:r>
      <w:r w:rsidRPr="00795BD4">
        <w:rPr>
          <w:rStyle w:val="StyleUnderline"/>
        </w:rPr>
        <w:t xml:space="preserve">sometimes </w:t>
      </w:r>
      <w:r w:rsidRPr="00095D98">
        <w:rPr>
          <w:rStyle w:val="StyleUnderline"/>
          <w:highlight w:val="green"/>
        </w:rPr>
        <w:t>use and/or to convey the meaning of the inclusive or</w:t>
      </w:r>
      <w:r w:rsidRPr="009805A5">
        <w:rPr>
          <w:sz w:val="16"/>
        </w:rPr>
        <w:t>. Judges and legal-writing commentators have fulminated against use of and/or,75 but it has gained greater acceptance among general authorities.76 It does, after all, have a specific meaning—</w:t>
      </w:r>
      <w:r w:rsidRPr="00095D98">
        <w:rPr>
          <w:rStyle w:val="StyleUnderline"/>
          <w:highlight w:val="green"/>
        </w:rPr>
        <w:t>X and/or Y means X or Y or both</w:t>
      </w:r>
      <w:r w:rsidRPr="00795BD4">
        <w:rPr>
          <w:rStyle w:val="StyleUnderline"/>
        </w:rPr>
        <w:t>.</w:t>
      </w:r>
      <w:r w:rsidRPr="009805A5">
        <w:rPr>
          <w:sz w:val="16"/>
        </w:rPr>
        <w:t xml:space="preserve"> One could use Acme may dissolve Subsidiary A and/or Subsidiary B as an alternative to [13b]. (X, Y, and/or Z means X or Y or Z or any two or more of them).</w:t>
      </w:r>
    </w:p>
    <w:p w14:paraId="27BCD2C9" w14:textId="63182EB1" w:rsidR="001A6823" w:rsidRDefault="0037258D" w:rsidP="0037258D">
      <w:pPr>
        <w:pStyle w:val="Heading3"/>
      </w:pPr>
      <w:r>
        <w:t>Only Or / Cannot be Both</w:t>
      </w:r>
    </w:p>
    <w:p w14:paraId="11EF1E4C" w14:textId="77777777" w:rsidR="001A6823" w:rsidRDefault="001A6823" w:rsidP="001A6823">
      <w:pPr>
        <w:pStyle w:val="Heading4"/>
      </w:pPr>
      <w:r>
        <w:t>And/or is used to only convey the or, means you can’t do both</w:t>
      </w:r>
    </w:p>
    <w:p w14:paraId="1D6A02B5" w14:textId="77777777" w:rsidR="001A6823" w:rsidRDefault="001A6823" w:rsidP="001A6823">
      <w:r w:rsidRPr="00194451">
        <w:rPr>
          <w:rStyle w:val="Style13ptBold"/>
        </w:rPr>
        <w:t xml:space="preserve">Adams, &amp; Kaye 7 </w:t>
      </w:r>
      <w:r>
        <w:t xml:space="preserve">[Kenneth </w:t>
      </w:r>
      <w:r w:rsidRPr="00194451">
        <w:t xml:space="preserve">University of Pennsylvania Law Lecturer </w:t>
      </w:r>
      <w:r>
        <w:t xml:space="preserve">and Alan </w:t>
      </w:r>
      <w:r w:rsidRPr="00194451">
        <w:t>Cal State University-Fullerton English professor</w:t>
      </w:r>
      <w:r>
        <w:t>, June 2007, St. John’s Law Review, ““And” and “or” in legal drafting”, http://www.adamsdrafting.com/downloads/Ambiguity-And-Or.pdf, p. 25-6, accessed 7-14-17, DMJ]</w:t>
      </w:r>
    </w:p>
    <w:p w14:paraId="06F69CF8" w14:textId="77777777" w:rsidR="001A6823" w:rsidRDefault="001A6823" w:rsidP="001A6823"/>
    <w:p w14:paraId="3DF086F3" w14:textId="77777777" w:rsidR="001A6823" w:rsidRPr="009805A5" w:rsidRDefault="001A6823" w:rsidP="001A6823">
      <w:pPr>
        <w:rPr>
          <w:sz w:val="16"/>
        </w:rPr>
      </w:pPr>
      <w:r w:rsidRPr="009805A5">
        <w:rPr>
          <w:sz w:val="16"/>
        </w:rPr>
        <w:t xml:space="preserve">On the other hand, </w:t>
      </w:r>
      <w:r w:rsidRPr="00095D98">
        <w:rPr>
          <w:rStyle w:val="StyleUnderline"/>
          <w:highlight w:val="green"/>
        </w:rPr>
        <w:t>X or Y or both is generally clearer than and/or</w:t>
      </w:r>
      <w:r w:rsidRPr="009805A5">
        <w:rPr>
          <w:sz w:val="16"/>
        </w:rPr>
        <w:t xml:space="preserve">. And </w:t>
      </w:r>
      <w:r w:rsidRPr="00095D98">
        <w:rPr>
          <w:rStyle w:val="StyleUnderline"/>
          <w:highlight w:val="green"/>
        </w:rPr>
        <w:t>drafters sometimes use and/or when the only possible meaning is that conveyed by or</w:t>
      </w:r>
      <w:r w:rsidRPr="009805A5">
        <w:rPr>
          <w:sz w:val="16"/>
          <w:highlight w:val="green"/>
        </w:rPr>
        <w:t xml:space="preserve">: </w:t>
      </w:r>
      <w:r w:rsidRPr="009805A5">
        <w:rPr>
          <w:sz w:val="16"/>
        </w:rPr>
        <w:t>Acme shall incorporate Subsidiary in Delaware and/or New York. On balance, it is best to avoid and/or.</w:t>
      </w:r>
    </w:p>
    <w:p w14:paraId="4F75DC3D" w14:textId="77777777" w:rsidR="001A6823" w:rsidRDefault="001A6823" w:rsidP="001A6823">
      <w:pPr>
        <w:pStyle w:val="Heading2"/>
      </w:pPr>
      <w:r>
        <w:t>United States</w:t>
      </w:r>
    </w:p>
    <w:p w14:paraId="04BD3143" w14:textId="46636F0A" w:rsidR="007302D8" w:rsidRDefault="007302D8" w:rsidP="001A6823">
      <w:pPr>
        <w:pStyle w:val="Heading3"/>
      </w:pPr>
      <w:r>
        <w:t>The 50 Great States</w:t>
      </w:r>
    </w:p>
    <w:p w14:paraId="473BBA01" w14:textId="6649C0EA" w:rsidR="00CD6358" w:rsidRPr="002E4FC4" w:rsidRDefault="00CD6358" w:rsidP="00CD6358">
      <w:pPr>
        <w:pStyle w:val="Heading4"/>
        <w:rPr>
          <w:rFonts w:cs="Times New Roman"/>
        </w:rPr>
      </w:pPr>
      <w:r w:rsidRPr="002E4FC4">
        <w:rPr>
          <w:rFonts w:cs="Times New Roman"/>
        </w:rPr>
        <w:t>The United States is the nation</w:t>
      </w:r>
      <w:r>
        <w:rPr>
          <w:rFonts w:cs="Times New Roman"/>
        </w:rPr>
        <w:t xml:space="preserve"> of 50 states</w:t>
      </w:r>
    </w:p>
    <w:p w14:paraId="288BEBFF" w14:textId="70C0009C" w:rsidR="00CD6358" w:rsidRPr="00CD6358" w:rsidRDefault="00CD6358" w:rsidP="00CD6358">
      <w:pPr>
        <w:rPr>
          <w:b/>
          <w:sz w:val="26"/>
        </w:rPr>
      </w:pPr>
      <w:r w:rsidRPr="002E4FC4">
        <w:rPr>
          <w:rStyle w:val="Style13ptBold"/>
        </w:rPr>
        <w:t xml:space="preserve">Cambridge </w:t>
      </w:r>
      <w:r>
        <w:rPr>
          <w:rStyle w:val="Style13ptBold"/>
        </w:rPr>
        <w:t xml:space="preserve">17 </w:t>
      </w:r>
      <w:r>
        <w:t>[</w:t>
      </w:r>
      <w:r w:rsidRPr="002E4FC4">
        <w:t xml:space="preserve">“United States”, Cambridge Dictionary of American English, </w:t>
      </w:r>
      <w:r w:rsidRPr="00CD6358">
        <w:t>http://dictionary.cambridge.org/dictionary/english/united-states?q=United+States</w:t>
      </w:r>
      <w:r>
        <w:t>, accessed 7-22-17, DMJ]</w:t>
      </w:r>
    </w:p>
    <w:p w14:paraId="1AE95C4C" w14:textId="77777777" w:rsidR="00CD6358" w:rsidRPr="002E4FC4" w:rsidRDefault="00CD6358" w:rsidP="00CD6358"/>
    <w:p w14:paraId="1744D8BE" w14:textId="002B08D7" w:rsidR="00CD6358" w:rsidRPr="00CD6358" w:rsidRDefault="00CD6358" w:rsidP="00CD6358">
      <w:pPr>
        <w:rPr>
          <w:sz w:val="16"/>
        </w:rPr>
      </w:pPr>
      <w:r w:rsidRPr="00CD6358">
        <w:rPr>
          <w:sz w:val="16"/>
        </w:rPr>
        <w:t xml:space="preserve">Definition </w:t>
      </w:r>
      <w:r w:rsidRPr="00CD6358">
        <w:rPr>
          <w:rStyle w:val="StyleUnderline"/>
          <w:highlight w:val="green"/>
        </w:rPr>
        <w:t>The United States</w:t>
      </w:r>
      <w:r w:rsidRPr="00CD6358">
        <w:rPr>
          <w:sz w:val="16"/>
          <w:highlight w:val="green"/>
        </w:rPr>
        <w:t xml:space="preserve"> </w:t>
      </w:r>
      <w:r w:rsidRPr="00CD6358">
        <w:rPr>
          <w:sz w:val="16"/>
        </w:rPr>
        <w:t xml:space="preserve">(abbreviation US) </w:t>
      </w:r>
      <w:r w:rsidRPr="00CD6358">
        <w:rPr>
          <w:rStyle w:val="StyleUnderline"/>
          <w:highlight w:val="green"/>
        </w:rPr>
        <w:t xml:space="preserve">is </w:t>
      </w:r>
      <w:r w:rsidRPr="00CD6358">
        <w:rPr>
          <w:rStyle w:val="StyleUnderline"/>
        </w:rPr>
        <w:t xml:space="preserve">the United States of America, </w:t>
      </w:r>
      <w:r w:rsidRPr="00CD6358">
        <w:rPr>
          <w:rStyle w:val="StyleUnderline"/>
          <w:highlight w:val="green"/>
        </w:rPr>
        <w:t>a nation consisting of 50 states</w:t>
      </w:r>
      <w:r w:rsidRPr="00CD6358">
        <w:rPr>
          <w:sz w:val="16"/>
        </w:rPr>
        <w:t>, all but one (Hawaii) in North America</w:t>
      </w:r>
    </w:p>
    <w:p w14:paraId="7E129A87" w14:textId="2ABF2FCB" w:rsidR="00CD6358" w:rsidRPr="00CD6358" w:rsidRDefault="00CD6358" w:rsidP="009805A5">
      <w:pPr>
        <w:pStyle w:val="Heading3"/>
      </w:pPr>
      <w:r w:rsidRPr="00CD6358">
        <w:t>50 States &amp; DC</w:t>
      </w:r>
    </w:p>
    <w:p w14:paraId="3800C032" w14:textId="1ED8CBE4" w:rsidR="007302D8" w:rsidRPr="005015BA" w:rsidRDefault="007302D8" w:rsidP="007302D8">
      <w:pPr>
        <w:pStyle w:val="Heading4"/>
        <w:rPr>
          <w:rStyle w:val="Style13ptBold"/>
          <w:b/>
        </w:rPr>
      </w:pPr>
      <w:r w:rsidRPr="005015BA">
        <w:rPr>
          <w:rStyle w:val="Style13ptBold"/>
          <w:b/>
        </w:rPr>
        <w:t>“United Stat</w:t>
      </w:r>
      <w:r w:rsidR="00CD6358">
        <w:rPr>
          <w:rStyle w:val="Style13ptBold"/>
          <w:b/>
        </w:rPr>
        <w:t>es” means just the fifty states and DC</w:t>
      </w:r>
    </w:p>
    <w:p w14:paraId="0FDA0546" w14:textId="10E441A2" w:rsidR="007302D8" w:rsidRDefault="007302D8" w:rsidP="007302D8">
      <w:r>
        <w:rPr>
          <w:rStyle w:val="Style13ptBold"/>
        </w:rPr>
        <w:t xml:space="preserve">Oxford 17 </w:t>
      </w:r>
      <w:r>
        <w:t xml:space="preserve">[Oxford English Dictionary, “United States”, </w:t>
      </w:r>
      <w:hyperlink r:id="rId35" w:history="1">
        <w:r w:rsidRPr="007C7097">
          <w:rPr>
            <w:rStyle w:val="Hyperlink"/>
          </w:rPr>
          <w:t>http://www.oxforddictionaries.com/us/definition/american_english/United-States</w:t>
        </w:r>
      </w:hyperlink>
      <w:r>
        <w:t>, accessed 7-17-17, DMJ]</w:t>
      </w:r>
    </w:p>
    <w:p w14:paraId="08C5B9FF" w14:textId="77777777" w:rsidR="007302D8" w:rsidRPr="005015BA" w:rsidRDefault="007302D8" w:rsidP="007302D8">
      <w:pPr>
        <w:rPr>
          <w:rStyle w:val="Style13ptBold"/>
          <w:b w:val="0"/>
        </w:rPr>
      </w:pPr>
    </w:p>
    <w:p w14:paraId="3A09105E" w14:textId="77777777" w:rsidR="007302D8" w:rsidRPr="005015BA" w:rsidRDefault="007302D8" w:rsidP="007302D8">
      <w:pPr>
        <w:rPr>
          <w:sz w:val="16"/>
        </w:rPr>
      </w:pPr>
      <w:r w:rsidRPr="00095D98">
        <w:rPr>
          <w:rStyle w:val="StyleUnderline"/>
          <w:highlight w:val="green"/>
        </w:rPr>
        <w:t>United States</w:t>
      </w:r>
      <w:r w:rsidRPr="00095D98">
        <w:rPr>
          <w:sz w:val="16"/>
          <w:highlight w:val="green"/>
        </w:rPr>
        <w:t xml:space="preserve"> </w:t>
      </w:r>
      <w:r w:rsidRPr="005015BA">
        <w:rPr>
          <w:sz w:val="16"/>
        </w:rPr>
        <w:t xml:space="preserve">Syllabification: U·nit·ed States (abbreviation: US or U.S.) </w:t>
      </w:r>
      <w:r w:rsidRPr="005015BA">
        <w:rPr>
          <w:rStyle w:val="StyleUnderline"/>
        </w:rPr>
        <w:t xml:space="preserve">A </w:t>
      </w:r>
      <w:r w:rsidRPr="00095D98">
        <w:rPr>
          <w:rStyle w:val="StyleUnderline"/>
          <w:highlight w:val="green"/>
        </w:rPr>
        <w:t>country that occupies most of the southern half of North America as well as Alaska and the Hawaii</w:t>
      </w:r>
      <w:r w:rsidRPr="005015BA">
        <w:rPr>
          <w:rStyle w:val="StyleUnderline"/>
        </w:rPr>
        <w:t>an Islands;</w:t>
      </w:r>
      <w:r w:rsidRPr="005015BA">
        <w:rPr>
          <w:sz w:val="16"/>
        </w:rPr>
        <w:t xml:space="preserve"> population 304,059,724 (est. 2008); capital, Washington, DC. </w:t>
      </w:r>
    </w:p>
    <w:p w14:paraId="69178558" w14:textId="77777777" w:rsidR="007302D8" w:rsidRPr="007302D8" w:rsidRDefault="007302D8" w:rsidP="007302D8"/>
    <w:p w14:paraId="778EE055" w14:textId="77777777" w:rsidR="001A6823" w:rsidRPr="00093F1B" w:rsidRDefault="001A6823" w:rsidP="001A6823">
      <w:pPr>
        <w:pStyle w:val="Heading3"/>
      </w:pPr>
      <w:r>
        <w:t>All Area in its Jurisdiction</w:t>
      </w:r>
    </w:p>
    <w:p w14:paraId="3F41045B" w14:textId="77777777" w:rsidR="001A6823" w:rsidRDefault="001A6823" w:rsidP="001A6823">
      <w:pPr>
        <w:pStyle w:val="Heading4"/>
      </w:pPr>
      <w:r>
        <w:t>“in the United States” includes all locations within federal jurisdiction</w:t>
      </w:r>
    </w:p>
    <w:p w14:paraId="3C50EB0E" w14:textId="77777777" w:rsidR="001A6823" w:rsidRDefault="001A6823" w:rsidP="001A6823">
      <w:r w:rsidRPr="00752E18">
        <w:rPr>
          <w:rStyle w:val="Style13ptBold"/>
        </w:rPr>
        <w:t xml:space="preserve">Department of </w:t>
      </w:r>
      <w:r>
        <w:rPr>
          <w:rStyle w:val="Style13ptBold"/>
        </w:rPr>
        <w:t xml:space="preserve">Education </w:t>
      </w:r>
      <w:r w:rsidRPr="00752E18">
        <w:rPr>
          <w:rStyle w:val="Style13ptBold"/>
        </w:rPr>
        <w:t>13</w:t>
      </w:r>
      <w:r>
        <w:t xml:space="preserve"> [U.S. Department of Education, CERTIFICATIONS RELEVANT TO PUBLIC LAW 99-399, </w:t>
      </w:r>
      <w:r w:rsidRPr="00752E18">
        <w:t>October 25, 2013</w:t>
      </w:r>
      <w:r>
        <w:t xml:space="preserve">, </w:t>
      </w:r>
      <w:hyperlink r:id="rId36" w:history="1">
        <w:r w:rsidRPr="00DE2631">
          <w:rPr>
            <w:rStyle w:val="Hyperlink"/>
          </w:rPr>
          <w:t>https://definedterm.com/a/definition/7844</w:t>
        </w:r>
      </w:hyperlink>
      <w:r>
        <w:t>, accessed 6-24-17, DMJ]</w:t>
      </w:r>
    </w:p>
    <w:p w14:paraId="07564351" w14:textId="77777777" w:rsidR="001A6823" w:rsidRDefault="001A6823" w:rsidP="001A6823"/>
    <w:p w14:paraId="13613BFE" w14:textId="77777777" w:rsidR="001A6823" w:rsidRPr="00752E18" w:rsidRDefault="001A6823" w:rsidP="001A6823">
      <w:pPr>
        <w:rPr>
          <w:rStyle w:val="StyleUnderline"/>
        </w:rPr>
      </w:pPr>
      <w:r w:rsidRPr="00752E18">
        <w:rPr>
          <w:rStyle w:val="StyleUnderline"/>
        </w:rPr>
        <w:t>“</w:t>
      </w:r>
      <w:r w:rsidRPr="00095D98">
        <w:rPr>
          <w:rStyle w:val="StyleUnderline"/>
          <w:highlight w:val="green"/>
        </w:rPr>
        <w:t>IN THE UNITED STATES</w:t>
      </w:r>
      <w:r w:rsidRPr="00752E18">
        <w:rPr>
          <w:rStyle w:val="StyleUnderline"/>
        </w:rPr>
        <w:t xml:space="preserve">”—This term </w:t>
      </w:r>
      <w:r w:rsidRPr="00095D98">
        <w:rPr>
          <w:rStyle w:val="StyleUnderline"/>
          <w:highlight w:val="green"/>
        </w:rPr>
        <w:t>refers to those positions</w:t>
      </w:r>
      <w:r w:rsidRPr="00752E18">
        <w:rPr>
          <w:rStyle w:val="StyleUnderline"/>
        </w:rPr>
        <w:t xml:space="preserve"> the prospective offeror maintains </w:t>
      </w:r>
      <w:r w:rsidRPr="00095D98">
        <w:rPr>
          <w:rStyle w:val="StyleUnderline"/>
          <w:highlight w:val="green"/>
        </w:rPr>
        <w:t xml:space="preserve">within all jurisdictions which are </w:t>
      </w:r>
      <w:r w:rsidRPr="00752E18">
        <w:rPr>
          <w:rStyle w:val="StyleUnderline"/>
        </w:rPr>
        <w:t xml:space="preserve">one </w:t>
      </w:r>
      <w:r w:rsidRPr="00095D98">
        <w:rPr>
          <w:rStyle w:val="StyleUnderline"/>
          <w:highlight w:val="green"/>
        </w:rPr>
        <w:t>of the 50 states</w:t>
      </w:r>
      <w:r w:rsidRPr="00752E18">
        <w:rPr>
          <w:rStyle w:val="StyleUnderline"/>
        </w:rPr>
        <w:t xml:space="preserve">, the </w:t>
      </w:r>
      <w:r w:rsidRPr="00095D98">
        <w:rPr>
          <w:rStyle w:val="StyleUnderline"/>
          <w:highlight w:val="green"/>
        </w:rPr>
        <w:t>D</w:t>
      </w:r>
      <w:r w:rsidRPr="00752E18">
        <w:rPr>
          <w:rStyle w:val="StyleUnderline"/>
        </w:rPr>
        <w:t xml:space="preserve">istrict of </w:t>
      </w:r>
      <w:r w:rsidRPr="00095D98">
        <w:rPr>
          <w:rStyle w:val="StyleUnderline"/>
          <w:highlight w:val="green"/>
        </w:rPr>
        <w:t>C</w:t>
      </w:r>
      <w:r w:rsidRPr="00752E18">
        <w:rPr>
          <w:rStyle w:val="StyleUnderline"/>
        </w:rPr>
        <w:t xml:space="preserve">olumbia, </w:t>
      </w:r>
      <w:r w:rsidRPr="00095D98">
        <w:rPr>
          <w:rStyle w:val="StyleUnderline"/>
          <w:highlight w:val="green"/>
        </w:rPr>
        <w:t>a U</w:t>
      </w:r>
      <w:r w:rsidRPr="00752E18">
        <w:rPr>
          <w:rStyle w:val="StyleUnderline"/>
        </w:rPr>
        <w:t xml:space="preserve">nited </w:t>
      </w:r>
      <w:r w:rsidRPr="00095D98">
        <w:rPr>
          <w:rStyle w:val="StyleUnderline"/>
          <w:highlight w:val="green"/>
        </w:rPr>
        <w:t>S</w:t>
      </w:r>
      <w:r w:rsidRPr="00752E18">
        <w:rPr>
          <w:rStyle w:val="StyleUnderline"/>
        </w:rPr>
        <w:t xml:space="preserve">tates </w:t>
      </w:r>
      <w:r w:rsidRPr="00095D98">
        <w:rPr>
          <w:rStyle w:val="StyleUnderline"/>
          <w:highlight w:val="green"/>
        </w:rPr>
        <w:t>territory</w:t>
      </w:r>
      <w:r w:rsidRPr="00752E18">
        <w:rPr>
          <w:rStyle w:val="StyleUnderline"/>
        </w:rPr>
        <w:t xml:space="preserve">, a United States </w:t>
      </w:r>
      <w:r w:rsidRPr="00095D98">
        <w:rPr>
          <w:rStyle w:val="StyleUnderline"/>
          <w:highlight w:val="green"/>
        </w:rPr>
        <w:t>possession</w:t>
      </w:r>
      <w:r w:rsidRPr="00752E18">
        <w:rPr>
          <w:rStyle w:val="StyleUnderline"/>
        </w:rPr>
        <w:t xml:space="preserve">, </w:t>
      </w:r>
      <w:r w:rsidRPr="007302D8">
        <w:rPr>
          <w:rStyle w:val="StyleUnderline"/>
        </w:rPr>
        <w:t>or the Commonwealths of Puerto Rico or the Northern Mariana Islands</w:t>
      </w:r>
      <w:r w:rsidRPr="00752E18">
        <w:rPr>
          <w:rStyle w:val="StyleUnderline"/>
        </w:rPr>
        <w:t>.</w:t>
      </w:r>
    </w:p>
    <w:p w14:paraId="14473048" w14:textId="77777777" w:rsidR="001A6823" w:rsidRDefault="001A6823" w:rsidP="001A6823">
      <w:pPr>
        <w:pStyle w:val="Heading1"/>
      </w:pPr>
      <w:r>
        <w:t>Framework Makes the Game Work</w:t>
      </w:r>
    </w:p>
    <w:p w14:paraId="0A13E5B1" w14:textId="77777777" w:rsidR="001A6823" w:rsidRDefault="001A6823" w:rsidP="001A6823">
      <w:pPr>
        <w:pStyle w:val="Heading2"/>
      </w:pPr>
      <w:r>
        <w:t>1NC</w:t>
      </w:r>
    </w:p>
    <w:p w14:paraId="385F7F3C" w14:textId="77777777" w:rsidR="001A6823" w:rsidRPr="0051155F" w:rsidRDefault="001A6823" w:rsidP="001A6823">
      <w:pPr>
        <w:pStyle w:val="Heading4"/>
        <w:rPr>
          <w:rFonts w:cs="Times New Roman"/>
        </w:rPr>
      </w:pPr>
      <w:r w:rsidRPr="0051155F">
        <w:rPr>
          <w:rFonts w:cs="Times New Roman"/>
        </w:rPr>
        <w:t xml:space="preserve">Interpretation: The affirmative should defend the desirability of topical government action. </w:t>
      </w:r>
    </w:p>
    <w:p w14:paraId="42A0E2A9" w14:textId="77777777" w:rsidR="001A6823" w:rsidRPr="0051155F" w:rsidRDefault="001A6823" w:rsidP="001A6823"/>
    <w:p w14:paraId="31243A46" w14:textId="77777777" w:rsidR="001A6823" w:rsidRPr="0051155F" w:rsidRDefault="001A6823" w:rsidP="001A6823">
      <w:pPr>
        <w:pStyle w:val="Heading4"/>
        <w:rPr>
          <w:rFonts w:cs="Times New Roman"/>
        </w:rPr>
      </w:pPr>
      <w:r w:rsidRPr="0051155F">
        <w:rPr>
          <w:rFonts w:cs="Times New Roman"/>
        </w:rPr>
        <w:t>They don’t meet: “The United States</w:t>
      </w:r>
      <w:r>
        <w:rPr>
          <w:rFonts w:cs="Times New Roman"/>
        </w:rPr>
        <w:t xml:space="preserve"> federal government</w:t>
      </w:r>
      <w:r w:rsidRPr="0051155F">
        <w:rPr>
          <w:rFonts w:cs="Times New Roman"/>
        </w:rPr>
        <w:t xml:space="preserve"> should” means the debate is </w:t>
      </w:r>
      <w:r w:rsidRPr="0051155F">
        <w:rPr>
          <w:rFonts w:cs="Times New Roman"/>
          <w:u w:val="single"/>
        </w:rPr>
        <w:t>solely about</w:t>
      </w:r>
      <w:r w:rsidRPr="0051155F">
        <w:rPr>
          <w:rFonts w:cs="Times New Roman"/>
        </w:rPr>
        <w:t xml:space="preserve"> the outcome of a policy established by governmental means</w:t>
      </w:r>
    </w:p>
    <w:p w14:paraId="55DC50D7" w14:textId="77777777" w:rsidR="001A6823" w:rsidRPr="0051155F" w:rsidRDefault="001A6823" w:rsidP="001A6823">
      <w:r w:rsidRPr="0051155F">
        <w:rPr>
          <w:rStyle w:val="Heading4Char"/>
          <w:rFonts w:eastAsia="Calibri" w:cs="Times New Roman"/>
        </w:rPr>
        <w:t>Ericson 3</w:t>
      </w:r>
      <w:r w:rsidRPr="0051155F">
        <w:t xml:space="preserve"> (Jon M., Dean Emeritus of the College of Liberal Arts – California Polytechnic U., et al., The Debater’s Guide, Third Edition, p. 4)</w:t>
      </w:r>
    </w:p>
    <w:p w14:paraId="001637E7" w14:textId="77777777" w:rsidR="001A6823" w:rsidRDefault="001A6823" w:rsidP="001A6823">
      <w:pPr>
        <w:rPr>
          <w:rStyle w:val="StyleTimesNewRoman9pt"/>
          <w:sz w:val="16"/>
        </w:rPr>
      </w:pPr>
      <w:r w:rsidRPr="0051155F">
        <w:rPr>
          <w:rStyle w:val="StyleTimesNewRoman9pt"/>
          <w:sz w:val="16"/>
        </w:rPr>
        <w:t xml:space="preserve">The Proposition of Policy: Urging Future Action In policy propositions, </w:t>
      </w:r>
      <w:r w:rsidRPr="00095D98">
        <w:rPr>
          <w:rStyle w:val="StyleStyle49ptChar"/>
          <w:rFonts w:eastAsia="Calibri" w:cs="Times New Roman"/>
          <w:b/>
          <w:highlight w:val="green"/>
        </w:rPr>
        <w:t>each topic contains</w:t>
      </w:r>
      <w:r w:rsidRPr="0051155F">
        <w:rPr>
          <w:rStyle w:val="StyleStyle49ptChar"/>
          <w:rFonts w:eastAsia="Calibri" w:cs="Times New Roman"/>
          <w:b/>
        </w:rPr>
        <w:t xml:space="preserve"> certain </w:t>
      </w:r>
      <w:r w:rsidRPr="00095D98">
        <w:rPr>
          <w:rStyle w:val="StyleStyle49ptChar"/>
          <w:rFonts w:eastAsia="Calibri" w:cs="Times New Roman"/>
          <w:b/>
          <w:highlight w:val="green"/>
        </w:rPr>
        <w:t>key elements</w:t>
      </w:r>
      <w:r w:rsidRPr="0051155F">
        <w:rPr>
          <w:rStyle w:val="StyleTimesNewRoman9pt"/>
          <w:sz w:val="16"/>
        </w:rPr>
        <w:t>, although they have slightly different functions from comparable elements of value-oriented propositions</w:t>
      </w:r>
      <w:r w:rsidRPr="0051155F">
        <w:rPr>
          <w:rStyle w:val="StyleStyle49ptChar"/>
          <w:rFonts w:eastAsia="Calibri" w:cs="Times New Roman"/>
          <w:sz w:val="16"/>
        </w:rPr>
        <w:t xml:space="preserve">. </w:t>
      </w:r>
      <w:r w:rsidRPr="00095D98">
        <w:rPr>
          <w:rStyle w:val="StyleStyle49ptChar"/>
          <w:rFonts w:eastAsia="Calibri" w:cs="Times New Roman"/>
          <w:b/>
          <w:highlight w:val="green"/>
        </w:rPr>
        <w:t>1. An agent</w:t>
      </w:r>
      <w:r w:rsidRPr="0051155F">
        <w:rPr>
          <w:rStyle w:val="StyleStyle49ptChar"/>
          <w:rFonts w:eastAsia="Calibri" w:cs="Times New Roman"/>
          <w:b/>
        </w:rPr>
        <w:t xml:space="preserve"> doing the acting ---</w:t>
      </w:r>
      <w:r w:rsidRPr="00095D98">
        <w:rPr>
          <w:rStyle w:val="StyleStyle49ptChar"/>
          <w:rFonts w:eastAsia="Calibri" w:cs="Times New Roman"/>
          <w:b/>
          <w:highlight w:val="green"/>
        </w:rPr>
        <w:t>“The United States”</w:t>
      </w:r>
      <w:r w:rsidRPr="0051155F">
        <w:rPr>
          <w:rStyle w:val="StyleStyle49ptChar"/>
          <w:rFonts w:eastAsia="Calibri" w:cs="Times New Roman"/>
          <w:b/>
        </w:rPr>
        <w:t xml:space="preserve"> in “The United States should adopt</w:t>
      </w:r>
      <w:r w:rsidRPr="0051155F">
        <w:rPr>
          <w:rStyle w:val="StyleTimesNewRoman9pt"/>
          <w:sz w:val="16"/>
        </w:rPr>
        <w:t xml:space="preserve"> a policy of free trade.” Like the object of evaluation in a proposition of value, </w:t>
      </w:r>
      <w:r w:rsidRPr="0051155F">
        <w:rPr>
          <w:rStyle w:val="Style9ptUnderline"/>
          <w:b/>
        </w:rPr>
        <w:t xml:space="preserve">the agent is the subject of the sentence. </w:t>
      </w:r>
      <w:r w:rsidRPr="00095D98">
        <w:rPr>
          <w:rStyle w:val="Style9ptUnderline"/>
          <w:b/>
          <w:highlight w:val="green"/>
        </w:rPr>
        <w:t xml:space="preserve">2. The verb </w:t>
      </w:r>
      <w:r w:rsidRPr="00095D98">
        <w:rPr>
          <w:rStyle w:val="Style9ptItalicUnderline"/>
          <w:b/>
          <w:highlight w:val="green"/>
        </w:rPr>
        <w:t>should</w:t>
      </w:r>
      <w:r w:rsidRPr="0051155F">
        <w:rPr>
          <w:rStyle w:val="StyleTimesNewRoman9pt"/>
          <w:sz w:val="16"/>
        </w:rPr>
        <w:t xml:space="preserve">—the first part of a verb phrase </w:t>
      </w:r>
      <w:r w:rsidRPr="00095D98">
        <w:rPr>
          <w:rStyle w:val="StyleStyle49ptChar"/>
          <w:rFonts w:eastAsia="Calibri" w:cs="Times New Roman"/>
          <w:b/>
          <w:highlight w:val="green"/>
        </w:rPr>
        <w:t>that urges action</w:t>
      </w:r>
      <w:r w:rsidRPr="0051155F">
        <w:rPr>
          <w:rStyle w:val="StyleTimesNewRoman9pt"/>
          <w:sz w:val="16"/>
        </w:rPr>
        <w:t xml:space="preserve">. 3. An action verb to follow </w:t>
      </w:r>
      <w:r w:rsidRPr="0051155F">
        <w:rPr>
          <w:i/>
          <w:sz w:val="16"/>
        </w:rPr>
        <w:t>should</w:t>
      </w:r>
      <w:r w:rsidRPr="0051155F">
        <w:rPr>
          <w:rStyle w:val="StyleTimesNewRoman9pt"/>
          <w:sz w:val="16"/>
        </w:rPr>
        <w:t xml:space="preserve"> in the </w:t>
      </w:r>
      <w:r w:rsidRPr="0051155F">
        <w:rPr>
          <w:i/>
          <w:sz w:val="16"/>
        </w:rPr>
        <w:t>should</w:t>
      </w:r>
      <w:r w:rsidRPr="0051155F">
        <w:rPr>
          <w:rStyle w:val="StyleTimesNewRoman9pt"/>
          <w:sz w:val="16"/>
        </w:rPr>
        <w:t xml:space="preserve">-verb combination. </w:t>
      </w:r>
      <w:r w:rsidRPr="0051155F">
        <w:rPr>
          <w:rStyle w:val="Style9ptUnderline"/>
          <w:b/>
        </w:rPr>
        <w:t xml:space="preserve">For example, </w:t>
      </w:r>
      <w:r w:rsidRPr="00095D98">
        <w:rPr>
          <w:rStyle w:val="Style9ptItalicUnderline"/>
          <w:b/>
          <w:highlight w:val="green"/>
        </w:rPr>
        <w:t>should adopt</w:t>
      </w:r>
      <w:r w:rsidRPr="0051155F">
        <w:rPr>
          <w:rStyle w:val="StyleTimesNewRoman9pt"/>
          <w:sz w:val="16"/>
        </w:rPr>
        <w:t xml:space="preserve"> here </w:t>
      </w:r>
      <w:r w:rsidRPr="00095D98">
        <w:rPr>
          <w:rStyle w:val="Emphasis"/>
          <w:highlight w:val="green"/>
        </w:rPr>
        <w:t>means to put a</w:t>
      </w:r>
      <w:r w:rsidRPr="0051155F">
        <w:rPr>
          <w:rStyle w:val="StyleTimesNewRoman9pt"/>
          <w:sz w:val="16"/>
        </w:rPr>
        <w:t xml:space="preserve"> program or </w:t>
      </w:r>
      <w:r w:rsidRPr="00095D98">
        <w:rPr>
          <w:rStyle w:val="Emphasis"/>
          <w:highlight w:val="green"/>
        </w:rPr>
        <w:t>policy into action though governmental means</w:t>
      </w:r>
      <w:r w:rsidRPr="0051155F">
        <w:rPr>
          <w:rStyle w:val="StyleTimesNewRoman9pt"/>
          <w:sz w:val="16"/>
        </w:rPr>
        <w:t xml:space="preserve">. 4. A specification of directions or a limitation of the action desired. The phrase </w:t>
      </w:r>
      <w:r w:rsidRPr="0051155F">
        <w:rPr>
          <w:i/>
          <w:sz w:val="16"/>
        </w:rPr>
        <w:t>free trade</w:t>
      </w:r>
      <w:r w:rsidRPr="0051155F">
        <w:rPr>
          <w:rStyle w:val="StyleTimesNewRoman9pt"/>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095D98">
        <w:rPr>
          <w:rStyle w:val="StyleStyle49ptChar"/>
          <w:rFonts w:eastAsia="Calibri" w:cs="Times New Roman"/>
          <w:b/>
          <w:highlight w:val="green"/>
        </w:rPr>
        <w:t xml:space="preserve">The </w:t>
      </w:r>
      <w:r w:rsidRPr="00095D98">
        <w:rPr>
          <w:rStyle w:val="Emphasis"/>
          <w:highlight w:val="green"/>
        </w:rPr>
        <w:t>entire debate</w:t>
      </w:r>
      <w:r w:rsidRPr="00095D98">
        <w:rPr>
          <w:rStyle w:val="StyleStyle49ptChar"/>
          <w:rFonts w:eastAsia="Calibri" w:cs="Times New Roman"/>
          <w:b/>
          <w:highlight w:val="green"/>
        </w:rPr>
        <w:t xml:space="preserve"> is about whether something ought to occur.</w:t>
      </w:r>
      <w:r w:rsidRPr="0051155F">
        <w:rPr>
          <w:rStyle w:val="StyleTimesNewRoman9pt"/>
          <w:sz w:val="16"/>
        </w:rPr>
        <w:t xml:space="preserve"> What you agree to do, then, when you accept the </w:t>
      </w:r>
      <w:r w:rsidRPr="0051155F">
        <w:rPr>
          <w:i/>
          <w:sz w:val="16"/>
        </w:rPr>
        <w:t>affirmative side</w:t>
      </w:r>
      <w:r w:rsidRPr="0051155F">
        <w:rPr>
          <w:rStyle w:val="StyleTimesNewRoman9pt"/>
          <w:sz w:val="16"/>
        </w:rPr>
        <w:t xml:space="preserve"> in such a debate is to offer sufficient and compelling reasons for an audience to perform the future action that you propose. </w:t>
      </w:r>
    </w:p>
    <w:p w14:paraId="6F6B4CB1" w14:textId="77777777" w:rsidR="001A6823" w:rsidRDefault="001A6823" w:rsidP="001A6823">
      <w:pPr>
        <w:rPr>
          <w:sz w:val="16"/>
        </w:rPr>
      </w:pPr>
    </w:p>
    <w:p w14:paraId="026A0FDA" w14:textId="77777777" w:rsidR="001A6823" w:rsidRPr="0029097B" w:rsidRDefault="001A6823" w:rsidP="001A6823">
      <w:pPr>
        <w:pStyle w:val="Heading4"/>
        <w:rPr>
          <w:rFonts w:cs="Times New Roman"/>
        </w:rPr>
      </w:pPr>
      <w:r w:rsidRPr="0029097B">
        <w:rPr>
          <w:rFonts w:cs="Times New Roman"/>
        </w:rPr>
        <w:t xml:space="preserve">Failing to defend topical action </w:t>
      </w:r>
      <w:r>
        <w:rPr>
          <w:rFonts w:cs="Times New Roman"/>
        </w:rPr>
        <w:t>decimates the quality of debate – Vote Neg:</w:t>
      </w:r>
    </w:p>
    <w:p w14:paraId="39EECE86" w14:textId="77777777" w:rsidR="001A6823" w:rsidRPr="0029097B" w:rsidRDefault="001A6823" w:rsidP="001A6823"/>
    <w:p w14:paraId="043F0C1E" w14:textId="77777777" w:rsidR="009805A5" w:rsidRDefault="001A6823" w:rsidP="001A6823">
      <w:pPr>
        <w:pStyle w:val="Heading4"/>
        <w:rPr>
          <w:rStyle w:val="Style13ptBold"/>
          <w:rFonts w:cs="Times New Roman"/>
          <w:b/>
        </w:rPr>
      </w:pPr>
      <w:r>
        <w:rPr>
          <w:rFonts w:cs="Times New Roman"/>
        </w:rPr>
        <w:t>1.</w:t>
      </w:r>
      <w:r w:rsidRPr="0029097B">
        <w:rPr>
          <w:rFonts w:cs="Times New Roman"/>
        </w:rPr>
        <w:t xml:space="preserve"> </w:t>
      </w:r>
      <w:r>
        <w:rPr>
          <w:rFonts w:cs="Times New Roman"/>
        </w:rPr>
        <w:t>Clash</w:t>
      </w:r>
      <w:r w:rsidRPr="0029097B">
        <w:rPr>
          <w:rFonts w:cs="Times New Roman"/>
        </w:rPr>
        <w:t>—</w:t>
      </w:r>
      <w:r>
        <w:rPr>
          <w:rFonts w:cs="Times New Roman"/>
        </w:rPr>
        <w:t xml:space="preserve"> Debate is a game where we test the quality of advocacies – </w:t>
      </w:r>
      <w:r w:rsidRPr="0029097B">
        <w:rPr>
          <w:rFonts w:cs="Times New Roman"/>
        </w:rPr>
        <w:t>they moot the role of the negative which is to force the aff to defend their core assumptions—allowing affs to reframe the debate around their terms makes engagement impossible—outweighs and turns the aff because clash is the only way to translate anything debate gives us outside of the activity.</w:t>
      </w:r>
      <w:r>
        <w:rPr>
          <w:rFonts w:cs="Times New Roman"/>
        </w:rPr>
        <w:t xml:space="preserve"> </w:t>
      </w:r>
      <w:r w:rsidRPr="00AB77B5">
        <w:rPr>
          <w:rFonts w:cs="Times New Roman"/>
        </w:rPr>
        <w:t>Debates about scholarship in a vacuum are myopic and breed reactionary fact-based arguments – their role of the ballot forces the negative to refute an ideological orientation rather than a concrete action. The real controversy isn’t the problem they identify but rather the solution they propose which is why disadvantages based on their praxis are incredibly important.</w:t>
      </w:r>
      <w:r>
        <w:rPr>
          <w:rStyle w:val="Style13ptBold"/>
          <w:rFonts w:cs="Times New Roman"/>
          <w:b/>
        </w:rPr>
        <w:t xml:space="preserve"> </w:t>
      </w:r>
    </w:p>
    <w:p w14:paraId="1975CA98" w14:textId="01C09319" w:rsidR="001A6823" w:rsidRPr="00DE6413" w:rsidRDefault="001A6823" w:rsidP="001A6823">
      <w:pPr>
        <w:pStyle w:val="Heading4"/>
        <w:rPr>
          <w:rStyle w:val="Style13ptBold"/>
          <w:rFonts w:cs="Times New Roman"/>
          <w:b/>
        </w:rPr>
      </w:pPr>
      <w:r>
        <w:rPr>
          <w:rStyle w:val="Style13ptBold"/>
          <w:rFonts w:cs="Times New Roman"/>
          <w:b/>
        </w:rPr>
        <w:t xml:space="preserve">Fostering clash-ridden debates about political change enables the most effective critical empowerments against oppressive structures in the </w:t>
      </w:r>
      <w:r w:rsidR="009805A5">
        <w:rPr>
          <w:rStyle w:val="Style13ptBold"/>
          <w:rFonts w:cs="Times New Roman"/>
          <w:b/>
        </w:rPr>
        <w:t>status quo</w:t>
      </w:r>
    </w:p>
    <w:p w14:paraId="56E9E084" w14:textId="0DEA858A" w:rsidR="001A6823" w:rsidRDefault="001A6823" w:rsidP="001A6823">
      <w:pPr>
        <w:rPr>
          <w:sz w:val="16"/>
        </w:rPr>
      </w:pPr>
      <w:r>
        <w:rPr>
          <w:rStyle w:val="Style13ptBold"/>
        </w:rPr>
        <w:t xml:space="preserve">Giroux </w:t>
      </w:r>
      <w:r w:rsidRPr="00DE6413">
        <w:rPr>
          <w:rStyle w:val="Style13ptBold"/>
        </w:rPr>
        <w:t>4</w:t>
      </w:r>
      <w:r w:rsidR="003B02C0">
        <w:rPr>
          <w:sz w:val="16"/>
        </w:rPr>
        <w:t>[</w:t>
      </w:r>
      <w:r w:rsidRPr="00626097">
        <w:rPr>
          <w:sz w:val="16"/>
        </w:rPr>
        <w:t xml:space="preserve">Henry, Global TV Network Chair in English and Cultural Studies at McMaster University, “Public Pedagogy and the Politics of Neo-liberalism: making the political more pedagogical”, </w:t>
      </w:r>
      <w:r w:rsidRPr="00626097">
        <w:rPr>
          <w:i/>
          <w:sz w:val="16"/>
        </w:rPr>
        <w:t>Policy Futures in Education</w:t>
      </w:r>
      <w:r w:rsidRPr="00626097">
        <w:rPr>
          <w:sz w:val="16"/>
        </w:rPr>
        <w:t xml:space="preserve">, Volume 2, Numbers 3 &amp; 4, 2004, </w:t>
      </w:r>
      <w:hyperlink r:id="rId37" w:history="1">
        <w:r w:rsidRPr="007B7D45">
          <w:rPr>
            <w:rStyle w:val="Hyperlink"/>
            <w:sz w:val="16"/>
          </w:rPr>
          <w:t>http://www.cws.illinois.edu/IPRHDigitalLiteracies/GirouxPublicPFinE2004.pdf</w:t>
        </w:r>
      </w:hyperlink>
      <w:r w:rsidR="003B02C0">
        <w:rPr>
          <w:sz w:val="16"/>
        </w:rPr>
        <w:t>]</w:t>
      </w:r>
    </w:p>
    <w:p w14:paraId="655703BD" w14:textId="77777777" w:rsidR="001A6823" w:rsidRPr="00626097" w:rsidRDefault="001A6823" w:rsidP="001A6823">
      <w:pPr>
        <w:rPr>
          <w:sz w:val="16"/>
        </w:rPr>
      </w:pPr>
    </w:p>
    <w:p w14:paraId="5637570E" w14:textId="77777777" w:rsidR="001A6823" w:rsidRPr="007E5EDE" w:rsidRDefault="001A6823" w:rsidP="001A6823">
      <w:pPr>
        <w:rPr>
          <w:b/>
          <w:bCs/>
          <w:u w:val="single"/>
        </w:rPr>
      </w:pPr>
      <w:r w:rsidRPr="00DE6413">
        <w:rPr>
          <w:sz w:val="16"/>
        </w:rPr>
        <w:t xml:space="preserve">The </w:t>
      </w:r>
      <w:r w:rsidRPr="00DE6413">
        <w:rPr>
          <w:rStyle w:val="StyleUnderline"/>
        </w:rPr>
        <w:t>moral implications of pedagogy</w:t>
      </w:r>
      <w:r w:rsidRPr="00DE6413">
        <w:rPr>
          <w:sz w:val="16"/>
        </w:rPr>
        <w:t xml:space="preserve"> also </w:t>
      </w:r>
      <w:r w:rsidRPr="00DE6413">
        <w:rPr>
          <w:rStyle w:val="StyleUnderline"/>
        </w:rPr>
        <w:t>suggest</w:t>
      </w:r>
      <w:r w:rsidRPr="00DE6413">
        <w:rPr>
          <w:sz w:val="16"/>
        </w:rPr>
        <w:t xml:space="preserve"> that </w:t>
      </w:r>
      <w:r w:rsidRPr="00095D98">
        <w:rPr>
          <w:rStyle w:val="StyleUnderline"/>
          <w:highlight w:val="green"/>
        </w:rPr>
        <w:t>our responsibility as public intellectuals cannot be separated from</w:t>
      </w:r>
      <w:r w:rsidRPr="00DE6413">
        <w:rPr>
          <w:sz w:val="16"/>
        </w:rPr>
        <w:t xml:space="preserve"> the </w:t>
      </w:r>
      <w:r w:rsidRPr="00095D98">
        <w:rPr>
          <w:rStyle w:val="StyleUnderline"/>
          <w:highlight w:val="green"/>
        </w:rPr>
        <w:t>consequences of the knowledge we produce,</w:t>
      </w:r>
      <w:r w:rsidRPr="00DE6413">
        <w:rPr>
          <w:rStyle w:val="StyleUnderline"/>
        </w:rPr>
        <w:t xml:space="preserve"> the social relations we legitimate, and the ideologies</w:t>
      </w:r>
      <w:r w:rsidRPr="00DE6413">
        <w:rPr>
          <w:sz w:val="16"/>
        </w:rPr>
        <w:t xml:space="preserve"> and identities </w:t>
      </w:r>
      <w:r w:rsidRPr="00DE6413">
        <w:rPr>
          <w:rStyle w:val="StyleUnderline"/>
        </w:rPr>
        <w:t>we offer up to students</w:t>
      </w:r>
      <w:r w:rsidRPr="00DE6413">
        <w:rPr>
          <w:sz w:val="16"/>
        </w:rPr>
        <w:t xml:space="preserve">. </w:t>
      </w:r>
      <w:r w:rsidRPr="00095D98">
        <w:rPr>
          <w:rStyle w:val="StyleUnderline"/>
          <w:highlight w:val="green"/>
        </w:rPr>
        <w:t>Refusing to decouple politics from pedagogy means</w:t>
      </w:r>
      <w:r w:rsidRPr="00DE6413">
        <w:rPr>
          <w:sz w:val="16"/>
        </w:rPr>
        <w:t xml:space="preserve">, in part, </w:t>
      </w:r>
      <w:r w:rsidRPr="00095D98">
        <w:rPr>
          <w:rStyle w:val="StyleUnderline"/>
          <w:highlight w:val="green"/>
        </w:rPr>
        <w:t>that teaching</w:t>
      </w:r>
      <w:r w:rsidRPr="00DE6413">
        <w:rPr>
          <w:sz w:val="16"/>
        </w:rPr>
        <w:t xml:space="preserve"> in classrooms or in any other public sphere </w:t>
      </w:r>
      <w:r w:rsidRPr="00DE6413">
        <w:rPr>
          <w:rStyle w:val="StyleUnderline"/>
        </w:rPr>
        <w:t>should not only</w:t>
      </w:r>
      <w:r w:rsidRPr="00DE6413">
        <w:rPr>
          <w:sz w:val="16"/>
        </w:rPr>
        <w:t xml:space="preserve"> simply </w:t>
      </w:r>
      <w:r w:rsidRPr="00DE6413">
        <w:rPr>
          <w:rStyle w:val="StyleUnderline"/>
        </w:rPr>
        <w:t>honor the experiences students bring</w:t>
      </w:r>
      <w:r w:rsidRPr="00DE6413">
        <w:rPr>
          <w:sz w:val="16"/>
        </w:rPr>
        <w:t xml:space="preserve"> to such sites, </w:t>
      </w:r>
      <w:r w:rsidRPr="00DE6413">
        <w:rPr>
          <w:rStyle w:val="StyleUnderline"/>
        </w:rPr>
        <w:t xml:space="preserve">but </w:t>
      </w:r>
      <w:r w:rsidRPr="00095D98">
        <w:rPr>
          <w:rStyle w:val="StyleUnderline"/>
          <w:highlight w:val="green"/>
        </w:rPr>
        <w:t>should</w:t>
      </w:r>
      <w:r w:rsidRPr="00DE6413">
        <w:rPr>
          <w:rStyle w:val="StyleUnderline"/>
        </w:rPr>
        <w:t xml:space="preserve"> also </w:t>
      </w:r>
      <w:r w:rsidRPr="00095D98">
        <w:rPr>
          <w:rStyle w:val="StyleUnderline"/>
          <w:highlight w:val="green"/>
        </w:rPr>
        <w:t>connect their experiences to specific problems t</w:t>
      </w:r>
      <w:r w:rsidRPr="00DE6413">
        <w:rPr>
          <w:rStyle w:val="StyleUnderline"/>
        </w:rPr>
        <w:t>hat emanate from the material contexts of their everyday lives</w:t>
      </w:r>
      <w:r w:rsidRPr="00DE6413">
        <w:rPr>
          <w:sz w:val="16"/>
        </w:rPr>
        <w:t xml:space="preserve">. </w:t>
      </w:r>
      <w:r w:rsidRPr="00DE6413">
        <w:rPr>
          <w:rStyle w:val="StyleUnderline"/>
        </w:rPr>
        <w:t>Pedagogy</w:t>
      </w:r>
      <w:r w:rsidRPr="00DE6413">
        <w:rPr>
          <w:sz w:val="16"/>
        </w:rPr>
        <w:t xml:space="preserve"> in this sense becomes performative in that it is not merely about deconstructing texts, but </w:t>
      </w:r>
      <w:r w:rsidRPr="00DE6413">
        <w:rPr>
          <w:rStyle w:val="StyleUnderline"/>
        </w:rPr>
        <w:t>is</w:t>
      </w:r>
      <w:r w:rsidRPr="00DE6413">
        <w:rPr>
          <w:sz w:val="16"/>
        </w:rPr>
        <w:t xml:space="preserve"> also </w:t>
      </w:r>
      <w:r w:rsidRPr="00DE6413">
        <w:rPr>
          <w:rStyle w:val="StyleUnderline"/>
        </w:rPr>
        <w:t>about situating politics</w:t>
      </w:r>
      <w:r w:rsidRPr="00DE6413">
        <w:rPr>
          <w:sz w:val="16"/>
        </w:rPr>
        <w:t xml:space="preserve"> itself </w:t>
      </w:r>
      <w:r w:rsidRPr="00DE6413">
        <w:rPr>
          <w:rStyle w:val="StyleUnderline"/>
        </w:rPr>
        <w:t xml:space="preserve">within a broader set of relations that address what it might mean to create modes of individual and social agency which enable rather than shut down democratic </w:t>
      </w:r>
      <w:r w:rsidRPr="00DE6413">
        <w:rPr>
          <w:sz w:val="16"/>
        </w:rPr>
        <w:t xml:space="preserve">values, </w:t>
      </w:r>
      <w:r w:rsidRPr="00DE6413">
        <w:rPr>
          <w:rStyle w:val="StyleUnderline"/>
        </w:rPr>
        <w:t>practices, and social relations</w:t>
      </w:r>
      <w:r w:rsidRPr="00DE6413">
        <w:rPr>
          <w:sz w:val="16"/>
        </w:rPr>
        <w:t xml:space="preserve">. Such a project recognizes not only the political nature of pedagogy, but also situates it within a call for intellectuals to assume responsibility for their actions, to link their teaching to those moral principles that allow us to do something about human suffering, as the late Susan Sontag has recently suggested.[19] Part of </w:t>
      </w:r>
      <w:r w:rsidRPr="00DE6413">
        <w:rPr>
          <w:rStyle w:val="StyleUnderline"/>
        </w:rPr>
        <w:t>this task necessitates</w:t>
      </w:r>
      <w:r w:rsidRPr="00DE6413">
        <w:rPr>
          <w:sz w:val="16"/>
        </w:rPr>
        <w:t xml:space="preserve"> that </w:t>
      </w:r>
      <w:r w:rsidRPr="00DE6413">
        <w:rPr>
          <w:rStyle w:val="StyleUnderline"/>
        </w:rPr>
        <w:t>cultural studies theorists</w:t>
      </w:r>
      <w:r w:rsidRPr="00DE6413">
        <w:rPr>
          <w:sz w:val="16"/>
        </w:rPr>
        <w:t xml:space="preserve"> and educators </w:t>
      </w:r>
      <w:r w:rsidRPr="00DE6413">
        <w:rPr>
          <w:rStyle w:val="StyleUnderline"/>
        </w:rPr>
        <w:t>anchor their own work</w:t>
      </w:r>
      <w:r w:rsidRPr="00DE6413">
        <w:rPr>
          <w:sz w:val="16"/>
        </w:rPr>
        <w:t xml:space="preserve">, however diverse, </w:t>
      </w:r>
      <w:r w:rsidRPr="00DE6413">
        <w:rPr>
          <w:rStyle w:val="StyleUnderline"/>
        </w:rPr>
        <w:t>in a radical project that seriously engages the promise of an unrealized democracy against its really existing forms</w:t>
      </w:r>
      <w:r w:rsidRPr="00DE6413">
        <w:rPr>
          <w:sz w:val="16"/>
        </w:rPr>
        <w:t xml:space="preserve">. Of crucial importance to such a project is the rejection of the assumption that theory can understand social problems without contesting their appearance in public life. More specifically, </w:t>
      </w:r>
      <w:r w:rsidRPr="00DE6413">
        <w:rPr>
          <w:rStyle w:val="StyleUnderline"/>
        </w:rPr>
        <w:t>any viable cultural politics needs a socially committed notion of injustice</w:t>
      </w:r>
      <w:r w:rsidRPr="00DE6413">
        <w:rPr>
          <w:sz w:val="16"/>
        </w:rPr>
        <w:t xml:space="preserve"> if we are </w:t>
      </w:r>
      <w:r w:rsidRPr="00DE6413">
        <w:rPr>
          <w:rStyle w:val="StyleUnderline"/>
        </w:rPr>
        <w:t>to take seriously what it means to fight for</w:t>
      </w:r>
      <w:r w:rsidRPr="00DE6413">
        <w:rPr>
          <w:sz w:val="16"/>
        </w:rPr>
        <w:t xml:space="preserve"> the idea of </w:t>
      </w:r>
      <w:r w:rsidRPr="00DE6413">
        <w:rPr>
          <w:rStyle w:val="StyleUnderline"/>
        </w:rPr>
        <w:t>the good society</w:t>
      </w:r>
      <w:r w:rsidRPr="00DE6413">
        <w:rPr>
          <w:sz w:val="16"/>
        </w:rPr>
        <w:t xml:space="preserve">. I think Zygmunt Bauman is right in arguing that: </w:t>
      </w:r>
      <w:r w:rsidRPr="00DE6413">
        <w:rPr>
          <w:rStyle w:val="StyleUnderline"/>
        </w:rPr>
        <w:t>‘If there is no room for the idea of wrong society, there is hardly much chance for the idea of good society to be born</w:t>
      </w:r>
      <w:r w:rsidRPr="00DE6413">
        <w:rPr>
          <w:sz w:val="16"/>
        </w:rPr>
        <w:t xml:space="preserve">, let alone make waves.’[20] Cultural studies </w:t>
      </w:r>
      <w:r w:rsidRPr="00095D98">
        <w:rPr>
          <w:rStyle w:val="StyleUnderline"/>
          <w:highlight w:val="green"/>
        </w:rPr>
        <w:t>theorists need to be more forceful</w:t>
      </w:r>
      <w:r w:rsidRPr="00DE6413">
        <w:rPr>
          <w:sz w:val="16"/>
        </w:rPr>
        <w:t xml:space="preserve">, if not committed, </w:t>
      </w:r>
      <w:r w:rsidRPr="00095D98">
        <w:rPr>
          <w:rStyle w:val="StyleUnderline"/>
          <w:highlight w:val="green"/>
        </w:rPr>
        <w:t>in linking</w:t>
      </w:r>
      <w:r w:rsidRPr="00DE6413">
        <w:rPr>
          <w:sz w:val="16"/>
        </w:rPr>
        <w:t xml:space="preserve"> their </w:t>
      </w:r>
      <w:r w:rsidRPr="00095D98">
        <w:rPr>
          <w:rStyle w:val="StyleUnderline"/>
          <w:highlight w:val="green"/>
        </w:rPr>
        <w:t>overall politics to modes of critique</w:t>
      </w:r>
      <w:r w:rsidRPr="00DE6413">
        <w:rPr>
          <w:sz w:val="16"/>
        </w:rPr>
        <w:t xml:space="preserve"> and collective action </w:t>
      </w:r>
      <w:r w:rsidRPr="00095D98">
        <w:rPr>
          <w:rStyle w:val="StyleUnderline"/>
          <w:highlight w:val="green"/>
        </w:rPr>
        <w:t xml:space="preserve">that address the presupposition that democratic societies </w:t>
      </w:r>
      <w:r w:rsidRPr="00882AC0">
        <w:rPr>
          <w:rStyle w:val="StyleUnderline"/>
          <w:highlight w:val="green"/>
        </w:rPr>
        <w:t>are</w:t>
      </w:r>
      <w:r w:rsidRPr="00DE6413">
        <w:rPr>
          <w:sz w:val="16"/>
        </w:rPr>
        <w:t xml:space="preserve"> never too just or </w:t>
      </w:r>
      <w:r w:rsidRPr="00095D98">
        <w:rPr>
          <w:rStyle w:val="StyleUnderline"/>
          <w:highlight w:val="green"/>
        </w:rPr>
        <w:t>just enough</w:t>
      </w:r>
      <w:r w:rsidRPr="00DE6413">
        <w:rPr>
          <w:sz w:val="16"/>
        </w:rPr>
        <w:t xml:space="preserve">. Such a recognition means that </w:t>
      </w:r>
      <w:r w:rsidRPr="00DE6413">
        <w:rPr>
          <w:rStyle w:val="StyleUnderline"/>
        </w:rPr>
        <w:t>a society must constantly nurture the possibilities for self-critique</w:t>
      </w:r>
      <w:r w:rsidRPr="00DE6413">
        <w:rPr>
          <w:sz w:val="16"/>
        </w:rPr>
        <w:t xml:space="preserve">, collective agency, and forms of citizenship in which people play a fundamental role in critically discussing, administrating, and shaping the material relations of power and ideological forces that bear down on their everyday lives. </w:t>
      </w:r>
      <w:r w:rsidRPr="00DE6413">
        <w:rPr>
          <w:rStyle w:val="StyleUnderline"/>
        </w:rPr>
        <w:t>At stake</w:t>
      </w:r>
      <w:r w:rsidRPr="00DE6413">
        <w:rPr>
          <w:sz w:val="16"/>
        </w:rPr>
        <w:t xml:space="preserve"> here </w:t>
      </w:r>
      <w:r w:rsidRPr="00DE6413">
        <w:rPr>
          <w:rStyle w:val="StyleUnderline"/>
        </w:rPr>
        <w:t>is the task</w:t>
      </w:r>
      <w:r w:rsidRPr="00DE6413">
        <w:rPr>
          <w:sz w:val="16"/>
        </w:rPr>
        <w:t xml:space="preserve">, as the late Jacques Derrida insisted, </w:t>
      </w:r>
      <w:r w:rsidRPr="00DE6413">
        <w:rPr>
          <w:rStyle w:val="StyleUnderline"/>
        </w:rPr>
        <w:t>of viewing the project of democracy as a promise</w:t>
      </w:r>
      <w:r w:rsidRPr="00DE6413">
        <w:rPr>
          <w:sz w:val="16"/>
        </w:rPr>
        <w:t xml:space="preserve"> – a possibility rooted in the continuing struggle for economic, cultural, and social justice.[21] Democracy in this instance is </w:t>
      </w:r>
      <w:r w:rsidRPr="00DE6413">
        <w:rPr>
          <w:rStyle w:val="StyleUnderline"/>
        </w:rPr>
        <w:t>not a sutured or formalistic regime, it is the site of struggle itself</w:t>
      </w:r>
      <w:r w:rsidRPr="00DE6413">
        <w:rPr>
          <w:sz w:val="16"/>
        </w:rPr>
        <w:t xml:space="preserve">. </w:t>
      </w:r>
      <w:r w:rsidRPr="00DE6413">
        <w:rPr>
          <w:rStyle w:val="StyleUnderline"/>
        </w:rPr>
        <w:t>The struggle over creating an inclusive and just democracy can take many forms, offers no political guarantees, and provides an important normative dimension to politics as an ongoing process of democratization that never ends</w:t>
      </w:r>
      <w:r w:rsidRPr="00DE6413">
        <w:rPr>
          <w:sz w:val="16"/>
        </w:rPr>
        <w:t xml:space="preserve">. Such a project is based on the realization that a democracy which is open to exchange, question, and self-criticism never reaches the limits of justice. </w:t>
      </w:r>
      <w:r w:rsidRPr="00095D98">
        <w:rPr>
          <w:rStyle w:val="StyleUnderline"/>
          <w:highlight w:val="green"/>
        </w:rPr>
        <w:t>By linking education to</w:t>
      </w:r>
      <w:r w:rsidRPr="00DE6413">
        <w:rPr>
          <w:sz w:val="16"/>
        </w:rPr>
        <w:t xml:space="preserve"> the project of </w:t>
      </w:r>
      <w:r w:rsidRPr="00882AC0">
        <w:rPr>
          <w:sz w:val="16"/>
        </w:rPr>
        <w:t xml:space="preserve">an </w:t>
      </w:r>
      <w:r w:rsidRPr="00095D98">
        <w:rPr>
          <w:rStyle w:val="StyleUnderline"/>
          <w:highlight w:val="green"/>
        </w:rPr>
        <w:t>unrealized democracy,</w:t>
      </w:r>
      <w:r w:rsidRPr="00DE6413">
        <w:rPr>
          <w:rStyle w:val="StyleUnderline"/>
        </w:rPr>
        <w:t xml:space="preserve"> </w:t>
      </w:r>
      <w:r w:rsidRPr="00DE6413">
        <w:rPr>
          <w:sz w:val="16"/>
        </w:rPr>
        <w:t xml:space="preserve">cultural studies </w:t>
      </w:r>
      <w:r w:rsidRPr="00095D98">
        <w:rPr>
          <w:rStyle w:val="StyleUnderline"/>
          <w:highlight w:val="green"/>
        </w:rPr>
        <w:t>theorists</w:t>
      </w:r>
      <w:r w:rsidRPr="00095D98">
        <w:rPr>
          <w:sz w:val="16"/>
          <w:highlight w:val="green"/>
        </w:rPr>
        <w:t xml:space="preserve"> </w:t>
      </w:r>
      <w:r w:rsidRPr="00882AC0">
        <w:rPr>
          <w:sz w:val="16"/>
        </w:rPr>
        <w:t>who</w:t>
      </w:r>
      <w:r w:rsidRPr="00DE6413">
        <w:rPr>
          <w:sz w:val="16"/>
        </w:rPr>
        <w:t xml:space="preserve"> work in higher education </w:t>
      </w:r>
      <w:r w:rsidRPr="00095D98">
        <w:rPr>
          <w:rStyle w:val="StyleUnderline"/>
          <w:highlight w:val="green"/>
        </w:rPr>
        <w:t>can make clear that the issue is not whether higher education has become contaminated with politics, but rather that</w:t>
      </w:r>
      <w:r w:rsidRPr="00DE6413">
        <w:rPr>
          <w:rStyle w:val="StyleUnderline"/>
        </w:rPr>
        <w:t xml:space="preserve"> it is</w:t>
      </w:r>
      <w:r w:rsidRPr="00DE6413">
        <w:rPr>
          <w:sz w:val="16"/>
        </w:rPr>
        <w:t xml:space="preserve"> more importantly </w:t>
      </w:r>
      <w:r w:rsidRPr="00DE6413">
        <w:rPr>
          <w:rStyle w:val="StyleUnderline"/>
        </w:rPr>
        <w:t>about recognizing</w:t>
      </w:r>
      <w:r w:rsidRPr="00DE6413">
        <w:rPr>
          <w:sz w:val="16"/>
        </w:rPr>
        <w:t xml:space="preserve"> that </w:t>
      </w:r>
      <w:r w:rsidRPr="00095D98">
        <w:rPr>
          <w:rStyle w:val="StyleUnderline"/>
          <w:highlight w:val="green"/>
        </w:rPr>
        <w:t>education is already a space of politics, power, and authority</w:t>
      </w:r>
      <w:r w:rsidRPr="00DE6413">
        <w:rPr>
          <w:sz w:val="16"/>
        </w:rPr>
        <w:t xml:space="preserve">. At the same time, they can make clear their opposition to those approaches to pedagogy that reduce it to a methodology like ‘teaching of the conflicts’ or, relatedly, to </w:t>
      </w:r>
      <w:r w:rsidRPr="00DE6413">
        <w:rPr>
          <w:rStyle w:val="StyleUnderline"/>
        </w:rPr>
        <w:t>simply opening up a culture of questioning</w:t>
      </w:r>
      <w:r w:rsidRPr="00DE6413">
        <w:rPr>
          <w:sz w:val="16"/>
        </w:rPr>
        <w:t xml:space="preserve">. Both of these positions </w:t>
      </w:r>
      <w:r w:rsidRPr="00DE6413">
        <w:rPr>
          <w:rStyle w:val="StyleUnderline"/>
        </w:rPr>
        <w:t>not only</w:t>
      </w:r>
      <w:r w:rsidRPr="00DE6413">
        <w:rPr>
          <w:sz w:val="16"/>
        </w:rPr>
        <w:t xml:space="preserve"> </w:t>
      </w:r>
      <w:r w:rsidRPr="00DE6413">
        <w:rPr>
          <w:rStyle w:val="StyleUnderline"/>
        </w:rPr>
        <w:t>fail to highlight the larger political, normative, and ideological considerations that inform such views of education and pedagogy</w:t>
      </w:r>
      <w:r w:rsidRPr="00DE6413">
        <w:rPr>
          <w:sz w:val="16"/>
        </w:rPr>
        <w:t xml:space="preserve">, </w:t>
      </w:r>
      <w:r w:rsidRPr="00DE6413">
        <w:rPr>
          <w:rStyle w:val="StyleUnderline"/>
        </w:rPr>
        <w:t>but</w:t>
      </w:r>
      <w:r w:rsidRPr="00DE6413">
        <w:rPr>
          <w:sz w:val="16"/>
        </w:rPr>
        <w:t xml:space="preserve"> they </w:t>
      </w:r>
      <w:r w:rsidRPr="00DE6413">
        <w:rPr>
          <w:rStyle w:val="StyleUnderline"/>
        </w:rPr>
        <w:t>also collapse the purpose</w:t>
      </w:r>
      <w:r w:rsidRPr="00DE6413">
        <w:rPr>
          <w:sz w:val="16"/>
        </w:rPr>
        <w:t xml:space="preserve"> and meaning </w:t>
      </w:r>
      <w:r w:rsidRPr="00DE6413">
        <w:rPr>
          <w:rStyle w:val="StyleUnderline"/>
        </w:rPr>
        <w:t>of higher education, the role of educators as engaged scholars, and the possibility of pedagogy</w:t>
      </w:r>
      <w:r w:rsidRPr="00DE6413">
        <w:rPr>
          <w:sz w:val="16"/>
        </w:rPr>
        <w:t xml:space="preserve"> itself </w:t>
      </w:r>
      <w:r w:rsidRPr="00DE6413">
        <w:rPr>
          <w:rStyle w:val="StyleUnderline"/>
        </w:rPr>
        <w:t>into a</w:t>
      </w:r>
      <w:r w:rsidRPr="00DE6413">
        <w:rPr>
          <w:sz w:val="16"/>
        </w:rPr>
        <w:t xml:space="preserve"> rather </w:t>
      </w:r>
      <w:r w:rsidRPr="00DE6413">
        <w:rPr>
          <w:rStyle w:val="StyleUnderline"/>
        </w:rPr>
        <w:t>short-sighted and</w:t>
      </w:r>
      <w:r w:rsidRPr="00DE6413">
        <w:rPr>
          <w:sz w:val="16"/>
        </w:rPr>
        <w:t xml:space="preserve"> sometimes </w:t>
      </w:r>
      <w:r w:rsidRPr="00DE6413">
        <w:rPr>
          <w:rStyle w:val="StyleUnderline"/>
        </w:rPr>
        <w:t>insular notion of method</w:t>
      </w:r>
      <w:r w:rsidRPr="00DE6413">
        <w:rPr>
          <w:sz w:val="16"/>
        </w:rPr>
        <w:t xml:space="preserve">, albeit one </w:t>
      </w:r>
      <w:r w:rsidRPr="00DE6413">
        <w:rPr>
          <w:rStyle w:val="StyleUnderline"/>
        </w:rPr>
        <w:t>that narrowly emphasizes argumentation and dialogue</w:t>
      </w:r>
      <w:r w:rsidRPr="00DE6413">
        <w:rPr>
          <w:sz w:val="16"/>
        </w:rPr>
        <w:t xml:space="preserve">. </w:t>
      </w:r>
      <w:r w:rsidRPr="00DE6413">
        <w:rPr>
          <w:rStyle w:val="StyleUnderline"/>
        </w:rPr>
        <w:t>There is a disquieting refusal</w:t>
      </w:r>
      <w:r w:rsidRPr="00DE6413">
        <w:rPr>
          <w:sz w:val="16"/>
        </w:rPr>
        <w:t xml:space="preserve"> in such discourses </w:t>
      </w:r>
      <w:r w:rsidRPr="00070653">
        <w:rPr>
          <w:rStyle w:val="StyleUnderline"/>
        </w:rPr>
        <w:t>to</w:t>
      </w:r>
      <w:r w:rsidRPr="00095D98">
        <w:rPr>
          <w:rStyle w:val="StyleUnderline"/>
          <w:highlight w:val="green"/>
        </w:rPr>
        <w:t xml:space="preserve"> raise broader questions about the social, economic, and political forces shaping the very terrain of higher education</w:t>
      </w:r>
      <w:r w:rsidRPr="00DE6413">
        <w:rPr>
          <w:sz w:val="16"/>
        </w:rPr>
        <w:t xml:space="preserve"> – particularly unbridled market forces, or racist and sexist forces that unequally value diverse groups of students within relations of academic power – or about what it might mean to engage pedagogy as a basis not merely for understanding, but also for participating in the larger world. </w:t>
      </w:r>
      <w:r w:rsidRPr="00DE6413">
        <w:rPr>
          <w:rStyle w:val="StyleUnderline"/>
        </w:rPr>
        <w:t>There is also a general misunderstanding of how teacher authority can be used to create the pedagogical conditions for critical forms of education without</w:t>
      </w:r>
      <w:r w:rsidRPr="00DE6413">
        <w:rPr>
          <w:sz w:val="16"/>
        </w:rPr>
        <w:t xml:space="preserve"> necessarily </w:t>
      </w:r>
      <w:r w:rsidRPr="00DE6413">
        <w:rPr>
          <w:rStyle w:val="StyleUnderline"/>
        </w:rPr>
        <w:t>falling into the trap of</w:t>
      </w:r>
      <w:r w:rsidRPr="00DE6413">
        <w:rPr>
          <w:sz w:val="16"/>
        </w:rPr>
        <w:t xml:space="preserve"> simply </w:t>
      </w:r>
      <w:r w:rsidRPr="00DE6413">
        <w:rPr>
          <w:rStyle w:val="StyleUnderline"/>
        </w:rPr>
        <w:t>indoctrinating students</w:t>
      </w:r>
      <w:r w:rsidRPr="00DE6413">
        <w:rPr>
          <w:sz w:val="16"/>
        </w:rPr>
        <w:t xml:space="preserve">.[22] For instance, liberal educator Gerald </w:t>
      </w:r>
      <w:r w:rsidRPr="00DE6413">
        <w:rPr>
          <w:rStyle w:val="StyleUnderline"/>
        </w:rPr>
        <w:t>Graff believes</w:t>
      </w:r>
      <w:r w:rsidRPr="00DE6413">
        <w:rPr>
          <w:sz w:val="16"/>
        </w:rPr>
        <w:t xml:space="preserve"> that </w:t>
      </w:r>
      <w:r w:rsidRPr="00DE6413">
        <w:rPr>
          <w:rStyle w:val="StyleUnderline"/>
        </w:rPr>
        <w:t>any notion of critical pedagogy that is self-conscious about its politics</w:t>
      </w:r>
      <w:r w:rsidRPr="00DE6413">
        <w:rPr>
          <w:sz w:val="16"/>
        </w:rPr>
        <w:t xml:space="preserve"> and engages students in ways that offer them the possibility for becoming critical – or what Lani Guinier calls the need to educate students ‘to participate in civic life, and to encourage graduates to give back to the community, which through taxes, made their education possible’ [23] – </w:t>
      </w:r>
      <w:r w:rsidRPr="00DE6413">
        <w:rPr>
          <w:rStyle w:val="StyleUnderline"/>
        </w:rPr>
        <w:t>either leaves students out of the conversation or presupposes too much and simply represents a form of pedagogical tyranny</w:t>
      </w:r>
      <w:r w:rsidRPr="00DE6413">
        <w:rPr>
          <w:sz w:val="16"/>
        </w:rPr>
        <w:t xml:space="preserve">. While Graff advocates strongly that educators create the educational practices that open up the possibility of questioning among students, he refuses to connect pedagogical conditions that challenge how they think at the moment to the next step of prompting them to think about changing the world around them so as to expand and deepen its democratic possibilities. George </w:t>
      </w:r>
      <w:r w:rsidRPr="00DE6413">
        <w:rPr>
          <w:rStyle w:val="StyleUnderline"/>
        </w:rPr>
        <w:t>Lipsitz criticizes academics such as Graff, who believe that connecting academic work to social change is</w:t>
      </w:r>
      <w:r w:rsidRPr="00DE6413">
        <w:rPr>
          <w:sz w:val="16"/>
        </w:rPr>
        <w:t xml:space="preserve"> at best a burden and at worst </w:t>
      </w:r>
      <w:r w:rsidRPr="00DE6413">
        <w:rPr>
          <w:rStyle w:val="StyleUnderline"/>
        </w:rPr>
        <w:t>a collapse into</w:t>
      </w:r>
      <w:r w:rsidRPr="00DE6413">
        <w:rPr>
          <w:sz w:val="16"/>
        </w:rPr>
        <w:t xml:space="preserve"> a crude form of </w:t>
      </w:r>
      <w:r w:rsidRPr="00DE6413">
        <w:rPr>
          <w:rStyle w:val="StyleUnderline"/>
        </w:rPr>
        <w:t>propagandizing, suggesting</w:t>
      </w:r>
      <w:r w:rsidRPr="00DE6413">
        <w:rPr>
          <w:sz w:val="16"/>
        </w:rPr>
        <w:t xml:space="preserve"> that </w:t>
      </w:r>
      <w:r w:rsidRPr="00DE6413">
        <w:rPr>
          <w:rStyle w:val="StyleUnderline"/>
        </w:rPr>
        <w:t>they are subconsciously educated to accept cynicism about the ability of ordinary people to change the conditions under which they live</w:t>
      </w:r>
      <w:r w:rsidRPr="00DE6413">
        <w:rPr>
          <w:sz w:val="16"/>
        </w:rPr>
        <w:t xml:space="preserve">.[24] </w:t>
      </w:r>
      <w:r w:rsidRPr="00095D98">
        <w:rPr>
          <w:rStyle w:val="StyleUnderline"/>
          <w:highlight w:val="green"/>
        </w:rPr>
        <w:t>Teaching students how to argue</w:t>
      </w:r>
      <w:r w:rsidRPr="00DE6413">
        <w:rPr>
          <w:sz w:val="16"/>
        </w:rPr>
        <w:t xml:space="preserve">, draw on their own experiences, </w:t>
      </w:r>
      <w:r w:rsidRPr="00095D98">
        <w:rPr>
          <w:rStyle w:val="StyleUnderline"/>
          <w:highlight w:val="green"/>
        </w:rPr>
        <w:t xml:space="preserve">or engage in rigorous dialogue </w:t>
      </w:r>
      <w:r w:rsidRPr="00095D98">
        <w:rPr>
          <w:rStyle w:val="Emphasis"/>
          <w:highlight w:val="green"/>
        </w:rPr>
        <w:t>says nothing about why they should engage in these actions in the first place</w:t>
      </w:r>
      <w:r w:rsidRPr="00DE6413">
        <w:rPr>
          <w:sz w:val="16"/>
        </w:rPr>
        <w:t xml:space="preserve">. </w:t>
      </w:r>
      <w:r w:rsidRPr="00DE6413">
        <w:rPr>
          <w:rStyle w:val="StyleUnderline"/>
        </w:rPr>
        <w:t>How the culture of argumentation</w:t>
      </w:r>
      <w:r w:rsidRPr="00DE6413">
        <w:rPr>
          <w:sz w:val="16"/>
        </w:rPr>
        <w:t xml:space="preserve"> and questioning </w:t>
      </w:r>
      <w:r w:rsidRPr="00DE6413">
        <w:rPr>
          <w:rStyle w:val="StyleUnderline"/>
        </w:rPr>
        <w:t>relates to giving students the tools they need to fight oppressive forms of power</w:t>
      </w:r>
      <w:r w:rsidRPr="00DE6413">
        <w:rPr>
          <w:sz w:val="16"/>
        </w:rPr>
        <w:t xml:space="preserve">, make the world a more meaningful and just place, </w:t>
      </w:r>
      <w:r w:rsidRPr="00DE6413">
        <w:rPr>
          <w:rStyle w:val="StyleUnderline"/>
        </w:rPr>
        <w:t>and develop a sense of social responsibility is missing in work like Graff’s</w:t>
      </w:r>
      <w:r w:rsidRPr="00DE6413">
        <w:rPr>
          <w:sz w:val="16"/>
        </w:rPr>
        <w:t xml:space="preserve"> because this is part of the discourse of political education, which Graff simply equates to indoctrination or speaking to the converted.[25] Here, propaganda and critical pedagogy collapse into each other. Propaganda is generally used to misrepresent knowledge, promote biased knowledge, or produce a view of politics that appears beyond question and critical engagement. While no pedagogical intervention should fall to the level of propaganda, </w:t>
      </w:r>
      <w:r w:rsidRPr="00095D98">
        <w:rPr>
          <w:rStyle w:val="StyleUnderline"/>
          <w:highlight w:val="green"/>
        </w:rPr>
        <w:t>a pedagogy that attempts to empower critical citizens cannot and should not avoid politics</w:t>
      </w:r>
      <w:r w:rsidRPr="00095D98">
        <w:rPr>
          <w:sz w:val="16"/>
          <w:highlight w:val="green"/>
        </w:rPr>
        <w:t xml:space="preserve">. </w:t>
      </w:r>
      <w:r w:rsidRPr="00095D98">
        <w:rPr>
          <w:rStyle w:val="StyleUnderline"/>
          <w:highlight w:val="green"/>
        </w:rPr>
        <w:t>Pedagogy must address the relationship between</w:t>
      </w:r>
      <w:r w:rsidRPr="00DE6413">
        <w:rPr>
          <w:sz w:val="16"/>
        </w:rPr>
        <w:t xml:space="preserve"> politics and agency, knowledge and power, subject positions and values, and </w:t>
      </w:r>
      <w:r w:rsidRPr="00095D98">
        <w:rPr>
          <w:rStyle w:val="StyleUnderline"/>
          <w:highlight w:val="green"/>
        </w:rPr>
        <w:t>learning and social change while always being open to debate</w:t>
      </w:r>
      <w:r w:rsidRPr="00DE6413">
        <w:rPr>
          <w:sz w:val="16"/>
        </w:rPr>
        <w:t xml:space="preserve">, resistance, and a culture of questioning. </w:t>
      </w:r>
      <w:r w:rsidRPr="00DE6413">
        <w:rPr>
          <w:rStyle w:val="StyleUnderline"/>
        </w:rPr>
        <w:t>Liberal educators committed to simply raising questions have no language for linking learning to forms of public scholarship that would enable students to consider the important relationship between democratic public life and education, politics and learning</w:t>
      </w:r>
      <w:r w:rsidRPr="00DE6413">
        <w:rPr>
          <w:sz w:val="16"/>
        </w:rPr>
        <w:t xml:space="preserve">. </w:t>
      </w:r>
      <w:r w:rsidRPr="00DE6413">
        <w:rPr>
          <w:rStyle w:val="StyleUnderline"/>
          <w:strike/>
        </w:rPr>
        <w:t>Disabled</w:t>
      </w:r>
      <w:r w:rsidRPr="00DE6413">
        <w:rPr>
          <w:rStyle w:val="StyleUnderline"/>
        </w:rPr>
        <w:t xml:space="preserve"> by a depoliticizing</w:t>
      </w:r>
      <w:r w:rsidRPr="00DE6413">
        <w:rPr>
          <w:sz w:val="16"/>
        </w:rPr>
        <w:t xml:space="preserve">, if not slavish, </w:t>
      </w:r>
      <w:r w:rsidRPr="00DE6413">
        <w:rPr>
          <w:rStyle w:val="StyleUnderline"/>
        </w:rPr>
        <w:t>allegiance to a teaching methodology, they have little idea of how to encourage students pedagogically to enter the sphere of the political, which enables students to think about how they might participate in a democracy by taking what they learn ‘into new locations</w:t>
      </w:r>
      <w:r w:rsidRPr="00DE6413">
        <w:rPr>
          <w:sz w:val="16"/>
        </w:rPr>
        <w:t xml:space="preserve"> – a third grade classroom, a public library, a legislator’s office, a park’ [26], or, for that matter, by taking on collaborative projects that ad dress the myriad of problems citizens face in a diminishing democracy. In spite of the professional pretense to neutrality, academics need to do more pedagogically than simply teach students how to be adept at forms of argumentation. </w:t>
      </w:r>
      <w:r w:rsidRPr="00DE6413">
        <w:rPr>
          <w:rStyle w:val="StyleUnderline"/>
        </w:rPr>
        <w:t>Students need to argue and question, but they need</w:t>
      </w:r>
      <w:r w:rsidRPr="00DE6413">
        <w:rPr>
          <w:sz w:val="16"/>
        </w:rPr>
        <w:t xml:space="preserve"> much </w:t>
      </w:r>
      <w:r w:rsidRPr="00DE6413">
        <w:rPr>
          <w:rStyle w:val="StyleUnderline"/>
        </w:rPr>
        <w:t>more from their educational experience</w:t>
      </w:r>
      <w:r w:rsidRPr="00DE6413">
        <w:rPr>
          <w:sz w:val="16"/>
        </w:rPr>
        <w:t xml:space="preserve">. The pedagogy of argumentation in and of itself guarantees nothing, but it is an essential step towards opening up the space of resistance towards authority, teaching students to think critically about the world around them, and recognizing interpretation and dialogue as a condition for social intervention and transformation in the service of an unrealized democratic order. As Amy Gutmann argues, </w:t>
      </w:r>
      <w:r w:rsidRPr="00DE6413">
        <w:rPr>
          <w:rStyle w:val="StyleUnderline"/>
        </w:rPr>
        <w:t>education is always political because it is connected to the acquisition of agency and the ability to struggle with ongoing relations of power, and is a precondition for creating informed and critical citizens</w:t>
      </w:r>
      <w:r w:rsidRPr="00DE6413">
        <w:rPr>
          <w:sz w:val="16"/>
        </w:rPr>
        <w:t xml:space="preserve">.[27] This is a notion of education that is tied not to the alleged neutrality of teaching methods but to a vision of pedagogy which is directive and interventionist on the side of reproducing a democratic society. Democratic societies need educated citizens who are steeped in more than the skills of argumentation. And it is precisely this democratic project that affirms the critical function of education and refuses to narrow its goals and aspirations to methodological considerations. This is what makes critical pedagogy different from training. And </w:t>
      </w:r>
      <w:r w:rsidRPr="00095D98">
        <w:rPr>
          <w:rStyle w:val="StyleUnderline"/>
          <w:highlight w:val="green"/>
        </w:rPr>
        <w:t>it is precisely the failure to connect learning to its democratic functions and goals that provides rationales for pedagogical approaches which strip the meaning of what it means to be educated from its critical and democratic possibilities.</w:t>
      </w:r>
      <w:r w:rsidRPr="00DE6413">
        <w:rPr>
          <w:rStyle w:val="StyleUnderline"/>
        </w:rPr>
        <w:t xml:space="preserve"> </w:t>
      </w:r>
    </w:p>
    <w:p w14:paraId="2413956B" w14:textId="77777777" w:rsidR="001A6823" w:rsidRPr="0029097B" w:rsidRDefault="001A6823" w:rsidP="001A6823"/>
    <w:p w14:paraId="1E5801D7" w14:textId="1300D6A5" w:rsidR="001A6823" w:rsidRPr="0029097B" w:rsidRDefault="001A6823" w:rsidP="001A6823">
      <w:pPr>
        <w:pStyle w:val="Heading4"/>
        <w:rPr>
          <w:rFonts w:cs="Times New Roman"/>
        </w:rPr>
      </w:pPr>
      <w:r>
        <w:rPr>
          <w:rFonts w:cs="Times New Roman"/>
        </w:rPr>
        <w:t>2. Limits – The</w:t>
      </w:r>
      <w:r w:rsidRPr="0029097B">
        <w:rPr>
          <w:rFonts w:cs="Times New Roman"/>
        </w:rPr>
        <w:t xml:space="preserve"> role of the ballot is to vote for whoever does the better debating over the resolutional question. Any 2AC role for debate must explain why we switch sides and why there has to be a winner and a loser—switching sides within a limited resolution is key to avoiding </w:t>
      </w:r>
      <w:r>
        <w:rPr>
          <w:rFonts w:cs="Times New Roman"/>
        </w:rPr>
        <w:t xml:space="preserve">polarization and unfairly burdening the negative team – this doesn’t limit out certain forms or subjects, it only necessitates a tie to topical action – fosters agonistic discussions and </w:t>
      </w:r>
      <w:r w:rsidR="00BD1801">
        <w:rPr>
          <w:rFonts w:cs="Times New Roman"/>
        </w:rPr>
        <w:t>decision-making</w:t>
      </w:r>
    </w:p>
    <w:p w14:paraId="314B5206" w14:textId="79D1D04F" w:rsidR="001A6823" w:rsidRDefault="001A6823" w:rsidP="001A6823">
      <w:r w:rsidRPr="0051155F">
        <w:rPr>
          <w:rStyle w:val="Style13ptBold"/>
        </w:rPr>
        <w:t>Poscher 16</w:t>
      </w:r>
      <w:r w:rsidR="003B02C0">
        <w:t xml:space="preserve"> [</w:t>
      </w:r>
      <w:r w:rsidRPr="0051155F">
        <w:t xml:space="preserve">Ralf, director of the Institute for Staatswissenschaft &amp; Philosophy of Law, Professor of Public Law and Legal Philosophy, “Why We Argue About the Law: An Agonistic Account of Legal Disagreement,” in </w:t>
      </w:r>
      <w:r w:rsidRPr="0051155F">
        <w:rPr>
          <w:i/>
        </w:rPr>
        <w:t>Metaphilosophy of Law</w:t>
      </w:r>
      <w:r w:rsidRPr="0051155F">
        <w:t xml:space="preserve">, ed. Gizbert-Studnicki, Dyrda, Banas, 2/19/16, </w:t>
      </w:r>
      <w:hyperlink r:id="rId38" w:history="1">
        <w:r w:rsidRPr="0051155F">
          <w:rPr>
            <w:rStyle w:val="Hyperlink"/>
          </w:rPr>
          <w:t>http://papers.ssrn.com/sol3/papers.cfm?abstract_id=2734689</w:t>
        </w:r>
      </w:hyperlink>
      <w:r w:rsidR="003B02C0">
        <w:t>]</w:t>
      </w:r>
    </w:p>
    <w:p w14:paraId="25FD19C1" w14:textId="77777777" w:rsidR="003B02C0" w:rsidRPr="0051155F" w:rsidRDefault="003B02C0" w:rsidP="001A6823"/>
    <w:p w14:paraId="31967D82" w14:textId="77777777" w:rsidR="001A6823" w:rsidRDefault="001A6823" w:rsidP="001A6823">
      <w:pPr>
        <w:rPr>
          <w:sz w:val="16"/>
        </w:rPr>
      </w:pPr>
      <w:r w:rsidRPr="0051155F">
        <w:rPr>
          <w:sz w:val="16"/>
        </w:rPr>
        <w:t xml:space="preserve">Hegel’s dialectical thinking powerfully exploits the idea of </w:t>
      </w:r>
      <w:r w:rsidRPr="0051155F">
        <w:rPr>
          <w:rStyle w:val="StyleUnderline"/>
        </w:rPr>
        <w:t>negation.</w:t>
      </w:r>
      <w:r w:rsidRPr="0051155F">
        <w:rPr>
          <w:sz w:val="16"/>
        </w:rPr>
        <w:t xml:space="preserve"> It </w:t>
      </w:r>
      <w:r w:rsidRPr="0051155F">
        <w:rPr>
          <w:rStyle w:val="StyleUnderline"/>
        </w:rPr>
        <w:t>is a central feature of spirit and consciousness that they have the power to negate.</w:t>
      </w:r>
      <w:r w:rsidRPr="0051155F">
        <w:rPr>
          <w:sz w:val="16"/>
        </w:rPr>
        <w:t xml:space="preserve"> The spirit “is this power only by looking the negative in the face and tarrying with it. This […] is the magical power that converts it into being.”102 </w:t>
      </w:r>
      <w:r w:rsidRPr="0051155F">
        <w:rPr>
          <w:rStyle w:val="StyleUnderline"/>
        </w:rPr>
        <w:t>The tarrying with the negative is part of what Hegel calls the “labour of the negative”</w:t>
      </w:r>
      <w:r w:rsidRPr="0051155F">
        <w:rPr>
          <w:sz w:val="16"/>
        </w:rPr>
        <w:t xml:space="preserve">103. In a loose reference to this Hegelian notion Gerald Postema points to yet another feature of disagreements as a necessary ingredient of the process of practical reasoning. </w:t>
      </w:r>
      <w:r w:rsidRPr="00095D98">
        <w:rPr>
          <w:rStyle w:val="Emphasis"/>
          <w:highlight w:val="green"/>
        </w:rPr>
        <w:t>Only if</w:t>
      </w:r>
      <w:r w:rsidRPr="0051155F">
        <w:rPr>
          <w:rStyle w:val="Emphasis"/>
        </w:rPr>
        <w:t xml:space="preserve"> our </w:t>
      </w:r>
      <w:r w:rsidRPr="00095D98">
        <w:rPr>
          <w:rStyle w:val="Emphasis"/>
          <w:highlight w:val="green"/>
        </w:rPr>
        <w:t>reasoning is exposed to contrary arguments can we test its merits. We must go through the “labor of the negative” to have trust in</w:t>
      </w:r>
      <w:r w:rsidRPr="0051155F">
        <w:rPr>
          <w:rStyle w:val="Emphasis"/>
        </w:rPr>
        <w:t xml:space="preserve"> our </w:t>
      </w:r>
      <w:r w:rsidRPr="00095D98">
        <w:rPr>
          <w:rStyle w:val="Emphasis"/>
          <w:highlight w:val="green"/>
        </w:rPr>
        <w:t>deliberative processes.</w:t>
      </w:r>
      <w:r w:rsidRPr="0051155F">
        <w:rPr>
          <w:sz w:val="16"/>
        </w:rPr>
        <w:t xml:space="preserve">104 </w:t>
      </w:r>
      <w:r w:rsidRPr="0051155F">
        <w:rPr>
          <w:rStyle w:val="Emphasis"/>
        </w:rPr>
        <w:t xml:space="preserve">This also holds where we seem to be in agreement. </w:t>
      </w:r>
      <w:r w:rsidRPr="00095D98">
        <w:rPr>
          <w:rStyle w:val="Emphasis"/>
          <w:highlight w:val="green"/>
        </w:rPr>
        <w:t>Agreement without</w:t>
      </w:r>
      <w:r w:rsidRPr="0051155F">
        <w:rPr>
          <w:rStyle w:val="Emphasis"/>
        </w:rPr>
        <w:t xml:space="preserve"> exposure to </w:t>
      </w:r>
      <w:r w:rsidRPr="00095D98">
        <w:rPr>
          <w:rStyle w:val="Emphasis"/>
          <w:highlight w:val="green"/>
        </w:rPr>
        <w:t>disagreement can be deceptive</w:t>
      </w:r>
      <w:r w:rsidRPr="0051155F">
        <w:rPr>
          <w:rStyle w:val="Emphasis"/>
        </w:rPr>
        <w:t xml:space="preserve"> in various ways.</w:t>
      </w:r>
      <w:r w:rsidRPr="0051155F">
        <w:rPr>
          <w:sz w:val="16"/>
        </w:rPr>
        <w:t xml:space="preserve"> The first phenomenon Postema draws attention to is </w:t>
      </w:r>
      <w:r w:rsidRPr="0051155F">
        <w:rPr>
          <w:rStyle w:val="StyleUnderline"/>
        </w:rPr>
        <w:t>the group polarization effect. When a group of like‐minded people deliberates an issue, informational and reputational cascades produce more extreme views in the process of their deliberations.</w:t>
      </w:r>
      <w:r w:rsidRPr="0051155F">
        <w:rPr>
          <w:sz w:val="16"/>
        </w:rPr>
        <w:t xml:space="preserve">105 </w:t>
      </w:r>
      <w:r w:rsidRPr="0051155F">
        <w:rPr>
          <w:rStyle w:val="StyleUnderline"/>
        </w:rPr>
        <w:t xml:space="preserve">The </w:t>
      </w:r>
      <w:r w:rsidRPr="00095D98">
        <w:rPr>
          <w:rStyle w:val="StyleUnderline"/>
          <w:highlight w:val="green"/>
        </w:rPr>
        <w:t>polarization and biases</w:t>
      </w:r>
      <w:r w:rsidRPr="0051155F">
        <w:rPr>
          <w:rStyle w:val="StyleUnderline"/>
        </w:rPr>
        <w:t xml:space="preserve"> that are well documented for such groups</w:t>
      </w:r>
      <w:r w:rsidRPr="0051155F">
        <w:rPr>
          <w:sz w:val="16"/>
        </w:rPr>
        <w:t xml:space="preserve"> 106 </w:t>
      </w:r>
      <w:r w:rsidRPr="00095D98">
        <w:rPr>
          <w:rStyle w:val="StyleUnderline"/>
          <w:highlight w:val="green"/>
        </w:rPr>
        <w:t>can be countered</w:t>
      </w:r>
      <w:r w:rsidRPr="0051155F">
        <w:rPr>
          <w:sz w:val="16"/>
        </w:rPr>
        <w:t xml:space="preserve"> at least in some settings </w:t>
      </w:r>
      <w:r w:rsidRPr="00095D98">
        <w:rPr>
          <w:rStyle w:val="StyleUnderline"/>
          <w:highlight w:val="green"/>
        </w:rPr>
        <w:t>by</w:t>
      </w:r>
      <w:r w:rsidRPr="0051155F">
        <w:rPr>
          <w:rStyle w:val="StyleUnderline"/>
        </w:rPr>
        <w:t xml:space="preserve"> the inclusion of </w:t>
      </w:r>
      <w:r w:rsidRPr="00095D98">
        <w:rPr>
          <w:rStyle w:val="StyleUnderline"/>
          <w:highlight w:val="green"/>
        </w:rPr>
        <w:t>dissenting voices.</w:t>
      </w:r>
      <w:r w:rsidRPr="0051155F">
        <w:rPr>
          <w:sz w:val="16"/>
        </w:rPr>
        <w:t xml:space="preserve"> In these scenarios, </w:t>
      </w:r>
      <w:r w:rsidRPr="0051155F">
        <w:rPr>
          <w:rStyle w:val="StyleUnderline"/>
        </w:rPr>
        <w:t>disagreement can be a cure for dysfunctional deliberative polarization and biases.</w:t>
      </w:r>
      <w:r w:rsidRPr="0051155F">
        <w:rPr>
          <w:sz w:val="16"/>
        </w:rPr>
        <w:t xml:space="preserve">107 </w:t>
      </w:r>
      <w:r w:rsidRPr="0051155F">
        <w:rPr>
          <w:rStyle w:val="StyleUnderline"/>
        </w:rPr>
        <w:t>A second deliberative dysfunction mitigated by disagreement is superficial agreement</w:t>
      </w:r>
      <w:r w:rsidRPr="0051155F">
        <w:rPr>
          <w:sz w:val="16"/>
        </w:rPr>
        <w:t xml:space="preserve">, which can even be manipulatively used in the sense of a “presumptuous ‘We’”108. </w:t>
      </w:r>
      <w:r w:rsidRPr="0051155F">
        <w:rPr>
          <w:rStyle w:val="StyleUnderline"/>
        </w:rPr>
        <w:t xml:space="preserve">Disagreement can help to police such distortions of deliberative processes by challenging superficial agreements. </w:t>
      </w:r>
      <w:r w:rsidRPr="00095D98">
        <w:rPr>
          <w:rStyle w:val="StyleUnderline"/>
          <w:highlight w:val="green"/>
        </w:rPr>
        <w:t>Disagreements</w:t>
      </w:r>
      <w:r w:rsidRPr="0051155F">
        <w:rPr>
          <w:rStyle w:val="StyleUnderline"/>
        </w:rPr>
        <w:t xml:space="preserve"> may thus </w:t>
      </w:r>
      <w:r w:rsidRPr="00095D98">
        <w:rPr>
          <w:rStyle w:val="StyleUnderline"/>
          <w:highlight w:val="green"/>
        </w:rPr>
        <w:t>signal that a deliberative process is not contaminated with</w:t>
      </w:r>
      <w:r w:rsidRPr="0051155F">
        <w:rPr>
          <w:rStyle w:val="StyleUnderline"/>
        </w:rPr>
        <w:t xml:space="preserve"> dysfunctional agreements stemming from </w:t>
      </w:r>
      <w:r w:rsidRPr="00095D98">
        <w:rPr>
          <w:rStyle w:val="StyleUnderline"/>
          <w:highlight w:val="green"/>
        </w:rPr>
        <w:t>polarization</w:t>
      </w:r>
      <w:r w:rsidRPr="0051155F">
        <w:rPr>
          <w:rStyle w:val="StyleUnderline"/>
        </w:rPr>
        <w:t xml:space="preserve"> or superficiality. Protecting our discourse against such contaminations is valuable even if we do not come to terms.</w:t>
      </w:r>
      <w:r w:rsidRPr="0051155F">
        <w:rPr>
          <w:sz w:val="16"/>
        </w:rPr>
        <w:t xml:space="preserve"> </w:t>
      </w:r>
      <w:r w:rsidRPr="0051155F">
        <w:rPr>
          <w:rStyle w:val="StyleUnderline"/>
        </w:rPr>
        <w:t xml:space="preserve">Each of the </w:t>
      </w:r>
      <w:r w:rsidRPr="00095D98">
        <w:rPr>
          <w:rStyle w:val="StyleUnderline"/>
          <w:highlight w:val="green"/>
        </w:rPr>
        <w:t>opposing positions</w:t>
      </w:r>
      <w:r w:rsidRPr="0051155F">
        <w:rPr>
          <w:rStyle w:val="StyleUnderline"/>
        </w:rPr>
        <w:t xml:space="preserve"> will </w:t>
      </w:r>
      <w:r w:rsidRPr="00095D98">
        <w:rPr>
          <w:rStyle w:val="StyleUnderline"/>
          <w:highlight w:val="green"/>
        </w:rPr>
        <w:t>profit from</w:t>
      </w:r>
      <w:r w:rsidRPr="0051155F">
        <w:rPr>
          <w:rStyle w:val="StyleUnderline"/>
        </w:rPr>
        <w:t xml:space="preserve"> the catharsis it received “by </w:t>
      </w:r>
      <w:r w:rsidRPr="00095D98">
        <w:rPr>
          <w:rStyle w:val="StyleUnderline"/>
          <w:highlight w:val="green"/>
        </w:rPr>
        <w:t>looking the negative in the face</w:t>
      </w:r>
      <w:r w:rsidRPr="0051155F">
        <w:rPr>
          <w:rStyle w:val="StyleUnderline"/>
        </w:rPr>
        <w:t xml:space="preserve"> and tarrying with it”.</w:t>
      </w:r>
      <w:r w:rsidRPr="0051155F">
        <w:rPr>
          <w:sz w:val="16"/>
        </w:rPr>
        <w:t xml:space="preserve"> These advantages of disagreement in collective deliberations are mirrored on the individual level. </w:t>
      </w:r>
      <w:r w:rsidRPr="0051155F">
        <w:rPr>
          <w:rStyle w:val="StyleUnderline"/>
        </w:rPr>
        <w:t xml:space="preserve">Even if the probability of reaching a consensus with our opponents is very low from the beginning, as might be the case in deeply entrenched conflicts, </w:t>
      </w:r>
      <w:r w:rsidRPr="0051155F">
        <w:rPr>
          <w:rStyle w:val="Emphasis"/>
        </w:rPr>
        <w:t xml:space="preserve">entering into </w:t>
      </w:r>
      <w:r w:rsidRPr="00095D98">
        <w:rPr>
          <w:rStyle w:val="Emphasis"/>
          <w:highlight w:val="green"/>
        </w:rPr>
        <w:t>an exchange of arguments can</w:t>
      </w:r>
      <w:r w:rsidRPr="0051155F">
        <w:rPr>
          <w:rStyle w:val="Emphasis"/>
        </w:rPr>
        <w:t xml:space="preserve"> still serve to </w:t>
      </w:r>
      <w:r w:rsidRPr="00095D98">
        <w:rPr>
          <w:rStyle w:val="Emphasis"/>
          <w:highlight w:val="green"/>
        </w:rPr>
        <w:t>test and improve our position.</w:t>
      </w:r>
      <w:r w:rsidRPr="0051155F">
        <w:rPr>
          <w:rStyle w:val="Emphasis"/>
        </w:rPr>
        <w:t xml:space="preserve"> We have to do the “labor of the negative” for ourselves.</w:t>
      </w:r>
      <w:r w:rsidRPr="0051155F">
        <w:rPr>
          <w:sz w:val="16"/>
        </w:rPr>
        <w:t xml:space="preserve">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In hard cases we must – in some way – lay out the argument for ourselves to figure out what we believe to be the right answer. </w:t>
      </w:r>
      <w:r w:rsidRPr="0051155F">
        <w:rPr>
          <w:rStyle w:val="StyleUnderline"/>
        </w:rPr>
        <w:t>We might not know what we believe ourselves in questions</w:t>
      </w:r>
      <w:r w:rsidRPr="0051155F">
        <w:rPr>
          <w:sz w:val="16"/>
        </w:rPr>
        <w:t xml:space="preserve"> of abortion, the death penalty, torture, and stem cell research, </w:t>
      </w:r>
      <w:r w:rsidRPr="0051155F">
        <w:rPr>
          <w:rStyle w:val="StyleUnderline"/>
        </w:rPr>
        <w:t>until we have developed a line of argument against the background of our subjective beliefs, attitudes and dispositions. In these cases it might be rational to discuss the issue with someone unlikely to share some of our more fundamental convictions or who opposes the view towards which we lean.</w:t>
      </w:r>
      <w:r w:rsidRPr="0051155F">
        <w:rPr>
          <w:sz w:val="16"/>
        </w:rPr>
        <w:t xml:space="preserve"> This might even be the most helpful way of corroborating a view, </w:t>
      </w:r>
      <w:r w:rsidRPr="0051155F">
        <w:rPr>
          <w:rStyle w:val="StyleUnderline"/>
        </w:rPr>
        <w:t xml:space="preserve">because we know that </w:t>
      </w:r>
      <w:r w:rsidRPr="00095D98">
        <w:rPr>
          <w:rStyle w:val="StyleUnderline"/>
          <w:highlight w:val="green"/>
        </w:rPr>
        <w:t>our adversary is much more motivated to find</w:t>
      </w:r>
      <w:r w:rsidRPr="0051155F">
        <w:rPr>
          <w:rStyle w:val="StyleUnderline"/>
        </w:rPr>
        <w:t xml:space="preserve"> a potential </w:t>
      </w:r>
      <w:r w:rsidRPr="00095D98">
        <w:rPr>
          <w:rStyle w:val="StyleUnderline"/>
          <w:highlight w:val="green"/>
        </w:rPr>
        <w:t>flaw in our argument</w:t>
      </w:r>
      <w:r w:rsidRPr="0051155F">
        <w:rPr>
          <w:rStyle w:val="StyleUnderline"/>
        </w:rPr>
        <w:t xml:space="preserve"> than someone with whom we know we are in agreement.</w:t>
      </w:r>
      <w:r w:rsidRPr="0051155F">
        <w:rPr>
          <w:sz w:val="16"/>
        </w:rPr>
        <w:t xml:space="preserve"> It might be more helpful to discuss a liberal position with Scalia than with Breyer if we want to make sure that we have not overlooked some counter‐argument to our case. 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51155F">
        <w:rPr>
          <w:rStyle w:val="StyleUnderline"/>
        </w:rPr>
        <w:t>Argumentation with an adversary can have purposes beyond persuading him: to test one’s own convictions, to engage our opponent in inferential commitments and to persuade third parties are only some of these; to rally our troops or express our convictions might be others.</w:t>
      </w:r>
      <w:r w:rsidRPr="0051155F">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f) The Advantage Over Non‐Argumentative Alternatives 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w:t>
      </w:r>
      <w:r w:rsidRPr="00095D98">
        <w:rPr>
          <w:rStyle w:val="Emphasis"/>
          <w:highlight w:val="green"/>
        </w:rPr>
        <w:t>The rational does not lie in</w:t>
      </w:r>
      <w:r w:rsidRPr="0051155F">
        <w:rPr>
          <w:rStyle w:val="Emphasis"/>
        </w:rPr>
        <w:t xml:space="preserve"> the discovery of </w:t>
      </w:r>
      <w:r w:rsidRPr="00095D98">
        <w:rPr>
          <w:rStyle w:val="Emphasis"/>
          <w:highlight w:val="green"/>
        </w:rPr>
        <w:t>a single right answer</w:t>
      </w:r>
      <w:r w:rsidRPr="0051155F">
        <w:rPr>
          <w:rStyle w:val="Emphasis"/>
        </w:rPr>
        <w:t xml:space="preserve"> to the topic of debate</w:t>
      </w:r>
      <w:r w:rsidRPr="0051155F">
        <w:rPr>
          <w:sz w:val="16"/>
        </w:rPr>
        <w:t xml:space="preserve">, since in hard cases there are no single right answers. Instead, </w:t>
      </w:r>
      <w:r w:rsidRPr="00095D98">
        <w:rPr>
          <w:rStyle w:val="StyleUnderline"/>
          <w:highlight w:val="green"/>
        </w:rPr>
        <w:t>our disagreements are instrumental</w:t>
      </w:r>
      <w:r w:rsidRPr="0051155F">
        <w:rPr>
          <w:rStyle w:val="StyleUnderline"/>
        </w:rPr>
        <w:t xml:space="preserve"> to rationales which lie beyond the topic at hand, like the exploration of our communalities or of our inferential commitments.</w:t>
      </w:r>
      <w:r w:rsidRPr="0051155F">
        <w:rPr>
          <w:sz w:val="16"/>
        </w:rPr>
        <w:t xml:space="preserve">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has to come by some non‐argumentative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the objectives listed above could not be achieved by a non‐argumentative procedure. Flipping a coin, throwing dice or taking a gut vote would not help us to explore our communalities or our inferential commitments nor help to scrutinize the positions in play.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Combining legal argumentation with the non‐argumentative decision‐ making procedure of counting reasoned opinions serves the coherence aspiration of the law in at least two ways: First, </w:t>
      </w:r>
      <w:r w:rsidRPr="00095D98">
        <w:rPr>
          <w:rStyle w:val="Emphasis"/>
          <w:highlight w:val="green"/>
        </w:rPr>
        <w:t>the labor of the negative reduces the chances that constructions of the law that have major flaws or inconsistencies</w:t>
      </w:r>
      <w:r w:rsidRPr="0051155F">
        <w:rPr>
          <w:rStyle w:val="Emphasis"/>
        </w:rPr>
        <w:t xml:space="preserve"> built into the arguments supporting them </w:t>
      </w:r>
      <w:r w:rsidRPr="00095D98">
        <w:rPr>
          <w:rStyle w:val="Emphasis"/>
          <w:highlight w:val="green"/>
        </w:rPr>
        <w:t>will prevail</w:t>
      </w:r>
      <w:r w:rsidRPr="0051155F">
        <w:rPr>
          <w:sz w:val="16"/>
        </w:rPr>
        <w:t xml:space="preserve">. Second, </w:t>
      </w:r>
      <w:r w:rsidRPr="0051155F">
        <w:rPr>
          <w:rStyle w:val="StyleUnderline"/>
        </w:rPr>
        <w:t>since every position must be a reasoned one within the given framework of the law, it must be one that somehow fits into the overall structure of the law along coherent lines.</w:t>
      </w:r>
      <w:r w:rsidRPr="0051155F">
        <w:rPr>
          <w:sz w:val="16"/>
        </w:rPr>
        <w:t xml:space="preserve"> It thus protects against incoherent “checkerboard” treatments114 of hard cases. It is the combination of reasoned disagreement and the non‐rational decision‐making mechanism of counting reasoned opinions that provides for both in hard cases: a decision and one – of multiple possible – coherent constructions of the law. Pure non‐rational procedures – like flipping a coin – would only provide for the decision part. </w:t>
      </w:r>
      <w:r w:rsidRPr="0051155F">
        <w:rPr>
          <w:rStyle w:val="StyleUnderline"/>
        </w:rPr>
        <w:t>Pure argumentative procedures – which are not geared towards a decision procedure – would undercut the incentive structure of our agonistic disagreements.</w:t>
      </w:r>
      <w:r w:rsidRPr="0051155F">
        <w:rPr>
          <w:sz w:val="16"/>
        </w:rPr>
        <w:t xml:space="preserve">115 In the face of unresolvable disagreements endless debates would seem an idle enterprise. </w:t>
      </w:r>
      <w:r w:rsidRPr="00095D98">
        <w:rPr>
          <w:rStyle w:val="Emphasis"/>
          <w:highlight w:val="green"/>
        </w:rPr>
        <w:t>That</w:t>
      </w:r>
      <w:r w:rsidRPr="0051155F">
        <w:rPr>
          <w:rStyle w:val="Emphasis"/>
        </w:rPr>
        <w:t xml:space="preserve"> the </w:t>
      </w:r>
      <w:r w:rsidRPr="00095D98">
        <w:rPr>
          <w:rStyle w:val="Emphasis"/>
          <w:highlight w:val="green"/>
        </w:rPr>
        <w:t>debates are about winning</w:t>
      </w:r>
      <w:r w:rsidRPr="0051155F">
        <w:rPr>
          <w:rStyle w:val="Emphasis"/>
        </w:rPr>
        <w:t xml:space="preserve"> or losing </w:t>
      </w:r>
      <w:r w:rsidRPr="00095D98">
        <w:rPr>
          <w:rStyle w:val="Emphasis"/>
          <w:highlight w:val="green"/>
        </w:rPr>
        <w:t>helps</w:t>
      </w:r>
      <w:r w:rsidRPr="0051155F">
        <w:rPr>
          <w:rStyle w:val="Emphasis"/>
        </w:rPr>
        <w:t xml:space="preserve"> to </w:t>
      </w:r>
      <w:r w:rsidRPr="00095D98">
        <w:rPr>
          <w:rStyle w:val="Emphasis"/>
          <w:highlight w:val="green"/>
        </w:rPr>
        <w:t>keep</w:t>
      </w:r>
      <w:r w:rsidRPr="0051155F">
        <w:rPr>
          <w:rStyle w:val="Emphasis"/>
        </w:rPr>
        <w:t xml:space="preserve"> the </w:t>
      </w:r>
      <w:r w:rsidRPr="00095D98">
        <w:rPr>
          <w:rStyle w:val="Emphasis"/>
          <w:highlight w:val="green"/>
        </w:rPr>
        <w:t>participants engaged.</w:t>
      </w:r>
      <w:r w:rsidRPr="0051155F">
        <w:rPr>
          <w:rStyle w:val="Emphasis"/>
        </w:rPr>
        <w:t xml:space="preserve"> That the decision depends on counting reasoned opinions guarantees that the engagement focuses on rational argumentation.</w:t>
      </w:r>
      <w:r w:rsidRPr="0051155F">
        <w:rPr>
          <w:sz w:val="16"/>
        </w:rPr>
        <w:t xml:space="preserve"> No plain non‐argumentative procedure would achieve this result. If the judges were to flip a coin at the end of the trial in hard cases, there would be little incentive to engage in an exchange of arguments. It is specifically the count of reasoned opinions which provides for rational scrutiny in our legal disagreements and thus contributes to the rationales discussed above. 2. The Semantics of Agonistic Disagreements </w:t>
      </w:r>
      <w:r w:rsidRPr="00095D98">
        <w:rPr>
          <w:rStyle w:val="StyleUnderline"/>
          <w:highlight w:val="green"/>
        </w:rPr>
        <w:t>The agonistic account</w:t>
      </w:r>
      <w:r w:rsidRPr="0051155F">
        <w:rPr>
          <w:rStyle w:val="StyleUnderline"/>
        </w:rPr>
        <w:t xml:space="preserve"> does not presuppose a fact of the matter, it </w:t>
      </w:r>
      <w:r w:rsidRPr="00095D98">
        <w:rPr>
          <w:rStyle w:val="StyleUnderline"/>
          <w:highlight w:val="green"/>
        </w:rPr>
        <w:t>is not accompanied by</w:t>
      </w:r>
      <w:r w:rsidRPr="0051155F">
        <w:rPr>
          <w:rStyle w:val="StyleUnderline"/>
        </w:rPr>
        <w:t xml:space="preserve"> an </w:t>
      </w:r>
      <w:r w:rsidRPr="00095D98">
        <w:rPr>
          <w:rStyle w:val="StyleUnderline"/>
          <w:highlight w:val="green"/>
        </w:rPr>
        <w:t>ontological commitment</w:t>
      </w:r>
      <w:r w:rsidRPr="0051155F">
        <w:rPr>
          <w:rStyle w:val="StyleUnderline"/>
        </w:rPr>
        <w:t>, and the question of how the fact of the matter could be known to us is not even raised. Thus the agonistic account of legal disagreement is not confronted with the metaphysical or epistemological questions that plague one‐right‐answer theories in particular.</w:t>
      </w:r>
      <w:r w:rsidRPr="0051155F">
        <w:rPr>
          <w:sz w:val="16"/>
        </w:rPr>
        <w:t xml:space="preserve"> However, it must still come up with a semantics that explains in what sense we disagree about the same issue and are not just talking at cross purposes. In a series of articles David Plunkett and Tim Sundell have reconstructed legal disagreements in semantic terms as metalinguistic negotiations on the usage of a term that at the center of a hard case like “cruel and unusual punishment” in a death‐penalty case.116 Even though the different sides in the debate define the term differently, they are not talking past each other, since they are engaged in a metalinguistic negotiation on the use of the same term. The metalinguistic negotiation on the use of the term serves as a semantic anchor for a disagreement on the substantive issues connected with the term because of its functional role in the law. The “cruel and unusual punishment”‐clause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 of the term “bank”, there is also some kind of identity of the substantive issues at stake in legal disagreements. A promising route to capture this aspect of legal disagreements might be offered by recent semantic approaches that try to accommodate the externalist challenges of realist semantics,117 which inspire one‐right‐answer theorists like Moore or David Brink. Neo‐ descriptivist and two‐valued semantics provide for the theoretical or interpretive element of realist semantics without having to commit to the ontological positions of traditional externalism. In a sense they offer externalist semantics with no ontological strings attached. The less controversial aspect of the externalist picture of meaning developed in neo‐ descriptivist and two‐valued semantics can be found in the deferential structure that our meaning‐providing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 In the case of the law, the meaning‐providing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The fulcrum of disagreement that Dworkin sees in the existence of a single right answer121 does not lie in its existence, but in the communality of the effort – if only on the basis of an overlapping common ground of legal materials, accepted practices, experiences and dispositions. </w:t>
      </w:r>
      <w:r w:rsidRPr="0051155F">
        <w:rPr>
          <w:rStyle w:val="StyleUnderline"/>
        </w:rPr>
        <w:t xml:space="preserve">As two athletes are engaged in the same contest when they follow the same rules, share the same concept of winning and losing and act in the same context, but follow very different styles of e.g. wrestling, boxing, swimming etc. They are in the same contest, </w:t>
      </w:r>
      <w:r w:rsidRPr="00095D98">
        <w:rPr>
          <w:rStyle w:val="StyleUnderline"/>
          <w:highlight w:val="green"/>
        </w:rPr>
        <w:t>even if there is no single best style</w:t>
      </w:r>
      <w:r w:rsidRPr="0051155F">
        <w:rPr>
          <w:rStyle w:val="StyleUnderline"/>
        </w:rPr>
        <w:t xml:space="preserve"> in which to wrestle, box or swim. </w:t>
      </w:r>
      <w:r w:rsidRPr="00095D98">
        <w:rPr>
          <w:rStyle w:val="StyleUnderline"/>
          <w:highlight w:val="green"/>
        </w:rPr>
        <w:t>Each</w:t>
      </w:r>
      <w:r w:rsidRPr="0051155F">
        <w:rPr>
          <w:rStyle w:val="StyleUnderline"/>
        </w:rPr>
        <w:t xml:space="preserve">, however, </w:t>
      </w:r>
      <w:r w:rsidRPr="00095D98">
        <w:rPr>
          <w:rStyle w:val="StyleUnderline"/>
          <w:highlight w:val="green"/>
        </w:rPr>
        <w:t>is</w:t>
      </w:r>
      <w:r w:rsidRPr="0051155F">
        <w:rPr>
          <w:rStyle w:val="StyleUnderline"/>
        </w:rPr>
        <w:t xml:space="preserve"> engaged in </w:t>
      </w:r>
      <w:r w:rsidRPr="00095D98">
        <w:rPr>
          <w:rStyle w:val="StyleUnderline"/>
          <w:highlight w:val="green"/>
        </w:rPr>
        <w:t>developing the best style to win</w:t>
      </w:r>
      <w:r w:rsidRPr="0051155F">
        <w:rPr>
          <w:rStyle w:val="StyleUnderline"/>
        </w:rPr>
        <w:t xml:space="preserve"> against their opponent, just as two lawyers try to develop the best argument to convince a bench of judges</w:t>
      </w:r>
      <w:r w:rsidRPr="0051155F">
        <w:rPr>
          <w:sz w:val="16"/>
        </w:rPr>
        <w:t xml:space="preserve">.122 </w:t>
      </w:r>
      <w:r w:rsidRPr="0051155F">
        <w:rPr>
          <w:rStyle w:val="StyleUnderline"/>
        </w:rPr>
        <w:t>Within such a semantic framework</w:t>
      </w:r>
      <w:r w:rsidRPr="0051155F">
        <w:rPr>
          <w:sz w:val="16"/>
        </w:rPr>
        <w:t xml:space="preserve"> </w:t>
      </w:r>
      <w:r w:rsidRPr="00095D98">
        <w:rPr>
          <w:rStyle w:val="Emphasis"/>
          <w:highlight w:val="green"/>
        </w:rPr>
        <w:t>even people with radically opposing views about</w:t>
      </w:r>
      <w:r w:rsidRPr="0051155F">
        <w:rPr>
          <w:rStyle w:val="Emphasis"/>
        </w:rPr>
        <w:t xml:space="preserve"> the application of </w:t>
      </w:r>
      <w:r w:rsidRPr="00095D98">
        <w:rPr>
          <w:rStyle w:val="Emphasis"/>
          <w:highlight w:val="green"/>
        </w:rPr>
        <w:t>an expression can still share a concept</w:t>
      </w:r>
      <w:r w:rsidRPr="0051155F">
        <w:rPr>
          <w:rStyle w:val="StyleUnderline"/>
        </w:rPr>
        <w:t xml:space="preserve">, in </w:t>
      </w:r>
      <w:r w:rsidRPr="00095D98">
        <w:rPr>
          <w:rStyle w:val="StyleUnderline"/>
          <w:highlight w:val="green"/>
        </w:rPr>
        <w:t>that they are engaged in the same</w:t>
      </w:r>
      <w:r w:rsidRPr="00095D98">
        <w:rPr>
          <w:sz w:val="16"/>
          <w:highlight w:val="green"/>
        </w:rPr>
        <w:t xml:space="preserve"> </w:t>
      </w:r>
      <w:r w:rsidRPr="00095D98">
        <w:rPr>
          <w:rStyle w:val="Emphasis"/>
          <w:highlight w:val="green"/>
        </w:rPr>
        <w:t>process</w:t>
      </w:r>
      <w:r w:rsidRPr="0051155F">
        <w:rPr>
          <w:rStyle w:val="Emphasis"/>
        </w:rPr>
        <w:t xml:space="preserve"> of theorizing </w:t>
      </w:r>
      <w:r w:rsidRPr="00095D98">
        <w:rPr>
          <w:rStyle w:val="Emphasis"/>
          <w:highlight w:val="green"/>
        </w:rPr>
        <w:t>over roughly the same</w:t>
      </w:r>
      <w:r w:rsidRPr="0051155F">
        <w:rPr>
          <w:rStyle w:val="Emphasis"/>
        </w:rPr>
        <w:t xml:space="preserve"> legal </w:t>
      </w:r>
      <w:r w:rsidRPr="00095D98">
        <w:rPr>
          <w:rStyle w:val="Emphasis"/>
          <w:highlight w:val="green"/>
        </w:rPr>
        <w:t>materials and practices.</w:t>
      </w:r>
      <w:r w:rsidRPr="0051155F">
        <w:rPr>
          <w:rStyle w:val="StyleUnderline"/>
        </w:rPr>
        <w:t xml:space="preserve"> Semantic frameworks along these lines allow for adamant disagreements without abandoning the idea that people are talking about the same concept. </w:t>
      </w:r>
      <w:r w:rsidRPr="0051155F">
        <w:rPr>
          <w:sz w:val="16"/>
        </w:rPr>
        <w:t xml:space="preserve">An agonistic account of legal disagreement can build on such a semantic framework, which can explain in what sense lawyers, judges and scholars engaged in agonistic disagreements are not talking past each other. They are engaged in developing the best interpretation of roughly the same legal materials, albeit against the background of diverging beliefs, attitudes and dispositions that lead them to divergent conclusions in hard cases. Despite the divergent conclusions, semantic unity is provided by the largely overlapping legal materials that form the basis for their disagreement. Such a semantic collapses only when we lack a sufficient overlap in the materials. To use an example of Michael Moore’s: If we wanted to debate whether a certain work of art was “just”, we share neither paradigms nor a tradition of applying the concept of justice to art such as to engage in an intelligible controversy. </w:t>
      </w:r>
    </w:p>
    <w:p w14:paraId="7559A915" w14:textId="77777777" w:rsidR="001A6823" w:rsidRDefault="001A6823" w:rsidP="001A6823">
      <w:pPr>
        <w:pStyle w:val="Heading4"/>
      </w:pPr>
      <w:r>
        <w:t>Education Policy and Federal Politics are inextricably linked – trying to make education apolitical fails – the only hope is reform on a federal level</w:t>
      </w:r>
    </w:p>
    <w:p w14:paraId="0BB88810" w14:textId="77777777" w:rsidR="001A6823" w:rsidRDefault="001A6823" w:rsidP="001A6823">
      <w:r w:rsidRPr="001F5D15">
        <w:rPr>
          <w:rStyle w:val="Style13ptBold"/>
        </w:rPr>
        <w:t>Lamiell 12</w:t>
      </w:r>
      <w:r>
        <w:t xml:space="preserve"> [Patricia, </w:t>
      </w:r>
      <w:r w:rsidRPr="001F5D15">
        <w:rPr>
          <w:rFonts w:ascii="Palatino Linotype" w:hAnsi="Palatino Linotype" w:cs="Palatino Linotype"/>
        </w:rPr>
        <w:t>‎</w:t>
      </w:r>
      <w:r w:rsidRPr="001F5D15">
        <w:t>Director of Media Relations at Teachers College, Columbia University</w:t>
      </w:r>
      <w:r>
        <w:t>, “</w:t>
      </w:r>
      <w:r w:rsidRPr="001F5D15">
        <w:t>How Should Politics Influence Education Policy?</w:t>
      </w:r>
      <w:r>
        <w:t xml:space="preserve">”, </w:t>
      </w:r>
      <w:r w:rsidRPr="001F5D15">
        <w:t>Published</w:t>
      </w:r>
      <w:r>
        <w:t xml:space="preserve"> </w:t>
      </w:r>
      <w:r w:rsidRPr="001F5D15">
        <w:t>Feb. 10, 2012</w:t>
      </w:r>
      <w:r>
        <w:t xml:space="preserve">, </w:t>
      </w:r>
      <w:hyperlink r:id="rId39" w:history="1">
        <w:r w:rsidRPr="00A12525">
          <w:rPr>
            <w:rStyle w:val="Hyperlink"/>
          </w:rPr>
          <w:t>http://www.tc.columbia.edu/articles/2012/february/how-should-politics-influence-education-policy/</w:t>
        </w:r>
      </w:hyperlink>
      <w:r>
        <w:t>, accessed 6-29-17, DMJ]</w:t>
      </w:r>
    </w:p>
    <w:p w14:paraId="414883FC" w14:textId="77777777" w:rsidR="001A6823" w:rsidRDefault="001A6823" w:rsidP="001A6823"/>
    <w:p w14:paraId="15FC40E7" w14:textId="77777777" w:rsidR="001A6823" w:rsidRDefault="001A6823" w:rsidP="001A6823">
      <w:pPr>
        <w:rPr>
          <w:rStyle w:val="StyleUnderline"/>
        </w:rPr>
      </w:pPr>
      <w:r w:rsidRPr="00095D98">
        <w:rPr>
          <w:rStyle w:val="StyleUnderline"/>
          <w:highlight w:val="green"/>
        </w:rPr>
        <w:t>How much does national education policy make a difference in classrooms, and how much do national politics drive education policy in America</w:t>
      </w:r>
      <w:r w:rsidRPr="001F5D15">
        <w:rPr>
          <w:sz w:val="16"/>
        </w:rPr>
        <w:t xml:space="preserve">, where schools, curricula and teaching have been controlled at the local and state levels since the dawn of public schools? </w:t>
      </w:r>
      <w:r w:rsidRPr="00095D98">
        <w:rPr>
          <w:rStyle w:val="StyleUnderline"/>
          <w:highlight w:val="green"/>
        </w:rPr>
        <w:t>A lot, according to three distinguished education policy analysts</w:t>
      </w:r>
      <w:r w:rsidRPr="00095D98">
        <w:rPr>
          <w:sz w:val="16"/>
          <w:highlight w:val="green"/>
        </w:rPr>
        <w:t xml:space="preserve"> </w:t>
      </w:r>
      <w:r w:rsidRPr="001F5D15">
        <w:rPr>
          <w:sz w:val="16"/>
        </w:rPr>
        <w:t xml:space="preserve">who took part in a panel discussion on February 8 to inaugurate the College’s new Education Policy and Social analysis (EPSA) Department — and potentially never more so than now, as Congress weighs reauthorization of the federal No Child Left Behind law against the backdrop of a highly polarized presidential campaign. The panel discussion, held in TC’s Cowin Conference Center, was moderated by Jeffrey Henig, Professor of Political Science and Education and EPSA department chair. It featured </w:t>
      </w:r>
      <w:r w:rsidRPr="001F5D15">
        <w:rPr>
          <w:rStyle w:val="StyleUnderline"/>
        </w:rPr>
        <w:t>Christopher T. Cross, a former U.S. Under Secretary of Education and current Chairman of Cross &amp; Joftus, an education-policy consulting firm; Jack Jennings, founder and recently retired Director of the Center on Education Policy, an education research firm; and Wendy D. Puriefoy, President of the Public Education Network (PEN), the nation’s largest network of community-based school reform organizations.</w:t>
      </w:r>
      <w:r w:rsidRPr="001F5D15">
        <w:rPr>
          <w:sz w:val="16"/>
        </w:rPr>
        <w:t xml:space="preserve"> Prompted by Henig, </w:t>
      </w:r>
      <w:r w:rsidRPr="00095D98">
        <w:rPr>
          <w:rStyle w:val="StyleUnderline"/>
          <w:highlight w:val="green"/>
        </w:rPr>
        <w:t>the panelists</w:t>
      </w:r>
      <w:r w:rsidRPr="001F5D15">
        <w:rPr>
          <w:rStyle w:val="StyleUnderline"/>
        </w:rPr>
        <w:t>—who were welcomed by TC President Susan Fuhrman—</w:t>
      </w:r>
      <w:r w:rsidRPr="00095D98">
        <w:rPr>
          <w:rStyle w:val="StyleUnderline"/>
          <w:highlight w:val="green"/>
        </w:rPr>
        <w:t xml:space="preserve">discussed the often bitter and sometimes even violent disagreements on federal versus local control of education policy that have erupted since the </w:t>
      </w:r>
      <w:r w:rsidRPr="001F5D15">
        <w:rPr>
          <w:rStyle w:val="StyleUnderline"/>
        </w:rPr>
        <w:t>school desegregation battles of the 19</w:t>
      </w:r>
      <w:r w:rsidRPr="00095D98">
        <w:rPr>
          <w:rStyle w:val="StyleUnderline"/>
          <w:highlight w:val="green"/>
        </w:rPr>
        <w:t>60s.</w:t>
      </w:r>
      <w:r w:rsidRPr="001F5D15">
        <w:rPr>
          <w:rStyle w:val="StyleUnderline"/>
        </w:rPr>
        <w:t xml:space="preserve"> </w:t>
      </w:r>
      <w:r w:rsidRPr="001F5D15">
        <w:rPr>
          <w:sz w:val="16"/>
        </w:rPr>
        <w:t xml:space="preserve">Puriefoy told how, as a young woman, she monitored court-ordered desegregation in Boston, visiting schools and reporting back to a federal judge whose appointment owed to the victory of Lyndon Johnson, a passionate advocate of school desegregation, in the 1964 presidential election. Reaching much further back, Puriefoy argued that desegregation surely would never have occurred had not Abraham Lincoln freed the slaves. </w:t>
      </w:r>
      <w:r w:rsidRPr="001F5D15">
        <w:rPr>
          <w:rStyle w:val="StyleUnderline"/>
        </w:rPr>
        <w:t>“</w:t>
      </w:r>
      <w:r w:rsidRPr="00095D98">
        <w:rPr>
          <w:rStyle w:val="StyleUnderline"/>
          <w:highlight w:val="green"/>
        </w:rPr>
        <w:t>Federal politics and education policy are inextricably linked</w:t>
      </w:r>
      <w:r w:rsidRPr="001F5D15">
        <w:rPr>
          <w:rStyle w:val="StyleUnderline"/>
        </w:rPr>
        <w:t xml:space="preserve">,” she said. The bottom line for all three panelists: </w:t>
      </w:r>
      <w:r w:rsidRPr="00095D98">
        <w:rPr>
          <w:rStyle w:val="StyleUnderline"/>
          <w:highlight w:val="green"/>
        </w:rPr>
        <w:t>Most major changes to American schools have resulted from federal law, jurisprudence or policy.</w:t>
      </w:r>
      <w:r w:rsidRPr="00095D98">
        <w:rPr>
          <w:sz w:val="16"/>
          <w:highlight w:val="green"/>
        </w:rPr>
        <w:t xml:space="preserve"> </w:t>
      </w:r>
      <w:r w:rsidRPr="001F5D15">
        <w:rPr>
          <w:sz w:val="16"/>
        </w:rPr>
        <w:t xml:space="preserve">Cross noted that Title I funding, enacted in 1965, provided extra funding for schools with economically disadvantaged children. Congress passed the Education for All Handicapped Children Act (later the Individuals with Disabilities Education Act, or IDEA) in 1975, when the notion that children with disabilities should be educated—let alone integrated into classrooms with non-disabled children, as is happening now—“was a revolutionary idea.” </w:t>
      </w:r>
      <w:r w:rsidRPr="00095D98">
        <w:rPr>
          <w:rStyle w:val="StyleUnderline"/>
          <w:highlight w:val="green"/>
        </w:rPr>
        <w:t>NCLB</w:t>
      </w:r>
      <w:r w:rsidRPr="001F5D15">
        <w:rPr>
          <w:rStyle w:val="StyleUnderline"/>
        </w:rPr>
        <w:t xml:space="preserve">, enacted in 2002, </w:t>
      </w:r>
      <w:r w:rsidRPr="00095D98">
        <w:rPr>
          <w:rStyle w:val="StyleUnderline"/>
          <w:highlight w:val="green"/>
        </w:rPr>
        <w:t>has had an enormous effect on how and what gets taught</w:t>
      </w:r>
      <w:r w:rsidRPr="001F5D15">
        <w:rPr>
          <w:rStyle w:val="StyleUnderline"/>
        </w:rPr>
        <w:t xml:space="preserve">, in Cross’s view, </w:t>
      </w:r>
      <w:r w:rsidRPr="00095D98">
        <w:rPr>
          <w:rStyle w:val="StyleUnderline"/>
          <w:highlight w:val="green"/>
        </w:rPr>
        <w:t xml:space="preserve">forcing </w:t>
      </w:r>
      <w:r w:rsidRPr="001F5D15">
        <w:rPr>
          <w:rStyle w:val="StyleUnderline"/>
        </w:rPr>
        <w:t xml:space="preserve">teachers to </w:t>
      </w:r>
      <w:r w:rsidRPr="00095D98">
        <w:rPr>
          <w:rStyle w:val="StyleUnderline"/>
          <w:highlight w:val="green"/>
        </w:rPr>
        <w:t>focus on testing at the expense of deep learning</w:t>
      </w:r>
      <w:r w:rsidRPr="001F5D15">
        <w:rPr>
          <w:rStyle w:val="StyleUnderline"/>
        </w:rPr>
        <w:t>.</w:t>
      </w:r>
      <w:r w:rsidRPr="001F5D15">
        <w:rPr>
          <w:sz w:val="16"/>
        </w:rPr>
        <w:t xml:space="preserve"> And the Race to the Top program of the Obama administration has significantly affected spending priorities, teaching and learning in public schools. “The question of whether national policy has influenced education unquestionably has to be answered ‘yes,’” Cross said. “</w:t>
      </w:r>
      <w:r w:rsidRPr="00095D98">
        <w:rPr>
          <w:rStyle w:val="StyleUnderline"/>
          <w:highlight w:val="green"/>
        </w:rPr>
        <w:t xml:space="preserve">The reality is that almost everything that goes on is, in fact, guided by what happened in federal policy at some point, even though people </w:t>
      </w:r>
      <w:r w:rsidRPr="001F5D15">
        <w:rPr>
          <w:rStyle w:val="StyleUnderline"/>
        </w:rPr>
        <w:t xml:space="preserve">in the classroom </w:t>
      </w:r>
      <w:r w:rsidRPr="00095D98">
        <w:rPr>
          <w:rStyle w:val="StyleUnderline"/>
          <w:highlight w:val="green"/>
        </w:rPr>
        <w:t>may not recognize it.” The idea that education policy is or somehow should be apolitical simply is not borne out by history or current facts</w:t>
      </w:r>
      <w:r w:rsidRPr="001F5D15">
        <w:rPr>
          <w:rStyle w:val="StyleUnderline"/>
        </w:rPr>
        <w:t>,</w:t>
      </w:r>
      <w:r w:rsidRPr="001F5D15">
        <w:rPr>
          <w:sz w:val="16"/>
        </w:rPr>
        <w:t xml:space="preserve"> Jennings said. A recent case in point: If John McCain had been elected president in 2008, he, unlike President Obama, would very likely have allowed thousands of teachers’ jobs to be eliminated by drastic budget cuts made necessary by the recession. And should Obama fail to win reelection this coming fall, a Republican president may well seek to do away with the U.S. Department of Education. “</w:t>
      </w:r>
      <w:r w:rsidRPr="00095D98">
        <w:rPr>
          <w:rStyle w:val="StyleUnderline"/>
          <w:highlight w:val="green"/>
        </w:rPr>
        <w:t>Policy should really be integrated into politics</w:t>
      </w:r>
      <w:r w:rsidRPr="001F5D15">
        <w:rPr>
          <w:sz w:val="16"/>
        </w:rPr>
        <w:t>,” Jennings said. “</w:t>
      </w:r>
      <w:r w:rsidRPr="00095D98">
        <w:rPr>
          <w:rStyle w:val="StyleUnderline"/>
          <w:highlight w:val="green"/>
        </w:rPr>
        <w:t>If people of good will don’t deal with policy</w:t>
      </w:r>
      <w:r w:rsidRPr="001F5D15">
        <w:rPr>
          <w:rStyle w:val="StyleUnderline"/>
        </w:rPr>
        <w:t xml:space="preserve">,” he said, </w:t>
      </w:r>
      <w:r w:rsidRPr="00095D98">
        <w:rPr>
          <w:rStyle w:val="StyleUnderline"/>
          <w:highlight w:val="green"/>
        </w:rPr>
        <w:t xml:space="preserve">decisions will be left to those who are not equipped to make them—or worse, who are simply uninterested in fairness and equity in education. </w:t>
      </w:r>
      <w:r w:rsidRPr="001F5D15">
        <w:rPr>
          <w:rStyle w:val="StyleUnderline"/>
        </w:rPr>
        <w:t xml:space="preserve">The panelists were unanimous in their criticism of NCLB, which Puriefoy said has “gone horribly awry,” but they differed on what to do about it. </w:t>
      </w:r>
      <w:r w:rsidRPr="001F5D15">
        <w:rPr>
          <w:sz w:val="16"/>
        </w:rPr>
        <w:t xml:space="preserve">The law has not been amended since its bipartisan passage in early 2002, and while both Democrats and Republicans now agree it should be changed, “Republicans don’t want to give credit to Obama for amending it,” Jennings said. Puriefoy concurred, adding that the environment in Congress “has become much more poisonous, and it has become more difficult to create the environment we need in order to transform education.” And while education has always been a polarizing issue, and minorities have always had to fight for access to good education, for the first time in the country’s history, “people don’t believe their children’s lives will be better than theirs,” Puriefoy said. “They don’t believe in the ability of institutions to bring about change.” So can anything be done—and is this year’s presidential election an opportunity to put national education issues before voters in a way they will notice? Cross was skeptical, but said he would like both parties to discuss education issues after the election to find common ground. Jennings suggested creating federal-state partnerships modeled on those in Germany, but Puriefoy noted that Germany also supports children and families with programs other than education. “Schools can’t be responsible on their own,” she said. “They need help.” To Henig’s final question—“What would you like to see in the next administration?”—Cross replied that the U.S. Department of Education should “get rid of the silos—English Language Learners, Special Education” and others, which are too large, bureaucratic and costly. Jennings warned that the incoming president should not listen to the “radical right,” but instead “totally rethink” school financing, which is currently based on property taxes, and fight the “long tradition of anti-intellectualism in this country” by pursuing a new agenda that focuses on quality curriculum and teaching. </w:t>
      </w:r>
      <w:r w:rsidRPr="00095D98">
        <w:rPr>
          <w:rStyle w:val="StyleUnderline"/>
          <w:highlight w:val="green"/>
        </w:rPr>
        <w:t xml:space="preserve">Puriefoy called for a rededication to educating “all </w:t>
      </w:r>
      <w:r w:rsidRPr="001F5D15">
        <w:rPr>
          <w:rStyle w:val="StyleUnderline"/>
        </w:rPr>
        <w:t xml:space="preserve">sectors of </w:t>
      </w:r>
      <w:r w:rsidRPr="00095D98">
        <w:rPr>
          <w:rStyle w:val="StyleUnderline"/>
          <w:highlight w:val="green"/>
        </w:rPr>
        <w:t>children,” strong federal standards</w:t>
      </w:r>
      <w:r w:rsidRPr="001F5D15">
        <w:rPr>
          <w:rStyle w:val="StyleUnderline"/>
        </w:rPr>
        <w:t>, and “getting rid of states’ rights. “</w:t>
      </w:r>
      <w:r w:rsidRPr="00095D98">
        <w:rPr>
          <w:rStyle w:val="StyleUnderline"/>
          <w:highlight w:val="green"/>
        </w:rPr>
        <w:t xml:space="preserve">This fragmentation in education is just unacceptable. </w:t>
      </w:r>
      <w:r w:rsidRPr="001F5D15">
        <w:rPr>
          <w:rStyle w:val="StyleUnderline"/>
        </w:rPr>
        <w:t xml:space="preserve">We need a new intellectual contract in this country,” she said. </w:t>
      </w:r>
      <w:r w:rsidRPr="00095D98">
        <w:rPr>
          <w:rStyle w:val="StyleUnderline"/>
          <w:highlight w:val="green"/>
        </w:rPr>
        <w:t>“Good policy follows good intention</w:t>
      </w:r>
      <w:r w:rsidRPr="001F5D15">
        <w:rPr>
          <w:rStyle w:val="StyleUnderline"/>
        </w:rPr>
        <w:t>. If we resolve to educate every child in this country, regardless of ZIP code, we’re going to have to dismantle what we’re doing. We’re not going to get there without significant disruption.”</w:t>
      </w:r>
    </w:p>
    <w:p w14:paraId="0952960B" w14:textId="77777777" w:rsidR="001A6823" w:rsidRPr="0051155F" w:rsidRDefault="001A6823" w:rsidP="001A6823">
      <w:pPr>
        <w:rPr>
          <w:sz w:val="16"/>
        </w:rPr>
      </w:pPr>
    </w:p>
    <w:p w14:paraId="4052D958" w14:textId="77777777" w:rsidR="001A6823" w:rsidRPr="008D135C" w:rsidRDefault="001A6823" w:rsidP="001A6823"/>
    <w:p w14:paraId="4568EB65" w14:textId="4B7D6D40" w:rsidR="001A6823" w:rsidRPr="008D135C" w:rsidRDefault="001A6823" w:rsidP="001A6823">
      <w:pPr>
        <w:pStyle w:val="Heading2"/>
      </w:pPr>
      <w:r>
        <w:t>General Cards</w:t>
      </w:r>
      <w:r w:rsidR="00F776A1">
        <w:t>/ Extensions</w:t>
      </w:r>
    </w:p>
    <w:p w14:paraId="29A7A9DC" w14:textId="202C3890" w:rsidR="00013914" w:rsidRDefault="00013914" w:rsidP="00013914">
      <w:pPr>
        <w:pStyle w:val="Heading3"/>
      </w:pPr>
      <w:r>
        <w:t>Reform Possible</w:t>
      </w:r>
    </w:p>
    <w:p w14:paraId="651B6724" w14:textId="77777777" w:rsidR="001A6823" w:rsidRDefault="001A6823" w:rsidP="001A6823">
      <w:pPr>
        <w:pStyle w:val="Heading4"/>
      </w:pPr>
      <w:r>
        <w:t xml:space="preserve">Policies CAN be shaped to help the education reforms specifically </w:t>
      </w:r>
    </w:p>
    <w:p w14:paraId="6750CE08" w14:textId="77777777" w:rsidR="001A6823" w:rsidRDefault="001A6823" w:rsidP="001A6823">
      <w:r w:rsidRPr="003666F8">
        <w:rPr>
          <w:rStyle w:val="Style13ptBold"/>
        </w:rPr>
        <w:t>Fuhrman 93</w:t>
      </w:r>
      <w:r>
        <w:t xml:space="preserve"> [Dr. Susan H., </w:t>
      </w:r>
      <w:r w:rsidRPr="003666F8">
        <w:t>an American education policy scholar and the first female president of Teacher</w:t>
      </w:r>
      <w:r>
        <w:t>s College, Columbia University. D</w:t>
      </w:r>
      <w:r w:rsidRPr="003666F8">
        <w:t xml:space="preserve">octorate in Political Science and </w:t>
      </w:r>
      <w:r>
        <w:t>Education from Teachers College, “Designing Coherent Education Policy: Improving the System”, published 1993, pg 313, DMJ]</w:t>
      </w:r>
    </w:p>
    <w:p w14:paraId="21FCEFB6" w14:textId="77777777" w:rsidR="001A6823" w:rsidRDefault="001A6823" w:rsidP="001A6823"/>
    <w:p w14:paraId="7F84D4AE" w14:textId="77777777" w:rsidR="001A6823" w:rsidRDefault="001A6823" w:rsidP="001A6823">
      <w:pPr>
        <w:rPr>
          <w:sz w:val="16"/>
        </w:rPr>
      </w:pPr>
      <w:r w:rsidRPr="00095D98">
        <w:rPr>
          <w:rStyle w:val="StyleUnderline"/>
          <w:highlight w:val="green"/>
        </w:rPr>
        <w:t>Designing more coherent education policy has become a national priority</w:t>
      </w:r>
      <w:r w:rsidRPr="003666F8">
        <w:rPr>
          <w:rStyle w:val="StyleUnderline"/>
        </w:rPr>
        <w:t>.</w:t>
      </w:r>
      <w:r w:rsidRPr="003666F8">
        <w:rPr>
          <w:sz w:val="16"/>
        </w:rPr>
        <w:t xml:space="preserve"> At this writing, at least half the </w:t>
      </w:r>
      <w:r w:rsidRPr="00095D98">
        <w:rPr>
          <w:rStyle w:val="StyleUnderline"/>
          <w:highlight w:val="green"/>
        </w:rPr>
        <w:t>states are developing or considering</w:t>
      </w:r>
      <w:r w:rsidRPr="00095D98">
        <w:rPr>
          <w:sz w:val="16"/>
          <w:highlight w:val="green"/>
        </w:rPr>
        <w:t xml:space="preserve"> </w:t>
      </w:r>
      <w:r w:rsidRPr="003666F8">
        <w:rPr>
          <w:rStyle w:val="StyleUnderline"/>
        </w:rPr>
        <w:t xml:space="preserve">sophisticated, challenging </w:t>
      </w:r>
      <w:r w:rsidRPr="00095D98">
        <w:rPr>
          <w:rStyle w:val="StyleUnderline"/>
          <w:highlight w:val="green"/>
        </w:rPr>
        <w:t>curriculum frameworks detailing what students should know and be able to do</w:t>
      </w:r>
      <w:r w:rsidRPr="003666F8">
        <w:rPr>
          <w:rStyle w:val="StyleUnderline"/>
        </w:rPr>
        <w:t>.</w:t>
      </w:r>
      <w:r w:rsidRPr="003666F8">
        <w:rPr>
          <w:sz w:val="16"/>
        </w:rPr>
        <w:t xml:space="preserve"> Simultaneously, states are creating assessments that reflect the content of the frameworks, or that measure student outcomes that will eventually be folded into frameworks. </w:t>
      </w:r>
      <w:r w:rsidRPr="003666F8">
        <w:rPr>
          <w:rStyle w:val="StyleUnderline"/>
        </w:rPr>
        <w:t xml:space="preserve">Curriculum policy and assessment cohere. Several states are beginning to take the next step by aligning teacher licensing and staff development with curriculum frameworks as well. </w:t>
      </w:r>
      <w:r w:rsidRPr="00095D98">
        <w:rPr>
          <w:rStyle w:val="StyleUnderline"/>
          <w:highlight w:val="green"/>
        </w:rPr>
        <w:t>The federal government is assisting states with these efforts</w:t>
      </w:r>
      <w:r w:rsidRPr="003666F8">
        <w:rPr>
          <w:rStyle w:val="StyleUnderline"/>
        </w:rPr>
        <w:t>.</w:t>
      </w:r>
      <w:r w:rsidRPr="003666F8">
        <w:rPr>
          <w:sz w:val="16"/>
        </w:rPr>
        <w:t xml:space="preserve"> </w:t>
      </w:r>
      <w:r w:rsidRPr="003666F8">
        <w:rPr>
          <w:rStyle w:val="StyleUnderline"/>
        </w:rPr>
        <w:t xml:space="preserve">For example, the National Science Foundation's Statewide Systemic Initiatives Program and </w:t>
      </w:r>
      <w:r w:rsidRPr="00095D98">
        <w:rPr>
          <w:rStyle w:val="StyleUnderline"/>
          <w:highlight w:val="green"/>
        </w:rPr>
        <w:t xml:space="preserve">the </w:t>
      </w:r>
      <w:r w:rsidRPr="003666F8">
        <w:rPr>
          <w:rStyle w:val="StyleUnderline"/>
        </w:rPr>
        <w:t xml:space="preserve">U.S. </w:t>
      </w:r>
      <w:r w:rsidRPr="00095D98">
        <w:rPr>
          <w:rStyle w:val="StyleUnderline"/>
          <w:highlight w:val="green"/>
        </w:rPr>
        <w:t>Department of Education</w:t>
      </w:r>
      <w:r w:rsidRPr="003666F8">
        <w:rPr>
          <w:rStyle w:val="StyleUnderline"/>
        </w:rPr>
        <w:t xml:space="preserve">'s national Eisenhower Program </w:t>
      </w:r>
      <w:r w:rsidRPr="00095D98">
        <w:rPr>
          <w:rStyle w:val="StyleUnderline"/>
          <w:highlight w:val="green"/>
        </w:rPr>
        <w:t>aid states in incorporating professional development into curriculum reforms in math and science</w:t>
      </w:r>
      <w:r w:rsidRPr="003666F8">
        <w:rPr>
          <w:rStyle w:val="StyleUnderline"/>
        </w:rPr>
        <w:t>.</w:t>
      </w:r>
      <w:r w:rsidRPr="003666F8">
        <w:rPr>
          <w:sz w:val="16"/>
        </w:rPr>
        <w:t xml:space="preserve"> Furthermore, the development of national standards as an outgrowth of the national education goals adopted in 1990 </w:t>
      </w:r>
      <w:r w:rsidRPr="00095D98">
        <w:rPr>
          <w:rStyle w:val="StyleUnderline"/>
          <w:highlight w:val="green"/>
        </w:rPr>
        <w:t>gives the entire U.S. system a sense of direction and a basis for coherent policy development</w:t>
      </w:r>
      <w:r w:rsidRPr="003666F8">
        <w:rPr>
          <w:rStyle w:val="StyleUnderline"/>
        </w:rPr>
        <w:t>.</w:t>
      </w:r>
      <w:r w:rsidRPr="003666F8">
        <w:rPr>
          <w:sz w:val="16"/>
        </w:rPr>
        <w:t xml:space="preserve"> The chapters in this book indicate that </w:t>
      </w:r>
      <w:r w:rsidRPr="00095D98">
        <w:rPr>
          <w:rStyle w:val="StyleUnderline"/>
          <w:highlight w:val="green"/>
        </w:rPr>
        <w:t>designing more coherent policy will be extremely challenging.</w:t>
      </w:r>
      <w:r w:rsidRPr="00095D98">
        <w:rPr>
          <w:sz w:val="16"/>
          <w:highlight w:val="green"/>
        </w:rPr>
        <w:t xml:space="preserve"> </w:t>
      </w:r>
      <w:r w:rsidRPr="003666F8">
        <w:rPr>
          <w:rStyle w:val="StyleUnderline"/>
        </w:rPr>
        <w:t>Political factors promote fragmentation, central instructional guidance runs counter to our tradition of deferring decisions about teaching and learning, and important inconsistencies within schools thwart coherency efforts.</w:t>
      </w:r>
      <w:r w:rsidRPr="003666F8">
        <w:rPr>
          <w:sz w:val="16"/>
        </w:rPr>
        <w:t xml:space="preserve"> Furthermore, as difficult as the policy reforms will be, the new expectations for teaching and learning at the heart of coherent policy proposals require even more profound changes. </w:t>
      </w:r>
      <w:r w:rsidRPr="003666F8">
        <w:rPr>
          <w:rStyle w:val="StyleUnderline"/>
        </w:rPr>
        <w:t xml:space="preserve">We are hoping for </w:t>
      </w:r>
      <w:r w:rsidRPr="00095D98">
        <w:rPr>
          <w:rStyle w:val="StyleUnderline"/>
          <w:highlight w:val="green"/>
        </w:rPr>
        <w:t>unprecedented changes in attitudes and approaches to instruction and to learning and suggesting that we encourage those changes with unprecedented political consensus and coordination</w:t>
      </w:r>
      <w:r w:rsidRPr="003666F8">
        <w:rPr>
          <w:sz w:val="16"/>
        </w:rPr>
        <w:t>. But in addition to probing the problems, the authors focus on several key aspects of coherent policy design that contain within them some ideas about improving its prospects. They identify forces that might generate support for reform over the long term, while the slow process of classroom change is unfolding. The predominant note is one of hope, as it surfaces in four themes that span the chapters: the cultural basis of improved teaching and learning, the importance of professional development for teachers, the potential of non- or extragovernmental bodies for promoting political stability and improving practice, and the varied purposes of coherent policymaking.</w:t>
      </w:r>
    </w:p>
    <w:p w14:paraId="0ABF15A1" w14:textId="77777777" w:rsidR="00F776A1" w:rsidRPr="003E266C" w:rsidRDefault="00F776A1" w:rsidP="00F776A1">
      <w:pPr>
        <w:pStyle w:val="Heading4"/>
      </w:pPr>
      <w:r>
        <w:t xml:space="preserve">Political education comes first—only by understanding the policy can we apply theory to translate into change and reform </w:t>
      </w:r>
    </w:p>
    <w:p w14:paraId="5FAD79C2" w14:textId="77777777" w:rsidR="00F776A1" w:rsidRPr="003E266C" w:rsidRDefault="00F776A1" w:rsidP="00F776A1">
      <w:r w:rsidRPr="003E266C">
        <w:rPr>
          <w:rStyle w:val="Style13ptBold"/>
        </w:rPr>
        <w:t>Elliot, 87</w:t>
      </w:r>
      <w:r w:rsidRPr="003E266C">
        <w:t xml:space="preserve"> [John, Center for Applied Research in Education at University of East Anglia, “Educational Theory, Practical Philosophy and Action Research”, British Journal of Educational Studies, Vol. 35, No. 2 (Jun., 1987), pp. 149-169, Accessed 7/14/17] SZhang</w:t>
      </w:r>
    </w:p>
    <w:p w14:paraId="1D24F121" w14:textId="77777777" w:rsidR="00F776A1" w:rsidRDefault="00F776A1" w:rsidP="00F776A1">
      <w:pPr>
        <w:rPr>
          <w:u w:val="single"/>
        </w:rPr>
      </w:pPr>
      <w:r w:rsidRPr="00BC1F5F">
        <w:rPr>
          <w:sz w:val="14"/>
        </w:rPr>
        <w:t xml:space="preserve">So what was problematic in Hirst's 1983 paper was, not how to produce principles from theory, but how to justify them in terms of theory. The foundation disciplines were no longer viewed as a sufficient source of justification. He argued that questions about the logic of justification for practical principles rest on an adequate account of the nature of rational action. The view that rational action is derived from a knowledge of principles was now explicitly rejected by Hirst. Following Ryle4 and Oakeshott5 he claimed that rational action is logically prior to rational principles. Indeed, the latter are the result of reflection upon the former. </w:t>
      </w:r>
      <w:r w:rsidRPr="00BC1F5F">
        <w:rPr>
          <w:u w:val="single"/>
        </w:rPr>
        <w:t xml:space="preserve">Practices are underpinned by principles and rules which can be tacitly followed as opposed to explicitly applied. </w:t>
      </w:r>
      <w:r w:rsidRPr="00BC1F5F">
        <w:rPr>
          <w:sz w:val="14"/>
        </w:rPr>
        <w:t xml:space="preserve">Such tacit principles, Hirst argued, </w:t>
      </w:r>
      <w:r w:rsidRPr="00BC1F5F">
        <w:rPr>
          <w:u w:val="single"/>
        </w:rPr>
        <w:t>can be made explicit and subjected to critique</w:t>
      </w:r>
      <w:r w:rsidRPr="00BC1F5F">
        <w:rPr>
          <w:sz w:val="14"/>
        </w:rPr>
        <w:t xml:space="preserve">. However, in so explicating principles one is abstracting them from their relationship with other elements within the total practice. Therefore, </w:t>
      </w:r>
      <w:r w:rsidRPr="00095D98">
        <w:rPr>
          <w:highlight w:val="green"/>
          <w:u w:val="single"/>
        </w:rPr>
        <w:t>critiques of principles</w:t>
      </w:r>
      <w:r w:rsidRPr="00BC1F5F">
        <w:rPr>
          <w:u w:val="single"/>
        </w:rPr>
        <w:t xml:space="preserve">, when abstracted from the context of practice, </w:t>
      </w:r>
      <w:r w:rsidRPr="00095D98">
        <w:rPr>
          <w:highlight w:val="green"/>
          <w:u w:val="single"/>
        </w:rPr>
        <w:t>are inevitably ionly partial critiques</w:t>
      </w:r>
      <w:r w:rsidRPr="00095D98">
        <w:rPr>
          <w:sz w:val="14"/>
          <w:highlight w:val="green"/>
        </w:rPr>
        <w:t>.</w:t>
      </w:r>
      <w:r w:rsidRPr="00BC1F5F">
        <w:rPr>
          <w:sz w:val="14"/>
        </w:rPr>
        <w:t xml:space="preserve"> The </w:t>
      </w:r>
      <w:r w:rsidRPr="00095D98">
        <w:rPr>
          <w:highlight w:val="green"/>
          <w:u w:val="single"/>
        </w:rPr>
        <w:t>theories</w:t>
      </w:r>
      <w:r w:rsidRPr="00BC1F5F">
        <w:rPr>
          <w:u w:val="single"/>
        </w:rPr>
        <w:t xml:space="preserve"> such critiques utilise </w:t>
      </w:r>
      <w:r w:rsidRPr="00095D98">
        <w:rPr>
          <w:highlight w:val="green"/>
          <w:u w:val="single"/>
        </w:rPr>
        <w:t>can never be sufficient to justify modifications and changes to a practice</w:t>
      </w:r>
      <w:r w:rsidRPr="00BC1F5F">
        <w:rPr>
          <w:u w:val="single"/>
        </w:rPr>
        <w:t>.</w:t>
      </w:r>
      <w:r w:rsidRPr="00BC1F5F">
        <w:rPr>
          <w:sz w:val="14"/>
        </w:rPr>
        <w:t xml:space="preserve"> It now seems to me we must start from a consideration of current practice, the rules and principles it </w:t>
      </w:r>
      <w:r w:rsidRPr="00BC1F5F">
        <w:rPr>
          <w:u w:val="single"/>
        </w:rPr>
        <w:t>actually embodies and the knowledge, beliefs, and principles that the practitioners employ in both characterising that practice and deciding what should be done.</w:t>
      </w:r>
      <w:r w:rsidRPr="00BC1F5F">
        <w:rPr>
          <w:sz w:val="14"/>
        </w:rPr>
        <w:t xml:space="preserve"> He called such </w:t>
      </w:r>
      <w:r w:rsidRPr="00095D98">
        <w:rPr>
          <w:highlight w:val="green"/>
          <w:u w:val="single"/>
        </w:rPr>
        <w:t>knowledge, beliefs, and principles operational educational theories</w:t>
      </w:r>
      <w:r w:rsidRPr="00BC1F5F">
        <w:rPr>
          <w:u w:val="single"/>
        </w:rPr>
        <w:t xml:space="preserve">. </w:t>
      </w:r>
      <w:r w:rsidRPr="00095D98">
        <w:rPr>
          <w:highlight w:val="green"/>
          <w:u w:val="single"/>
        </w:rPr>
        <w:t>In order to produce rational critiques of them, 'the concepts and</w:t>
      </w:r>
      <w:r w:rsidRPr="00BC1F5F">
        <w:rPr>
          <w:u w:val="single"/>
        </w:rPr>
        <w:t xml:space="preserve"> </w:t>
      </w:r>
      <w:r w:rsidRPr="00095D98">
        <w:rPr>
          <w:highlight w:val="green"/>
          <w:u w:val="single"/>
        </w:rPr>
        <w:t>categories that practitioners use</w:t>
      </w:r>
      <w:r w:rsidRPr="00BC1F5F">
        <w:rPr>
          <w:u w:val="single"/>
        </w:rPr>
        <w:t xml:space="preserve"> implicitly and explicitly' </w:t>
      </w:r>
      <w:r w:rsidRPr="00095D98">
        <w:rPr>
          <w:highlight w:val="green"/>
          <w:u w:val="single"/>
        </w:rPr>
        <w:t>have to be articulated because 'it is only from descriptions and principles formulated in these terms' that such critiques are possible</w:t>
      </w:r>
    </w:p>
    <w:p w14:paraId="26174159" w14:textId="77777777" w:rsidR="00F776A1" w:rsidRPr="003E266C" w:rsidRDefault="00F776A1" w:rsidP="00F776A1">
      <w:pPr>
        <w:pStyle w:val="Heading4"/>
      </w:pPr>
      <w:r>
        <w:t>The law is not static</w:t>
      </w:r>
    </w:p>
    <w:p w14:paraId="6532AE26" w14:textId="77777777" w:rsidR="00F776A1" w:rsidRPr="003E266C" w:rsidRDefault="00F776A1" w:rsidP="00F776A1">
      <w:r w:rsidRPr="003E266C">
        <w:rPr>
          <w:rStyle w:val="Style13ptBold"/>
        </w:rPr>
        <w:t>Shusterman 4</w:t>
      </w:r>
      <w:r w:rsidRPr="003E266C">
        <w:t xml:space="preserve"> [Richard, B.A. in Philosophy and English and an M.A. in Philosophy from the Hebrew University of Jerusalem. After three years as an officer in the Israeli army, he continued his academic studies in England, receiving his doctorate in Philosophy from St. John's College, Oxford University. From 1998-2004, he served as chair of the Philosophy Department at Temple University, and in 2004 was appointed the Dorothy F. Schmidt Eminent Scholar Chair in the Humanities at Florida Atlantic University, “Introduction Special Issue: The Range of Pragmatism and the Limits of Philosophy”, Metaphilosophy, Vol 35, No ½, January 2004, Accessed 7/12/17] SZhang</w:t>
      </w:r>
    </w:p>
    <w:p w14:paraId="644FD832" w14:textId="77777777" w:rsidR="00F776A1" w:rsidRPr="003E266C" w:rsidRDefault="00F776A1" w:rsidP="00F776A1">
      <w:pPr>
        <w:rPr>
          <w:sz w:val="14"/>
        </w:rPr>
      </w:pPr>
      <w:r w:rsidRPr="003E266C">
        <w:rPr>
          <w:sz w:val="14"/>
        </w:rPr>
        <w:t xml:space="preserve">Every intellectual discipline has its limits, since the limiting frame that defines a universe of discourse is </w:t>
      </w:r>
      <w:r w:rsidRPr="003E266C">
        <w:rPr>
          <w:u w:val="single"/>
        </w:rPr>
        <w:t>one of the logical conditions that make discourse intelligible and enable study to be productively focused and directed</w:t>
      </w:r>
      <w:r w:rsidRPr="003E266C">
        <w:rPr>
          <w:sz w:val="14"/>
        </w:rPr>
        <w:t xml:space="preserve">. Despite its famous generality, philosophy is no exception to this rule. Even those pragmatists who hope to take philosophy beyond its conventional academic limits, by urging its practice as a fully embodied, critically melioristic, and socially engaged way of life, should recognize that </w:t>
      </w:r>
      <w:r w:rsidRPr="00095D98">
        <w:rPr>
          <w:highlight w:val="green"/>
          <w:u w:val="single"/>
        </w:rPr>
        <w:t>there</w:t>
      </w:r>
      <w:r w:rsidRPr="003E266C">
        <w:rPr>
          <w:u w:val="single"/>
        </w:rPr>
        <w:t xml:space="preserve"> </w:t>
      </w:r>
      <w:r w:rsidRPr="00095D98">
        <w:rPr>
          <w:highlight w:val="green"/>
          <w:u w:val="single"/>
        </w:rPr>
        <w:t>will</w:t>
      </w:r>
      <w:r w:rsidRPr="003E266C">
        <w:rPr>
          <w:u w:val="single"/>
        </w:rPr>
        <w:t xml:space="preserve"> always </w:t>
      </w:r>
      <w:r w:rsidRPr="00095D98">
        <w:rPr>
          <w:highlight w:val="green"/>
          <w:u w:val="single"/>
        </w:rPr>
        <w:t>be limits to what philosophy can</w:t>
      </w:r>
      <w:r w:rsidRPr="003E266C">
        <w:rPr>
          <w:u w:val="single"/>
        </w:rPr>
        <w:t xml:space="preserve"> amount to or </w:t>
      </w:r>
      <w:r w:rsidRPr="00095D98">
        <w:rPr>
          <w:highlight w:val="green"/>
          <w:u w:val="single"/>
        </w:rPr>
        <w:t>achieve</w:t>
      </w:r>
      <w:r w:rsidRPr="003E266C">
        <w:rPr>
          <w:u w:val="single"/>
        </w:rPr>
        <w:t>, and that, for many important purposes and contexts, other disciplines or practices are both necessary and more useful</w:t>
      </w:r>
      <w:r w:rsidRPr="003E266C">
        <w:rPr>
          <w:sz w:val="14"/>
        </w:rPr>
        <w:t xml:space="preserve">. This does not entail that philosophers should eschew the expansion or transcendence of borders and entirely confine themselves to what philosophy can uniquely do or do better than any other discipline, a conclusion I criticize as "the disciplinary fallacy" (Shusterman 1997, 174— 75). But it does mean that </w:t>
      </w:r>
      <w:r w:rsidRPr="003E266C">
        <w:rPr>
          <w:u w:val="single"/>
        </w:rPr>
        <w:t xml:space="preserve">philosophy </w:t>
      </w:r>
      <w:r w:rsidRPr="00095D98">
        <w:rPr>
          <w:highlight w:val="green"/>
          <w:u w:val="single"/>
        </w:rPr>
        <w:t>can be more effective by working more closely with other fields</w:t>
      </w:r>
      <w:r w:rsidRPr="003E266C">
        <w:rPr>
          <w:u w:val="single"/>
        </w:rPr>
        <w:t>. Pragmatism's strong commitments to pluralism and collaborative dialogue point to the value of such transdisciplinary interaction, and its own history provides ample evidence of it</w:t>
      </w:r>
      <w:r w:rsidRPr="003E266C">
        <w:rPr>
          <w:sz w:val="14"/>
        </w:rPr>
        <w:t xml:space="preserve">. The essays of this final section explore such interaction and the role of pragmatism beyond the discipline of philosophy. In "Legal Pragmatism," Richard Posner portrays the deeply pervasive influence that pragmatist ideas have exercised on American law. After historically tracing pragmatism's coevolution as philosophy and as theory and practice all the way back to the participation of Oliver Wendell Holmes Jr. (1841-1935) with William James and C. S. Peirce (1839-1914) in the small Cambridge discussion group that is sometimes claimed to have generated pragmatism, Posner expounds and defends the key ideas of legal pragmatism in contrast to the conceptualism and abstraction of legal formalism. </w:t>
      </w:r>
      <w:r w:rsidRPr="003E266C">
        <w:rPr>
          <w:u w:val="single"/>
        </w:rPr>
        <w:t xml:space="preserve">For pragmatism, </w:t>
      </w:r>
      <w:r w:rsidRPr="00095D98">
        <w:rPr>
          <w:highlight w:val="green"/>
          <w:u w:val="single"/>
        </w:rPr>
        <w:t>law is not an entirely autonomous system built on absolute, unchallengeable foundations</w:t>
      </w:r>
      <w:r w:rsidRPr="003E266C">
        <w:rPr>
          <w:u w:val="single"/>
        </w:rPr>
        <w:t xml:space="preserve"> from which incontestably valid verdicts can be deductively derived as timeless truths. Though recognizing that historical </w:t>
      </w:r>
      <w:r w:rsidRPr="00095D98">
        <w:rPr>
          <w:highlight w:val="green"/>
          <w:u w:val="single"/>
        </w:rPr>
        <w:t>precedents can be useful as a means of illuminating</w:t>
      </w:r>
      <w:r w:rsidRPr="003E266C">
        <w:rPr>
          <w:u w:val="single"/>
        </w:rPr>
        <w:t xml:space="preserve"> and stabilizing the </w:t>
      </w:r>
      <w:r w:rsidRPr="00095D98">
        <w:rPr>
          <w:highlight w:val="green"/>
          <w:u w:val="single"/>
        </w:rPr>
        <w:t>law</w:t>
      </w:r>
      <w:r w:rsidRPr="003E266C">
        <w:rPr>
          <w:u w:val="single"/>
        </w:rPr>
        <w:t xml:space="preserve">, pragmatism insists that law is an </w:t>
      </w:r>
      <w:r w:rsidRPr="00095D98">
        <w:rPr>
          <w:highlight w:val="green"/>
          <w:u w:val="single"/>
        </w:rPr>
        <w:t>empirically guided, forward-looking social tool that is concerned with consequences</w:t>
      </w:r>
      <w:r w:rsidRPr="003E266C">
        <w:rPr>
          <w:u w:val="single"/>
        </w:rPr>
        <w:t xml:space="preserve"> (both broadly systemic and more case specifically limited) and that is fundamentally related to public opinion and should be ultimately directed by reference</w:t>
      </w:r>
    </w:p>
    <w:p w14:paraId="76DCABFE" w14:textId="77777777" w:rsidR="00F776A1" w:rsidRDefault="00F776A1" w:rsidP="001A6823">
      <w:pPr>
        <w:rPr>
          <w:sz w:val="16"/>
        </w:rPr>
      </w:pPr>
    </w:p>
    <w:p w14:paraId="25D51315" w14:textId="7A49D681" w:rsidR="00F776A1" w:rsidRDefault="00F776A1" w:rsidP="00F776A1">
      <w:pPr>
        <w:pStyle w:val="Heading3"/>
      </w:pPr>
      <w:r>
        <w:t>Spill-Up/Advocacy Good</w:t>
      </w:r>
    </w:p>
    <w:p w14:paraId="2A99D807" w14:textId="77777777" w:rsidR="001A6823" w:rsidRDefault="001A6823" w:rsidP="001A6823">
      <w:pPr>
        <w:pStyle w:val="Heading4"/>
      </w:pPr>
      <w:r>
        <w:t>Student advocacy is an important part of changing policies – they create some of the most progressive reforms</w:t>
      </w:r>
    </w:p>
    <w:p w14:paraId="6B014282" w14:textId="77777777" w:rsidR="001A6823" w:rsidRDefault="001A6823" w:rsidP="001A6823">
      <w:r w:rsidRPr="00153D2C">
        <w:rPr>
          <w:rStyle w:val="Style13ptBold"/>
        </w:rPr>
        <w:t>Fletcher 15</w:t>
      </w:r>
      <w:r>
        <w:t xml:space="preserve"> [</w:t>
      </w:r>
      <w:r w:rsidRPr="00153D2C">
        <w:t>Adam Fletcher</w:t>
      </w:r>
      <w:r>
        <w:t xml:space="preserve">, </w:t>
      </w:r>
      <w:r w:rsidRPr="00153D2C">
        <w:t>Adam is the founding director of SoundOut. An author, speaker and consultant, he has worked with K-12 schools, districts, nonprofits an</w:t>
      </w:r>
      <w:r>
        <w:t>d others for more than 15 years, “</w:t>
      </w:r>
      <w:r w:rsidRPr="00153D2C">
        <w:t>Meaningful Student Involvement</w:t>
      </w:r>
      <w:r>
        <w:t xml:space="preserve">: </w:t>
      </w:r>
      <w:r w:rsidRPr="00153D2C">
        <w:t>Students as Education Advocates</w:t>
      </w:r>
      <w:r>
        <w:t xml:space="preserve">”, published March 31, 2015, </w:t>
      </w:r>
      <w:hyperlink r:id="rId40" w:history="1">
        <w:r w:rsidRPr="0072258C">
          <w:rPr>
            <w:rStyle w:val="Hyperlink"/>
          </w:rPr>
          <w:t>https://soundout.org/students-as-education-advocates/</w:t>
        </w:r>
      </w:hyperlink>
      <w:r>
        <w:t>, accessed 7-6-17, DMJ]</w:t>
      </w:r>
    </w:p>
    <w:p w14:paraId="2A615762" w14:textId="77777777" w:rsidR="001A6823" w:rsidRDefault="001A6823" w:rsidP="001A6823"/>
    <w:p w14:paraId="736222A4" w14:textId="77777777" w:rsidR="001A6823" w:rsidRPr="00655131" w:rsidRDefault="001A6823" w:rsidP="001A6823">
      <w:pPr>
        <w:rPr>
          <w:rStyle w:val="StyleUnderline"/>
        </w:rPr>
      </w:pPr>
      <w:r w:rsidRPr="00095D98">
        <w:rPr>
          <w:rStyle w:val="StyleUnderline"/>
          <w:highlight w:val="green"/>
        </w:rPr>
        <w:t>Student advocacy has a long history going back to</w:t>
      </w:r>
      <w:r w:rsidRPr="00655131">
        <w:rPr>
          <w:rStyle w:val="StyleUnderline"/>
        </w:rPr>
        <w:t xml:space="preserve"> at least </w:t>
      </w:r>
      <w:r w:rsidRPr="00095D98">
        <w:rPr>
          <w:rStyle w:val="StyleUnderline"/>
          <w:highlight w:val="green"/>
        </w:rPr>
        <w:t xml:space="preserve">the </w:t>
      </w:r>
      <w:r w:rsidRPr="00655131">
        <w:rPr>
          <w:rStyle w:val="StyleUnderline"/>
        </w:rPr>
        <w:t>19</w:t>
      </w:r>
      <w:r w:rsidRPr="00095D98">
        <w:rPr>
          <w:rStyle w:val="StyleUnderline"/>
          <w:highlight w:val="green"/>
        </w:rPr>
        <w:t>30s</w:t>
      </w:r>
      <w:r w:rsidRPr="00655131">
        <w:rPr>
          <w:rStyle w:val="StyleUnderline"/>
        </w:rPr>
        <w:t xml:space="preserve">, </w:t>
      </w:r>
      <w:r w:rsidRPr="00095D98">
        <w:rPr>
          <w:rStyle w:val="StyleUnderline"/>
          <w:highlight w:val="green"/>
        </w:rPr>
        <w:t xml:space="preserve">when </w:t>
      </w:r>
      <w:r w:rsidRPr="00655131">
        <w:rPr>
          <w:rStyle w:val="StyleUnderline"/>
        </w:rPr>
        <w:t xml:space="preserve">a youth-led group called </w:t>
      </w:r>
      <w:r w:rsidRPr="00095D98">
        <w:rPr>
          <w:rStyle w:val="StyleUnderline"/>
          <w:highlight w:val="green"/>
        </w:rPr>
        <w:t xml:space="preserve">the American Youth Congress presented a list of grievances to </w:t>
      </w:r>
      <w:r w:rsidRPr="00655131">
        <w:rPr>
          <w:rStyle w:val="StyleUnderline"/>
        </w:rPr>
        <w:t xml:space="preserve">the US </w:t>
      </w:r>
      <w:r w:rsidRPr="00095D98">
        <w:rPr>
          <w:rStyle w:val="StyleUnderline"/>
          <w:highlight w:val="green"/>
        </w:rPr>
        <w:t xml:space="preserve">Congress including </w:t>
      </w:r>
      <w:r w:rsidRPr="00655131">
        <w:rPr>
          <w:rStyle w:val="StyleUnderline"/>
        </w:rPr>
        <w:t xml:space="preserve">public </w:t>
      </w:r>
      <w:r w:rsidRPr="00095D98">
        <w:rPr>
          <w:rStyle w:val="StyleUnderline"/>
          <w:highlight w:val="green"/>
        </w:rPr>
        <w:t>education</w:t>
      </w:r>
      <w:r w:rsidRPr="00655131">
        <w:rPr>
          <w:rStyle w:val="StyleUnderline"/>
        </w:rPr>
        <w:t xml:space="preserve">. Through the Civil Rights movement of the 1950s to the free expression movement of the 1960s to the resurgence in student voice in the 2000s, </w:t>
      </w:r>
      <w:r w:rsidRPr="00095D98">
        <w:rPr>
          <w:rStyle w:val="StyleUnderline"/>
          <w:highlight w:val="green"/>
        </w:rPr>
        <w:t>student education advocacy is alive in the US today</w:t>
      </w:r>
      <w:r w:rsidRPr="00655131">
        <w:rPr>
          <w:sz w:val="16"/>
        </w:rPr>
        <w:t xml:space="preserve">. There are many faces to this effort that aren’t as predictable as many adults assume. Rather than fighting against a specific expulsion of one of their friends, </w:t>
      </w:r>
      <w:r w:rsidRPr="00095D98">
        <w:rPr>
          <w:rStyle w:val="StyleUnderline"/>
          <w:highlight w:val="green"/>
        </w:rPr>
        <w:t>students today are working to change the discipline policy</w:t>
      </w:r>
      <w:r w:rsidRPr="00095D98">
        <w:rPr>
          <w:sz w:val="16"/>
          <w:highlight w:val="green"/>
        </w:rPr>
        <w:t xml:space="preserve"> </w:t>
      </w:r>
      <w:r w:rsidRPr="00655131">
        <w:rPr>
          <w:sz w:val="16"/>
        </w:rPr>
        <w:t xml:space="preserve">that expelled him in the first place. Instead of badgering a teacher or mentally checking-out of class, </w:t>
      </w:r>
      <w:r w:rsidRPr="00095D98">
        <w:rPr>
          <w:rStyle w:val="StyleUnderline"/>
          <w:highlight w:val="green"/>
        </w:rPr>
        <w:t xml:space="preserve">students </w:t>
      </w:r>
      <w:r w:rsidRPr="00655131">
        <w:rPr>
          <w:rStyle w:val="StyleUnderline"/>
        </w:rPr>
        <w:t xml:space="preserve">today </w:t>
      </w:r>
      <w:r w:rsidRPr="00095D98">
        <w:rPr>
          <w:rStyle w:val="StyleUnderline"/>
          <w:highlight w:val="green"/>
        </w:rPr>
        <w:t xml:space="preserve">are redesigning </w:t>
      </w:r>
      <w:r w:rsidRPr="00655131">
        <w:rPr>
          <w:rStyle w:val="StyleUnderline"/>
        </w:rPr>
        <w:t xml:space="preserve">curricula and </w:t>
      </w:r>
      <w:r w:rsidRPr="00095D98">
        <w:rPr>
          <w:rStyle w:val="StyleUnderline"/>
          <w:highlight w:val="green"/>
        </w:rPr>
        <w:t>classroom topics</w:t>
      </w:r>
      <w:r w:rsidRPr="00655131">
        <w:rPr>
          <w:rStyle w:val="StyleUnderline"/>
        </w:rPr>
        <w:t xml:space="preserve">. Students have powerful ideas, knowledge and’ opinions about topics like the achievement gap, charter schools, privatization, rural education, violence and safety, and year-around schools. </w:t>
      </w:r>
      <w:r w:rsidRPr="00095D98">
        <w:rPr>
          <w:rStyle w:val="StyleUnderline"/>
          <w:highlight w:val="green"/>
        </w:rPr>
        <w:t>They</w:t>
      </w:r>
      <w:r w:rsidRPr="00655131">
        <w:rPr>
          <w:rStyle w:val="StyleUnderline"/>
        </w:rPr>
        <w:t xml:space="preserve">’re </w:t>
      </w:r>
      <w:r w:rsidRPr="00095D98">
        <w:rPr>
          <w:rStyle w:val="StyleUnderline"/>
          <w:highlight w:val="green"/>
        </w:rPr>
        <w:t>rallying outside state capitals, speaking in school board meetings, and demanding change specifically from students’ perspectives.</w:t>
      </w:r>
      <w:r w:rsidRPr="00655131">
        <w:rPr>
          <w:rStyle w:val="StyleUnderline"/>
        </w:rPr>
        <w:t xml:space="preserve"> </w:t>
      </w:r>
      <w:r w:rsidRPr="00095D98">
        <w:rPr>
          <w:rStyle w:val="StyleUnderline"/>
          <w:highlight w:val="green"/>
        </w:rPr>
        <w:t>There are dozens of cases of students advocating for policy change</w:t>
      </w:r>
      <w:r w:rsidRPr="00655131">
        <w:rPr>
          <w:rStyle w:val="StyleUnderline"/>
        </w:rPr>
        <w:t xml:space="preserve">, procedural modifications, and cultural transformation </w:t>
      </w:r>
      <w:r w:rsidRPr="00095D98">
        <w:rPr>
          <w:rStyle w:val="StyleUnderline"/>
          <w:highlight w:val="green"/>
        </w:rPr>
        <w:t>within education</w:t>
      </w:r>
      <w:r w:rsidRPr="00655131">
        <w:rPr>
          <w:rStyle w:val="StyleUnderline"/>
        </w:rPr>
        <w:t>.</w:t>
      </w:r>
      <w:r w:rsidRPr="00655131">
        <w:rPr>
          <w:sz w:val="16"/>
        </w:rPr>
        <w:t xml:space="preserve"> MEANINGFULNESS? I have found that advocacy activities already exist throughout education that engage students in school improvement. However, these are not inherently meaningful, and students are frequently discouraged from sharing their authentic perspectives about learning, teaching, or leadership in schools. Instead, they are manipulated and used as decorations throughout this advocacy. Research has shown that all students have the capability to learn about building, maintaining, and sustaining school improvement activities. I have also found that Meaningful Student Involvement presents a logical avenue to engage students as educational advocates. Moving students from being passive recipients of teaching to active drivers of learning is the goal of more educators today than ever before. What happens when students cross the bridge from self-motivated activities that are inherently “okay” to leading efforts that aren’t okay with teachers or administrators? Meaningful Student Involvement may push those boundaries by exploring new roles for students by infusing them as advocates for their own learning as well as the future of education, affecting their friends, their siblings, and generations of young people beyond them. It is important for adults to check their assumptions about your own ability to allow students to experience Meaningful Student Involvement through education advocacy. </w:t>
      </w:r>
      <w:r w:rsidRPr="00655131">
        <w:rPr>
          <w:rStyle w:val="StyleUnderline"/>
        </w:rPr>
        <w:t xml:space="preserve">Meaningful Student Involvement engages students as education advocates to work within the education system and throughout the community to change schools. Many students participate in committees, on special panels, and in functions that help raise awareness or interest in education issues. Across the country </w:t>
      </w:r>
      <w:r w:rsidRPr="00095D98">
        <w:rPr>
          <w:rStyle w:val="StyleUnderline"/>
          <w:highlight w:val="green"/>
        </w:rPr>
        <w:t xml:space="preserve">there is a growing movement being led by students who are working with adults from their communities and schools to contribute to school improvement by calling for social, economic, racial, and environmental justice in schools. </w:t>
      </w:r>
      <w:r w:rsidRPr="00655131">
        <w:rPr>
          <w:rStyle w:val="StyleUnderline"/>
        </w:rPr>
        <w:t>These student-led activist organizations use sophisticated analysis, appropriate action, and creative partnerships to challenge the education systems to become responsive to student voice.</w:t>
      </w:r>
      <w:r w:rsidRPr="00655131">
        <w:rPr>
          <w:sz w:val="16"/>
        </w:rPr>
        <w:t xml:space="preserve"> PLACES FOR STUDENTS AS ADVOCATES </w:t>
      </w:r>
      <w:r w:rsidRPr="00655131">
        <w:rPr>
          <w:rStyle w:val="StyleUnderline"/>
        </w:rPr>
        <w:t>Places in schools that can engage students as education advocates include: Classrooms</w:t>
      </w:r>
      <w:r w:rsidRPr="00655131">
        <w:rPr>
          <w:sz w:val="16"/>
        </w:rPr>
        <w:t xml:space="preserve">: Student interests and identities are engaged throughout the process of curriculum decisions. </w:t>
      </w:r>
      <w:r w:rsidRPr="00655131">
        <w:rPr>
          <w:rStyle w:val="StyleUnderline"/>
        </w:rPr>
        <w:t>Administration</w:t>
      </w:r>
      <w:r w:rsidRPr="00655131">
        <w:rPr>
          <w:sz w:val="16"/>
        </w:rPr>
        <w:t xml:space="preserve">: Non-traditionally engaged students are encouraged to participate throughout the school environment with deliberate steps towards meaningful involvement. </w:t>
      </w:r>
      <w:r w:rsidRPr="00655131">
        <w:rPr>
          <w:rStyle w:val="StyleUnderline"/>
        </w:rPr>
        <w:t>Culture</w:t>
      </w:r>
      <w:r w:rsidRPr="00655131">
        <w:rPr>
          <w:sz w:val="16"/>
        </w:rPr>
        <w:t xml:space="preserve">: Creating “safe spaces” and promoting adults’ reception of self- and group-advocacy are fostered throughout the learning environment by school leadership on all levels. The failure of many traditional attempts by schools to engage students as partners in education leadership or “democratic education” lies in the mixed messages of many communities’ agendas for public education. </w:t>
      </w:r>
      <w:r w:rsidRPr="00655131">
        <w:rPr>
          <w:rStyle w:val="StyleUnderline"/>
        </w:rPr>
        <w:t>When educators have asked students to represent their peers, they often seek out the most academically gifted or popular, thereby narrowing the validity and ability of students to be valid democratic representatives.</w:t>
      </w:r>
      <w:r w:rsidRPr="00655131">
        <w:rPr>
          <w:sz w:val="16"/>
        </w:rPr>
        <w:t xml:space="preserve"> When schools offer courses to teach leadership, they can be steeped in traditional leadership models and teaching styles that alienates many students and limits important connections. Ironically, these classes are often offered at the expense of creating courses that could teach students about their own culture and heritage, which effectively negates the potential influence student leaders can have on everyday community life. </w:t>
      </w:r>
      <w:r w:rsidRPr="00655131">
        <w:rPr>
          <w:rStyle w:val="StyleUnderline"/>
        </w:rPr>
        <w:t xml:space="preserve">Meaningful Student Involvement embraces every student as their own self, but also as the son or daughter of a family; as a member of a larger community; and as a partner in transforming schools. </w:t>
      </w:r>
      <w:r w:rsidRPr="00095D98">
        <w:rPr>
          <w:rStyle w:val="StyleUnderline"/>
          <w:highlight w:val="green"/>
        </w:rPr>
        <w:t>Understanding power, an essential component of Meaningful Student Involvement, begins in discovering and acknowledging who students are, and what education means</w:t>
      </w:r>
      <w:r w:rsidRPr="00655131">
        <w:rPr>
          <w:rStyle w:val="StyleUnderline"/>
        </w:rPr>
        <w:t>.</w:t>
      </w:r>
      <w:r w:rsidRPr="00655131">
        <w:rPr>
          <w:sz w:val="16"/>
        </w:rPr>
        <w:t xml:space="preserve"> ADVOCATING ACROSS ISSUES </w:t>
      </w:r>
      <w:r w:rsidRPr="00095D98">
        <w:rPr>
          <w:rStyle w:val="StyleUnderline"/>
          <w:highlight w:val="green"/>
        </w:rPr>
        <w:t>Students can be powerful advocates for student involvement, as well as for other changes that students want in policy or governance. It makes a big difference for a student to say what students think</w:t>
      </w:r>
      <w:r w:rsidRPr="00655131">
        <w:rPr>
          <w:rStyle w:val="StyleUnderline"/>
        </w:rPr>
        <w:t>; adults tend to listen to student advocates in a different way than we listen to each other. Student advocates can attend School Committee meetings and make presentations or proposals about their ideas.</w:t>
      </w:r>
      <w:r w:rsidRPr="00655131">
        <w:rPr>
          <w:sz w:val="16"/>
        </w:rPr>
        <w:t xml:space="preserve"> Dr. Martin Luther King, Jr. once presented us with the challenge of advocacy by saying, “An individual has not started living until he can rise above the narrow confines of his individualistic concerns to the broader concerns of all humanity.” </w:t>
      </w:r>
      <w:r w:rsidRPr="00655131">
        <w:rPr>
          <w:rStyle w:val="StyleUnderline"/>
        </w:rPr>
        <w:t xml:space="preserve">Meaningful Student Involvement in education advocacy happens when students are engaged as advocates for the schools they learn in; for the education system the next generation will inherit; and for the needs of the larger community surrounding the school. </w:t>
      </w:r>
      <w:r w:rsidRPr="00095D98">
        <w:rPr>
          <w:rStyle w:val="StyleUnderline"/>
          <w:highlight w:val="green"/>
        </w:rPr>
        <w:t>Students can be engaged in many ways</w:t>
      </w:r>
      <w:r w:rsidRPr="00655131">
        <w:rPr>
          <w:rStyle w:val="StyleUnderline"/>
        </w:rPr>
        <w:t>: as members of committees, demonstrators in protests, on special panels, and in functions that help raise awareness or interest in education issues. Stories of Students as Advocates All of the roles delineated in previous chapters of this book are essentially different forms of students advocating for education.</w:t>
      </w:r>
      <w:r w:rsidRPr="00655131">
        <w:rPr>
          <w:sz w:val="16"/>
        </w:rPr>
        <w:t xml:space="preserve"> However, the following examples stand apart as uniquely specific models of students as education advocates. Students Rethinking Schools Checking Out the Library Safer Schools in the Midwest Taking Action for Equality Advise on Student Engagement Building School Culture Saving Schools Money Give Us a Bus to Get On Student Action Fund Black Hills High School Student Engagement Team Considerations for Students as Advocates A report on student activism for education equity stated, “Whatever the risks, there is no shortage of reasons for teachers and others to support young peoples’ education advocacy work.” (Tolman, 2003) </w:t>
      </w:r>
      <w:r w:rsidRPr="00655131">
        <w:rPr>
          <w:rStyle w:val="StyleUnderline"/>
        </w:rPr>
        <w:t>It may be uncomfortable when students begin to speak when not spoken to, but their voices are too powerful, and their words too true, to be silenced for long</w:t>
      </w:r>
      <w:r w:rsidRPr="00655131">
        <w:rPr>
          <w:sz w:val="16"/>
        </w:rPr>
        <w:t xml:space="preserve">. This book underlines the necessity of not only listening to students, not only engaging students, but actually giving students the platform to create, inform, and advocate for positive school transformation. </w:t>
      </w:r>
      <w:r w:rsidRPr="00655131">
        <w:rPr>
          <w:rStyle w:val="StyleUnderline"/>
        </w:rPr>
        <w:t>Meaningful Student Involvement is not a complete process without this important focus on advocacy.</w:t>
      </w:r>
    </w:p>
    <w:p w14:paraId="16D7D7D4" w14:textId="77777777" w:rsidR="001A6823" w:rsidRDefault="001A6823" w:rsidP="001A6823">
      <w:pPr>
        <w:pStyle w:val="Heading4"/>
      </w:pPr>
      <w:r>
        <w:t>Advocacy for education reform is necessary to ensure the future of children’s abilities in the real world</w:t>
      </w:r>
    </w:p>
    <w:p w14:paraId="717FA95E" w14:textId="77777777" w:rsidR="001A6823" w:rsidRDefault="001A6823" w:rsidP="001A6823">
      <w:r w:rsidRPr="00153D2C">
        <w:rPr>
          <w:rStyle w:val="Style13ptBold"/>
        </w:rPr>
        <w:t xml:space="preserve">Michalec 15 </w:t>
      </w:r>
      <w:r>
        <w:t>[</w:t>
      </w:r>
      <w:r w:rsidRPr="00DA3E09">
        <w:t>Lori Michalec</w:t>
      </w:r>
      <w:r>
        <w:t xml:space="preserve">, </w:t>
      </w:r>
      <w:r w:rsidRPr="00DA3E09">
        <w:t>Ohio’s 2015 State Teacher of the Year and engages in a year of professional learning facilitated by the Council</w:t>
      </w:r>
      <w:r>
        <w:t xml:space="preserve"> of Chief State School Officers, “</w:t>
      </w:r>
      <w:r w:rsidRPr="00DA3E09">
        <w:t>The Role of Advocacy in Public Education</w:t>
      </w:r>
      <w:r>
        <w:t xml:space="preserve">”, published Sep 1, 2015, </w:t>
      </w:r>
      <w:hyperlink r:id="rId41" w:history="1">
        <w:r w:rsidRPr="0072258C">
          <w:rPr>
            <w:rStyle w:val="Hyperlink"/>
          </w:rPr>
          <w:t>http://www.advanc-ed.org/source/role-advocacy-public-education</w:t>
        </w:r>
      </w:hyperlink>
      <w:r>
        <w:t>, accessed 7-6-17, DMJ]</w:t>
      </w:r>
    </w:p>
    <w:p w14:paraId="499174AF" w14:textId="77777777" w:rsidR="001A6823" w:rsidRDefault="001A6823" w:rsidP="001A6823"/>
    <w:p w14:paraId="6C362906" w14:textId="77777777" w:rsidR="001A6823" w:rsidRPr="00655131" w:rsidRDefault="001A6823" w:rsidP="001A6823">
      <w:pPr>
        <w:rPr>
          <w:sz w:val="16"/>
        </w:rPr>
      </w:pPr>
      <w:r w:rsidRPr="00655131">
        <w:rPr>
          <w:sz w:val="16"/>
        </w:rPr>
        <w:t>As the 2014-15 school year ended, I found myself engaging in the practice of intentional reflection. Like most practitioners, I am always eager to assess where my successes and shortcomings have occurred as they affect the quality of my students’ instruction. Yet, this year, I find that I am not as focused on analyzing best practices employed, the innovations undertaken in implementing more technology in my classroom, or even my end-of-course student growth data measures. I feel confident that my students are leaving with myriad skills and true learning, and are richer for the experiences shared, making them capable of self-reflection and critical thinking to prompt their own self-growth. Rather, this year</w:t>
      </w:r>
      <w:r w:rsidRPr="00646A04">
        <w:rPr>
          <w:sz w:val="16"/>
        </w:rPr>
        <w:t xml:space="preserve">, </w:t>
      </w:r>
      <w:r w:rsidRPr="00646A04">
        <w:rPr>
          <w:rStyle w:val="StyleUnderline"/>
        </w:rPr>
        <w:t>I am looking forward with a critical eye to the future of education in this nation.</w:t>
      </w:r>
      <w:r w:rsidRPr="00153D2C">
        <w:rPr>
          <w:rStyle w:val="StyleUnderline"/>
        </w:rPr>
        <w:t xml:space="preserve"> The constant state of flux in our system concerns me as I consider the health and sustainability of my profession, which directly affects the quality of every student’s education in this country, and I feel compelled to address these needs through a call for advocacy</w:t>
      </w:r>
      <w:r w:rsidRPr="00655131">
        <w:rPr>
          <w:sz w:val="16"/>
        </w:rPr>
        <w:t xml:space="preserve">. THE NEED FOR ADVOCACY </w:t>
      </w:r>
      <w:r w:rsidRPr="00095D98">
        <w:rPr>
          <w:rStyle w:val="StyleUnderline"/>
          <w:highlight w:val="green"/>
        </w:rPr>
        <w:t>Public education in this nation continues to undergo significant change</w:t>
      </w:r>
      <w:r w:rsidRPr="00153D2C">
        <w:rPr>
          <w:rStyle w:val="StyleUnderline"/>
        </w:rPr>
        <w:t xml:space="preserve">. </w:t>
      </w:r>
      <w:r w:rsidRPr="00655131">
        <w:rPr>
          <w:sz w:val="16"/>
        </w:rPr>
        <w:t>At present, states are still clarifying their stances on Common Core and new Learning Standards while implementing a host of assessments to measure and report progress, awaiting the revision and reauthorization of the Elementary and Secondary Education Act, and awaiting word on the higher regulations for colleges and universities. Yet simultaneously, states are engaged in the revision of Equity Plans and working to eliminate the Honesty Gap in data reporting to ensure a bright future for our nation’s children. As professionals</w:t>
      </w:r>
      <w:r w:rsidRPr="00153D2C">
        <w:rPr>
          <w:rStyle w:val="StyleUnderline"/>
        </w:rPr>
        <w:t xml:space="preserve">, </w:t>
      </w:r>
      <w:r w:rsidRPr="00095D98">
        <w:rPr>
          <w:rStyle w:val="StyleUnderline"/>
          <w:highlight w:val="green"/>
        </w:rPr>
        <w:t xml:space="preserve">we must embrace a growth mindset—thoughtfully, deliberately and unequivocally striving to make education reform a priority. </w:t>
      </w:r>
      <w:r w:rsidRPr="00153D2C">
        <w:rPr>
          <w:rStyle w:val="StyleUnderline"/>
        </w:rPr>
        <w:t xml:space="preserve">We must continue to work together to create a culture that truly values education. Yet given the scope of change in the last several years, the decline of enrollment in teacher preparation programs across the nation is not surprising. </w:t>
      </w:r>
      <w:r w:rsidRPr="00655131">
        <w:rPr>
          <w:sz w:val="16"/>
        </w:rPr>
        <w:t xml:space="preserve">In his article “Steep Drops Seen in Teacher-Prep Enrollment Numbers,” Stephen Sawchuk (2014) notes that “massive changes to the profession, coupled with budget woes, appear to be shaking the image of teaching as a stable, engaging career.” With very little incentive to enter into a field that many agree is more emotionally satisfying than financially lucrative, teaching is a hard sell. Unfortunately, as more baby boomers reach retirement age, and as veteran teachers who have had their fill of policy changes opt to leave before retirement, we find ourselves facing an inevitable shortage of quality teachers. As noted by Clark (2014), “the loss of experience, expertise and the emotional toll on children and their parents” will be felt in the near future if districts and states are unable to attract and retain highly qualified candidates now. As the 2015 Ohio Teacher of the Year, I served as a member of our State Consortium on Educator Effectiveness, which met in Atlanta, Georgia, for the National Summit on Educator Effectiveness in April 2015. I had the opportunity to discuss with other state delegates the importance of state Equity Plans in providing access to highly qualified teachers for all students. </w:t>
      </w:r>
      <w:r w:rsidRPr="00153D2C">
        <w:rPr>
          <w:rStyle w:val="StyleUnderline"/>
        </w:rPr>
        <w:t xml:space="preserve">As a result, </w:t>
      </w:r>
      <w:r w:rsidRPr="00095D98">
        <w:rPr>
          <w:rStyle w:val="StyleUnderline"/>
          <w:highlight w:val="green"/>
        </w:rPr>
        <w:t>many states</w:t>
      </w:r>
      <w:r w:rsidRPr="00153D2C">
        <w:rPr>
          <w:rStyle w:val="StyleUnderline"/>
        </w:rPr>
        <w:t xml:space="preserve">, including my home state of Ohio, </w:t>
      </w:r>
      <w:r w:rsidRPr="00095D98">
        <w:rPr>
          <w:rStyle w:val="StyleUnderline"/>
          <w:highlight w:val="green"/>
        </w:rPr>
        <w:t xml:space="preserve">have committed to focusing on teacher preparation, attracting qualified teaching candidates, supporting and mentoring those individuals in the first years of teaching to ensure retention and provide teachers with a sense of value and purpose </w:t>
      </w:r>
      <w:r w:rsidRPr="00153D2C">
        <w:rPr>
          <w:rStyle w:val="StyleUnderline"/>
        </w:rPr>
        <w:t xml:space="preserve">by creating Teacher Leader roles </w:t>
      </w:r>
      <w:r w:rsidRPr="00655131">
        <w:rPr>
          <w:sz w:val="16"/>
        </w:rPr>
        <w:t xml:space="preserve">ADVOCACY IS A SHARED RESPONSIBILITY </w:t>
      </w:r>
      <w:r w:rsidRPr="00095D98">
        <w:rPr>
          <w:rStyle w:val="StyleUnderline"/>
          <w:highlight w:val="green"/>
        </w:rPr>
        <w:t>The complexities involved in our work and our shared vision of public education is often misunderstood by the public at large and policy makers. Advocacy, however</w:t>
      </w:r>
      <w:r w:rsidRPr="00153D2C">
        <w:rPr>
          <w:rStyle w:val="StyleUnderline"/>
        </w:rPr>
        <w:t xml:space="preserve">, as a shared responsibility, </w:t>
      </w:r>
      <w:r w:rsidRPr="00095D98">
        <w:rPr>
          <w:rStyle w:val="StyleUnderline"/>
          <w:highlight w:val="green"/>
        </w:rPr>
        <w:t>allows us to unite our voices and have a greater impact as we move forward</w:t>
      </w:r>
      <w:r w:rsidRPr="00153D2C">
        <w:rPr>
          <w:rStyle w:val="StyleUnderline"/>
        </w:rPr>
        <w:t xml:space="preserve">. </w:t>
      </w:r>
      <w:r w:rsidRPr="00655131">
        <w:rPr>
          <w:sz w:val="16"/>
        </w:rPr>
        <w:t xml:space="preserve">I urge all educators to be mindful of opportunities in the near future to speak up, to speak out, to be heard. We know that the dedication and energy required for our profession is virtually immeasurable. Our work, the work of reaching and teaching every student, is all-consuming, emotionally draining and often thankless. </w:t>
      </w:r>
      <w:r w:rsidRPr="00153D2C">
        <w:rPr>
          <w:rStyle w:val="StyleUnderline"/>
        </w:rPr>
        <w:t xml:space="preserve">We contend with variables most adults in private industry do not—the ever-changing emotional and academic needs of children, each of whom is struggling to find a personal identity in the school community and the larger world. </w:t>
      </w:r>
      <w:r w:rsidRPr="00655131">
        <w:rPr>
          <w:sz w:val="16"/>
        </w:rPr>
        <w:t xml:space="preserve">Countless hours of planning, preparation, reflection and collaboration occur in classrooms and professional learning communities across each state to support student learning and provide professional development opportunities or shared leadership experiences to foster the professional growth of staff; yet so often, the general public fails to understand what our work truly entails. If we truly want to extend our reach and impact change, we must put humility aside and demand to be acknowledged and recognized as true professionals: we must advocate on our behalf and those of our students. WHAT CAN YOU DO? </w:t>
      </w:r>
      <w:r w:rsidRPr="00153D2C">
        <w:rPr>
          <w:rStyle w:val="StyleUnderline"/>
        </w:rPr>
        <w:t xml:space="preserve">We will continue, as we must, to incite learning, inspire students to take risks that promote growth, serve as role models and foster collaborative and critical thinking that will prepare our nation’s students for academic and personal success, but we must also share our personal stories. Writing a letter to the editor, engaging in conversation with state legislators or simply talking with friends and family through Facebook, Twitter or blogs, can impact the way our profession is perceived and most importantly, give voice to our students’ needs! </w:t>
      </w:r>
      <w:r w:rsidRPr="00095D98">
        <w:rPr>
          <w:rStyle w:val="StyleUnderline"/>
          <w:highlight w:val="green"/>
        </w:rPr>
        <w:t>We need to forge partnerships with our community members, policy makers and local teaching colleges—aligning ourselves to fully support education and learning. Advocacy begins when we choose to speak with intent</w:t>
      </w:r>
      <w:r w:rsidRPr="00153D2C">
        <w:rPr>
          <w:rStyle w:val="StyleUnderline"/>
        </w:rPr>
        <w:t>.</w:t>
      </w:r>
      <w:r w:rsidRPr="00655131">
        <w:rPr>
          <w:sz w:val="16"/>
        </w:rPr>
        <w:t xml:space="preserve"> Once we begin sharing our stories, successes and failures, people will listen. What we have to say is compelling—it directly involves the children who make up the future of our nation. We are shaping young minds and preparing students for careers that may not yet exist, and that is awe-inspiring! Consider the number of lives you have touched in your career thus far. Very few professions have that kind of reach, that kind of impact. Personally, I want to seek ways to foster conversations about our profession that give credence to our efforts and work at creating, once again, an American culture that values education and encourages individuals to seek a fulfilling career in teaching: one that is both intrinsically and extrinsically motivating.</w:t>
      </w:r>
    </w:p>
    <w:p w14:paraId="2AEB79D1" w14:textId="2B1660FE" w:rsidR="00095D98" w:rsidRPr="00095D98" w:rsidRDefault="00F776A1" w:rsidP="00F776A1">
      <w:pPr>
        <w:pStyle w:val="Heading3"/>
      </w:pPr>
      <w:r>
        <w:t>Theoretical Analysis Bad</w:t>
      </w:r>
    </w:p>
    <w:p w14:paraId="26AD06FE" w14:textId="77777777" w:rsidR="00095D98" w:rsidRPr="003E266C" w:rsidRDefault="00095D98" w:rsidP="00095D98">
      <w:pPr>
        <w:pStyle w:val="Heading4"/>
      </w:pPr>
      <w:r w:rsidRPr="003E266C">
        <w:t>Pure theory fails—</w:t>
      </w:r>
      <w:r>
        <w:t>only legal education enables theory to be translated into practice—this is especially true for educational policy</w:t>
      </w:r>
    </w:p>
    <w:p w14:paraId="56F1FD5D" w14:textId="77777777" w:rsidR="00095D98" w:rsidRPr="003E266C" w:rsidRDefault="00095D98" w:rsidP="00095D98">
      <w:r w:rsidRPr="003E266C">
        <w:rPr>
          <w:rStyle w:val="Style13ptBold"/>
        </w:rPr>
        <w:t>Moses, 2</w:t>
      </w:r>
      <w:r w:rsidRPr="003E266C">
        <w:t xml:space="preserve"> [Michele, professor of educational foundations, policy, and practice and associate dean for graduate studies in the School of Education at the University of Colorado Boulder, “The Heart of the Matter: Philosophy and Education Resource”, Review of Research in Education, Vol. 26 (2002), pp. 1-21, Accessed 7/14/17] SZhang</w:t>
      </w:r>
    </w:p>
    <w:p w14:paraId="1C91B061" w14:textId="77777777" w:rsidR="00095D98" w:rsidRDefault="00095D98" w:rsidP="00095D98">
      <w:pPr>
        <w:rPr>
          <w:sz w:val="12"/>
        </w:rPr>
      </w:pPr>
      <w:r w:rsidRPr="008B5591">
        <w:rPr>
          <w:sz w:val="12"/>
        </w:rPr>
        <w:t xml:space="preserve">This is where Green's view may be challenged. Policy questions incorporate theoretical commitments, even if only implicitly, and the best policymakers and pol- icy decisions recognize this. Consider affirmative action policy, a controversial pol- icy that often draws fire along the lines of political ideology (Edley, 1996; Moses, 2001). As I mentioned earlier, by </w:t>
      </w:r>
      <w:r w:rsidRPr="003E266C">
        <w:rPr>
          <w:u w:val="single"/>
        </w:rPr>
        <w:t xml:space="preserve">providing nuanced and reasoned justifications for affirmative action policy, </w:t>
      </w:r>
      <w:r w:rsidRPr="00095D98">
        <w:rPr>
          <w:highlight w:val="green"/>
          <w:u w:val="single"/>
        </w:rPr>
        <w:t>philosophical work may</w:t>
      </w:r>
      <w:r w:rsidRPr="003E266C">
        <w:rPr>
          <w:u w:val="single"/>
        </w:rPr>
        <w:t xml:space="preserve"> actually </w:t>
      </w:r>
      <w:r w:rsidRPr="00095D98">
        <w:rPr>
          <w:highlight w:val="green"/>
          <w:u w:val="single"/>
        </w:rPr>
        <w:t>contribute</w:t>
      </w:r>
      <w:r w:rsidRPr="003E266C">
        <w:rPr>
          <w:u w:val="single"/>
        </w:rPr>
        <w:t xml:space="preserve"> </w:t>
      </w:r>
      <w:r w:rsidRPr="00095D98">
        <w:rPr>
          <w:highlight w:val="green"/>
          <w:u w:val="single"/>
        </w:rPr>
        <w:t>to policy devel- opment and revision</w:t>
      </w:r>
      <w:r w:rsidRPr="008B5591">
        <w:rPr>
          <w:sz w:val="12"/>
        </w:rPr>
        <w:t xml:space="preserve">. While </w:t>
      </w:r>
      <w:r w:rsidRPr="003E266C">
        <w:rPr>
          <w:u w:val="single"/>
        </w:rPr>
        <w:t>interests and political ideology are certainly at play within policy issues, they need not eclipse philosophical contributions to policy dis- cussions</w:t>
      </w:r>
      <w:r w:rsidRPr="008B5591">
        <w:rPr>
          <w:sz w:val="12"/>
        </w:rPr>
        <w:t xml:space="preserve"> (Moses &amp; Gair, in press). The relationship between philosophy and educa- tion policy, then, is more reciprocal than Green (1981) allows. </w:t>
      </w:r>
      <w:r w:rsidRPr="00095D98">
        <w:rPr>
          <w:highlight w:val="green"/>
          <w:u w:val="single"/>
        </w:rPr>
        <w:t>It is not enough</w:t>
      </w:r>
      <w:r w:rsidRPr="003E266C">
        <w:rPr>
          <w:u w:val="single"/>
        </w:rPr>
        <w:t xml:space="preserve"> for philosophers of education </w:t>
      </w:r>
      <w:r w:rsidRPr="00095D98">
        <w:rPr>
          <w:highlight w:val="green"/>
          <w:u w:val="single"/>
        </w:rPr>
        <w:t>to contribute to the abstract dari- fication of the complexities of the educational system</w:t>
      </w:r>
      <w:r w:rsidRPr="003E266C">
        <w:rPr>
          <w:u w:val="single"/>
        </w:rPr>
        <w:t xml:space="preserve">. A deeper </w:t>
      </w:r>
      <w:r w:rsidRPr="00095D98">
        <w:rPr>
          <w:highlight w:val="green"/>
          <w:u w:val="single"/>
        </w:rPr>
        <w:t>understanding of the world and of social structures such as the educational system really cannot ever be held separate from action</w:t>
      </w:r>
      <w:r w:rsidRPr="008B5591">
        <w:rPr>
          <w:sz w:val="12"/>
        </w:rPr>
        <w:t xml:space="preserve">. So, are philosophers of education obliged to go out and picket or stage sit-ins or takeovers of university administrations? Perhaps, when those actions are warranted and when the right philosopher of education is involved. But the point here is that </w:t>
      </w:r>
      <w:r w:rsidRPr="00095D98">
        <w:rPr>
          <w:highlight w:val="green"/>
          <w:u w:val="single"/>
        </w:rPr>
        <w:t>scholarship</w:t>
      </w:r>
      <w:r w:rsidRPr="003E266C">
        <w:rPr>
          <w:u w:val="single"/>
        </w:rPr>
        <w:t xml:space="preserve"> by philosophers of education </w:t>
      </w:r>
      <w:r w:rsidRPr="00095D98">
        <w:rPr>
          <w:highlight w:val="green"/>
          <w:u w:val="single"/>
        </w:rPr>
        <w:t>is</w:t>
      </w:r>
      <w:r w:rsidRPr="003E266C">
        <w:rPr>
          <w:u w:val="single"/>
        </w:rPr>
        <w:t xml:space="preserve"> most </w:t>
      </w:r>
      <w:r w:rsidRPr="00095D98">
        <w:rPr>
          <w:highlight w:val="green"/>
          <w:u w:val="single"/>
        </w:rPr>
        <w:t>meaningful</w:t>
      </w:r>
      <w:r w:rsidRPr="003E266C">
        <w:rPr>
          <w:u w:val="single"/>
        </w:rPr>
        <w:t xml:space="preserve"> and yes, </w:t>
      </w:r>
      <w:r w:rsidRPr="00095D98">
        <w:rPr>
          <w:highlight w:val="green"/>
          <w:u w:val="single"/>
        </w:rPr>
        <w:t>relevant</w:t>
      </w:r>
      <w:r w:rsidRPr="003E266C">
        <w:rPr>
          <w:u w:val="single"/>
        </w:rPr>
        <w:t>, when it delves into the important issues of the day. This means that a philosophical examination of the value and drawbacks of charter schools, for instance</w:t>
      </w:r>
      <w:r w:rsidRPr="008B5591">
        <w:rPr>
          <w:sz w:val="12"/>
        </w:rPr>
        <w:t xml:space="preserve"> (e.g., Knight Abowitz, 2001; Smith, 1999), better </w:t>
      </w:r>
      <w:r w:rsidRPr="003E266C">
        <w:rPr>
          <w:u w:val="single"/>
        </w:rPr>
        <w:t>exemplifies what philoso- phers of education should be doing and should be known for doing than</w:t>
      </w:r>
      <w:r w:rsidRPr="008B5591">
        <w:rPr>
          <w:sz w:val="12"/>
        </w:rPr>
        <w:t xml:space="preserve">, say, an examination of why the use of the term teaching is or is not better than the term instructing. Burbules (1990) provides another perspective on the shift in philosophy of edu- cation toward a greater emphasis on policy. He contends that it is not obligatory for the work of philosophers of education to be relevant to educational policy and prac- tice; there may be good reasons for it to be relevant, but being relevant is not the duty of philosophers of education. He claims that when philosophers of education do make their work relevant, it tends to be out of self-interest rather than altruism or righteousness. Burbules is right that it is in the field's best interest to be relevant to education practice. However, self-interest can also be (maybe even ought to be) nothing more than a by-product of doing work that is concerned with educational improvement and justice. At the heart of the philosophical enterprise is Socrates's legacy that </w:t>
      </w:r>
      <w:r w:rsidRPr="003E266C">
        <w:rPr>
          <w:u w:val="single"/>
        </w:rPr>
        <w:t>philosophers should join in contentious debates on the pressing social problems of the day.</w:t>
      </w:r>
      <w:r w:rsidRPr="008B5591">
        <w:rPr>
          <w:sz w:val="12"/>
        </w:rPr>
        <w:t xml:space="preserve"> A third perspective on the shift to an emphasis on policy is provided by D. C. Phillips. In his presidential address to the Philosophy of Education Society, Phillips (1992) examined whether "philosophizing should be related to social action" (p. 3) or limited to "</w:t>
      </w:r>
      <w:r w:rsidRPr="003E266C">
        <w:rPr>
          <w:u w:val="single"/>
        </w:rPr>
        <w:t xml:space="preserve">an </w:t>
      </w:r>
      <w:r w:rsidRPr="00095D98">
        <w:rPr>
          <w:highlight w:val="green"/>
          <w:u w:val="single"/>
        </w:rPr>
        <w:t>intellectual endeavor aimed at fostering deeper understanding</w:t>
      </w:r>
      <w:r w:rsidRPr="008B5591">
        <w:rPr>
          <w:sz w:val="12"/>
        </w:rPr>
        <w:t xml:space="preserve">" (p. 8). He maintained that, overall, philosophizing should best be aimed at fostering under- standing and clarifying ideas. </w:t>
      </w:r>
      <w:r w:rsidRPr="003E266C">
        <w:rPr>
          <w:u w:val="single"/>
        </w:rPr>
        <w:t xml:space="preserve">Its </w:t>
      </w:r>
      <w:r w:rsidRPr="00095D98">
        <w:rPr>
          <w:highlight w:val="green"/>
          <w:u w:val="single"/>
        </w:rPr>
        <w:t>relation to social action may be real but</w:t>
      </w:r>
      <w:r w:rsidRPr="003E266C">
        <w:rPr>
          <w:u w:val="single"/>
        </w:rPr>
        <w:t xml:space="preserve"> should nonetheless be in the background, behind the analyses that philosophers are better at conducting. As such, Phillips claimed that "on the whole, </w:t>
      </w:r>
      <w:r w:rsidRPr="00095D98">
        <w:rPr>
          <w:highlight w:val="green"/>
          <w:u w:val="single"/>
        </w:rPr>
        <w:t>when philosophers of education become policy people, or dabble in empirical issues, on average they do a rather poor job because they do not have the training or the relevant background knowledge</w:t>
      </w:r>
      <w:r w:rsidRPr="008B5591">
        <w:rPr>
          <w:sz w:val="12"/>
        </w:rPr>
        <w:t xml:space="preserve">" (p. 7). Therefore, philosophers should not be in the scholarly business of offering up solutions for social and educational problems, though </w:t>
      </w:r>
      <w:r w:rsidRPr="003E266C">
        <w:rPr>
          <w:u w:val="single"/>
        </w:rPr>
        <w:t>philosophical work may be used to inspire the betterment of educational policy and practice</w:t>
      </w:r>
      <w:r w:rsidRPr="008B5591">
        <w:rPr>
          <w:sz w:val="12"/>
        </w:rPr>
        <w:t xml:space="preserve">. Phillips supports social action by philosophers of education as people, but not as philosophers and scholars. He writes that "as a concerned and educated person I do what I can to help combat" pressing social and educational problems, "but, as a philosopher, or as a philosopher of education, I don't have very much to say about them-the means of combating poverty is not a philosophical question" </w:t>
      </w:r>
    </w:p>
    <w:p w14:paraId="1FCD872B" w14:textId="77777777" w:rsidR="00F776A1" w:rsidRDefault="00F776A1" w:rsidP="00F776A1">
      <w:pPr>
        <w:pStyle w:val="Heading4"/>
      </w:pPr>
      <w:r>
        <w:t>Simply identifying problems without a stable mechanism for change leads to complacency—only deliberation over concrete actions challenge power and create lasting change</w:t>
      </w:r>
    </w:p>
    <w:p w14:paraId="2AC74754" w14:textId="77777777" w:rsidR="00F776A1" w:rsidRPr="00732C74" w:rsidRDefault="00F776A1" w:rsidP="00F776A1">
      <w:r w:rsidRPr="002F5ED3">
        <w:rPr>
          <w:rStyle w:val="Style13ptBold"/>
        </w:rPr>
        <w:t>Kadlec 8</w:t>
      </w:r>
      <w:r>
        <w:t xml:space="preserve"> [Alison, Senior Public Engagement Research Associate and Associate Director of the Center for Advances in Public Engagement (CAPE) at the nonprofit, non-partisan public interest research and public engagement organization, Public Agenda, in New York. She has been a visiting professor at the University of Minnesota and at Macalester, Baruch and Hunter Colleges, and her book, Dewey 's Critical Pragmatism, appeared in 2007, Theoria: A Journal of Social and Political Theory, No. 117, “The Limits of Deliberative Democracy” (December 2008), pp. 54-80, Accessed 7/19/17] SZhang</w:t>
      </w:r>
    </w:p>
    <w:p w14:paraId="3A0818AA" w14:textId="77777777" w:rsidR="00F776A1" w:rsidRPr="00EE33E9" w:rsidRDefault="00F776A1" w:rsidP="00F776A1">
      <w:pPr>
        <w:rPr>
          <w:sz w:val="12"/>
        </w:rPr>
      </w:pPr>
      <w:r w:rsidRPr="00EE33E9">
        <w:rPr>
          <w:sz w:val="12"/>
        </w:rPr>
        <w:t xml:space="preserve">I begin by tracing the contours of the radical democratic challenges to traditional forms of deliberative democracy in order to better clarify how these challenges both cast light and obscure our vision when it comes to assessing deliberative opportunities and forums. Next, I offer </w:t>
      </w:r>
      <w:r w:rsidRPr="00095D98">
        <w:rPr>
          <w:highlight w:val="green"/>
          <w:u w:val="single"/>
        </w:rPr>
        <w:t>in the place of their static and totalising notions of power</w:t>
      </w:r>
      <w:r w:rsidRPr="003A4E10">
        <w:rPr>
          <w:u w:val="single"/>
        </w:rPr>
        <w:t xml:space="preserve"> an antifoundational model of critical reflection more suitable for a world in which</w:t>
      </w:r>
      <w:r w:rsidRPr="00EE33E9">
        <w:rPr>
          <w:sz w:val="12"/>
        </w:rPr>
        <w:t xml:space="preserve">, as Heraclitus said, </w:t>
      </w:r>
      <w:r w:rsidRPr="00095D98">
        <w:rPr>
          <w:highlight w:val="green"/>
          <w:u w:val="single"/>
        </w:rPr>
        <w:t>'the only constant is change'</w:t>
      </w:r>
      <w:r w:rsidRPr="00EE33E9">
        <w:rPr>
          <w:sz w:val="12"/>
        </w:rPr>
        <w:t xml:space="preserve">. By reconstructing the architectural features of Dewey's view of 'democracy as a way of life' as the working expression of this basic recognition of radical contingency as an inescapable fact, I hope to shine light on the significance of critical pragmatism as a therapeutic contribution to contemporary deliberative democracy. The key idea here is that </w:t>
      </w:r>
      <w:r w:rsidRPr="00EE33E9">
        <w:rPr>
          <w:u w:val="single"/>
        </w:rPr>
        <w:t xml:space="preserve">in a world in flux, it is </w:t>
      </w:r>
      <w:r w:rsidRPr="00095D98">
        <w:rPr>
          <w:highlight w:val="green"/>
          <w:u w:val="single"/>
        </w:rPr>
        <w:t>only through the active cultivation of 'social intel- ligence' that we</w:t>
      </w:r>
      <w:r w:rsidRPr="00EE33E9">
        <w:rPr>
          <w:u w:val="single"/>
        </w:rPr>
        <w:t xml:space="preserve"> adequately </w:t>
      </w:r>
      <w:r w:rsidRPr="00095D98">
        <w:rPr>
          <w:highlight w:val="green"/>
          <w:u w:val="single"/>
        </w:rPr>
        <w:t>equip ourselves to navigate a perilous existence</w:t>
      </w:r>
      <w:r w:rsidRPr="00EE33E9">
        <w:rPr>
          <w:u w:val="single"/>
        </w:rPr>
        <w:t>.</w:t>
      </w:r>
      <w:r w:rsidRPr="00EE33E9">
        <w:rPr>
          <w:sz w:val="12"/>
        </w:rPr>
        <w:t xml:space="preserve"> In closing, I turn to a consideration of the relationship between the theory and practice of deliberative democracy by offering three examples of the practical insights made possible by Dewey's critically pragmatic view of democracy as a way of life. First, </w:t>
      </w:r>
      <w:r w:rsidRPr="00EE33E9">
        <w:rPr>
          <w:u w:val="single"/>
        </w:rPr>
        <w:t xml:space="preserve">the </w:t>
      </w:r>
      <w:r w:rsidRPr="00095D98">
        <w:rPr>
          <w:highlight w:val="green"/>
          <w:u w:val="single"/>
        </w:rPr>
        <w:t>need for interdisciplinary and multi-level collaboration</w:t>
      </w:r>
      <w:r w:rsidRPr="00EE33E9">
        <w:rPr>
          <w:u w:val="single"/>
        </w:rPr>
        <w:t xml:space="preserve"> among and </w:t>
      </w:r>
      <w:r w:rsidRPr="00095D98">
        <w:rPr>
          <w:highlight w:val="green"/>
          <w:u w:val="single"/>
        </w:rPr>
        <w:t>between theorists and practitioners under the umbrella of deliberative democracy should be actively fostered</w:t>
      </w:r>
      <w:r w:rsidRPr="00EE33E9">
        <w:rPr>
          <w:u w:val="single"/>
        </w:rPr>
        <w:t xml:space="preserve"> through imagina- tive partnerships </w:t>
      </w:r>
      <w:r w:rsidRPr="00095D98">
        <w:rPr>
          <w:highlight w:val="green"/>
          <w:u w:val="single"/>
        </w:rPr>
        <w:t>between and among practitioners and academics</w:t>
      </w:r>
      <w:r w:rsidRPr="00EE33E9">
        <w:rPr>
          <w:sz w:val="12"/>
        </w:rPr>
        <w:t xml:space="preserve">. Second, I argue that </w:t>
      </w:r>
      <w:r w:rsidRPr="00095D98">
        <w:rPr>
          <w:highlight w:val="green"/>
          <w:u w:val="single"/>
        </w:rPr>
        <w:t>what radical democratic theorists view as fatal problems of deliberative democracy in theory are often instead the results of lazy or foolish practices within deliberative contexts</w:t>
      </w:r>
      <w:r w:rsidRPr="00EE33E9">
        <w:rPr>
          <w:u w:val="single"/>
        </w:rPr>
        <w:t xml:space="preserve">. </w:t>
      </w:r>
      <w:r w:rsidRPr="00EE33E9">
        <w:rPr>
          <w:sz w:val="12"/>
        </w:rPr>
        <w:t xml:space="preserve">There- fore, </w:t>
      </w:r>
      <w:r w:rsidRPr="00095D98">
        <w:rPr>
          <w:highlight w:val="green"/>
          <w:u w:val="single"/>
        </w:rPr>
        <w:t>rather than throwing up our hands in surrender before an unproductively totalising notion of hegemony</w:t>
      </w:r>
      <w:r w:rsidRPr="00EE33E9">
        <w:rPr>
          <w:u w:val="single"/>
        </w:rPr>
        <w:t xml:space="preserve">, I argue that critical pragmatism requires that </w:t>
      </w:r>
      <w:r w:rsidRPr="00095D98">
        <w:rPr>
          <w:highlight w:val="green"/>
          <w:u w:val="single"/>
        </w:rPr>
        <w:t>we undertake the hard work of designing deliberative practices that actively confront power relations on-the- ground</w:t>
      </w:r>
      <w:r w:rsidRPr="00EE33E9">
        <w:rPr>
          <w:sz w:val="12"/>
        </w:rPr>
        <w:t xml:space="preserve">. Finally, I argue that </w:t>
      </w:r>
      <w:r w:rsidRPr="00EE33E9">
        <w:rPr>
          <w:u w:val="single"/>
        </w:rPr>
        <w:t>critical pragmatism helps us understand what is to be gained by an imaginative reconstruction of the goal of deliberation</w:t>
      </w:r>
      <w:r w:rsidRPr="00EE33E9">
        <w:rPr>
          <w:sz w:val="12"/>
        </w:rPr>
        <w:t>. In contrast to traditional models of deliberation, I sug- gest that actively confronting those forces that impede and constrain deliberation requires that we dispense with the idea of consensus , and opt instead for a critically pragmatic notion of confluence</w:t>
      </w:r>
    </w:p>
    <w:p w14:paraId="63A6FF9B" w14:textId="77777777" w:rsidR="00F776A1" w:rsidRDefault="00F776A1" w:rsidP="00F776A1">
      <w:pPr>
        <w:pStyle w:val="Heading4"/>
      </w:pPr>
      <w:r>
        <w:t>Totalizing and static notions of power destroys understanding and potential for deliberation</w:t>
      </w:r>
    </w:p>
    <w:p w14:paraId="18A8D2F3" w14:textId="77777777" w:rsidR="00F776A1" w:rsidRDefault="00F776A1" w:rsidP="00F776A1">
      <w:r w:rsidRPr="002F5ED3">
        <w:rPr>
          <w:rStyle w:val="Style13ptBold"/>
        </w:rPr>
        <w:t>Kadlec 8</w:t>
      </w:r>
      <w:r>
        <w:t xml:space="preserve"> [Alison, Senior Public Engagement Research Associate and Associate Director of the Center for Advances in Public Engagement (CAPE) at the nonprofit, non-partisan public interest research and public engagement organization, Public Agenda, in New York. She has been a visiting professor at the University of Minnesota and at Macalester, Baruch and Hunter Colleges, and her book, Dewey 's Critical Pragmatism, appeared in 2007, Theoria: A Journal of Social and Political Theory, No. 117, “The Limits of Deliberative Democracy” (December 2008), pp. 54-80, Accessed 7/19/17] SZhang</w:t>
      </w:r>
    </w:p>
    <w:p w14:paraId="1FB16E80" w14:textId="77777777" w:rsidR="00F776A1" w:rsidRPr="00861CB0" w:rsidRDefault="00F776A1" w:rsidP="00F776A1">
      <w:pPr>
        <w:rPr>
          <w:sz w:val="12"/>
        </w:rPr>
      </w:pPr>
      <w:r w:rsidRPr="00861CB0">
        <w:rPr>
          <w:sz w:val="12"/>
        </w:rPr>
        <w:t xml:space="preserve">But if we can defend our </w:t>
      </w:r>
      <w:r w:rsidRPr="00861CB0">
        <w:rPr>
          <w:u w:val="single"/>
        </w:rPr>
        <w:t>deliberative commitments</w:t>
      </w:r>
      <w:r w:rsidRPr="00861CB0">
        <w:rPr>
          <w:sz w:val="12"/>
        </w:rPr>
        <w:t xml:space="preserve">, doing so will only serve to enrich our theorising and sharpen our practices. From the perspective of critical pragmatism, while they </w:t>
      </w:r>
      <w:r w:rsidRPr="00861CB0">
        <w:rPr>
          <w:u w:val="single"/>
        </w:rPr>
        <w:t xml:space="preserve">are enormously </w:t>
      </w:r>
      <w:r w:rsidRPr="00095D98">
        <w:rPr>
          <w:highlight w:val="green"/>
          <w:u w:val="single"/>
        </w:rPr>
        <w:t>helpful for understanding and identifying some of the discursive obstacles to deliberation</w:t>
      </w:r>
      <w:r w:rsidRPr="00861CB0">
        <w:rPr>
          <w:u w:val="single"/>
        </w:rPr>
        <w:t xml:space="preserve">, </w:t>
      </w:r>
      <w:r w:rsidRPr="00095D98">
        <w:rPr>
          <w:highlight w:val="green"/>
          <w:u w:val="single"/>
        </w:rPr>
        <w:t>radical</w:t>
      </w:r>
      <w:r w:rsidRPr="00861CB0">
        <w:rPr>
          <w:u w:val="single"/>
        </w:rPr>
        <w:t xml:space="preserve"> democratic </w:t>
      </w:r>
      <w:r w:rsidRPr="00095D98">
        <w:rPr>
          <w:highlight w:val="green"/>
          <w:u w:val="single"/>
        </w:rPr>
        <w:t>critics of deliberation tend to operate with a</w:t>
      </w:r>
      <w:r w:rsidRPr="00861CB0">
        <w:rPr>
          <w:u w:val="single"/>
        </w:rPr>
        <w:t xml:space="preserve"> far too </w:t>
      </w:r>
      <w:r w:rsidRPr="00095D98">
        <w:rPr>
          <w:highlight w:val="green"/>
          <w:u w:val="single"/>
        </w:rPr>
        <w:t>totalising and fixed view of power, and a</w:t>
      </w:r>
      <w:r w:rsidRPr="00861CB0">
        <w:rPr>
          <w:u w:val="single"/>
        </w:rPr>
        <w:t xml:space="preserve"> far too </w:t>
      </w:r>
      <w:r w:rsidRPr="00095D98">
        <w:rPr>
          <w:highlight w:val="green"/>
          <w:u w:val="single"/>
        </w:rPr>
        <w:t>narrowly conceived notion of deliberation</w:t>
      </w:r>
      <w:r w:rsidRPr="00861CB0">
        <w:rPr>
          <w:u w:val="single"/>
        </w:rPr>
        <w:t>.</w:t>
      </w:r>
      <w:r w:rsidRPr="00861CB0">
        <w:rPr>
          <w:sz w:val="12"/>
        </w:rPr>
        <w:t xml:space="preserve"> A </w:t>
      </w:r>
      <w:r w:rsidRPr="00095D98">
        <w:rPr>
          <w:highlight w:val="green"/>
          <w:u w:val="single"/>
        </w:rPr>
        <w:t>totalising and static view of power imposes artificial arrests on a world in flux</w:t>
      </w:r>
      <w:r w:rsidRPr="00861CB0">
        <w:rPr>
          <w:u w:val="single"/>
        </w:rPr>
        <w:t xml:space="preserve">, </w:t>
      </w:r>
      <w:r w:rsidRPr="00095D98">
        <w:rPr>
          <w:highlight w:val="green"/>
          <w:u w:val="single"/>
        </w:rPr>
        <w:t>and</w:t>
      </w:r>
      <w:r w:rsidRPr="00861CB0">
        <w:rPr>
          <w:u w:val="single"/>
        </w:rPr>
        <w:t xml:space="preserve"> this</w:t>
      </w:r>
      <w:r w:rsidRPr="00861CB0">
        <w:rPr>
          <w:sz w:val="12"/>
        </w:rPr>
        <w:t xml:space="preserve"> in turn both </w:t>
      </w:r>
      <w:r w:rsidRPr="00095D98">
        <w:rPr>
          <w:highlight w:val="green"/>
          <w:u w:val="single"/>
        </w:rPr>
        <w:t>impedes our ability to perceive</w:t>
      </w:r>
      <w:r w:rsidRPr="00861CB0">
        <w:rPr>
          <w:u w:val="single"/>
        </w:rPr>
        <w:t xml:space="preserve"> deeper and </w:t>
      </w:r>
      <w:r w:rsidRPr="00095D98">
        <w:rPr>
          <w:highlight w:val="green"/>
          <w:u w:val="single"/>
        </w:rPr>
        <w:t>more nuanced relations of power that constrain</w:t>
      </w:r>
      <w:r w:rsidRPr="00861CB0">
        <w:rPr>
          <w:u w:val="single"/>
        </w:rPr>
        <w:t xml:space="preserve"> and repress, and stunts </w:t>
      </w:r>
      <w:r w:rsidRPr="00095D98">
        <w:rPr>
          <w:highlight w:val="green"/>
          <w:u w:val="single"/>
        </w:rPr>
        <w:t>our capacity to</w:t>
      </w:r>
      <w:r w:rsidRPr="00861CB0">
        <w:rPr>
          <w:u w:val="single"/>
        </w:rPr>
        <w:t xml:space="preserve"> perceive and </w:t>
      </w:r>
      <w:r w:rsidRPr="00095D98">
        <w:rPr>
          <w:highlight w:val="green"/>
          <w:u w:val="single"/>
        </w:rPr>
        <w:t>cultivate new possibilities for challenging existing relations by de-centering and expanding our understanding of deliberation</w:t>
      </w:r>
      <w:r w:rsidRPr="00861CB0">
        <w:rPr>
          <w:sz w:val="12"/>
        </w:rPr>
        <w:t xml:space="preserve">. Meaningful </w:t>
      </w:r>
      <w:r w:rsidRPr="00861CB0">
        <w:rPr>
          <w:u w:val="single"/>
        </w:rPr>
        <w:t>deliberation</w:t>
      </w:r>
      <w:r w:rsidRPr="00861CB0">
        <w:rPr>
          <w:sz w:val="12"/>
        </w:rPr>
        <w:t xml:space="preserve"> </w:t>
      </w:r>
      <w:r w:rsidRPr="00861CB0">
        <w:rPr>
          <w:u w:val="single"/>
        </w:rPr>
        <w:t>requires</w:t>
      </w:r>
      <w:r w:rsidRPr="00861CB0">
        <w:rPr>
          <w:sz w:val="12"/>
        </w:rPr>
        <w:t xml:space="preserve"> genuinely critical reflection, but this work is not merely a matter of identifying structural impediments, it is also about </w:t>
      </w:r>
      <w:r w:rsidRPr="00095D98">
        <w:rPr>
          <w:highlight w:val="green"/>
          <w:u w:val="single"/>
        </w:rPr>
        <w:t>identifying new opportunities to confront and dismantle these obstacles to democracy.</w:t>
      </w:r>
      <w:r w:rsidRPr="00861CB0">
        <w:rPr>
          <w:u w:val="single"/>
        </w:rPr>
        <w:t xml:space="preserve"> Cultivating both the taste for</w:t>
      </w:r>
      <w:r>
        <w:rPr>
          <w:u w:val="single"/>
        </w:rPr>
        <w:t xml:space="preserve"> and ability to identify devel</w:t>
      </w:r>
      <w:r w:rsidRPr="00861CB0">
        <w:rPr>
          <w:u w:val="single"/>
        </w:rPr>
        <w:t>oping patterns, discern connections between seemingly disparate forces, and appreciate the fluidity of signs and symbols in our dynamic world is what is required to tap into the democratic potential of lived experience.</w:t>
      </w:r>
      <w:r w:rsidRPr="00861CB0">
        <w:rPr>
          <w:sz w:val="12"/>
        </w:rPr>
        <w:t xml:space="preserve"> This is simultaneously the goal of and means to meaningful democratic struggle, and its connection to the contemporary movement for deliberative democracy is found primarily in the role played by social intelligence in Dewey's view of democracy 'as a way of life'.</w:t>
      </w:r>
    </w:p>
    <w:p w14:paraId="2E9EDE93" w14:textId="77777777" w:rsidR="00F776A1" w:rsidRPr="008B5591" w:rsidRDefault="00F776A1" w:rsidP="00095D98">
      <w:pPr>
        <w:rPr>
          <w:sz w:val="12"/>
        </w:rPr>
      </w:pPr>
    </w:p>
    <w:p w14:paraId="719604F7" w14:textId="7B77029A" w:rsidR="00F776A1" w:rsidRDefault="00F776A1" w:rsidP="00F776A1">
      <w:pPr>
        <w:pStyle w:val="Heading3"/>
      </w:pPr>
      <w:r>
        <w:t>Plan Focus Good – Challenges Privilege</w:t>
      </w:r>
    </w:p>
    <w:p w14:paraId="6F4C4640" w14:textId="069A8968" w:rsidR="00095D98" w:rsidRDefault="00095D98" w:rsidP="00095D98">
      <w:pPr>
        <w:pStyle w:val="Heading4"/>
      </w:pPr>
      <w:r>
        <w:t>Only a plan of action allows for material change and interroga</w:t>
      </w:r>
      <w:r w:rsidR="00F776A1">
        <w:t>tion of structures of privilege</w:t>
      </w:r>
    </w:p>
    <w:p w14:paraId="5C2FFBEF" w14:textId="77777777" w:rsidR="00095D98" w:rsidRPr="002F5ED3" w:rsidRDefault="00095D98" w:rsidP="00095D98">
      <w:r w:rsidRPr="002F5ED3">
        <w:rPr>
          <w:rStyle w:val="Style13ptBold"/>
        </w:rPr>
        <w:t>Kadlec 8</w:t>
      </w:r>
      <w:r>
        <w:t xml:space="preserve"> [Alison, Senior Public Engagement Research Associate and Associate Director of the Center for Advances in Public Engagement (CAPE) at the nonprofit, non-partisan public interest research and public engagement organization, Public Agenda, in New York. She has been a visiting professor at the University of Minnesota and at Macalester, Baruch and Hunter Colleges, and her book, Dewey 's Critical Pragmatism, appeared in 2007, Theoria: A Journal of Social and Political Theory, No. 117, “The Limits of Deliberative Democracy” (December 2008), pp. 54-80, Accessed 7/19/17] SZhang</w:t>
      </w:r>
    </w:p>
    <w:p w14:paraId="37E0F53D" w14:textId="77777777" w:rsidR="00095D98" w:rsidRDefault="00095D98" w:rsidP="00095D98">
      <w:pPr>
        <w:rPr>
          <w:sz w:val="12"/>
        </w:rPr>
      </w:pPr>
      <w:r w:rsidRPr="00711091">
        <w:rPr>
          <w:sz w:val="12"/>
        </w:rPr>
        <w:t xml:space="preserve">By positing that </w:t>
      </w:r>
      <w:r w:rsidRPr="00095D98">
        <w:rPr>
          <w:highlight w:val="green"/>
          <w:u w:val="single"/>
        </w:rPr>
        <w:t>critical thought and action emerges</w:t>
      </w:r>
      <w:r w:rsidRPr="00711091">
        <w:rPr>
          <w:u w:val="single"/>
        </w:rPr>
        <w:t xml:space="preserve"> in and develops </w:t>
      </w:r>
      <w:r w:rsidRPr="00095D98">
        <w:rPr>
          <w:highlight w:val="green"/>
          <w:u w:val="single"/>
        </w:rPr>
        <w:t>through a process of harnessing</w:t>
      </w:r>
      <w:r w:rsidRPr="00711091">
        <w:rPr>
          <w:u w:val="single"/>
        </w:rPr>
        <w:t xml:space="preserve"> the potential of lived </w:t>
      </w:r>
      <w:r w:rsidRPr="00095D98">
        <w:rPr>
          <w:highlight w:val="green"/>
          <w:u w:val="single"/>
        </w:rPr>
        <w:t>experience</w:t>
      </w:r>
      <w:r w:rsidRPr="00711091">
        <w:rPr>
          <w:u w:val="single"/>
        </w:rPr>
        <w:t xml:space="preserve"> </w:t>
      </w:r>
      <w:r w:rsidRPr="00095D98">
        <w:rPr>
          <w:highlight w:val="green"/>
          <w:u w:val="single"/>
        </w:rPr>
        <w:t xml:space="preserve">rather than by appealing to some abstract </w:t>
      </w:r>
      <w:r w:rsidRPr="002F5ED3">
        <w:rPr>
          <w:u w:val="single"/>
        </w:rPr>
        <w:t xml:space="preserve">transcendental </w:t>
      </w:r>
      <w:r w:rsidRPr="00095D98">
        <w:rPr>
          <w:highlight w:val="green"/>
          <w:u w:val="single"/>
        </w:rPr>
        <w:t>notion</w:t>
      </w:r>
      <w:r w:rsidRPr="00711091">
        <w:rPr>
          <w:u w:val="single"/>
        </w:rPr>
        <w:t xml:space="preserve"> such as Reason or a singular Common Good, critical pragmatism trades on the claim that </w:t>
      </w:r>
      <w:r w:rsidRPr="00095D98">
        <w:rPr>
          <w:highlight w:val="green"/>
          <w:u w:val="single"/>
        </w:rPr>
        <w:t>nothing is as important</w:t>
      </w:r>
      <w:r w:rsidRPr="00711091">
        <w:rPr>
          <w:u w:val="single"/>
        </w:rPr>
        <w:t xml:space="preserve"> for democracy </w:t>
      </w:r>
      <w:r w:rsidRPr="00095D98">
        <w:rPr>
          <w:highlight w:val="green"/>
          <w:u w:val="single"/>
        </w:rPr>
        <w:t>as</w:t>
      </w:r>
      <w:r w:rsidRPr="00711091">
        <w:rPr>
          <w:u w:val="single"/>
        </w:rPr>
        <w:t xml:space="preserve"> the development of </w:t>
      </w:r>
      <w:r w:rsidRPr="00095D98">
        <w:rPr>
          <w:highlight w:val="green"/>
          <w:u w:val="single"/>
        </w:rPr>
        <w:t>flexible</w:t>
      </w:r>
      <w:r w:rsidRPr="00711091">
        <w:rPr>
          <w:u w:val="single"/>
        </w:rPr>
        <w:t xml:space="preserve">, albeit hard-fought, </w:t>
      </w:r>
      <w:r w:rsidRPr="00095D98">
        <w:rPr>
          <w:highlight w:val="green"/>
          <w:u w:val="single"/>
        </w:rPr>
        <w:t>skills and habits</w:t>
      </w:r>
      <w:r w:rsidRPr="00711091">
        <w:rPr>
          <w:sz w:val="12"/>
        </w:rPr>
        <w:t xml:space="preserve">. In the place of fixity, </w:t>
      </w:r>
      <w:r w:rsidRPr="00711091">
        <w:rPr>
          <w:u w:val="single"/>
        </w:rPr>
        <w:t xml:space="preserve">pragmatism offers an ideal process through which our </w:t>
      </w:r>
      <w:r w:rsidRPr="00095D98">
        <w:rPr>
          <w:highlight w:val="green"/>
          <w:u w:val="single"/>
        </w:rPr>
        <w:t>critical capacities may be honed and deployed in service of more meaningful</w:t>
      </w:r>
      <w:r w:rsidRPr="00711091">
        <w:rPr>
          <w:u w:val="single"/>
        </w:rPr>
        <w:t xml:space="preserve">ly democratic </w:t>
      </w:r>
      <w:r w:rsidRPr="00095D98">
        <w:rPr>
          <w:highlight w:val="green"/>
          <w:u w:val="single"/>
        </w:rPr>
        <w:t>practices</w:t>
      </w:r>
      <w:r w:rsidRPr="00711091">
        <w:rPr>
          <w:u w:val="single"/>
        </w:rPr>
        <w:t xml:space="preserve">, </w:t>
      </w:r>
      <w:r w:rsidRPr="00095D98">
        <w:rPr>
          <w:highlight w:val="green"/>
          <w:u w:val="single"/>
        </w:rPr>
        <w:t>institutions, and policies</w:t>
      </w:r>
      <w:r w:rsidRPr="00711091">
        <w:rPr>
          <w:sz w:val="12"/>
        </w:rPr>
        <w:t xml:space="preserve">. This </w:t>
      </w:r>
      <w:r w:rsidRPr="00095D98">
        <w:rPr>
          <w:highlight w:val="green"/>
          <w:u w:val="single"/>
        </w:rPr>
        <w:t>process is a justifiable source of critical thought and action because it is based on a denaturalised view of inequality, attention to entrenched relations of power masquerading as timeless truths, and an essential commitment to the ongoing expansion of our</w:t>
      </w:r>
      <w:r w:rsidRPr="00711091">
        <w:rPr>
          <w:u w:val="single"/>
        </w:rPr>
        <w:t xml:space="preserve"> indi- vidual and shared </w:t>
      </w:r>
      <w:r w:rsidRPr="00095D98">
        <w:rPr>
          <w:highlight w:val="green"/>
          <w:u w:val="single"/>
        </w:rPr>
        <w:t>capacities for free inquiry</w:t>
      </w:r>
      <w:r w:rsidRPr="00711091">
        <w:rPr>
          <w:u w:val="single"/>
        </w:rPr>
        <w:t>.</w:t>
      </w:r>
      <w:r w:rsidRPr="00711091">
        <w:rPr>
          <w:sz w:val="12"/>
        </w:rPr>
        <w:t xml:space="preserve"> Contrary to the views of traditional critical theorists, critical pragmatism pivots on the claim that </w:t>
      </w:r>
      <w:r w:rsidRPr="00711091">
        <w:rPr>
          <w:u w:val="single"/>
        </w:rPr>
        <w:t>lived experience is not an unreflective surface realm of ideology, rather it is the only reliable vehicle by which social intelligence is developed and meaningful democracy is pursued.</w:t>
      </w:r>
      <w:r w:rsidRPr="00711091">
        <w:rPr>
          <w:sz w:val="12"/>
        </w:rPr>
        <w:t xml:space="preserve"> In what follows here7, 1 explore the critical significance of Dewey's antifoundationalism as an alternative to </w:t>
      </w:r>
      <w:r w:rsidRPr="00711091">
        <w:rPr>
          <w:u w:val="single"/>
        </w:rPr>
        <w:t>traditional models of deliberative democracy that are crippled by their inheritance of the liberal/communitarian debate and by the persistence of foundational commitments therein</w:t>
      </w:r>
      <w:r w:rsidRPr="00711091">
        <w:rPr>
          <w:sz w:val="12"/>
        </w:rPr>
        <w:t xml:space="preserve">. By contrast, I offer a model of </w:t>
      </w:r>
      <w:r>
        <w:rPr>
          <w:u w:val="single"/>
        </w:rPr>
        <w:t>critical pragma</w:t>
      </w:r>
      <w:r w:rsidRPr="00711091">
        <w:rPr>
          <w:u w:val="single"/>
        </w:rPr>
        <w:t>tism</w:t>
      </w:r>
      <w:r w:rsidRPr="00711091">
        <w:rPr>
          <w:sz w:val="12"/>
        </w:rPr>
        <w:t xml:space="preserve"> based on Dewey's oddly metaphysical brand of antifoundationalism that </w:t>
      </w:r>
      <w:r w:rsidRPr="00711091">
        <w:rPr>
          <w:u w:val="single"/>
        </w:rPr>
        <w:t xml:space="preserve">may inform the development of </w:t>
      </w:r>
      <w:r w:rsidRPr="00095D98">
        <w:rPr>
          <w:highlight w:val="green"/>
          <w:u w:val="single"/>
        </w:rPr>
        <w:t>new approaches to</w:t>
      </w:r>
      <w:r w:rsidRPr="00711091">
        <w:rPr>
          <w:u w:val="single"/>
        </w:rPr>
        <w:t xml:space="preserve"> the </w:t>
      </w:r>
      <w:r w:rsidRPr="00095D98">
        <w:rPr>
          <w:highlight w:val="green"/>
          <w:u w:val="single"/>
        </w:rPr>
        <w:t>theory</w:t>
      </w:r>
      <w:r w:rsidRPr="00711091">
        <w:rPr>
          <w:u w:val="single"/>
        </w:rPr>
        <w:t xml:space="preserve"> and practice of deliberative democracy that 1) are </w:t>
      </w:r>
      <w:r w:rsidRPr="00095D98">
        <w:rPr>
          <w:highlight w:val="green"/>
          <w:u w:val="single"/>
        </w:rPr>
        <w:t>increasingly attuned to the challenges posed by power relations</w:t>
      </w:r>
      <w:r w:rsidRPr="00711091">
        <w:rPr>
          <w:u w:val="single"/>
        </w:rPr>
        <w:t xml:space="preserve"> and 2) make more </w:t>
      </w:r>
      <w:r w:rsidRPr="00095D98">
        <w:rPr>
          <w:highlight w:val="green"/>
          <w:u w:val="single"/>
        </w:rPr>
        <w:t>inventive use of the material of everyday life to confront real problems</w:t>
      </w:r>
      <w:r w:rsidRPr="00711091">
        <w:rPr>
          <w:u w:val="single"/>
        </w:rPr>
        <w:t xml:space="preserve"> in the pursuit of more meaningful deliberative opportunities for citizens</w:t>
      </w:r>
      <w:r w:rsidRPr="00711091">
        <w:rPr>
          <w:sz w:val="12"/>
        </w:rPr>
        <w:t xml:space="preserve">.8 By orienting my discussion here with respect to the most serious radical democratic challenges to deliberative democracy, I hope to show how </w:t>
      </w:r>
      <w:r w:rsidRPr="00711091">
        <w:rPr>
          <w:u w:val="single"/>
        </w:rPr>
        <w:t xml:space="preserve">critical pragmatism makes possible the defense a productively de-centered view of deliberation that </w:t>
      </w:r>
      <w:r w:rsidRPr="002F5ED3">
        <w:rPr>
          <w:u w:val="single"/>
        </w:rPr>
        <w:t>takes</w:t>
      </w:r>
      <w:r w:rsidRPr="00711091">
        <w:rPr>
          <w:u w:val="single"/>
        </w:rPr>
        <w:t xml:space="preserve"> seriously the </w:t>
      </w:r>
      <w:r w:rsidRPr="00095D98">
        <w:rPr>
          <w:highlight w:val="green"/>
          <w:u w:val="single"/>
        </w:rPr>
        <w:t>need to identify and address</w:t>
      </w:r>
      <w:r w:rsidRPr="00711091">
        <w:rPr>
          <w:u w:val="single"/>
        </w:rPr>
        <w:t xml:space="preserve"> the devastating and delegitimising </w:t>
      </w:r>
      <w:r w:rsidRPr="00095D98">
        <w:rPr>
          <w:highlight w:val="green"/>
          <w:u w:val="single"/>
        </w:rPr>
        <w:t>impact of structural inequalities and entrenched hierarchies of privi- lege</w:t>
      </w:r>
      <w:r w:rsidRPr="00711091">
        <w:rPr>
          <w:u w:val="single"/>
        </w:rPr>
        <w:t xml:space="preserve"> and subordination </w:t>
      </w:r>
      <w:r w:rsidRPr="00095D98">
        <w:rPr>
          <w:highlight w:val="green"/>
          <w:u w:val="single"/>
        </w:rPr>
        <w:t>on citizen deliberation</w:t>
      </w:r>
      <w:r w:rsidRPr="00711091">
        <w:rPr>
          <w:sz w:val="12"/>
        </w:rPr>
        <w:t xml:space="preserve">. Deliberative democratic theory and practice is a natural context in which to consider the contemporary relevance of Deweyan critical pragmatism because, despite its relative youth, the field of deliberative democracy is characterised by commitments that resonate powerfully with Dewey's belief that a democracy cannot be judged according to its institutional arrangements but rather according to the intersubjectively constituted habits of inquiry and communication skills it encourages in its citizens. In other words, we jeopardise our democratic commitments and principles when we identify their security exclusively with institutional arrangements and not also with the discursive arenas that exist for rethinking those arrangements. Simi- larly, </w:t>
      </w:r>
      <w:r w:rsidRPr="00711091">
        <w:rPr>
          <w:u w:val="single"/>
        </w:rPr>
        <w:t xml:space="preserve">deliberative democracy is based on the idea that </w:t>
      </w:r>
      <w:r w:rsidRPr="00095D98">
        <w:rPr>
          <w:highlight w:val="green"/>
          <w:u w:val="single"/>
        </w:rPr>
        <w:t>the public can do more than merely legitimate government through elections; when furnished with proper conditions, ordinary citizens can effectively navigate complex public issues and produce actionable knowledge for intelligent and just public policy</w:t>
      </w:r>
      <w:r w:rsidRPr="00711091">
        <w:rPr>
          <w:u w:val="single"/>
        </w:rPr>
        <w:t>. But</w:t>
      </w:r>
      <w:r w:rsidRPr="00711091">
        <w:rPr>
          <w:sz w:val="12"/>
        </w:rPr>
        <w:t>, as deliberative democrats such as Noelle McAfee have pointed out, the 'epistemic justification' of deliberative democracy can be made in more than one way.9 First, and most commonly, there are defenses of deliberation that are anchored by transcendental claims regarding the nature and goal of knowledge production. These approaches tend to view deliberation as a means to a fixed end, and whether they view that end as 'rational consensus' or 'the common good', they are calibrated by foundational claims that see deliberation as having a terminus. While this model is certainly dominant, it is not the only way to justify deliberative democracy. In contrast, p</w:t>
      </w:r>
      <w:r w:rsidRPr="00711091">
        <w:rPr>
          <w:u w:val="single"/>
        </w:rPr>
        <w:t>ragmatism makes possible a range of defenses of deliberation that begin with an active, contingent, and educative view of knowledge production and which privilege a flexi- ble notion of process over any appeals to universality</w:t>
      </w:r>
      <w:r w:rsidRPr="00711091">
        <w:rPr>
          <w:sz w:val="12"/>
        </w:rPr>
        <w:t xml:space="preserve">. Not only do I argue that deliberative democracy is best served by the radically contingent view of knowledge that inheres in pragmatism, but I take the further position that this antifoundational view of public knowledge is better equipped than traditional models to help us cultivate the critical reflection necessary for the pursuit of more flexible and service- able account of democratic deliberation. </w:t>
      </w:r>
    </w:p>
    <w:p w14:paraId="4C2CF0D6" w14:textId="77777777" w:rsidR="00095D98" w:rsidRDefault="00095D98" w:rsidP="00095D98">
      <w:pPr>
        <w:pStyle w:val="Heading4"/>
      </w:pPr>
      <w:r>
        <w:t>Totalizing notions of state power destroy deliberative potential and means of progress</w:t>
      </w:r>
    </w:p>
    <w:p w14:paraId="73202D1D" w14:textId="77777777" w:rsidR="00095D98" w:rsidRDefault="00095D98" w:rsidP="00095D98">
      <w:r w:rsidRPr="002F5ED3">
        <w:rPr>
          <w:rStyle w:val="Style13ptBold"/>
        </w:rPr>
        <w:t>Kadlec 8</w:t>
      </w:r>
      <w:r>
        <w:t xml:space="preserve"> [Alison, Senior Public Engagement Research Associate and Associate Director of the Center for Advances in Public Engagement (CAPE) at the nonprofit, non-partisan public interest research and public engagement organization, Public Agenda, in New York. She has been a visiting professor at the University of Minnesota and at Macalester, Baruch and Hunter Colleges, and her book, Dewey 's Critical Pragmatism, appeared in 2007, Theoria: A Journal of Social and Political Theory, No. 117, “The Limits of Deliberative Democracy” (December 2008), pp. 54-80, Accessed 7/19/17] SZhang</w:t>
      </w:r>
    </w:p>
    <w:p w14:paraId="346F968A" w14:textId="77777777" w:rsidR="00095D98" w:rsidRPr="00010142" w:rsidRDefault="00095D98" w:rsidP="00095D98">
      <w:r>
        <w:t>*edited for ableist language*</w:t>
      </w:r>
    </w:p>
    <w:p w14:paraId="37EF0047" w14:textId="77777777" w:rsidR="00095D98" w:rsidRPr="00AC787B" w:rsidRDefault="00095D98" w:rsidP="00095D98">
      <w:pPr>
        <w:rPr>
          <w:sz w:val="14"/>
        </w:rPr>
      </w:pPr>
      <w:r w:rsidRPr="00AC787B">
        <w:rPr>
          <w:sz w:val="14"/>
        </w:rPr>
        <w:t xml:space="preserve">These most </w:t>
      </w:r>
      <w:r w:rsidRPr="00095D98">
        <w:rPr>
          <w:highlight w:val="green"/>
          <w:u w:val="single"/>
        </w:rPr>
        <w:t>serious challenges come</w:t>
      </w:r>
      <w:r w:rsidRPr="00010142">
        <w:rPr>
          <w:u w:val="single"/>
        </w:rPr>
        <w:t xml:space="preserve"> not from elitists who think people </w:t>
      </w:r>
      <w:r w:rsidRPr="00632243">
        <w:rPr>
          <w:strike/>
        </w:rPr>
        <w:t>congenitally</w:t>
      </w:r>
      <w:r w:rsidRPr="00010142">
        <w:rPr>
          <w:u w:val="single"/>
        </w:rPr>
        <w:t xml:space="preserve"> unfit for effective deliberation, but rather </w:t>
      </w:r>
      <w:r w:rsidRPr="00095D98">
        <w:rPr>
          <w:highlight w:val="green"/>
          <w:u w:val="single"/>
        </w:rPr>
        <w:t>from radical democratic theorists who argue that structural inequalities make genuine deliberation impossible</w:t>
      </w:r>
      <w:r w:rsidRPr="00010142">
        <w:rPr>
          <w:u w:val="single"/>
        </w:rPr>
        <w:t xml:space="preserve">. </w:t>
      </w:r>
      <w:r w:rsidRPr="00AC787B">
        <w:rPr>
          <w:sz w:val="14"/>
        </w:rPr>
        <w:t xml:space="preserve">These arguments are based on the view that most deliberative democrats are either blind to or ill-prepared to combat the undemocratic impact of power relations that suffiise most attempts at creating deliberative contexts. Significantly, </w:t>
      </w:r>
      <w:r w:rsidRPr="00DE4EAA">
        <w:rPr>
          <w:u w:val="single"/>
        </w:rPr>
        <w:t xml:space="preserve">the most </w:t>
      </w:r>
      <w:r w:rsidRPr="00095D98">
        <w:rPr>
          <w:highlight w:val="green"/>
          <w:u w:val="single"/>
        </w:rPr>
        <w:t>relevant challenges to deliberation</w:t>
      </w:r>
      <w:r w:rsidRPr="00DE4EAA">
        <w:rPr>
          <w:u w:val="single"/>
        </w:rPr>
        <w:t xml:space="preserve"> are of the same variety as those leveled by critical theorists against pragmatism; </w:t>
      </w:r>
      <w:r w:rsidRPr="00095D98">
        <w:rPr>
          <w:highlight w:val="green"/>
          <w:u w:val="single"/>
        </w:rPr>
        <w:t>for radical democratic critics, deliberation</w:t>
      </w:r>
      <w:r w:rsidRPr="00DE4EAA">
        <w:rPr>
          <w:u w:val="single"/>
        </w:rPr>
        <w:t xml:space="preserve">, like pragmatism, </w:t>
      </w:r>
      <w:r w:rsidRPr="00095D98">
        <w:rPr>
          <w:highlight w:val="green"/>
          <w:u w:val="single"/>
        </w:rPr>
        <w:t>is built on a set of</w:t>
      </w:r>
      <w:r w:rsidRPr="00DE4EAA">
        <w:rPr>
          <w:u w:val="single"/>
        </w:rPr>
        <w:t xml:space="preserve"> naïve </w:t>
      </w:r>
      <w:r w:rsidRPr="00095D98">
        <w:rPr>
          <w:highlight w:val="green"/>
          <w:u w:val="single"/>
        </w:rPr>
        <w:t>ideals</w:t>
      </w:r>
      <w:r w:rsidRPr="00DE4EAA">
        <w:rPr>
          <w:u w:val="single"/>
        </w:rPr>
        <w:t xml:space="preserve"> about the value of citizen participation </w:t>
      </w:r>
      <w:r w:rsidRPr="00095D98">
        <w:rPr>
          <w:highlight w:val="green"/>
          <w:u w:val="single"/>
        </w:rPr>
        <w:t>that fail to grasp the way that real power works to undermine the development of authentically participatory practices</w:t>
      </w:r>
      <w:r w:rsidRPr="00AC787B">
        <w:rPr>
          <w:sz w:val="14"/>
        </w:rPr>
        <w:t xml:space="preserve">. Radical democratic critics of deliberation, such as Iris Marion Young and Lynn Sanders are excellent at describing both the real problems of power and the dire consequences of shirking our responsibility to address those problems. However, while these critics make an indispensable contribution to deliberative democracy, they fall short when it comes to offering ways forward. Instead </w:t>
      </w:r>
      <w:r w:rsidRPr="002017DD">
        <w:rPr>
          <w:u w:val="single"/>
        </w:rPr>
        <w:t>they argue, with a great deal of empirical evidence on their side, that much of what passes for 'public deliberation' today actually reproduces the antidemocratic tendencies deliberation is supposed to counteract.</w:t>
      </w:r>
      <w:r w:rsidRPr="00AC787B">
        <w:rPr>
          <w:sz w:val="14"/>
        </w:rPr>
        <w:t xml:space="preserve"> While I agree with the insights of these critics, I find their conclusions wanting. From the perspective of Deweyan critical pragmatism these </w:t>
      </w:r>
      <w:r w:rsidRPr="00095D98">
        <w:rPr>
          <w:highlight w:val="green"/>
          <w:u w:val="single"/>
        </w:rPr>
        <w:t>power-oriented critics</w:t>
      </w:r>
      <w:r w:rsidRPr="00AC787B">
        <w:rPr>
          <w:u w:val="single"/>
        </w:rPr>
        <w:t xml:space="preserve"> simultaneously </w:t>
      </w:r>
      <w:r w:rsidRPr="00095D98">
        <w:rPr>
          <w:highlight w:val="green"/>
          <w:u w:val="single"/>
        </w:rPr>
        <w:t>do</w:t>
      </w:r>
      <w:r w:rsidRPr="00AC787B">
        <w:rPr>
          <w:u w:val="single"/>
        </w:rPr>
        <w:t xml:space="preserve"> not enough and </w:t>
      </w:r>
      <w:r w:rsidRPr="00095D98">
        <w:rPr>
          <w:highlight w:val="green"/>
          <w:u w:val="single"/>
        </w:rPr>
        <w:t>too much when it comes to assessing the</w:t>
      </w:r>
      <w:r w:rsidRPr="00AC787B">
        <w:rPr>
          <w:u w:val="single"/>
        </w:rPr>
        <w:t xml:space="preserve"> meaning of and </w:t>
      </w:r>
      <w:r w:rsidRPr="00095D98">
        <w:rPr>
          <w:highlight w:val="green"/>
          <w:u w:val="single"/>
        </w:rPr>
        <w:t>conditions for genuine deliberation; on the one hand they operate with an unneces- sarily cramped notion of deliberation, and on the other hand they rely on a counterproductively totalising and static view of power</w:t>
      </w:r>
      <w:r w:rsidRPr="00AC787B">
        <w:rPr>
          <w:sz w:val="14"/>
        </w:rPr>
        <w:t xml:space="preserve">. By focusing initially on the insights and limitations of radical challenges to deliberation I hope to show how Deweyan critical </w:t>
      </w:r>
      <w:r w:rsidRPr="00095D98">
        <w:rPr>
          <w:highlight w:val="green"/>
          <w:u w:val="single"/>
        </w:rPr>
        <w:t>pragmatism</w:t>
      </w:r>
      <w:r w:rsidRPr="00AC787B">
        <w:rPr>
          <w:u w:val="single"/>
        </w:rPr>
        <w:t xml:space="preserve"> can </w:t>
      </w:r>
      <w:r w:rsidRPr="00095D98">
        <w:rPr>
          <w:highlight w:val="green"/>
          <w:u w:val="single"/>
        </w:rPr>
        <w:t>help</w:t>
      </w:r>
      <w:r w:rsidRPr="00AC787B">
        <w:rPr>
          <w:u w:val="single"/>
        </w:rPr>
        <w:t xml:space="preserve"> us </w:t>
      </w:r>
      <w:r w:rsidRPr="00095D98">
        <w:rPr>
          <w:highlight w:val="green"/>
          <w:u w:val="single"/>
        </w:rPr>
        <w:t>deepen our capacity to identify</w:t>
      </w:r>
      <w:r w:rsidRPr="00AC787B">
        <w:rPr>
          <w:u w:val="single"/>
        </w:rPr>
        <w:t xml:space="preserve"> real </w:t>
      </w:r>
      <w:r w:rsidRPr="00095D98">
        <w:rPr>
          <w:highlight w:val="green"/>
          <w:u w:val="single"/>
        </w:rPr>
        <w:t>impediments to delibera- tion without forcing us to abandon our deliberative visions as hope- lessly corrupted</w:t>
      </w:r>
      <w:r w:rsidRPr="00AC787B">
        <w:rPr>
          <w:u w:val="single"/>
        </w:rPr>
        <w:t>.</w:t>
      </w:r>
      <w:r w:rsidRPr="00AC787B">
        <w:rPr>
          <w:sz w:val="14"/>
        </w:rPr>
        <w:t xml:space="preserve"> In contrast to the pessimism that seems the unavoidable result of accepting the critics insights, critical pragma- tism productively de-centres and expands the meaning of deliberation democracy while encouraging a therapeutic focus on the design of actual deliberative practices on-the-ground as a way forward</w:t>
      </w:r>
    </w:p>
    <w:p w14:paraId="4EF5ABFC" w14:textId="640335A8" w:rsidR="00F776A1" w:rsidRDefault="00F776A1" w:rsidP="00F776A1">
      <w:pPr>
        <w:pStyle w:val="Heading3"/>
      </w:pPr>
      <w:r>
        <w:t>Illusory Agency</w:t>
      </w:r>
      <w:r w:rsidR="008B1E11">
        <w:t xml:space="preserve"> Good/Effective</w:t>
      </w:r>
    </w:p>
    <w:p w14:paraId="525CE3C1" w14:textId="77777777" w:rsidR="00F776A1" w:rsidRDefault="00F776A1" w:rsidP="00F776A1">
      <w:pPr>
        <w:pStyle w:val="Heading4"/>
      </w:pPr>
      <w:r>
        <w:t>Using an illusion of agency is productive – imagining change is necessary to motivate action</w:t>
      </w:r>
    </w:p>
    <w:p w14:paraId="509A3FF3" w14:textId="77777777" w:rsidR="00F776A1" w:rsidRDefault="00F776A1" w:rsidP="00F776A1">
      <w:r w:rsidRPr="006C1BF0">
        <w:rPr>
          <w:rStyle w:val="Style13ptBold"/>
        </w:rPr>
        <w:t>Shove &amp; Gordon 7</w:t>
      </w:r>
      <w:r>
        <w:t xml:space="preserve"> </w:t>
      </w:r>
      <w:r w:rsidRPr="00AD16A6">
        <w:t>[</w:t>
      </w:r>
      <w:r>
        <w:t>Elizabeth Shove, Department of Sociology, Lancaster University &amp; Gordon Walker, Department of Geography, Lancester University</w:t>
      </w:r>
      <w:r w:rsidRPr="006C1BF0">
        <w:t xml:space="preserve"> </w:t>
      </w:r>
      <w:r w:rsidRPr="00AD16A6">
        <w:t xml:space="preserve">“CAUTION! Transitions ahead: politics, practice, and sustainable transition management,” </w:t>
      </w:r>
      <w:r w:rsidRPr="006C1BF0">
        <w:t xml:space="preserve">Environment and Planning A </w:t>
      </w:r>
      <w:r>
        <w:t>(</w:t>
      </w:r>
      <w:r w:rsidRPr="006C1BF0">
        <w:t>2007</w:t>
      </w:r>
      <w:r>
        <w:t>)</w:t>
      </w:r>
      <w:r w:rsidRPr="006C1BF0">
        <w:t>, volume 39, pages 763 ^ 770</w:t>
      </w:r>
      <w:r>
        <w:t xml:space="preserve">, </w:t>
      </w:r>
      <w:hyperlink r:id="rId42" w:history="1">
        <w:r w:rsidRPr="00855834">
          <w:rPr>
            <w:rStyle w:val="Hyperlink"/>
          </w:rPr>
          <w:t>http://journals.sagepub.com/doi/pdf/10.1068/a39310</w:t>
        </w:r>
      </w:hyperlink>
      <w:r>
        <w:t>, accessed 7-21-17, DMJ</w:t>
      </w:r>
      <w:r w:rsidRPr="00AD16A6">
        <w:t>]</w:t>
      </w:r>
    </w:p>
    <w:p w14:paraId="48942924" w14:textId="77777777" w:rsidR="00F776A1" w:rsidRDefault="00F776A1" w:rsidP="00F776A1"/>
    <w:p w14:paraId="76FB1813" w14:textId="77777777" w:rsidR="00F776A1" w:rsidRPr="006C1BF0" w:rsidRDefault="00F776A1" w:rsidP="00F776A1">
      <w:pPr>
        <w:rPr>
          <w:sz w:val="14"/>
        </w:rPr>
      </w:pPr>
      <w:r w:rsidRPr="006C1BF0">
        <w:rPr>
          <w:sz w:val="14"/>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6C1BF0">
        <w:rPr>
          <w:rStyle w:val="StyleUnderline"/>
        </w:rPr>
        <w:t>The more we think about the politics and practicalities of reflexive transition management, the more complex the process appears</w:t>
      </w:r>
      <w:r w:rsidRPr="006C1BF0">
        <w:rPr>
          <w:sz w:val="14"/>
        </w:rPr>
        <w:t>: for a policy audience, our words of caution could be read as an invitation to abandon the whole endeavour. If agency, predictability and legitimacy are as limited as we’ve suggested, this might be the only sensible conclusion.However</w:t>
      </w:r>
      <w:r w:rsidRPr="006C1BF0">
        <w:rPr>
          <w:rStyle w:val="StyleUnderline"/>
        </w:rPr>
        <w:t xml:space="preserve">, </w:t>
      </w:r>
      <w:r w:rsidRPr="006C1BF0">
        <w:rPr>
          <w:rStyle w:val="StyleUnderline"/>
          <w:highlight w:val="green"/>
        </w:rPr>
        <w:t xml:space="preserve">we are </w:t>
      </w:r>
      <w:r w:rsidRPr="006C1BF0">
        <w:rPr>
          <w:rStyle w:val="StyleUnderline"/>
        </w:rPr>
        <w:t>with Rip</w:t>
      </w:r>
      <w:r w:rsidRPr="006C1BF0">
        <w:rPr>
          <w:sz w:val="14"/>
        </w:rPr>
        <w:t xml:space="preserve"> (2006) </w:t>
      </w:r>
      <w:r w:rsidRPr="006C1BF0">
        <w:rPr>
          <w:rStyle w:val="StyleUnderline"/>
        </w:rPr>
        <w:t xml:space="preserve">in </w:t>
      </w:r>
      <w:r w:rsidRPr="006C1BF0">
        <w:rPr>
          <w:rStyle w:val="StyleUnderline"/>
          <w:highlight w:val="green"/>
        </w:rPr>
        <w:t>recognising the value</w:t>
      </w:r>
      <w:r w:rsidRPr="006C1BF0">
        <w:rPr>
          <w:rStyle w:val="StyleUnderline"/>
        </w:rPr>
        <w:t xml:space="preserve">, productivity </w:t>
      </w:r>
      <w:r w:rsidRPr="006C1BF0">
        <w:rPr>
          <w:rStyle w:val="StyleUnderline"/>
          <w:highlight w:val="green"/>
        </w:rPr>
        <w:t xml:space="preserve">and </w:t>
      </w:r>
      <w:r w:rsidRPr="006C1BF0">
        <w:rPr>
          <w:rStyle w:val="StyleUnderline"/>
        </w:rPr>
        <w:t xml:space="preserve">everyday </w:t>
      </w:r>
      <w:r w:rsidRPr="006C1BF0">
        <w:rPr>
          <w:rStyle w:val="StyleUnderline"/>
          <w:highlight w:val="green"/>
        </w:rPr>
        <w:t xml:space="preserve">necessity of </w:t>
      </w:r>
      <w:r w:rsidRPr="006C1BF0">
        <w:rPr>
          <w:rStyle w:val="StyleUnderline"/>
        </w:rPr>
        <w:t>an ‘</w:t>
      </w:r>
      <w:r w:rsidRPr="006C1BF0">
        <w:rPr>
          <w:rStyle w:val="StyleUnderline"/>
          <w:highlight w:val="green"/>
        </w:rPr>
        <w:t>illusion of agency’</w:t>
      </w:r>
      <w:r w:rsidRPr="006C1BF0">
        <w:rPr>
          <w:rStyle w:val="StyleUnderline"/>
        </w:rPr>
        <w:t xml:space="preserve">, </w:t>
      </w:r>
      <w:r w:rsidRPr="006C1BF0">
        <w:rPr>
          <w:rStyle w:val="StyleUnderline"/>
          <w:highlight w:val="green"/>
        </w:rPr>
        <w:t xml:space="preserve">and </w:t>
      </w:r>
      <w:r w:rsidRPr="006C1BF0">
        <w:rPr>
          <w:rStyle w:val="StyleUnderline"/>
        </w:rPr>
        <w:t xml:space="preserve">of the </w:t>
      </w:r>
      <w:r w:rsidRPr="006C1BF0">
        <w:rPr>
          <w:rStyle w:val="StyleUnderline"/>
          <w:highlight w:val="green"/>
        </w:rPr>
        <w:t>working expectation that a difference can be made even in the face of so much evidence to the contrary</w:t>
      </w:r>
      <w:r w:rsidRPr="006C1BF0">
        <w:rPr>
          <w:rStyle w:val="StyleUnderline"/>
        </w:rPr>
        <w:t xml:space="preserve">. </w:t>
      </w:r>
      <w:r w:rsidRPr="006C1BF0">
        <w:rPr>
          <w:rStyle w:val="StyleUnderline"/>
          <w:highlight w:val="green"/>
        </w:rPr>
        <w:t xml:space="preserve">The outcomes </w:t>
      </w:r>
      <w:r w:rsidRPr="006C1BF0">
        <w:rPr>
          <w:rStyle w:val="StyleUnderline"/>
        </w:rPr>
        <w:t xml:space="preserve">of actions </w:t>
      </w:r>
      <w:r w:rsidRPr="006C1BF0">
        <w:rPr>
          <w:rStyle w:val="StyleUnderline"/>
          <w:highlight w:val="green"/>
        </w:rPr>
        <w:t>are unknowable</w:t>
      </w:r>
      <w:r w:rsidRPr="006C1BF0">
        <w:rPr>
          <w:rStyle w:val="StyleUnderline"/>
        </w:rPr>
        <w:t xml:space="preserve">, the system unsteerable and the effects of deliberate intervention inherently unpredictable and, ironically, it is </w:t>
      </w:r>
      <w:r w:rsidRPr="006C1BF0">
        <w:rPr>
          <w:rStyle w:val="StyleUnderline"/>
          <w:highlight w:val="green"/>
        </w:rPr>
        <w:t xml:space="preserve">this </w:t>
      </w:r>
      <w:r w:rsidRPr="006C1BF0">
        <w:rPr>
          <w:rStyle w:val="StyleUnderline"/>
        </w:rPr>
        <w:t xml:space="preserve">that </w:t>
      </w:r>
      <w:r w:rsidRPr="006C1BF0">
        <w:rPr>
          <w:rStyle w:val="StyleUnderline"/>
          <w:highlight w:val="green"/>
        </w:rPr>
        <w:t xml:space="preserve">sustains concepts of agency and management. </w:t>
      </w:r>
      <w:r w:rsidRPr="006C1BF0">
        <w:rPr>
          <w:rStyle w:val="StyleUnderline"/>
        </w:rPr>
        <w:t>As Rip argues ‘</w:t>
      </w:r>
      <w:r w:rsidRPr="006C1BF0">
        <w:rPr>
          <w:rStyle w:val="StyleUnderline"/>
          <w:highlight w:val="green"/>
        </w:rPr>
        <w:t xml:space="preserve">illusions </w:t>
      </w:r>
      <w:r w:rsidRPr="006C1BF0">
        <w:rPr>
          <w:rStyle w:val="StyleUnderline"/>
        </w:rPr>
        <w:t xml:space="preserve">are productive because they </w:t>
      </w:r>
      <w:r w:rsidRPr="006C1BF0">
        <w:rPr>
          <w:rStyle w:val="StyleUnderline"/>
          <w:highlight w:val="green"/>
        </w:rPr>
        <w:t xml:space="preserve">motivate action and repair </w:t>
      </w:r>
      <w:r w:rsidRPr="006C1BF0">
        <w:rPr>
          <w:rStyle w:val="StyleUnderline"/>
        </w:rPr>
        <w:t xml:space="preserve">work, and </w:t>
      </w:r>
      <w:r w:rsidRPr="006C1BF0">
        <w:rPr>
          <w:rStyle w:val="StyleUnderline"/>
          <w:highlight w:val="green"/>
        </w:rPr>
        <w:t xml:space="preserve">thus something </w:t>
      </w:r>
      <w:r w:rsidRPr="006C1BF0">
        <w:rPr>
          <w:rStyle w:val="StyleUnderline"/>
        </w:rPr>
        <w:t xml:space="preserve">(whatever) </w:t>
      </w:r>
      <w:r w:rsidRPr="006C1BF0">
        <w:rPr>
          <w:rStyle w:val="StyleUnderline"/>
          <w:highlight w:val="green"/>
        </w:rPr>
        <w:t>is achieved’</w:t>
      </w:r>
      <w:r w:rsidRPr="006C1BF0">
        <w:rPr>
          <w:sz w:val="14"/>
          <w:highlight w:val="green"/>
        </w:rPr>
        <w:t xml:space="preserve"> </w:t>
      </w:r>
      <w:r w:rsidRPr="006C1BF0">
        <w:rPr>
          <w:sz w:val="14"/>
        </w:rPr>
        <w:t xml:space="preserve">(Rip 2006: 94). </w:t>
      </w:r>
      <w:r w:rsidRPr="006C1BF0">
        <w:rPr>
          <w:rStyle w:val="StyleUnderline"/>
          <w:highlight w:val="green"/>
        </w:rPr>
        <w:t xml:space="preserve">Situated inside the systems </w:t>
      </w:r>
      <w:r w:rsidRPr="006C1BF0">
        <w:rPr>
          <w:rStyle w:val="StyleUnderline"/>
        </w:rPr>
        <w:t xml:space="preserve">they seek </w:t>
      </w:r>
      <w:r w:rsidRPr="006C1BF0">
        <w:rPr>
          <w:rStyle w:val="StyleUnderline"/>
          <w:highlight w:val="green"/>
        </w:rPr>
        <w:t>to influence</w:t>
      </w:r>
      <w:r w:rsidRPr="006C1BF0">
        <w:rPr>
          <w:rStyle w:val="StyleUnderline"/>
        </w:rPr>
        <w:t xml:space="preserve">, </w:t>
      </w:r>
      <w:r w:rsidRPr="006C1BF0">
        <w:rPr>
          <w:rStyle w:val="StyleUnderline"/>
          <w:highlight w:val="green"/>
        </w:rPr>
        <w:t xml:space="preserve">governance </w:t>
      </w:r>
      <w:r w:rsidRPr="006C1BF0">
        <w:rPr>
          <w:rStyle w:val="StyleUnderline"/>
        </w:rPr>
        <w:t>actors</w:t>
      </w:r>
      <w:r w:rsidRPr="006C1BF0">
        <w:rPr>
          <w:sz w:val="14"/>
        </w:rPr>
        <w:t xml:space="preserve"> – and actors of other kinds as well - </w:t>
      </w:r>
      <w:r w:rsidRPr="006C1BF0">
        <w:rPr>
          <w:rStyle w:val="StyleUnderline"/>
        </w:rPr>
        <w:t>are part of the dynamics of change: even if they cannot steer from the outside they are necessary to processes within.</w:t>
      </w:r>
      <w:r w:rsidRPr="006C1BF0">
        <w:rPr>
          <w:sz w:val="14"/>
        </w:rPr>
        <w:t xml:space="preserve"> This is, of course, also true of academic life. </w:t>
      </w:r>
      <w:r w:rsidRPr="006C1BF0">
        <w:rPr>
          <w:rStyle w:val="StyleUnderline"/>
        </w:rPr>
        <w:t xml:space="preserve">Here </w:t>
      </w:r>
      <w:r w:rsidRPr="006C1BF0">
        <w:rPr>
          <w:rStyle w:val="StyleUnderline"/>
          <w:highlight w:val="green"/>
        </w:rPr>
        <w:t>we are</w:t>
      </w:r>
      <w:r w:rsidRPr="006C1BF0">
        <w:rPr>
          <w:sz w:val="14"/>
        </w:rPr>
        <w:t xml:space="preserve">, busy </w:t>
      </w:r>
      <w:r w:rsidRPr="006C1BF0">
        <w:rPr>
          <w:rStyle w:val="StyleUnderline"/>
        </w:rPr>
        <w:t xml:space="preserve">critiquing and </w:t>
      </w:r>
      <w:r w:rsidRPr="006C1BF0">
        <w:rPr>
          <w:rStyle w:val="StyleUnderline"/>
          <w:highlight w:val="green"/>
        </w:rPr>
        <w:t xml:space="preserve">analysing </w:t>
      </w:r>
      <w:r w:rsidRPr="006C1BF0">
        <w:rPr>
          <w:rStyle w:val="StyleUnderline"/>
        </w:rPr>
        <w:t xml:space="preserve">transition management in the expectation </w:t>
      </w:r>
      <w:r w:rsidRPr="006C1BF0">
        <w:rPr>
          <w:rStyle w:val="StyleUnderline"/>
          <w:highlight w:val="green"/>
        </w:rPr>
        <w:t xml:space="preserve">that somebody somewhere is listening </w:t>
      </w:r>
      <w:r w:rsidRPr="006C1BF0">
        <w:rPr>
          <w:rStyle w:val="StyleUnderline"/>
        </w:rPr>
        <w:t>and maybe even taking notice</w:t>
      </w:r>
      <w:r w:rsidRPr="006C1BF0">
        <w:rPr>
          <w:sz w:val="14"/>
        </w:rPr>
        <w:t xml:space="preserve">. </w:t>
      </w:r>
      <w:r w:rsidRPr="00913BF8">
        <w:rPr>
          <w:rStyle w:val="StyleUnderline"/>
          <w:highlight w:val="green"/>
        </w:rPr>
        <w:t xml:space="preserve">If we </w:t>
      </w:r>
      <w:r w:rsidRPr="006C1BF0">
        <w:rPr>
          <w:rStyle w:val="StyleUnderline"/>
          <w:highlight w:val="green"/>
        </w:rPr>
        <w:t>removed that illusion would we bother writing anything at all?</w:t>
      </w:r>
      <w:r w:rsidRPr="006C1BF0">
        <w:rPr>
          <w:sz w:val="14"/>
          <w:highlight w:val="green"/>
        </w:rPr>
        <w:t xml:space="preserve"> </w:t>
      </w:r>
      <w:r w:rsidRPr="006C1BF0">
        <w:rPr>
          <w:sz w:val="14"/>
        </w:rPr>
        <w:t>Maybe we need such fictions to keep us going, and maybe – fiction or no - somewhere along the line something really does happen, but not in ways that we can anticipate or know.</w:t>
      </w:r>
    </w:p>
    <w:p w14:paraId="41D3AFF3" w14:textId="77777777" w:rsidR="00F776A1" w:rsidRPr="00F776A1" w:rsidRDefault="00F776A1" w:rsidP="00F776A1"/>
    <w:p w14:paraId="66980378" w14:textId="1311EFDA" w:rsidR="00F776A1" w:rsidRPr="00F776A1" w:rsidRDefault="00F776A1" w:rsidP="00F776A1">
      <w:pPr>
        <w:pStyle w:val="Heading3"/>
      </w:pPr>
      <w:r>
        <w:t>Political Engagement Good</w:t>
      </w:r>
    </w:p>
    <w:p w14:paraId="483C2BC0" w14:textId="77777777" w:rsidR="00095D98" w:rsidRDefault="00095D98" w:rsidP="00095D98">
      <w:pPr>
        <w:pStyle w:val="Heading4"/>
      </w:pPr>
      <w:r>
        <w:t>Only an engagement with political structures allows us to create strategies of resistance to destroy the system from within</w:t>
      </w:r>
    </w:p>
    <w:p w14:paraId="47674542" w14:textId="77777777" w:rsidR="00095D98" w:rsidRDefault="00095D98" w:rsidP="00095D98">
      <w:r w:rsidRPr="002F5ED3">
        <w:rPr>
          <w:rStyle w:val="Style13ptBold"/>
        </w:rPr>
        <w:t>Kadlec 8</w:t>
      </w:r>
      <w:r>
        <w:t xml:space="preserve"> [Alison, Senior Public Engagement Research Associate and Associate Director of the Center for Advances in Public Engagement (CAPE) at the nonprofit, non-partisan public interest research and public engagement organization, Public Agenda, in New York. She has been a visiting professor at the University of Minnesota and at Macalester, Baruch and Hunter Colleges, and her book, Dewey 's Critical Pragmatism, appeared in 2007, Theoria: A Journal of Social and Political Theory, No. 117, “The Limits of Deliberative Democracy” (December 2008), pp. 54-80, Accessed 7/19/17] SZhang</w:t>
      </w:r>
    </w:p>
    <w:p w14:paraId="564FE983" w14:textId="77777777" w:rsidR="00F776A1" w:rsidRDefault="00F776A1" w:rsidP="00095D98"/>
    <w:p w14:paraId="5FD8CD04" w14:textId="77777777" w:rsidR="00095D98" w:rsidRPr="00BB681F" w:rsidRDefault="00095D98" w:rsidP="00095D98">
      <w:pPr>
        <w:rPr>
          <w:u w:val="single"/>
        </w:rPr>
      </w:pPr>
      <w:r w:rsidRPr="00F776A1">
        <w:rPr>
          <w:sz w:val="16"/>
        </w:rPr>
        <w:t xml:space="preserve">Turning back to the challenges leveled by radical democratic theorists, we can begin to see the opportunities made possible by critical pragmatism. </w:t>
      </w:r>
      <w:r w:rsidRPr="00095D98">
        <w:rPr>
          <w:highlight w:val="green"/>
          <w:u w:val="single"/>
        </w:rPr>
        <w:t>Tapping into the critical potential of lived experience</w:t>
      </w:r>
      <w:r w:rsidRPr="00BB681F">
        <w:rPr>
          <w:u w:val="single"/>
        </w:rPr>
        <w:t xml:space="preserve"> under conditions of unalterable changefulness begins with the therapeutic </w:t>
      </w:r>
      <w:r w:rsidRPr="00095D98">
        <w:rPr>
          <w:highlight w:val="green"/>
          <w:u w:val="single"/>
        </w:rPr>
        <w:t>recognition that there is no such thing as a unified field of power directed entirely by stable and fixed interests</w:t>
      </w:r>
      <w:r w:rsidRPr="00F776A1">
        <w:rPr>
          <w:sz w:val="16"/>
        </w:rPr>
        <w:t xml:space="preserve">. The first implication here is that </w:t>
      </w:r>
      <w:r w:rsidRPr="00095D98">
        <w:rPr>
          <w:highlight w:val="green"/>
          <w:u w:val="single"/>
        </w:rPr>
        <w:t>there are always new opportunities to exploit cracks and fissures in</w:t>
      </w:r>
      <w:r w:rsidRPr="00BB681F">
        <w:rPr>
          <w:u w:val="single"/>
        </w:rPr>
        <w:t xml:space="preserve"> various </w:t>
      </w:r>
      <w:r w:rsidRPr="00095D98">
        <w:rPr>
          <w:highlight w:val="green"/>
          <w:u w:val="single"/>
        </w:rPr>
        <w:t>structurally entrenched forms of power</w:t>
      </w:r>
      <w:r w:rsidRPr="00BB681F">
        <w:rPr>
          <w:u w:val="single"/>
        </w:rPr>
        <w:t xml:space="preserve">. Second, the essentially </w:t>
      </w:r>
      <w:r w:rsidRPr="00095D98">
        <w:rPr>
          <w:highlight w:val="green"/>
          <w:u w:val="single"/>
        </w:rPr>
        <w:t>complexity and flux of our world is always producing new opportunities for transformative resistance and for the development of more creative approaches to meaningful deliberation.</w:t>
      </w:r>
      <w:r w:rsidRPr="00F776A1">
        <w:rPr>
          <w:sz w:val="16"/>
        </w:rPr>
        <w:t xml:space="preserve"> Critical pragmatism pivots on the notion that </w:t>
      </w:r>
      <w:r w:rsidRPr="00BB681F">
        <w:rPr>
          <w:u w:val="single"/>
        </w:rPr>
        <w:t xml:space="preserve">under such conditions </w:t>
      </w:r>
      <w:r w:rsidRPr="00095D98">
        <w:rPr>
          <w:highlight w:val="green"/>
          <w:u w:val="single"/>
        </w:rPr>
        <w:t>what we most need are not fixed and static foundations, we need the flexible habits of inquiry and communication that make it possible to</w:t>
      </w:r>
      <w:r w:rsidRPr="00BB681F">
        <w:rPr>
          <w:u w:val="single"/>
        </w:rPr>
        <w:t xml:space="preserve"> both </w:t>
      </w:r>
      <w:r w:rsidRPr="00095D98">
        <w:rPr>
          <w:highlight w:val="green"/>
          <w:u w:val="single"/>
        </w:rPr>
        <w:t>identify</w:t>
      </w:r>
      <w:r w:rsidRPr="00BB681F">
        <w:rPr>
          <w:u w:val="single"/>
        </w:rPr>
        <w:t xml:space="preserve"> pernicious </w:t>
      </w:r>
      <w:r w:rsidRPr="00095D98">
        <w:rPr>
          <w:highlight w:val="green"/>
          <w:u w:val="single"/>
        </w:rPr>
        <w:t>obstacles to deliberation and to challenge, circumvent or neutralize their impact.</w:t>
      </w:r>
      <w:r w:rsidRPr="00BB681F">
        <w:rPr>
          <w:u w:val="single"/>
        </w:rPr>
        <w:t xml:space="preserve"> </w:t>
      </w:r>
    </w:p>
    <w:p w14:paraId="57170D78" w14:textId="6625E1AF" w:rsidR="00095D98" w:rsidRPr="00CF47A7" w:rsidRDefault="00F776A1" w:rsidP="00F776A1">
      <w:pPr>
        <w:pStyle w:val="Heading3"/>
      </w:pPr>
      <w:r>
        <w:t>Limits Good</w:t>
      </w:r>
    </w:p>
    <w:p w14:paraId="0895E63F" w14:textId="77777777" w:rsidR="001A6823" w:rsidRPr="0051155F" w:rsidRDefault="001A6823" w:rsidP="001A6823">
      <w:pPr>
        <w:pStyle w:val="Heading4"/>
        <w:rPr>
          <w:rFonts w:cs="Times New Roman"/>
        </w:rPr>
      </w:pPr>
      <w:r>
        <w:rPr>
          <w:rFonts w:cs="Times New Roman"/>
        </w:rPr>
        <w:t>Limits solve the aff – they’re a floor, not a ceiling, for deconstructing and critiquing status quo education policy</w:t>
      </w:r>
    </w:p>
    <w:p w14:paraId="79AEB98D" w14:textId="77777777" w:rsidR="001A6823" w:rsidRPr="0051155F" w:rsidRDefault="001A6823" w:rsidP="001A6823">
      <w:r w:rsidRPr="0051155F">
        <w:rPr>
          <w:rStyle w:val="Style13ptBold"/>
        </w:rPr>
        <w:t>Dahlberg 14</w:t>
      </w:r>
      <w:r w:rsidRPr="0051155F">
        <w:t xml:space="preserve"> (Lincoln - Centre for Critical and Cultural Studies, University of Queensland, “The Habermasian Public Sphere and Exclusion: An Engagement with Poststructuralist-Influenced Critics”, Communication Theory Volume 24, Issue 1, pages 21–41, February 2014)</w:t>
      </w:r>
    </w:p>
    <w:p w14:paraId="3F115F0B" w14:textId="77777777" w:rsidR="001A6823" w:rsidRPr="0051155F" w:rsidRDefault="001A6823" w:rsidP="001A6823">
      <w:pPr>
        <w:rPr>
          <w:sz w:val="16"/>
        </w:rPr>
      </w:pPr>
      <w:r w:rsidRPr="0051155F">
        <w:rPr>
          <w:sz w:val="16"/>
        </w:rPr>
        <w:t xml:space="preserve">Normatively then, </w:t>
      </w:r>
      <w:r w:rsidRPr="0051155F">
        <w:rPr>
          <w:u w:val="single"/>
        </w:rPr>
        <w:t>the</w:t>
      </w:r>
      <w:r w:rsidRPr="0051155F">
        <w:rPr>
          <w:sz w:val="16"/>
        </w:rPr>
        <w:t xml:space="preserve"> Habermasian (or </w:t>
      </w:r>
      <w:r w:rsidRPr="0051155F">
        <w:rPr>
          <w:u w:val="single"/>
        </w:rPr>
        <w:t>deliberative</w:t>
      </w:r>
      <w:r w:rsidRPr="0051155F">
        <w:rPr>
          <w:sz w:val="16"/>
        </w:rPr>
        <w:t xml:space="preserve">)4 public </w:t>
      </w:r>
      <w:r w:rsidRPr="0051155F">
        <w:rPr>
          <w:u w:val="single"/>
        </w:rPr>
        <w:t xml:space="preserve">sphere refers to the communicative space constituted through </w:t>
      </w:r>
      <w:r w:rsidRPr="0051155F">
        <w:rPr>
          <w:b/>
          <w:iCs/>
          <w:u w:val="single"/>
          <w:bdr w:val="single" w:sz="8" w:space="0" w:color="auto"/>
        </w:rPr>
        <w:t xml:space="preserve">rational-critical </w:t>
      </w:r>
      <w:r w:rsidRPr="00095D98">
        <w:rPr>
          <w:b/>
          <w:iCs/>
          <w:highlight w:val="green"/>
          <w:u w:val="single"/>
          <w:bdr w:val="single" w:sz="8" w:space="0" w:color="auto"/>
        </w:rPr>
        <w:t>deliberation</w:t>
      </w:r>
      <w:r w:rsidRPr="00095D98">
        <w:rPr>
          <w:highlight w:val="green"/>
          <w:u w:val="single"/>
        </w:rPr>
        <w:t xml:space="preserve"> over </w:t>
      </w:r>
      <w:r w:rsidRPr="00095D98">
        <w:rPr>
          <w:b/>
          <w:iCs/>
          <w:highlight w:val="green"/>
          <w:u w:val="single"/>
          <w:bdr w:val="single" w:sz="8" w:space="0" w:color="auto"/>
        </w:rPr>
        <w:t>practical problems</w:t>
      </w:r>
      <w:r w:rsidRPr="0051155F">
        <w:rPr>
          <w:u w:val="single"/>
        </w:rPr>
        <w:t xml:space="preserve">, deliberation that leads to </w:t>
      </w:r>
      <w:r w:rsidRPr="0051155F">
        <w:rPr>
          <w:b/>
          <w:iCs/>
          <w:u w:val="single"/>
          <w:bdr w:val="single" w:sz="8" w:space="0" w:color="auto"/>
        </w:rPr>
        <w:t>critically (in)formed public opinion</w:t>
      </w:r>
      <w:r w:rsidRPr="0051155F">
        <w:rPr>
          <w:u w:val="single"/>
        </w:rPr>
        <w:t xml:space="preserve">, which in turn </w:t>
      </w:r>
      <w:r w:rsidRPr="00095D98">
        <w:rPr>
          <w:highlight w:val="green"/>
          <w:u w:val="single"/>
        </w:rPr>
        <w:t>enables the</w:t>
      </w:r>
      <w:r w:rsidRPr="0051155F">
        <w:rPr>
          <w:sz w:val="16"/>
        </w:rPr>
        <w:t xml:space="preserve"> democratic </w:t>
      </w:r>
      <w:r w:rsidRPr="00095D98">
        <w:rPr>
          <w:b/>
          <w:iCs/>
          <w:highlight w:val="green"/>
          <w:u w:val="single"/>
          <w:bdr w:val="single" w:sz="8" w:space="0" w:color="auto"/>
        </w:rPr>
        <w:t>scrutiny</w:t>
      </w:r>
      <w:r w:rsidRPr="00095D98">
        <w:rPr>
          <w:highlight w:val="green"/>
          <w:u w:val="single"/>
        </w:rPr>
        <w:t xml:space="preserve"> and </w:t>
      </w:r>
      <w:r w:rsidRPr="00095D98">
        <w:rPr>
          <w:b/>
          <w:iCs/>
          <w:highlight w:val="green"/>
          <w:u w:val="single"/>
          <w:bdr w:val="single" w:sz="8" w:space="0" w:color="auto"/>
        </w:rPr>
        <w:t>guidance</w:t>
      </w:r>
      <w:r w:rsidRPr="00095D98">
        <w:rPr>
          <w:highlight w:val="green"/>
          <w:u w:val="single"/>
        </w:rPr>
        <w:t xml:space="preserve"> of </w:t>
      </w:r>
      <w:r w:rsidRPr="00095D98">
        <w:rPr>
          <w:b/>
          <w:iCs/>
          <w:highlight w:val="green"/>
          <w:u w:val="single"/>
          <w:bdr w:val="single" w:sz="8" w:space="0" w:color="auto"/>
        </w:rPr>
        <w:t>official decision-making processes</w:t>
      </w:r>
      <w:r w:rsidRPr="0051155F">
        <w:rPr>
          <w:u w:val="single"/>
        </w:rPr>
        <w:t xml:space="preserve">. </w:t>
      </w:r>
      <w:r w:rsidRPr="00095D98">
        <w:rPr>
          <w:highlight w:val="green"/>
          <w:u w:val="single"/>
        </w:rPr>
        <w:t>The criteria</w:t>
      </w:r>
      <w:r w:rsidRPr="0051155F">
        <w:rPr>
          <w:u w:val="single"/>
        </w:rPr>
        <w:t xml:space="preserve"> for rational-critical deliberation</w:t>
      </w:r>
      <w:r w:rsidRPr="0051155F">
        <w:rPr>
          <w:sz w:val="16"/>
        </w:rPr>
        <w:t xml:space="preserve"> are understood to </w:t>
      </w:r>
      <w:r w:rsidRPr="00095D98">
        <w:rPr>
          <w:highlight w:val="green"/>
          <w:u w:val="single"/>
        </w:rPr>
        <w:t>involve</w:t>
      </w:r>
      <w:r w:rsidRPr="0051155F">
        <w:rPr>
          <w:u w:val="single"/>
        </w:rPr>
        <w:t xml:space="preserve"> </w:t>
      </w:r>
      <w:r w:rsidRPr="0051155F">
        <w:rPr>
          <w:b/>
          <w:iCs/>
          <w:u w:val="single"/>
          <w:bdr w:val="single" w:sz="8" w:space="0" w:color="auto"/>
        </w:rPr>
        <w:t>inclusive</w:t>
      </w:r>
      <w:r w:rsidRPr="0051155F">
        <w:rPr>
          <w:u w:val="single"/>
        </w:rPr>
        <w:t xml:space="preserve">, </w:t>
      </w:r>
      <w:r w:rsidRPr="00095D98">
        <w:rPr>
          <w:b/>
          <w:iCs/>
          <w:highlight w:val="green"/>
          <w:u w:val="single"/>
          <w:bdr w:val="single" w:sz="8" w:space="0" w:color="auto"/>
        </w:rPr>
        <w:t>reasoned</w:t>
      </w:r>
      <w:r w:rsidRPr="00095D98">
        <w:rPr>
          <w:highlight w:val="green"/>
          <w:u w:val="single"/>
        </w:rPr>
        <w:t xml:space="preserve">, </w:t>
      </w:r>
      <w:r w:rsidRPr="00095D98">
        <w:rPr>
          <w:b/>
          <w:iCs/>
          <w:highlight w:val="green"/>
          <w:u w:val="single"/>
          <w:bdr w:val="single" w:sz="8" w:space="0" w:color="auto"/>
        </w:rPr>
        <w:t>reciprocal</w:t>
      </w:r>
      <w:r w:rsidRPr="00095D98">
        <w:rPr>
          <w:highlight w:val="green"/>
          <w:u w:val="single"/>
        </w:rPr>
        <w:t xml:space="preserve">, </w:t>
      </w:r>
      <w:r w:rsidRPr="00095D98">
        <w:rPr>
          <w:b/>
          <w:iCs/>
          <w:highlight w:val="green"/>
          <w:u w:val="single"/>
          <w:bdr w:val="single" w:sz="8" w:space="0" w:color="auto"/>
        </w:rPr>
        <w:t>reflexive</w:t>
      </w:r>
      <w:r w:rsidRPr="0051155F">
        <w:rPr>
          <w:u w:val="single"/>
        </w:rPr>
        <w:t xml:space="preserve">, </w:t>
      </w:r>
      <w:r w:rsidRPr="0051155F">
        <w:rPr>
          <w:b/>
          <w:iCs/>
          <w:u w:val="single"/>
          <w:bdr w:val="single" w:sz="8" w:space="0" w:color="auto"/>
        </w:rPr>
        <w:t>sincere</w:t>
      </w:r>
      <w:r w:rsidRPr="0051155F">
        <w:rPr>
          <w:u w:val="single"/>
        </w:rPr>
        <w:t xml:space="preserve">, and </w:t>
      </w:r>
      <w:r w:rsidRPr="0051155F">
        <w:rPr>
          <w:b/>
          <w:iCs/>
          <w:u w:val="single"/>
          <w:bdr w:val="single" w:sz="8" w:space="0" w:color="auto"/>
        </w:rPr>
        <w:t xml:space="preserve">coercion-free </w:t>
      </w:r>
      <w:r w:rsidRPr="00095D98">
        <w:rPr>
          <w:b/>
          <w:iCs/>
          <w:highlight w:val="green"/>
          <w:u w:val="single"/>
          <w:bdr w:val="single" w:sz="8" w:space="0" w:color="auto"/>
        </w:rPr>
        <w:t>argumentation</w:t>
      </w:r>
      <w:r w:rsidRPr="0051155F">
        <w:rPr>
          <w:sz w:val="16"/>
        </w:rPr>
        <w:t xml:space="preserve"> (Habermas, 2005, 2006). </w:t>
      </w:r>
      <w:r w:rsidRPr="0051155F">
        <w:rPr>
          <w:u w:val="single"/>
        </w:rPr>
        <w:t>Communicative rationality is supported by open information flows</w:t>
      </w:r>
      <w:r w:rsidRPr="0051155F">
        <w:rPr>
          <w:sz w:val="16"/>
        </w:rPr>
        <w:t xml:space="preserve"> (publicity), </w:t>
      </w:r>
      <w:r w:rsidRPr="0051155F">
        <w:rPr>
          <w:u w:val="single"/>
        </w:rPr>
        <w:t>motivated by the aim of reaching understanding and agreement</w:t>
      </w:r>
      <w:r w:rsidRPr="0051155F">
        <w:rPr>
          <w:sz w:val="16"/>
        </w:rPr>
        <w:t xml:space="preserve"> (public opinion), </w:t>
      </w:r>
      <w:r w:rsidRPr="0051155F">
        <w:rPr>
          <w:u w:val="single"/>
        </w:rPr>
        <w:t xml:space="preserve">and </w:t>
      </w:r>
      <w:r w:rsidRPr="00095D98">
        <w:rPr>
          <w:highlight w:val="green"/>
          <w:u w:val="single"/>
        </w:rPr>
        <w:t>moved</w:t>
      </w:r>
      <w:r w:rsidRPr="0051155F">
        <w:rPr>
          <w:u w:val="single"/>
        </w:rPr>
        <w:t xml:space="preserve"> toward this end </w:t>
      </w:r>
      <w:r w:rsidRPr="00095D98">
        <w:rPr>
          <w:highlight w:val="green"/>
          <w:u w:val="single"/>
        </w:rPr>
        <w:t>by the “</w:t>
      </w:r>
      <w:r w:rsidRPr="00095D98">
        <w:rPr>
          <w:b/>
          <w:iCs/>
          <w:highlight w:val="green"/>
          <w:u w:val="single"/>
          <w:bdr w:val="single" w:sz="8" w:space="0" w:color="auto"/>
        </w:rPr>
        <w:t>forceless force of the better argument</w:t>
      </w:r>
      <w:r w:rsidRPr="0051155F">
        <w:rPr>
          <w:u w:val="single"/>
        </w:rPr>
        <w:t>”</w:t>
      </w:r>
      <w:r w:rsidRPr="0051155F">
        <w:rPr>
          <w:sz w:val="16"/>
        </w:rPr>
        <w:t xml:space="preserve"> (Habermas, 2005, p. 384). </w:t>
      </w:r>
      <w:r w:rsidRPr="00095D98">
        <w:rPr>
          <w:highlight w:val="green"/>
          <w:u w:val="single"/>
        </w:rPr>
        <w:t>Claims</w:t>
      </w:r>
      <w:r w:rsidRPr="0051155F">
        <w:rPr>
          <w:u w:val="single"/>
        </w:rPr>
        <w:t xml:space="preserve"> and agreements </w:t>
      </w:r>
      <w:r w:rsidRPr="00095D98">
        <w:rPr>
          <w:highlight w:val="green"/>
          <w:u w:val="single"/>
        </w:rPr>
        <w:t>are</w:t>
      </w:r>
      <w:r w:rsidRPr="0051155F">
        <w:rPr>
          <w:u w:val="single"/>
        </w:rPr>
        <w:t xml:space="preserve"> here </w:t>
      </w:r>
      <w:r w:rsidRPr="00095D98">
        <w:rPr>
          <w:b/>
          <w:iCs/>
          <w:highlight w:val="green"/>
          <w:u w:val="single"/>
          <w:bdr w:val="single" w:sz="8" w:space="0" w:color="auto"/>
        </w:rPr>
        <w:t>contingent</w:t>
      </w:r>
      <w:r w:rsidRPr="00095D98">
        <w:rPr>
          <w:highlight w:val="green"/>
          <w:u w:val="single"/>
        </w:rPr>
        <w:t xml:space="preserve"> since </w:t>
      </w:r>
      <w:r w:rsidRPr="00095D98">
        <w:rPr>
          <w:b/>
          <w:iCs/>
          <w:highlight w:val="green"/>
          <w:u w:val="single"/>
          <w:bdr w:val="single" w:sz="8" w:space="0" w:color="auto"/>
        </w:rPr>
        <w:t>every claim can be met by a “no”</w:t>
      </w:r>
      <w:r w:rsidRPr="0051155F">
        <w:rPr>
          <w:u w:val="single"/>
        </w:rPr>
        <w:t xml:space="preserve"> and every deliberatively achieved agreement can be challenged and potentially undone</w:t>
      </w:r>
      <w:r w:rsidRPr="0051155F">
        <w:rPr>
          <w:sz w:val="16"/>
        </w:rPr>
        <w:t>. It is important to note that “</w:t>
      </w:r>
      <w:r w:rsidRPr="0051155F">
        <w:rPr>
          <w:u w:val="single"/>
        </w:rPr>
        <w:t>public</w:t>
      </w:r>
      <w:r w:rsidRPr="0051155F">
        <w:rPr>
          <w:sz w:val="16"/>
        </w:rPr>
        <w:t xml:space="preserve">” here </w:t>
      </w:r>
      <w:r w:rsidRPr="0051155F">
        <w:rPr>
          <w:u w:val="single"/>
        </w:rPr>
        <w:t>refers to the mode, rather than the content or place or medium, of communication</w:t>
      </w:r>
      <w:r w:rsidRPr="0051155F">
        <w:rPr>
          <w:sz w:val="16"/>
        </w:rPr>
        <w:t xml:space="preserve">. Thus, </w:t>
      </w:r>
      <w:r w:rsidRPr="0051155F">
        <w:rPr>
          <w:u w:val="single"/>
        </w:rPr>
        <w:t>the public sphere may come into existence</w:t>
      </w:r>
      <w:r w:rsidRPr="0051155F">
        <w:rPr>
          <w:sz w:val="16"/>
        </w:rPr>
        <w:t xml:space="preserve">, for instance, </w:t>
      </w:r>
      <w:r w:rsidRPr="0051155F">
        <w:rPr>
          <w:u w:val="single"/>
        </w:rPr>
        <w:t>through face-to-face</w:t>
      </w:r>
      <w:r w:rsidRPr="0051155F">
        <w:rPr>
          <w:sz w:val="16"/>
        </w:rPr>
        <w:t xml:space="preserve"> or technologically mediated </w:t>
      </w:r>
      <w:r w:rsidRPr="0051155F">
        <w:rPr>
          <w:u w:val="single"/>
        </w:rPr>
        <w:t>argumentation between individuals and within informal groups, or through</w:t>
      </w:r>
      <w:r w:rsidRPr="0051155F">
        <w:rPr>
          <w:sz w:val="16"/>
        </w:rPr>
        <w:t xml:space="preserve"> the </w:t>
      </w:r>
      <w:r w:rsidRPr="0051155F">
        <w:rPr>
          <w:u w:val="single"/>
        </w:rPr>
        <w:t>more organized discussions</w:t>
      </w:r>
      <w:r w:rsidRPr="0051155F">
        <w:rPr>
          <w:sz w:val="16"/>
        </w:rPr>
        <w:t xml:space="preserve"> found in civil society associations and explicitly political organizations, or through the reflection and debate engendered by the whole range of mass media forms and contents—“news, reports, commentaries, scenes and images, and shows and movies with an informative, polemical, educational, and entertaining content” (Habermas, 2006, p. 415; see also Habermas, 1996a, pp. 373–374). </w:t>
      </w:r>
      <w:r w:rsidRPr="0051155F">
        <w:rPr>
          <w:u w:val="single"/>
        </w:rPr>
        <w:t>Habermas does not see rational-critical deliberation</w:t>
      </w:r>
      <w:r w:rsidRPr="0051155F">
        <w:rPr>
          <w:sz w:val="16"/>
        </w:rPr>
        <w:t xml:space="preserve">, which he also refers to as “communicative rationality,” </w:t>
      </w:r>
      <w:r w:rsidRPr="0051155F">
        <w:rPr>
          <w:u w:val="single"/>
        </w:rPr>
        <w:t>as some</w:t>
      </w:r>
      <w:r w:rsidRPr="0051155F">
        <w:rPr>
          <w:sz w:val="16"/>
        </w:rPr>
        <w:t xml:space="preserve"> sort of </w:t>
      </w:r>
      <w:r w:rsidRPr="0051155F">
        <w:rPr>
          <w:u w:val="single"/>
        </w:rPr>
        <w:t>metaphysical ideal, but</w:t>
      </w:r>
      <w:r w:rsidRPr="0051155F">
        <w:rPr>
          <w:sz w:val="16"/>
        </w:rPr>
        <w:t xml:space="preserve"> rather argues that </w:t>
      </w:r>
      <w:r w:rsidRPr="0051155F">
        <w:rPr>
          <w:u w:val="single"/>
        </w:rPr>
        <w:t>it can be identified as an idealization implicit in the “inconspicuous daily routines of asking for and giving reasons”</w:t>
      </w:r>
      <w:r w:rsidRPr="0051155F">
        <w:rPr>
          <w:sz w:val="16"/>
        </w:rPr>
        <w:t xml:space="preserve">: It is “built into communicative action” (Habermas, 2006, p. 413). In other words, </w:t>
      </w:r>
      <w:r w:rsidRPr="00095D98">
        <w:rPr>
          <w:highlight w:val="green"/>
          <w:u w:val="single"/>
        </w:rPr>
        <w:t>the</w:t>
      </w:r>
      <w:r w:rsidRPr="0051155F">
        <w:rPr>
          <w:sz w:val="16"/>
        </w:rPr>
        <w:t xml:space="preserve"> set of public sphere </w:t>
      </w:r>
      <w:r w:rsidRPr="00095D98">
        <w:rPr>
          <w:highlight w:val="green"/>
          <w:u w:val="single"/>
        </w:rPr>
        <w:t>criteria</w:t>
      </w:r>
      <w:r w:rsidRPr="0051155F">
        <w:rPr>
          <w:sz w:val="16"/>
        </w:rPr>
        <w:t xml:space="preserve"> listed above </w:t>
      </w:r>
      <w:r w:rsidRPr="0051155F">
        <w:rPr>
          <w:u w:val="single"/>
        </w:rPr>
        <w:t xml:space="preserve">are, and </w:t>
      </w:r>
      <w:r w:rsidRPr="00095D98">
        <w:rPr>
          <w:highlight w:val="green"/>
          <w:u w:val="single"/>
        </w:rPr>
        <w:t xml:space="preserve">must be, </w:t>
      </w:r>
      <w:r w:rsidRPr="00095D98">
        <w:rPr>
          <w:b/>
          <w:iCs/>
          <w:highlight w:val="green"/>
          <w:u w:val="single"/>
          <w:bdr w:val="single" w:sz="8" w:space="0" w:color="auto"/>
        </w:rPr>
        <w:t>tacitly presupposed</w:t>
      </w:r>
      <w:r w:rsidRPr="00095D98">
        <w:rPr>
          <w:highlight w:val="green"/>
          <w:u w:val="single"/>
        </w:rPr>
        <w:t xml:space="preserve"> by </w:t>
      </w:r>
      <w:r w:rsidRPr="00095D98">
        <w:rPr>
          <w:b/>
          <w:iCs/>
          <w:highlight w:val="green"/>
          <w:u w:val="single"/>
          <w:bdr w:val="single" w:sz="8" w:space="0" w:color="auto"/>
        </w:rPr>
        <w:t>anyone engaging in</w:t>
      </w:r>
      <w:r w:rsidRPr="0051155F">
        <w:rPr>
          <w:b/>
          <w:iCs/>
          <w:u w:val="single"/>
          <w:bdr w:val="single" w:sz="8" w:space="0" w:color="auto"/>
        </w:rPr>
        <w:t xml:space="preserve"> any practical </w:t>
      </w:r>
      <w:r w:rsidRPr="00095D98">
        <w:rPr>
          <w:b/>
          <w:iCs/>
          <w:highlight w:val="green"/>
          <w:u w:val="single"/>
          <w:bdr w:val="single" w:sz="8" w:space="0" w:color="auto"/>
        </w:rPr>
        <w:t>argument</w:t>
      </w:r>
      <w:r w:rsidRPr="0051155F">
        <w:rPr>
          <w:sz w:val="16"/>
        </w:rPr>
        <w:t xml:space="preserve">. As such, </w:t>
      </w:r>
      <w:r w:rsidRPr="00095D98">
        <w:rPr>
          <w:highlight w:val="green"/>
          <w:u w:val="single"/>
        </w:rPr>
        <w:t>these</w:t>
      </w:r>
      <w:r w:rsidRPr="0051155F">
        <w:rPr>
          <w:u w:val="single"/>
        </w:rPr>
        <w:t xml:space="preserve"> criteria </w:t>
      </w:r>
      <w:r w:rsidRPr="00095D98">
        <w:rPr>
          <w:highlight w:val="green"/>
          <w:u w:val="single"/>
        </w:rPr>
        <w:t xml:space="preserve">are </w:t>
      </w:r>
      <w:r w:rsidRPr="00095D98">
        <w:rPr>
          <w:b/>
          <w:iCs/>
          <w:highlight w:val="green"/>
          <w:u w:val="single"/>
          <w:bdr w:val="single" w:sz="8" w:space="0" w:color="auto"/>
        </w:rPr>
        <w:t>conditions of possibility</w:t>
      </w:r>
      <w:r w:rsidRPr="00095D98">
        <w:rPr>
          <w:highlight w:val="green"/>
          <w:u w:val="single"/>
        </w:rPr>
        <w:t xml:space="preserve"> for</w:t>
      </w:r>
      <w:r w:rsidRPr="0051155F">
        <w:rPr>
          <w:u w:val="single"/>
        </w:rPr>
        <w:t xml:space="preserve"> such engagement, “constitutive of </w:t>
      </w:r>
      <w:r w:rsidRPr="00095D98">
        <w:rPr>
          <w:b/>
          <w:iCs/>
          <w:highlight w:val="green"/>
          <w:u w:val="single"/>
          <w:bdr w:val="single" w:sz="8" w:space="0" w:color="auto"/>
        </w:rPr>
        <w:t>the game of argumentation</w:t>
      </w:r>
      <w:r w:rsidRPr="0051155F">
        <w:rPr>
          <w:u w:val="single"/>
        </w:rPr>
        <w:t>”</w:t>
      </w:r>
      <w:r w:rsidRPr="0051155F">
        <w:rPr>
          <w:sz w:val="16"/>
        </w:rPr>
        <w:t xml:space="preserve"> (Habermas, 2005, p. 385). These presupposed criteria, Habermas (1984) argues, can be “rationally reconstructed”—using the “presuppositional analysis” of “formal pragmatics”5—from out of everyday arguments, illuminating a universal public sphere norm that sets out “nonarbitrary standards for the identification of communication pathologies” (Habermas, 2006, p. 416). That is, </w:t>
      </w:r>
      <w:r w:rsidRPr="0051155F">
        <w:rPr>
          <w:u w:val="single"/>
        </w:rPr>
        <w:t xml:space="preserve">the implicit idealization provides a </w:t>
      </w:r>
      <w:r w:rsidRPr="0051155F">
        <w:rPr>
          <w:b/>
          <w:iCs/>
          <w:u w:val="single"/>
          <w:bdr w:val="single" w:sz="8" w:space="0" w:color="auto"/>
        </w:rPr>
        <w:t>critical ideal</w:t>
      </w:r>
      <w:r w:rsidRPr="0051155F">
        <w:rPr>
          <w:u w:val="single"/>
        </w:rPr>
        <w:t xml:space="preserve"> by which to </w:t>
      </w:r>
      <w:r w:rsidRPr="0051155F">
        <w:rPr>
          <w:b/>
          <w:iCs/>
          <w:u w:val="single"/>
          <w:bdr w:val="single" w:sz="8" w:space="0" w:color="auto"/>
        </w:rPr>
        <w:t>evaluate</w:t>
      </w:r>
      <w:r w:rsidRPr="0051155F">
        <w:rPr>
          <w:u w:val="single"/>
        </w:rPr>
        <w:t xml:space="preserve"> the </w:t>
      </w:r>
      <w:r w:rsidRPr="0051155F">
        <w:rPr>
          <w:b/>
          <w:iCs/>
          <w:u w:val="single"/>
          <w:bdr w:val="single" w:sz="8" w:space="0" w:color="auto"/>
        </w:rPr>
        <w:t>deliberative quality</w:t>
      </w:r>
      <w:r w:rsidRPr="0051155F">
        <w:rPr>
          <w:u w:val="single"/>
        </w:rPr>
        <w:t xml:space="preserve"> of actual public sphere communication and thereby identify communicative</w:t>
      </w:r>
      <w:r w:rsidRPr="0051155F">
        <w:rPr>
          <w:sz w:val="16"/>
        </w:rPr>
        <w:t xml:space="preserve"> “distortions” or “</w:t>
      </w:r>
      <w:r w:rsidRPr="0051155F">
        <w:rPr>
          <w:u w:val="single"/>
        </w:rPr>
        <w:t>deviations</w:t>
      </w:r>
      <w:r w:rsidRPr="0051155F">
        <w:rPr>
          <w:sz w:val="16"/>
        </w:rPr>
        <w:t xml:space="preserve">” </w:t>
      </w:r>
      <w:r w:rsidRPr="0051155F">
        <w:rPr>
          <w:u w:val="single"/>
        </w:rPr>
        <w:t>and associated “moments of inertia,” the latter resulting from a “scarcity of those functionally necessary resources on which processes of deliberative opinion</w:t>
      </w:r>
      <w:r w:rsidRPr="0051155F">
        <w:rPr>
          <w:sz w:val="16"/>
        </w:rPr>
        <w:t xml:space="preserve">- and will-formation significantly </w:t>
      </w:r>
      <w:r w:rsidRPr="0051155F">
        <w:rPr>
          <w:u w:val="single"/>
        </w:rPr>
        <w:t>depend</w:t>
      </w:r>
      <w:r w:rsidRPr="0051155F">
        <w:rPr>
          <w:sz w:val="16"/>
        </w:rPr>
        <w:t xml:space="preserve">” (Habermas, 1996a, p. 326, drawing on Bernhard Peters' work). </w:t>
      </w:r>
      <w:r w:rsidRPr="0051155F">
        <w:rPr>
          <w:u w:val="single"/>
        </w:rPr>
        <w:t xml:space="preserve">Such identification of </w:t>
      </w:r>
      <w:r w:rsidRPr="00095D98">
        <w:rPr>
          <w:b/>
          <w:iCs/>
          <w:highlight w:val="green"/>
          <w:u w:val="single"/>
          <w:bdr w:val="single" w:sz="8" w:space="0" w:color="auto"/>
        </w:rPr>
        <w:t>limits</w:t>
      </w:r>
      <w:r w:rsidRPr="0051155F">
        <w:rPr>
          <w:sz w:val="16"/>
        </w:rPr>
        <w:t xml:space="preserve"> in turn </w:t>
      </w:r>
      <w:r w:rsidRPr="00095D98">
        <w:rPr>
          <w:highlight w:val="green"/>
          <w:u w:val="single"/>
        </w:rPr>
        <w:t xml:space="preserve">provides the basis for </w:t>
      </w:r>
      <w:r w:rsidRPr="00095D98">
        <w:rPr>
          <w:b/>
          <w:iCs/>
          <w:highlight w:val="green"/>
          <w:u w:val="single"/>
          <w:bdr w:val="single" w:sz="8" w:space="0" w:color="auto"/>
        </w:rPr>
        <w:t>reflection</w:t>
      </w:r>
      <w:r w:rsidRPr="0051155F">
        <w:rPr>
          <w:u w:val="single"/>
        </w:rPr>
        <w:t xml:space="preserve"> on the </w:t>
      </w:r>
      <w:r w:rsidRPr="0051155F">
        <w:rPr>
          <w:b/>
          <w:iCs/>
          <w:u w:val="single"/>
          <w:bdr w:val="single" w:sz="8" w:space="0" w:color="auto"/>
        </w:rPr>
        <w:t>cultivation</w:t>
      </w:r>
      <w:r w:rsidRPr="0051155F">
        <w:rPr>
          <w:u w:val="single"/>
        </w:rPr>
        <w:t xml:space="preserve"> of </w:t>
      </w:r>
      <w:r w:rsidRPr="0051155F">
        <w:rPr>
          <w:b/>
          <w:iCs/>
          <w:u w:val="single"/>
          <w:bdr w:val="single" w:sz="8" w:space="0" w:color="auto"/>
        </w:rPr>
        <w:t>more rational-critical deliberation</w:t>
      </w:r>
      <w:r w:rsidRPr="0051155F">
        <w:rPr>
          <w:u w:val="single"/>
        </w:rPr>
        <w:t xml:space="preserve">. </w:t>
      </w:r>
      <w:r w:rsidRPr="00095D98">
        <w:rPr>
          <w:highlight w:val="green"/>
          <w:u w:val="single"/>
        </w:rPr>
        <w:t>The aim</w:t>
      </w:r>
      <w:r w:rsidRPr="0051155F">
        <w:rPr>
          <w:u w:val="single"/>
        </w:rPr>
        <w:t xml:space="preserve"> of such reflection </w:t>
      </w:r>
      <w:r w:rsidRPr="00095D98">
        <w:rPr>
          <w:highlight w:val="green"/>
          <w:u w:val="single"/>
        </w:rPr>
        <w:t xml:space="preserve">is </w:t>
      </w:r>
      <w:r w:rsidRPr="00095D98">
        <w:rPr>
          <w:b/>
          <w:iCs/>
          <w:highlight w:val="green"/>
          <w:u w:val="single"/>
          <w:bdr w:val="single" w:sz="8" w:space="0" w:color="auto"/>
        </w:rPr>
        <w:t>not</w:t>
      </w:r>
      <w:r w:rsidRPr="00095D98">
        <w:rPr>
          <w:highlight w:val="green"/>
          <w:u w:val="single"/>
        </w:rPr>
        <w:t xml:space="preserve"> to set out </w:t>
      </w:r>
      <w:r w:rsidRPr="00095D98">
        <w:rPr>
          <w:b/>
          <w:iCs/>
          <w:highlight w:val="green"/>
          <w:u w:val="single"/>
          <w:bdr w:val="single" w:sz="8" w:space="0" w:color="auto"/>
        </w:rPr>
        <w:t>strict procedures</w:t>
      </w:r>
      <w:r w:rsidRPr="0051155F">
        <w:rPr>
          <w:u w:val="single"/>
        </w:rPr>
        <w:t xml:space="preserve"> for deliberation</w:t>
      </w:r>
      <w:r w:rsidRPr="0051155F">
        <w:rPr>
          <w:sz w:val="16"/>
        </w:rPr>
        <w:t xml:space="preserve">, as is required in formal decision-making (on this see Habermas, 1996a, pp. 302–308), </w:t>
      </w:r>
      <w:r w:rsidRPr="00095D98">
        <w:rPr>
          <w:highlight w:val="green"/>
          <w:u w:val="single"/>
        </w:rPr>
        <w:t xml:space="preserve">but to </w:t>
      </w:r>
      <w:r w:rsidRPr="00095D98">
        <w:rPr>
          <w:b/>
          <w:iCs/>
          <w:highlight w:val="green"/>
          <w:u w:val="single"/>
          <w:bdr w:val="single" w:sz="8" w:space="0" w:color="auto"/>
        </w:rPr>
        <w:t>identify</w:t>
      </w:r>
      <w:r w:rsidRPr="0051155F">
        <w:rPr>
          <w:u w:val="single"/>
        </w:rPr>
        <w:t xml:space="preserve"> the “functionally necessary” sociopolitical </w:t>
      </w:r>
      <w:r w:rsidRPr="00095D98">
        <w:rPr>
          <w:highlight w:val="green"/>
          <w:u w:val="single"/>
        </w:rPr>
        <w:t>resources</w:t>
      </w:r>
      <w:r w:rsidRPr="0051155F">
        <w:rPr>
          <w:sz w:val="16"/>
        </w:rPr>
        <w:t xml:space="preserve"> (or positive conditions) </w:t>
      </w:r>
      <w:r w:rsidRPr="0051155F">
        <w:rPr>
          <w:u w:val="single"/>
        </w:rPr>
        <w:t xml:space="preserve">needed </w:t>
      </w:r>
      <w:r w:rsidRPr="00095D98">
        <w:rPr>
          <w:highlight w:val="green"/>
          <w:u w:val="single"/>
        </w:rPr>
        <w:t xml:space="preserve">to </w:t>
      </w:r>
      <w:r w:rsidRPr="00095D98">
        <w:rPr>
          <w:b/>
          <w:iCs/>
          <w:highlight w:val="green"/>
          <w:u w:val="single"/>
          <w:bdr w:val="single" w:sz="8" w:space="0" w:color="auto"/>
        </w:rPr>
        <w:t>enhance</w:t>
      </w:r>
      <w:r w:rsidRPr="0051155F">
        <w:rPr>
          <w:sz w:val="16"/>
        </w:rPr>
        <w:t>—in quality and quantity—</w:t>
      </w:r>
      <w:r w:rsidRPr="0051155F">
        <w:rPr>
          <w:u w:val="single"/>
        </w:rPr>
        <w:t xml:space="preserve">rational-critical </w:t>
      </w:r>
      <w:r w:rsidRPr="00095D98">
        <w:rPr>
          <w:highlight w:val="green"/>
          <w:u w:val="single"/>
        </w:rPr>
        <w:t>deliberation in everyday</w:t>
      </w:r>
      <w:r w:rsidRPr="0051155F">
        <w:rPr>
          <w:u w:val="single"/>
        </w:rPr>
        <w:t xml:space="preserve"> practical </w:t>
      </w:r>
      <w:r w:rsidRPr="00095D98">
        <w:rPr>
          <w:highlight w:val="green"/>
          <w:u w:val="single"/>
        </w:rPr>
        <w:t>argumentation</w:t>
      </w:r>
      <w:r w:rsidRPr="0051155F">
        <w:rPr>
          <w:sz w:val="16"/>
        </w:rPr>
        <w:t xml:space="preserve"> (Chambers, 1996; Habermas, 1996a, p. 325). Specific resources will depend on context, but according to Habermas (1996a, 2006; see also Carleheden &amp; Gabriëls, 1996) they will, in general, include: (first) a mass media system regulated in relation to the idealized criteria, (second) a network of autonomous civil society associations supporting communicative reasoning and public opinion formation, the emergence, reproduction, and influence of which depend on (third) “a liberal-egalitarian political culture sensitive to problems affecting society as a whole” (Habermas, 1996a, p. 488), which, in turn, requires (fourth) social rights to the provision of sustainable living conditions, and (fifth) a population accustomed to (universal) freedom and versed in critique. This deliberative public sphere norm, as already noted, is reconstructed from presuppositions of actual argumentation. However, there is always a gap between idealization and practice: “due to their idealizing content, the universal presuppositions of argumentation can only be approximately fulfilled” (Habermas, 1996a, p. 178, see also pp. 323–326). As an idealization, rational-critical deliberation (communicative rationality) is not burdened by the demands and impediments of everyday communicative practice, which means the latter always falls short of the idealized presuppositions that are made. Habermas accepts the impossibility of realizing the always-already-presupposed idealization of communicative rationality: “</w:t>
      </w:r>
      <w:r w:rsidRPr="0051155F">
        <w:rPr>
          <w:u w:val="single"/>
        </w:rPr>
        <w:t xml:space="preserve">the public sphere ideal is </w:t>
      </w:r>
      <w:r w:rsidRPr="0051155F">
        <w:rPr>
          <w:b/>
          <w:iCs/>
          <w:u w:val="single"/>
          <w:bdr w:val="single" w:sz="8" w:space="0" w:color="auto"/>
        </w:rPr>
        <w:t>not perfectly reachable</w:t>
      </w:r>
      <w:r w:rsidRPr="0051155F">
        <w:rPr>
          <w:sz w:val="16"/>
        </w:rPr>
        <w:t xml:space="preserve">” (Habermas 1992b, p. 477). </w:t>
      </w:r>
      <w:r w:rsidRPr="0051155F">
        <w:rPr>
          <w:u w:val="single"/>
        </w:rPr>
        <w:t>This impossibility is not just due to empirical “distortions</w:t>
      </w:r>
      <w:r w:rsidRPr="0051155F">
        <w:rPr>
          <w:sz w:val="16"/>
        </w:rPr>
        <w:t xml:space="preserve">” (which will be discussed further in the next section), </w:t>
      </w:r>
      <w:r w:rsidRPr="0051155F">
        <w:rPr>
          <w:u w:val="single"/>
        </w:rPr>
        <w:t>but also to logical limits</w:t>
      </w:r>
      <w:r w:rsidRPr="0051155F">
        <w:rPr>
          <w:sz w:val="16"/>
        </w:rPr>
        <w:t xml:space="preserve">: Responding to his critics,6 Habermas has, particularly in recent times, argued that </w:t>
      </w:r>
      <w:r w:rsidRPr="0051155F">
        <w:rPr>
          <w:u w:val="single"/>
        </w:rPr>
        <w:t>communicative rationality, and</w:t>
      </w:r>
      <w:r w:rsidRPr="0051155F">
        <w:rPr>
          <w:sz w:val="16"/>
        </w:rPr>
        <w:t xml:space="preserve"> thus </w:t>
      </w:r>
      <w:r w:rsidRPr="0051155F">
        <w:rPr>
          <w:u w:val="single"/>
        </w:rPr>
        <w:t>the deliberative public sphere</w:t>
      </w:r>
      <w:r w:rsidRPr="0051155F">
        <w:rPr>
          <w:sz w:val="16"/>
        </w:rPr>
        <w:t xml:space="preserve"> norm, </w:t>
      </w:r>
      <w:r w:rsidRPr="0051155F">
        <w:rPr>
          <w:b/>
          <w:iCs/>
          <w:u w:val="single"/>
          <w:bdr w:val="single" w:sz="8" w:space="0" w:color="auto"/>
        </w:rPr>
        <w:t>cannot be understood as an “end state,”</w:t>
      </w:r>
      <w:r w:rsidRPr="0051155F">
        <w:rPr>
          <w:sz w:val="16"/>
        </w:rPr>
        <w:t xml:space="preserve"> a “final stage which can be realized in time” (Habermas as cited in Carleheden &amp; Gabriëls, 1996, p. 10), because if realized it “would make all further communication superfluous” (Habermas, 1996b, p. 1518). In other words, </w:t>
      </w:r>
      <w:r w:rsidRPr="0051155F">
        <w:rPr>
          <w:u w:val="single"/>
        </w:rPr>
        <w:t>the full realization of communicative rationality would mean the end of communication</w:t>
      </w:r>
      <w:r w:rsidRPr="0051155F">
        <w:rPr>
          <w:sz w:val="16"/>
        </w:rPr>
        <w:t xml:space="preserve">, and human history, </w:t>
      </w:r>
      <w:r w:rsidRPr="0051155F">
        <w:rPr>
          <w:u w:val="single"/>
        </w:rPr>
        <w:t>as it would eliminate those negative social conditions that make communication in social life necessary</w:t>
      </w:r>
      <w:r w:rsidRPr="0051155F">
        <w:rPr>
          <w:sz w:val="16"/>
        </w:rPr>
        <w:t xml:space="preserve">, “conditions such as inadequate information, interpersonal misunderstandings, lack of insight, and so on” (Cooke, 2004, p. 417, referring to Albrecht Wellmer's work). </w:t>
      </w:r>
      <w:r w:rsidRPr="0051155F">
        <w:rPr>
          <w:u w:val="single"/>
        </w:rPr>
        <w:t>By blocking the realization of fully rational-critical deliberation, these negative social conditions ensure that no actual deliberation or agreement can ever be fully rational, which invites challenges to any democratic process and agreement</w:t>
      </w:r>
      <w:r w:rsidRPr="0051155F">
        <w:rPr>
          <w:sz w:val="16"/>
        </w:rPr>
        <w:t xml:space="preserve"> (</w:t>
      </w:r>
      <w:r w:rsidRPr="0051155F">
        <w:rPr>
          <w:u w:val="single"/>
        </w:rPr>
        <w:t>including over deliberative criteria</w:t>
      </w:r>
      <w:r w:rsidRPr="0051155F">
        <w:rPr>
          <w:sz w:val="16"/>
        </w:rPr>
        <w:t xml:space="preserve">), </w:t>
      </w:r>
      <w:r w:rsidRPr="0051155F">
        <w:rPr>
          <w:u w:val="single"/>
        </w:rPr>
        <w:t>and calls for ongoing argumentation</w:t>
      </w:r>
      <w:r w:rsidRPr="0051155F">
        <w:rPr>
          <w:sz w:val="16"/>
        </w:rPr>
        <w:t xml:space="preserve">. Thus, in parallel with Derridian logic, </w:t>
      </w:r>
      <w:r w:rsidRPr="0051155F">
        <w:rPr>
          <w:u w:val="single"/>
        </w:rPr>
        <w:t>the “unavoidable moments of inertia”</w:t>
      </w:r>
      <w:r w:rsidRPr="0051155F">
        <w:rPr>
          <w:sz w:val="16"/>
        </w:rPr>
        <w:t xml:space="preserve"> (Habermas, 1996a, p. 326) </w:t>
      </w:r>
      <w:r w:rsidRPr="0051155F">
        <w:rPr>
          <w:u w:val="single"/>
        </w:rPr>
        <w:t>of everyday communication, along with the idealized criteria of communicative rationality that they limit, are conditions of possibility and impossibility of fully realizing in actual argumentation the deliberative public sphere</w:t>
      </w:r>
      <w:r w:rsidRPr="0051155F">
        <w:rPr>
          <w:sz w:val="16"/>
        </w:rPr>
        <w:t xml:space="preserve"> norm. </w:t>
      </w:r>
      <w:r w:rsidRPr="0051155F">
        <w:rPr>
          <w:u w:val="single"/>
        </w:rPr>
        <w:t>This</w:t>
      </w:r>
      <w:r w:rsidRPr="0051155F">
        <w:rPr>
          <w:sz w:val="16"/>
        </w:rPr>
        <w:t xml:space="preserve"> deliberative conception of the public sphere </w:t>
      </w:r>
      <w:r w:rsidRPr="0051155F">
        <w:rPr>
          <w:u w:val="single"/>
        </w:rPr>
        <w:t>is</w:t>
      </w:r>
      <w:r w:rsidRPr="0051155F">
        <w:rPr>
          <w:sz w:val="16"/>
        </w:rPr>
        <w:t xml:space="preserve"> seen by advocates as </w:t>
      </w:r>
      <w:r w:rsidRPr="0051155F">
        <w:rPr>
          <w:b/>
          <w:iCs/>
          <w:u w:val="single"/>
          <w:bdr w:val="single" w:sz="8" w:space="0" w:color="auto"/>
        </w:rPr>
        <w:t>radically democratic</w:t>
      </w:r>
      <w:r w:rsidRPr="0051155F">
        <w:rPr>
          <w:sz w:val="16"/>
        </w:rPr>
        <w:t xml:space="preserve">—in the sense of being based solely on the will of those affected by a dispute—for a number of reasons: First, </w:t>
      </w:r>
      <w:r w:rsidRPr="0051155F">
        <w:rPr>
          <w:u w:val="single"/>
        </w:rPr>
        <w:t xml:space="preserve">because it conceives of a rational-critical public and associated public opinion that can </w:t>
      </w:r>
      <w:r w:rsidRPr="0051155F">
        <w:rPr>
          <w:b/>
          <w:iCs/>
          <w:u w:val="single"/>
          <w:bdr w:val="single" w:sz="8" w:space="0" w:color="auto"/>
        </w:rPr>
        <w:t>scrutinize</w:t>
      </w:r>
      <w:r w:rsidRPr="0051155F">
        <w:rPr>
          <w:u w:val="single"/>
        </w:rPr>
        <w:t xml:space="preserve">, </w:t>
      </w:r>
      <w:r w:rsidRPr="0051155F">
        <w:rPr>
          <w:b/>
          <w:iCs/>
          <w:u w:val="single"/>
          <w:bdr w:val="single" w:sz="8" w:space="0" w:color="auto"/>
        </w:rPr>
        <w:t>inform</w:t>
      </w:r>
      <w:r w:rsidRPr="0051155F">
        <w:rPr>
          <w:u w:val="single"/>
        </w:rPr>
        <w:t xml:space="preserve">, and </w:t>
      </w:r>
      <w:r w:rsidRPr="0051155F">
        <w:rPr>
          <w:b/>
          <w:iCs/>
          <w:u w:val="single"/>
          <w:bdr w:val="single" w:sz="8" w:space="0" w:color="auto"/>
        </w:rPr>
        <w:t>hold</w:t>
      </w:r>
      <w:r w:rsidRPr="0051155F">
        <w:rPr>
          <w:sz w:val="16"/>
        </w:rPr>
        <w:t xml:space="preserve"> publicly </w:t>
      </w:r>
      <w:r w:rsidRPr="0051155F">
        <w:rPr>
          <w:b/>
          <w:iCs/>
          <w:u w:val="single"/>
          <w:bdr w:val="single" w:sz="8" w:space="0" w:color="auto"/>
        </w:rPr>
        <w:t>accountable</w:t>
      </w:r>
      <w:r w:rsidRPr="0051155F">
        <w:rPr>
          <w:u w:val="single"/>
        </w:rPr>
        <w:t xml:space="preserve"> political decisions</w:t>
      </w:r>
      <w:r w:rsidRPr="0051155F">
        <w:rPr>
          <w:sz w:val="16"/>
        </w:rPr>
        <w:t xml:space="preserve">; second, </w:t>
      </w:r>
      <w:r w:rsidRPr="0051155F">
        <w:rPr>
          <w:u w:val="single"/>
        </w:rPr>
        <w:t xml:space="preserve">because </w:t>
      </w:r>
      <w:r w:rsidRPr="00095D98">
        <w:rPr>
          <w:highlight w:val="green"/>
          <w:u w:val="single"/>
        </w:rPr>
        <w:t>it sees</w:t>
      </w:r>
      <w:r w:rsidRPr="0051155F">
        <w:rPr>
          <w:sz w:val="16"/>
        </w:rPr>
        <w:t xml:space="preserve"> all </w:t>
      </w:r>
      <w:r w:rsidRPr="00095D98">
        <w:rPr>
          <w:highlight w:val="green"/>
          <w:u w:val="single"/>
        </w:rPr>
        <w:t>instituted processes</w:t>
      </w:r>
      <w:r w:rsidRPr="0051155F">
        <w:rPr>
          <w:u w:val="single"/>
        </w:rPr>
        <w:t xml:space="preserve"> and </w:t>
      </w:r>
      <w:r w:rsidRPr="00095D98">
        <w:rPr>
          <w:highlight w:val="green"/>
          <w:u w:val="single"/>
        </w:rPr>
        <w:t xml:space="preserve">decisions as </w:t>
      </w:r>
      <w:r w:rsidRPr="00095D98">
        <w:rPr>
          <w:b/>
          <w:iCs/>
          <w:highlight w:val="green"/>
          <w:u w:val="single"/>
          <w:bdr w:val="single" w:sz="8" w:space="0" w:color="auto"/>
        </w:rPr>
        <w:t>open to contestation</w:t>
      </w:r>
      <w:r w:rsidRPr="00095D98">
        <w:rPr>
          <w:highlight w:val="green"/>
          <w:u w:val="single"/>
        </w:rPr>
        <w:t xml:space="preserve"> by</w:t>
      </w:r>
      <w:r w:rsidRPr="0051155F">
        <w:rPr>
          <w:sz w:val="16"/>
        </w:rPr>
        <w:t xml:space="preserve"> any </w:t>
      </w:r>
      <w:r w:rsidRPr="00095D98">
        <w:rPr>
          <w:b/>
          <w:iCs/>
          <w:highlight w:val="green"/>
          <w:u w:val="single"/>
          <w:bdr w:val="single" w:sz="8" w:space="0" w:color="auto"/>
        </w:rPr>
        <w:t>excluded voices</w:t>
      </w:r>
      <w:r w:rsidRPr="0051155F">
        <w:rPr>
          <w:sz w:val="16"/>
        </w:rPr>
        <w:t xml:space="preserve">; </w:t>
      </w:r>
      <w:r w:rsidRPr="0051155F">
        <w:rPr>
          <w:u w:val="single"/>
        </w:rPr>
        <w:t>and</w:t>
      </w:r>
      <w:r w:rsidRPr="0051155F">
        <w:rPr>
          <w:sz w:val="16"/>
        </w:rPr>
        <w:t xml:space="preserve"> third, </w:t>
      </w:r>
      <w:r w:rsidRPr="0051155F">
        <w:rPr>
          <w:u w:val="single"/>
        </w:rPr>
        <w:t xml:space="preserve">because </w:t>
      </w:r>
      <w:r w:rsidRPr="00095D98">
        <w:rPr>
          <w:highlight w:val="green"/>
          <w:u w:val="single"/>
        </w:rPr>
        <w:t xml:space="preserve">it understands the </w:t>
      </w:r>
      <w:r w:rsidRPr="00095D98">
        <w:rPr>
          <w:b/>
          <w:iCs/>
          <w:highlight w:val="green"/>
          <w:u w:val="single"/>
          <w:bdr w:val="single" w:sz="8" w:space="0" w:color="auto"/>
        </w:rPr>
        <w:t>criteria</w:t>
      </w:r>
      <w:r w:rsidRPr="00095D98">
        <w:rPr>
          <w:highlight w:val="green"/>
          <w:u w:val="single"/>
        </w:rPr>
        <w:t xml:space="preserve"> for</w:t>
      </w:r>
      <w:r w:rsidRPr="0051155F">
        <w:rPr>
          <w:u w:val="single"/>
        </w:rPr>
        <w:t xml:space="preserve"> </w:t>
      </w:r>
      <w:r w:rsidRPr="0051155F">
        <w:rPr>
          <w:b/>
          <w:iCs/>
          <w:u w:val="single"/>
          <w:bdr w:val="single" w:sz="8" w:space="0" w:color="auto"/>
        </w:rPr>
        <w:t>guiding</w:t>
      </w:r>
      <w:r w:rsidRPr="0051155F">
        <w:rPr>
          <w:u w:val="single"/>
        </w:rPr>
        <w:t xml:space="preserve"> and </w:t>
      </w:r>
      <w:r w:rsidRPr="00095D98">
        <w:rPr>
          <w:b/>
          <w:iCs/>
          <w:highlight w:val="green"/>
          <w:u w:val="single"/>
          <w:bdr w:val="single" w:sz="8" w:space="0" w:color="auto"/>
        </w:rPr>
        <w:t>judging</w:t>
      </w:r>
      <w:r w:rsidRPr="0051155F">
        <w:rPr>
          <w:u w:val="single"/>
        </w:rPr>
        <w:t xml:space="preserve"> the deliberative practice of participants </w:t>
      </w:r>
      <w:r w:rsidRPr="00095D98">
        <w:rPr>
          <w:highlight w:val="green"/>
          <w:u w:val="single"/>
        </w:rPr>
        <w:t xml:space="preserve">as </w:t>
      </w:r>
      <w:r w:rsidRPr="00095D98">
        <w:rPr>
          <w:b/>
          <w:iCs/>
          <w:highlight w:val="green"/>
          <w:u w:val="single"/>
          <w:bdr w:val="single" w:sz="8" w:space="0" w:color="auto"/>
        </w:rPr>
        <w:t>immanent to these practices</w:t>
      </w:r>
      <w:r w:rsidRPr="0051155F">
        <w:rPr>
          <w:sz w:val="16"/>
        </w:rPr>
        <w:t xml:space="preserve">. However, poststructuralist-influenced critics, including those focusing on contemporary communication systems (e.g., Nguyen &amp; Alexander, 1996; Poster, 1997), see the Habermasian public sphere conception failing to be as radically democratic due to its not taking full account of exclusion, both exclusion in everyday deliberative practice and exclusion resulting directly from the conception's formulation. I will now outline this critique, and examine how Habermasians have responded and might further respond to it. The Habermasian public sphere conception and exclusion Poststructuralist-influenced </w:t>
      </w:r>
      <w:r w:rsidRPr="00095D98">
        <w:rPr>
          <w:highlight w:val="green"/>
          <w:u w:val="single"/>
        </w:rPr>
        <w:t>critics</w:t>
      </w:r>
      <w:r w:rsidRPr="0051155F">
        <w:rPr>
          <w:sz w:val="16"/>
        </w:rPr>
        <w:t xml:space="preserve">, generally speaking, </w:t>
      </w:r>
      <w:r w:rsidRPr="00095D98">
        <w:rPr>
          <w:highlight w:val="green"/>
          <w:u w:val="single"/>
        </w:rPr>
        <w:t>argue</w:t>
      </w:r>
      <w:r w:rsidRPr="0051155F">
        <w:rPr>
          <w:sz w:val="16"/>
        </w:rPr>
        <w:t xml:space="preserve"> </w:t>
      </w:r>
      <w:r w:rsidRPr="0051155F">
        <w:rPr>
          <w:u w:val="single"/>
        </w:rPr>
        <w:t>that</w:t>
      </w:r>
      <w:r w:rsidRPr="0051155F">
        <w:rPr>
          <w:sz w:val="16"/>
        </w:rPr>
        <w:t xml:space="preserve"> by </w:t>
      </w:r>
      <w:r w:rsidRPr="0051155F">
        <w:rPr>
          <w:u w:val="single"/>
        </w:rPr>
        <w:t>promoting a universal rational norm as the basis for public sphere communication</w:t>
      </w:r>
      <w:r w:rsidRPr="0051155F">
        <w:rPr>
          <w:sz w:val="16"/>
        </w:rPr>
        <w:t xml:space="preserve">, Habermasians make (at least) two fundamental mistakes with respect to exclusion. First, they </w:t>
      </w:r>
      <w:r w:rsidRPr="0051155F">
        <w:rPr>
          <w:u w:val="single"/>
        </w:rPr>
        <w:t>assume the possibility of the eliminability</w:t>
      </w:r>
      <w:r w:rsidRPr="0051155F">
        <w:rPr>
          <w:sz w:val="16"/>
        </w:rPr>
        <w:t xml:space="preserve">, or near eliminability, </w:t>
      </w:r>
      <w:r w:rsidRPr="0051155F">
        <w:rPr>
          <w:u w:val="single"/>
        </w:rPr>
        <w:t>of exclusions in actual argumentation</w:t>
      </w:r>
      <w:r w:rsidRPr="0051155F">
        <w:rPr>
          <w:sz w:val="16"/>
        </w:rPr>
        <w:t xml:space="preserve">, so that given the right conditions we could approximate (if not fully reproduce) communicative rationality, </w:t>
      </w:r>
      <w:r w:rsidRPr="0051155F">
        <w:rPr>
          <w:u w:val="single"/>
        </w:rPr>
        <w:t xml:space="preserve">which underestimates the </w:t>
      </w:r>
      <w:r w:rsidRPr="0051155F">
        <w:rPr>
          <w:b/>
          <w:iCs/>
          <w:u w:val="single"/>
          <w:bdr w:val="single" w:sz="8" w:space="0" w:color="auto"/>
        </w:rPr>
        <w:t>pervasiveness</w:t>
      </w:r>
      <w:r w:rsidRPr="0051155F">
        <w:rPr>
          <w:u w:val="single"/>
        </w:rPr>
        <w:t xml:space="preserve"> of power and the extent of exclusions in everyday communicative interaction</w:t>
      </w:r>
      <w:r w:rsidRPr="0051155F">
        <w:rPr>
          <w:sz w:val="16"/>
        </w:rPr>
        <w:t xml:space="preserve"> (e.g., Flyvbjerg, 2000; Shabani, 2003). Second, and more widely articulated than the first critique, </w:t>
      </w:r>
      <w:r w:rsidRPr="00095D98">
        <w:rPr>
          <w:highlight w:val="green"/>
          <w:u w:val="single"/>
        </w:rPr>
        <w:t>the</w:t>
      </w:r>
      <w:r w:rsidRPr="0051155F">
        <w:rPr>
          <w:sz w:val="16"/>
        </w:rPr>
        <w:t xml:space="preserve"> Habermasian public sphere </w:t>
      </w:r>
      <w:r w:rsidRPr="00095D98">
        <w:rPr>
          <w:highlight w:val="green"/>
          <w:u w:val="single"/>
        </w:rPr>
        <w:t xml:space="preserve">norm is </w:t>
      </w:r>
      <w:r w:rsidRPr="00095D98">
        <w:rPr>
          <w:b/>
          <w:iCs/>
          <w:highlight w:val="green"/>
          <w:u w:val="single"/>
          <w:bdr w:val="single" w:sz="8" w:space="0" w:color="auto"/>
        </w:rPr>
        <w:t>itself</w:t>
      </w:r>
      <w:r w:rsidRPr="0051155F">
        <w:rPr>
          <w:b/>
          <w:iCs/>
          <w:u w:val="single"/>
          <w:bdr w:val="single" w:sz="8" w:space="0" w:color="auto"/>
        </w:rPr>
        <w:t xml:space="preserve"> seen as </w:t>
      </w:r>
      <w:r w:rsidRPr="00095D98">
        <w:rPr>
          <w:b/>
          <w:iCs/>
          <w:highlight w:val="green"/>
          <w:u w:val="single"/>
          <w:bdr w:val="single" w:sz="8" w:space="0" w:color="auto"/>
        </w:rPr>
        <w:t>exclusionary</w:t>
      </w:r>
      <w:r w:rsidRPr="0051155F">
        <w:rPr>
          <w:u w:val="single"/>
        </w:rPr>
        <w:t>, despite its democratic aims</w:t>
      </w:r>
      <w:r w:rsidRPr="0051155F">
        <w:rPr>
          <w:sz w:val="16"/>
        </w:rPr>
        <w:t xml:space="preserve">. Poststructuralist-influenced </w:t>
      </w:r>
      <w:r w:rsidRPr="0051155F">
        <w:rPr>
          <w:u w:val="single"/>
        </w:rPr>
        <w:t>critics</w:t>
      </w:r>
      <w:r w:rsidRPr="0051155F">
        <w:rPr>
          <w:sz w:val="16"/>
        </w:rPr>
        <w:t xml:space="preserve">, paralleling feminist concerns (e.g., Dean, 1996; Fraser, 1997; Gould, 1996; Young, 2000) and rhetorical studies critique (e.g., Huspek, 2007a; Phillips, 1996), </w:t>
      </w:r>
      <w:r w:rsidRPr="0051155F">
        <w:rPr>
          <w:u w:val="single"/>
        </w:rPr>
        <w:t>argue that the deliberative public sphere criteria, which</w:t>
      </w:r>
      <w:r w:rsidRPr="0051155F">
        <w:rPr>
          <w:sz w:val="16"/>
        </w:rPr>
        <w:t xml:space="preserve"> are supposed to </w:t>
      </w:r>
      <w:r w:rsidRPr="0051155F">
        <w:rPr>
          <w:u w:val="single"/>
        </w:rPr>
        <w:t>define democratically legitimate communication and</w:t>
      </w:r>
      <w:r w:rsidRPr="0051155F">
        <w:rPr>
          <w:sz w:val="16"/>
        </w:rPr>
        <w:t xml:space="preserve"> to </w:t>
      </w:r>
      <w:r w:rsidRPr="0051155F">
        <w:rPr>
          <w:u w:val="single"/>
        </w:rPr>
        <w:t>differentiate between reasoned argumentation and coercion, actually support domination and exclusion</w:t>
      </w:r>
      <w:r w:rsidRPr="0051155F">
        <w:rPr>
          <w:sz w:val="16"/>
        </w:rPr>
        <w:t xml:space="preserve"> (e.g., Coole, 1996; Devenney, 2009; Lyotard, 1984, pp. 65–66; Mouffe, 1999, 2000; Rabinovitch, 2001; Villa, 1992). </w:t>
      </w:r>
      <w:r w:rsidRPr="0051155F">
        <w:rPr>
          <w:u w:val="single"/>
        </w:rPr>
        <w:t>In order to be considered legitimate deliberators, subjects must come to internalize the rules of the particular form of communication deemed to be the</w:t>
      </w:r>
      <w:r w:rsidRPr="0051155F">
        <w:rPr>
          <w:sz w:val="16"/>
        </w:rPr>
        <w:t xml:space="preserve"> universally </w:t>
      </w:r>
      <w:r w:rsidRPr="0051155F">
        <w:rPr>
          <w:u w:val="single"/>
        </w:rPr>
        <w:t>valid form of</w:t>
      </w:r>
      <w:r w:rsidRPr="0051155F">
        <w:rPr>
          <w:sz w:val="16"/>
        </w:rPr>
        <w:t xml:space="preserve"> democratic </w:t>
      </w:r>
      <w:r w:rsidRPr="0051155F">
        <w:rPr>
          <w:u w:val="single"/>
        </w:rPr>
        <w:t>engagement or be excluded from the public sphere</w:t>
      </w:r>
      <w:r w:rsidRPr="0051155F">
        <w:rPr>
          <w:sz w:val="16"/>
        </w:rPr>
        <w:t xml:space="preserve">. As such, the Habermasian public sphere conception is seen as an exemplary form of what critical theorists would refer to as ideology (a universal claim obscuring its particularity) and of what Foucault showed to be the operation of modern disciplinary power—the deliberative public sphere norm relying on the subjugation of selves through subjectivation, a normalizing that constitutes subjects as “rational-critical” communicators (Villa, 1992, p. 715). As a result, </w:t>
      </w:r>
      <w:r w:rsidRPr="0051155F">
        <w:rPr>
          <w:u w:val="single"/>
        </w:rPr>
        <w:t>participants who have internalized modes of communication closer to what is determined valid are advantaged over others</w:t>
      </w:r>
      <w:r w:rsidRPr="0051155F">
        <w:rPr>
          <w:sz w:val="16"/>
        </w:rPr>
        <w:t xml:space="preserve">. That is, in order to be equally included, some participants must be disciplined more than others—those more accustomed to rational-critical deliberative forms of communication—so as to be capable of reproducing the idealized deliberative mode, disciplining that involves the exclusion or suppression of those voices judged “illegitimate” (irrational, strategic, private). The problem for poststructuralist-influenced critics here is not with exclusion per se, as they see norms as necessarily exclusionary, but with such exclusion being unaccounted for in relation to democratic communication and in fact obscured by the claim to universality. I will briefly outline how Habermas and Habermasians have responded and might further respond to these two interrelated lines of critique. </w:t>
      </w:r>
      <w:r w:rsidRPr="0051155F">
        <w:rPr>
          <w:u w:val="single"/>
        </w:rPr>
        <w:t>In response to the</w:t>
      </w:r>
      <w:r w:rsidRPr="0051155F">
        <w:rPr>
          <w:sz w:val="16"/>
        </w:rPr>
        <w:t xml:space="preserve"> first line of </w:t>
      </w:r>
      <w:r w:rsidRPr="0051155F">
        <w:rPr>
          <w:u w:val="single"/>
        </w:rPr>
        <w:t>critique</w:t>
      </w:r>
      <w:r w:rsidRPr="0051155F">
        <w:rPr>
          <w:sz w:val="16"/>
        </w:rPr>
        <w:t>—</w:t>
      </w:r>
      <w:r w:rsidRPr="0051155F">
        <w:rPr>
          <w:u w:val="single"/>
        </w:rPr>
        <w:t>that the</w:t>
      </w:r>
      <w:r w:rsidRPr="0051155F">
        <w:rPr>
          <w:sz w:val="16"/>
        </w:rPr>
        <w:t xml:space="preserve"> Habermasian </w:t>
      </w:r>
      <w:r w:rsidRPr="0051155F">
        <w:rPr>
          <w:u w:val="single"/>
        </w:rPr>
        <w:t>public sphere</w:t>
      </w:r>
      <w:r w:rsidRPr="0051155F">
        <w:rPr>
          <w:sz w:val="16"/>
        </w:rPr>
        <w:t xml:space="preserve"> conception </w:t>
      </w:r>
      <w:r w:rsidRPr="0051155F">
        <w:rPr>
          <w:u w:val="single"/>
        </w:rPr>
        <w:t>does not adequately account for exclusions</w:t>
      </w:r>
      <w:r w:rsidRPr="0051155F">
        <w:rPr>
          <w:sz w:val="16"/>
        </w:rPr>
        <w:t xml:space="preserve"> in practice—I have already noted how </w:t>
      </w:r>
      <w:r w:rsidRPr="00095D98">
        <w:rPr>
          <w:highlight w:val="green"/>
          <w:u w:val="single"/>
        </w:rPr>
        <w:t>Habermas</w:t>
      </w:r>
      <w:r w:rsidRPr="0051155F">
        <w:rPr>
          <w:sz w:val="16"/>
        </w:rPr>
        <w:t xml:space="preserve"> not only </w:t>
      </w:r>
      <w:r w:rsidRPr="00095D98">
        <w:rPr>
          <w:highlight w:val="green"/>
          <w:u w:val="single"/>
        </w:rPr>
        <w:t>understands</w:t>
      </w:r>
      <w:r w:rsidRPr="0051155F">
        <w:rPr>
          <w:sz w:val="16"/>
        </w:rPr>
        <w:t xml:space="preserve"> </w:t>
      </w:r>
      <w:r w:rsidRPr="00095D98">
        <w:rPr>
          <w:highlight w:val="green"/>
          <w:u w:val="single"/>
        </w:rPr>
        <w:t>the</w:t>
      </w:r>
      <w:r w:rsidRPr="0051155F">
        <w:rPr>
          <w:u w:val="single"/>
        </w:rPr>
        <w:t xml:space="preserve"> public sphere </w:t>
      </w:r>
      <w:r w:rsidRPr="00095D98">
        <w:rPr>
          <w:highlight w:val="green"/>
          <w:u w:val="single"/>
        </w:rPr>
        <w:t>norm</w:t>
      </w:r>
      <w:r w:rsidRPr="0051155F">
        <w:rPr>
          <w:sz w:val="16"/>
        </w:rPr>
        <w:t xml:space="preserve">, despite being reconstructed from everyday communicative interaction, </w:t>
      </w:r>
      <w:r w:rsidRPr="00095D98">
        <w:rPr>
          <w:highlight w:val="green"/>
          <w:u w:val="single"/>
        </w:rPr>
        <w:t>as</w:t>
      </w:r>
      <w:r w:rsidRPr="0051155F">
        <w:rPr>
          <w:u w:val="single"/>
        </w:rPr>
        <w:t xml:space="preserve"> being logically </w:t>
      </w:r>
      <w:r w:rsidRPr="00095D98">
        <w:rPr>
          <w:highlight w:val="green"/>
          <w:u w:val="single"/>
        </w:rPr>
        <w:t>impossible to fully realize</w:t>
      </w:r>
      <w:r w:rsidRPr="0051155F">
        <w:rPr>
          <w:sz w:val="16"/>
        </w:rPr>
        <w:t xml:space="preserve"> in practice </w:t>
      </w:r>
      <w:r w:rsidRPr="00095D98">
        <w:rPr>
          <w:highlight w:val="green"/>
          <w:u w:val="single"/>
        </w:rPr>
        <w:t>but</w:t>
      </w:r>
      <w:r w:rsidRPr="0051155F">
        <w:rPr>
          <w:u w:val="single"/>
        </w:rPr>
        <w:t xml:space="preserve"> sees “moments of inertia” </w:t>
      </w:r>
      <w:r w:rsidRPr="00095D98">
        <w:rPr>
          <w:highlight w:val="green"/>
          <w:u w:val="single"/>
        </w:rPr>
        <w:t>as</w:t>
      </w:r>
      <w:r w:rsidRPr="0051155F">
        <w:rPr>
          <w:u w:val="single"/>
        </w:rPr>
        <w:t xml:space="preserve"> ever-present and </w:t>
      </w:r>
      <w:r w:rsidRPr="00095D98">
        <w:rPr>
          <w:b/>
          <w:iCs/>
          <w:highlight w:val="green"/>
          <w:u w:val="single"/>
          <w:bdr w:val="single" w:sz="8" w:space="0" w:color="auto"/>
        </w:rPr>
        <w:t>necessary features</w:t>
      </w:r>
      <w:r w:rsidRPr="0051155F">
        <w:rPr>
          <w:u w:val="single"/>
        </w:rPr>
        <w:t xml:space="preserve"> of actual deliberation</w:t>
      </w:r>
      <w:r w:rsidRPr="0051155F">
        <w:rPr>
          <w:sz w:val="16"/>
        </w:rPr>
        <w:t xml:space="preserve">: </w:t>
      </w:r>
      <w:r w:rsidRPr="00095D98">
        <w:rPr>
          <w:highlight w:val="green"/>
          <w:u w:val="single"/>
        </w:rPr>
        <w:t>They</w:t>
      </w:r>
      <w:r w:rsidRPr="0051155F">
        <w:rPr>
          <w:u w:val="single"/>
        </w:rPr>
        <w:t xml:space="preserve"> block the full realization of communicative rationality and yet </w:t>
      </w:r>
      <w:r w:rsidRPr="00095D98">
        <w:rPr>
          <w:b/>
          <w:iCs/>
          <w:highlight w:val="green"/>
          <w:u w:val="single"/>
          <w:bdr w:val="single" w:sz="8" w:space="0" w:color="auto"/>
        </w:rPr>
        <w:t>make communication necessary</w:t>
      </w:r>
      <w:r w:rsidRPr="0051155F">
        <w:rPr>
          <w:u w:val="single"/>
        </w:rPr>
        <w:t xml:space="preserve"> in the first place. These</w:t>
      </w:r>
      <w:r w:rsidRPr="0051155F">
        <w:rPr>
          <w:sz w:val="16"/>
        </w:rPr>
        <w:t xml:space="preserve"> moments of inertia </w:t>
      </w:r>
      <w:r w:rsidRPr="0051155F">
        <w:rPr>
          <w:u w:val="single"/>
        </w:rPr>
        <w:t xml:space="preserve">include </w:t>
      </w:r>
      <w:r w:rsidRPr="0051155F">
        <w:rPr>
          <w:b/>
          <w:iCs/>
          <w:u w:val="single"/>
          <w:bdr w:val="single" w:sz="8" w:space="0" w:color="auto"/>
        </w:rPr>
        <w:t>“illegitimate”</w:t>
      </w:r>
      <w:r w:rsidRPr="0051155F">
        <w:rPr>
          <w:u w:val="single"/>
        </w:rPr>
        <w:t xml:space="preserve"> exclusion: </w:t>
      </w:r>
      <w:r w:rsidRPr="00095D98">
        <w:rPr>
          <w:highlight w:val="green"/>
          <w:u w:val="single"/>
        </w:rPr>
        <w:t>Any deliberative practice will involve</w:t>
      </w:r>
      <w:r w:rsidRPr="0051155F">
        <w:rPr>
          <w:u w:val="single"/>
        </w:rPr>
        <w:t xml:space="preserve"> exclusion</w:t>
      </w:r>
      <w:r w:rsidRPr="0051155F">
        <w:rPr>
          <w:sz w:val="16"/>
        </w:rPr>
        <w:t xml:space="preserve">, not just “legitimate” exclusion of “undemocratic” elements but exclusions </w:t>
      </w:r>
      <w:r w:rsidRPr="0051155F">
        <w:rPr>
          <w:u w:val="single"/>
        </w:rPr>
        <w:t>defined as “illegitimate” with respect to the idealization of communicative rationality. Such “</w:t>
      </w:r>
      <w:r w:rsidRPr="00095D98">
        <w:rPr>
          <w:highlight w:val="green"/>
          <w:u w:val="single"/>
        </w:rPr>
        <w:t>illegitimate” exclusions</w:t>
      </w:r>
      <w:r w:rsidRPr="0051155F">
        <w:rPr>
          <w:u w:val="single"/>
        </w:rPr>
        <w:t xml:space="preserve"> result </w:t>
      </w:r>
      <w:r w:rsidRPr="00095D98">
        <w:rPr>
          <w:highlight w:val="green"/>
          <w:u w:val="single"/>
        </w:rPr>
        <w:t>from</w:t>
      </w:r>
      <w:r w:rsidRPr="0051155F">
        <w:rPr>
          <w:sz w:val="16"/>
        </w:rPr>
        <w:t xml:space="preserve">: “unequal distribution of attention, competencies, and knowledge” (Habermas, 1996a, p. 325); strategic manipulation of various sorts, including bribes, threats, or violence (Habermas, 1996a, pp. 307–308); and </w:t>
      </w:r>
      <w:r w:rsidRPr="00095D98">
        <w:rPr>
          <w:highlight w:val="green"/>
          <w:u w:val="single"/>
        </w:rPr>
        <w:t>systemic coercion</w:t>
      </w:r>
      <w:r w:rsidRPr="0051155F">
        <w:rPr>
          <w:sz w:val="16"/>
        </w:rPr>
        <w:t xml:space="preserve">—state and corporate interests and their instrumental media of money and power colonizing more and more areas of life including those that should, for a healthy democratic society, be coordinated by public opinion derived from rational-critical deliberation (for an overview of the forms of distorted communication identified by Habermas, see Huspek, 2007b, pp. 827–830). In relation to systemic coercion, Habermas has been particularly critical of the instrumentalization of communication media: How the potential of the mass media to support rational-critical deliberation, with maximum inclusion of voices, is continually thwarted by system colonization, and particularly the “intrusion of the functional imperatives of the market economy in the ‘internal logic’ of the production and presentation of messages” (Habermas, 2006, p. 422). As well as exclusion resulting from such explicitly “distorted communication,” Habermasian theory also considers the exclusionary effects of culturally specific (lifeworld) contexts. </w:t>
      </w:r>
      <w:r w:rsidRPr="0051155F">
        <w:rPr>
          <w:u w:val="single"/>
        </w:rPr>
        <w:t xml:space="preserve">The interpretation and application of public sphere criteria as well as the validity and strength of arguments will </w:t>
      </w:r>
      <w:r w:rsidRPr="0051155F">
        <w:rPr>
          <w:b/>
          <w:iCs/>
          <w:u w:val="single"/>
          <w:bdr w:val="single" w:sz="8" w:space="0" w:color="auto"/>
        </w:rPr>
        <w:t>always be contextually affected</w:t>
      </w:r>
      <w:r w:rsidRPr="0051155F">
        <w:rPr>
          <w:u w:val="single"/>
        </w:rPr>
        <w:t xml:space="preserve"> and historically specified</w:t>
      </w:r>
      <w:r w:rsidRPr="0051155F">
        <w:rPr>
          <w:sz w:val="16"/>
        </w:rPr>
        <w:t xml:space="preserve"> (Habermas, 1992b, p. 477; 1996a, p. 324). As a result, </w:t>
      </w:r>
      <w:r w:rsidRPr="0051155F">
        <w:rPr>
          <w:u w:val="single"/>
        </w:rPr>
        <w:t>what comes to be defined as “legitimate” deliberation will be colored by taken-for-granted meanings, leading to some voices being</w:t>
      </w:r>
      <w:r w:rsidRPr="0051155F">
        <w:rPr>
          <w:sz w:val="16"/>
        </w:rPr>
        <w:t xml:space="preserve"> illegitimately (according to the deliberative public sphere norm) </w:t>
      </w:r>
      <w:r w:rsidRPr="0051155F">
        <w:rPr>
          <w:u w:val="single"/>
        </w:rPr>
        <w:t>valorized over others</w:t>
      </w:r>
      <w:r w:rsidRPr="0051155F">
        <w:rPr>
          <w:sz w:val="16"/>
        </w:rPr>
        <w:t xml:space="preserve">, with the illegitimate marginalization or exclusion of these other voices. Thus Habermas (2006) and </w:t>
      </w:r>
      <w:r w:rsidRPr="0051155F">
        <w:rPr>
          <w:u w:val="single"/>
        </w:rPr>
        <w:t>adherents are</w:t>
      </w:r>
      <w:r w:rsidRPr="0051155F">
        <w:rPr>
          <w:sz w:val="16"/>
          <w:u w:val="single"/>
        </w:rPr>
        <w:t xml:space="preserve"> </w:t>
      </w:r>
      <w:r w:rsidRPr="0051155F">
        <w:rPr>
          <w:b/>
          <w:iCs/>
          <w:u w:val="single"/>
          <w:bdr w:val="single" w:sz="8" w:space="0" w:color="auto"/>
        </w:rPr>
        <w:t>fully aware</w:t>
      </w:r>
      <w:r w:rsidRPr="0051155F">
        <w:rPr>
          <w:u w:val="single"/>
        </w:rPr>
        <w:t xml:space="preserve"> of how public spheres</w:t>
      </w:r>
      <w:r w:rsidRPr="0051155F">
        <w:rPr>
          <w:sz w:val="16"/>
        </w:rPr>
        <w:t xml:space="preserve"> in practice </w:t>
      </w:r>
      <w:r w:rsidRPr="0051155F">
        <w:rPr>
          <w:u w:val="single"/>
        </w:rPr>
        <w:t>are “dominated by the kind of mediated communication</w:t>
      </w:r>
      <w:r w:rsidRPr="0051155F">
        <w:rPr>
          <w:sz w:val="16"/>
        </w:rPr>
        <w:t xml:space="preserve"> </w:t>
      </w:r>
      <w:r w:rsidRPr="0051155F">
        <w:rPr>
          <w:u w:val="single"/>
        </w:rPr>
        <w:t>that lacks the defining features of deliberation</w:t>
      </w:r>
      <w:r w:rsidRPr="0051155F">
        <w:rPr>
          <w:sz w:val="16"/>
        </w:rPr>
        <w:t xml:space="preserve">” (p. 414), “the kind of political communication we know goes against the grain of the normative requirements of deliberative politics” (p. 420). However, as we have seen, for Habermasians it is not just culture and power that determine communicative practice, as some poststructuralist-inspired critique suggests. Rather, </w:t>
      </w:r>
      <w:r w:rsidRPr="00095D98">
        <w:rPr>
          <w:highlight w:val="green"/>
          <w:u w:val="single"/>
        </w:rPr>
        <w:t>presuppositions of communicative rationality are</w:t>
      </w:r>
      <w:r w:rsidRPr="0051155F">
        <w:rPr>
          <w:u w:val="single"/>
        </w:rPr>
        <w:t xml:space="preserve"> </w:t>
      </w:r>
      <w:r w:rsidRPr="0051155F">
        <w:rPr>
          <w:sz w:val="16"/>
        </w:rPr>
        <w:t xml:space="preserve">understood as </w:t>
      </w:r>
      <w:r w:rsidRPr="00095D98">
        <w:rPr>
          <w:b/>
          <w:iCs/>
          <w:highlight w:val="green"/>
          <w:u w:val="single"/>
          <w:bdr w:val="single" w:sz="8" w:space="0" w:color="auto"/>
        </w:rPr>
        <w:t>implicit in every argument</w:t>
      </w:r>
      <w:r w:rsidRPr="00095D98">
        <w:rPr>
          <w:highlight w:val="green"/>
          <w:u w:val="single"/>
        </w:rPr>
        <w:t xml:space="preserve">, providing a </w:t>
      </w:r>
      <w:r w:rsidRPr="00095D98">
        <w:rPr>
          <w:b/>
          <w:iCs/>
          <w:highlight w:val="green"/>
          <w:u w:val="single"/>
          <w:bdr w:val="single" w:sz="8" w:space="0" w:color="auto"/>
        </w:rPr>
        <w:t>countervailing force</w:t>
      </w:r>
      <w:r w:rsidRPr="0051155F">
        <w:rPr>
          <w:u w:val="single"/>
        </w:rPr>
        <w:t xml:space="preserve"> to distorted communication </w:t>
      </w:r>
      <w:r w:rsidRPr="00095D98">
        <w:rPr>
          <w:highlight w:val="green"/>
          <w:u w:val="single"/>
        </w:rPr>
        <w:t>and the basis for a</w:t>
      </w:r>
      <w:r w:rsidRPr="0051155F">
        <w:rPr>
          <w:sz w:val="16"/>
        </w:rPr>
        <w:t xml:space="preserve"> postmetaphysical </w:t>
      </w:r>
      <w:r w:rsidRPr="00095D98">
        <w:rPr>
          <w:b/>
          <w:iCs/>
          <w:highlight w:val="green"/>
          <w:u w:val="single"/>
          <w:bdr w:val="single" w:sz="8" w:space="0" w:color="auto"/>
        </w:rPr>
        <w:t>critique of exclusion</w:t>
      </w:r>
      <w:r w:rsidRPr="0051155F">
        <w:rPr>
          <w:sz w:val="16"/>
        </w:rPr>
        <w:t xml:space="preserve"> and “a potential for self-transformation” (Habermas, 1992a, pp. 419–429; 1992b, pp. 476–479; 1996a, p. 374, 2006, p. 419; see also Benhabib, 1996; Chambers, 1996; Cooke, 1994). We can see this historically in the labor and women's </w:t>
      </w:r>
      <w:r w:rsidRPr="0051155F">
        <w:rPr>
          <w:u w:val="single"/>
        </w:rPr>
        <w:t>movements</w:t>
      </w:r>
      <w:r w:rsidRPr="0051155F">
        <w:rPr>
          <w:sz w:val="16"/>
        </w:rPr>
        <w:t xml:space="preserve">, as Habermas (1996a) points out, which </w:t>
      </w:r>
      <w:r w:rsidRPr="0051155F">
        <w:rPr>
          <w:u w:val="single"/>
        </w:rPr>
        <w:t>have been able to draw on “the rights to unrestricted inclusion</w:t>
      </w:r>
      <w:r w:rsidRPr="0051155F">
        <w:rPr>
          <w:sz w:val="16"/>
        </w:rPr>
        <w:t xml:space="preserve"> and equality </w:t>
      </w:r>
      <w:r w:rsidRPr="0051155F">
        <w:rPr>
          <w:u w:val="single"/>
        </w:rPr>
        <w:t xml:space="preserve">built into liberal </w:t>
      </w:r>
      <w:r w:rsidRPr="0051155F">
        <w:rPr>
          <w:b/>
          <w:iCs/>
          <w:u w:val="single"/>
          <w:bdr w:val="single" w:sz="8" w:space="0" w:color="auto"/>
        </w:rPr>
        <w:t>public spheres</w:t>
      </w:r>
      <w:r w:rsidRPr="0051155F">
        <w:rPr>
          <w:u w:val="single"/>
        </w:rPr>
        <w:t xml:space="preserve"> . . . in order to </w:t>
      </w:r>
      <w:r w:rsidRPr="0051155F">
        <w:rPr>
          <w:b/>
          <w:iCs/>
          <w:u w:val="single"/>
          <w:bdr w:val="single" w:sz="8" w:space="0" w:color="auto"/>
        </w:rPr>
        <w:t>shatter the structures</w:t>
      </w:r>
      <w:r w:rsidRPr="0051155F">
        <w:rPr>
          <w:u w:val="single"/>
        </w:rPr>
        <w:t xml:space="preserve"> that had initially constituted them as ‘the other’</w:t>
      </w:r>
      <w:r w:rsidRPr="0051155F">
        <w:rPr>
          <w:sz w:val="16"/>
        </w:rPr>
        <w:t xml:space="preserve"> of a bourgeois public sphere” (p. 374). The central purpose in reconstructing the public sphere idealization of rational-critical deliberation, as already outlined in the previous section, is to illuminate this basis for critique and transformation. Yet, </w:t>
      </w:r>
      <w:r w:rsidRPr="0051155F">
        <w:rPr>
          <w:u w:val="single"/>
        </w:rPr>
        <w:t xml:space="preserve">poststructuralists see such a universal norm as </w:t>
      </w:r>
      <w:r w:rsidRPr="0051155F">
        <w:rPr>
          <w:b/>
          <w:iCs/>
          <w:u w:val="single"/>
          <w:bdr w:val="single" w:sz="8" w:space="0" w:color="auto"/>
        </w:rPr>
        <w:t>in itself producing exclusions</w:t>
      </w:r>
      <w:r w:rsidRPr="0051155F">
        <w:rPr>
          <w:sz w:val="16"/>
        </w:rPr>
        <w:t xml:space="preserve">, exclusions that are not only unaccounted for but are, in fact, obscured by the claim to universality. This is the second line of critique outlined above. In reply to this second line of critique, it must first be noted that </w:t>
      </w:r>
      <w:r w:rsidRPr="0051155F">
        <w:rPr>
          <w:u w:val="single"/>
        </w:rPr>
        <w:t xml:space="preserve">Habermasians accept that there is a </w:t>
      </w:r>
      <w:r w:rsidRPr="0051155F">
        <w:rPr>
          <w:b/>
          <w:iCs/>
          <w:u w:val="single"/>
          <w:bdr w:val="single" w:sz="8" w:space="0" w:color="auto"/>
        </w:rPr>
        <w:t>necessary constitutive exclusion</w:t>
      </w:r>
      <w:r w:rsidRPr="0051155F">
        <w:rPr>
          <w:u w:val="single"/>
        </w:rPr>
        <w:t xml:space="preserve"> involved in the deliberative public sphere conception</w:t>
      </w:r>
      <w:r w:rsidRPr="0051155F">
        <w:rPr>
          <w:sz w:val="16"/>
        </w:rPr>
        <w:t xml:space="preserve">. In fact, </w:t>
      </w:r>
      <w:r w:rsidRPr="00095D98">
        <w:rPr>
          <w:highlight w:val="green"/>
          <w:u w:val="single"/>
        </w:rPr>
        <w:t>any conception</w:t>
      </w:r>
      <w:r w:rsidRPr="0051155F">
        <w:rPr>
          <w:u w:val="single"/>
        </w:rPr>
        <w:t xml:space="preserve"> of democracy </w:t>
      </w:r>
      <w:r w:rsidRPr="00095D98">
        <w:rPr>
          <w:highlight w:val="green"/>
          <w:u w:val="single"/>
        </w:rPr>
        <w:t>must involve</w:t>
      </w:r>
      <w:r w:rsidRPr="0051155F">
        <w:rPr>
          <w:u w:val="single"/>
        </w:rPr>
        <w:t xml:space="preserve"> normative </w:t>
      </w:r>
      <w:r w:rsidRPr="00095D98">
        <w:rPr>
          <w:highlight w:val="green"/>
          <w:u w:val="single"/>
        </w:rPr>
        <w:t>claims about</w:t>
      </w:r>
      <w:r w:rsidRPr="0051155F">
        <w:rPr>
          <w:u w:val="single"/>
        </w:rPr>
        <w:t xml:space="preserve"> what democracy is and is not, including </w:t>
      </w:r>
      <w:r w:rsidRPr="00095D98">
        <w:rPr>
          <w:b/>
          <w:iCs/>
          <w:highlight w:val="green"/>
          <w:u w:val="single"/>
          <w:bdr w:val="single" w:sz="8" w:space="0" w:color="auto"/>
        </w:rPr>
        <w:t>what is acceptable as</w:t>
      </w:r>
      <w:r w:rsidRPr="0051155F">
        <w:rPr>
          <w:b/>
          <w:iCs/>
          <w:u w:val="single"/>
          <w:bdr w:val="single" w:sz="8" w:space="0" w:color="auto"/>
        </w:rPr>
        <w:t xml:space="preserve"> democratic </w:t>
      </w:r>
      <w:r w:rsidRPr="00095D98">
        <w:rPr>
          <w:b/>
          <w:iCs/>
          <w:highlight w:val="green"/>
          <w:u w:val="single"/>
          <w:bdr w:val="single" w:sz="8" w:space="0" w:color="auto"/>
        </w:rPr>
        <w:t>communication</w:t>
      </w:r>
      <w:r w:rsidRPr="0051155F">
        <w:rPr>
          <w:u w:val="single"/>
        </w:rPr>
        <w:t xml:space="preserve"> and what is not, drawing a line between reasoned argumentation and coercion</w:t>
      </w:r>
      <w:r w:rsidRPr="0051155F">
        <w:rPr>
          <w:sz w:val="16"/>
        </w:rPr>
        <w:t xml:space="preserve">, democratically “legitimate” and “illegitimate” exclusion. </w:t>
      </w:r>
      <w:r w:rsidRPr="0051155F">
        <w:rPr>
          <w:u w:val="single"/>
        </w:rPr>
        <w:t>It is</w:t>
      </w:r>
      <w:r w:rsidRPr="0051155F">
        <w:rPr>
          <w:sz w:val="16"/>
        </w:rPr>
        <w:t xml:space="preserve"> simply </w:t>
      </w:r>
      <w:r w:rsidRPr="0051155F">
        <w:rPr>
          <w:b/>
          <w:iCs/>
          <w:u w:val="single"/>
          <w:bdr w:val="single" w:sz="8" w:space="0" w:color="auto"/>
        </w:rPr>
        <w:t>not possible</w:t>
      </w:r>
      <w:r w:rsidRPr="0051155F">
        <w:rPr>
          <w:u w:val="single"/>
        </w:rPr>
        <w:t xml:space="preserve"> to call on democracy and </w:t>
      </w:r>
      <w:r w:rsidRPr="0051155F">
        <w:rPr>
          <w:b/>
          <w:iCs/>
          <w:u w:val="single"/>
          <w:bdr w:val="single" w:sz="8" w:space="0" w:color="auto"/>
        </w:rPr>
        <w:t>escape invoking a norm</w:t>
      </w:r>
      <w:r w:rsidRPr="0051155F">
        <w:rPr>
          <w:u w:val="single"/>
        </w:rPr>
        <w:t xml:space="preserve"> of democratic communication with </w:t>
      </w:r>
      <w:r w:rsidRPr="0051155F">
        <w:rPr>
          <w:b/>
          <w:iCs/>
          <w:u w:val="single"/>
          <w:bdr w:val="single" w:sz="8" w:space="0" w:color="auto"/>
        </w:rPr>
        <w:t>associated exclusions</w:t>
      </w:r>
      <w:r w:rsidRPr="0051155F">
        <w:rPr>
          <w:u w:val="single"/>
        </w:rPr>
        <w:t>. The question is then whether we can</w:t>
      </w:r>
      <w:r w:rsidRPr="0051155F">
        <w:rPr>
          <w:sz w:val="16"/>
        </w:rPr>
        <w:t xml:space="preserve">, as Habermas claims, </w:t>
      </w:r>
      <w:r w:rsidRPr="0051155F">
        <w:rPr>
          <w:u w:val="single"/>
        </w:rPr>
        <w:t>reconstruct</w:t>
      </w:r>
      <w:r w:rsidRPr="0051155F">
        <w:rPr>
          <w:sz w:val="16"/>
        </w:rPr>
        <w:t xml:space="preserve"> from everyday communicative practice </w:t>
      </w:r>
      <w:r w:rsidRPr="0051155F">
        <w:rPr>
          <w:u w:val="single"/>
        </w:rPr>
        <w:t>a</w:t>
      </w:r>
      <w:r w:rsidRPr="0051155F">
        <w:rPr>
          <w:sz w:val="16"/>
        </w:rPr>
        <w:t xml:space="preserve"> universal </w:t>
      </w:r>
      <w:r w:rsidRPr="0051155F">
        <w:rPr>
          <w:u w:val="single"/>
        </w:rPr>
        <w:t>norm</w:t>
      </w:r>
      <w:r w:rsidRPr="0051155F">
        <w:rPr>
          <w:sz w:val="16"/>
        </w:rPr>
        <w:t xml:space="preserve"> of the public sphere </w:t>
      </w:r>
      <w:r w:rsidRPr="0051155F">
        <w:rPr>
          <w:u w:val="single"/>
        </w:rPr>
        <w:t>that distinguishes between democratically “legitimate” and “illegitimate” exclusion.</w:t>
      </w:r>
      <w:r w:rsidRPr="0051155F">
        <w:rPr>
          <w:sz w:val="16"/>
        </w:rPr>
        <w:t xml:space="preserve"> According to Habermas (1992a), </w:t>
      </w:r>
      <w:r w:rsidRPr="0051155F">
        <w:rPr>
          <w:u w:val="single"/>
        </w:rPr>
        <w:t xml:space="preserve">not only can we reconstruct such a norm, but </w:t>
      </w:r>
      <w:r w:rsidRPr="00095D98">
        <w:rPr>
          <w:highlight w:val="green"/>
          <w:u w:val="single"/>
        </w:rPr>
        <w:t>the</w:t>
      </w:r>
      <w:r w:rsidRPr="0051155F">
        <w:rPr>
          <w:u w:val="single"/>
        </w:rPr>
        <w:t xml:space="preserve"> public sphere </w:t>
      </w:r>
      <w:r w:rsidRPr="00095D98">
        <w:rPr>
          <w:highlight w:val="green"/>
          <w:u w:val="single"/>
        </w:rPr>
        <w:t>norm</w:t>
      </w:r>
      <w:r w:rsidRPr="0051155F">
        <w:rPr>
          <w:u w:val="single"/>
        </w:rPr>
        <w:t xml:space="preserve"> thus identified </w:t>
      </w:r>
      <w:r w:rsidRPr="00095D98">
        <w:rPr>
          <w:highlight w:val="green"/>
          <w:u w:val="single"/>
        </w:rPr>
        <w:t xml:space="preserve">is </w:t>
      </w:r>
      <w:r w:rsidRPr="00095D98">
        <w:rPr>
          <w:b/>
          <w:iCs/>
          <w:highlight w:val="green"/>
          <w:u w:val="single"/>
          <w:bdr w:val="single" w:sz="8" w:space="0" w:color="auto"/>
        </w:rPr>
        <w:t>not normalizing</w:t>
      </w:r>
      <w:r w:rsidRPr="00095D98">
        <w:rPr>
          <w:highlight w:val="green"/>
          <w:u w:val="single"/>
        </w:rPr>
        <w:t xml:space="preserve"> in the</w:t>
      </w:r>
      <w:r w:rsidRPr="0051155F">
        <w:rPr>
          <w:u w:val="single"/>
        </w:rPr>
        <w:t xml:space="preserve"> </w:t>
      </w:r>
      <w:r w:rsidRPr="0051155F">
        <w:rPr>
          <w:b/>
          <w:iCs/>
          <w:u w:val="single"/>
          <w:bdr w:val="single" w:sz="8" w:space="0" w:color="auto"/>
        </w:rPr>
        <w:t>disciplinary</w:t>
      </w:r>
      <w:r w:rsidRPr="0051155F">
        <w:rPr>
          <w:u w:val="single"/>
        </w:rPr>
        <w:t xml:space="preserve"> and </w:t>
      </w:r>
      <w:r w:rsidRPr="00095D98">
        <w:rPr>
          <w:b/>
          <w:iCs/>
          <w:highlight w:val="green"/>
          <w:u w:val="single"/>
          <w:bdr w:val="single" w:sz="8" w:space="0" w:color="auto"/>
        </w:rPr>
        <w:t>exclusionary sense</w:t>
      </w:r>
      <w:r w:rsidRPr="0051155F">
        <w:rPr>
          <w:u w:val="single"/>
        </w:rPr>
        <w:t xml:space="preserve"> suggested by the</w:t>
      </w:r>
      <w:r w:rsidRPr="0051155F">
        <w:rPr>
          <w:sz w:val="16"/>
        </w:rPr>
        <w:t xml:space="preserve"> poststructuralist </w:t>
      </w:r>
      <w:r w:rsidRPr="0051155F">
        <w:rPr>
          <w:u w:val="single"/>
        </w:rPr>
        <w:t>critique</w:t>
      </w:r>
      <w:r w:rsidRPr="0051155F">
        <w:rPr>
          <w:sz w:val="16"/>
        </w:rPr>
        <w:t xml:space="preserve">. Of course, </w:t>
      </w:r>
      <w:r w:rsidRPr="00095D98">
        <w:rPr>
          <w:b/>
          <w:iCs/>
          <w:highlight w:val="green"/>
          <w:u w:val="single"/>
          <w:bdr w:val="single" w:sz="8" w:space="0" w:color="auto"/>
        </w:rPr>
        <w:t>any norm will require certain behavior</w:t>
      </w:r>
      <w:r w:rsidRPr="0051155F">
        <w:rPr>
          <w:u w:val="single"/>
        </w:rPr>
        <w:t xml:space="preserve"> from participants, </w:t>
      </w:r>
      <w:r w:rsidRPr="00095D98">
        <w:rPr>
          <w:highlight w:val="green"/>
          <w:u w:val="single"/>
        </w:rPr>
        <w:t xml:space="preserve">and thus </w:t>
      </w:r>
      <w:r w:rsidRPr="00095D98">
        <w:rPr>
          <w:b/>
          <w:iCs/>
          <w:highlight w:val="green"/>
          <w:u w:val="single"/>
          <w:bdr w:val="single" w:sz="8" w:space="0" w:color="auto"/>
        </w:rPr>
        <w:t>the constitution of subjectivity</w:t>
      </w:r>
      <w:r w:rsidRPr="00095D98">
        <w:rPr>
          <w:highlight w:val="green"/>
          <w:u w:val="single"/>
        </w:rPr>
        <w:t xml:space="preserve"> in </w:t>
      </w:r>
      <w:r w:rsidRPr="00095D98">
        <w:rPr>
          <w:b/>
          <w:iCs/>
          <w:highlight w:val="green"/>
          <w:u w:val="single"/>
          <w:bdr w:val="single" w:sz="8" w:space="0" w:color="auto"/>
        </w:rPr>
        <w:t>particular ways</w:t>
      </w:r>
      <w:r w:rsidRPr="0051155F">
        <w:rPr>
          <w:u w:val="single"/>
        </w:rPr>
        <w:t xml:space="preserve">. But Habermasians </w:t>
      </w:r>
      <w:r w:rsidRPr="0051155F">
        <w:rPr>
          <w:b/>
          <w:iCs/>
          <w:u w:val="single"/>
          <w:bdr w:val="single" w:sz="8" w:space="0" w:color="auto"/>
        </w:rPr>
        <w:t>do not see such requirements</w:t>
      </w:r>
      <w:r w:rsidRPr="0051155F">
        <w:rPr>
          <w:u w:val="single"/>
        </w:rPr>
        <w:t xml:space="preserve"> and constitution</w:t>
      </w:r>
      <w:r w:rsidRPr="0051155F">
        <w:rPr>
          <w:sz w:val="16"/>
        </w:rPr>
        <w:t xml:space="preserve"> </w:t>
      </w:r>
      <w:r w:rsidRPr="0051155F">
        <w:rPr>
          <w:u w:val="single"/>
        </w:rPr>
        <w:t>as</w:t>
      </w:r>
      <w:r w:rsidRPr="0051155F">
        <w:rPr>
          <w:sz w:val="16"/>
        </w:rPr>
        <w:t xml:space="preserve"> necessarily </w:t>
      </w:r>
      <w:r w:rsidRPr="0051155F">
        <w:rPr>
          <w:b/>
          <w:iCs/>
          <w:u w:val="single"/>
          <w:bdr w:val="single" w:sz="8" w:space="0" w:color="auto"/>
        </w:rPr>
        <w:t>antidemocratic</w:t>
      </w:r>
      <w:r w:rsidRPr="0051155F">
        <w:rPr>
          <w:sz w:val="16"/>
        </w:rPr>
        <w:t xml:space="preserve">. More specifically, </w:t>
      </w:r>
      <w:r w:rsidRPr="00095D98">
        <w:rPr>
          <w:highlight w:val="green"/>
          <w:u w:val="single"/>
        </w:rPr>
        <w:t>they do not see the</w:t>
      </w:r>
      <w:r w:rsidRPr="0051155F">
        <w:rPr>
          <w:u w:val="single"/>
        </w:rPr>
        <w:t xml:space="preserve"> deliberative public sphere </w:t>
      </w:r>
      <w:r w:rsidRPr="00095D98">
        <w:rPr>
          <w:highlight w:val="green"/>
          <w:u w:val="single"/>
        </w:rPr>
        <w:t>norm as</w:t>
      </w:r>
      <w:r w:rsidRPr="0051155F">
        <w:rPr>
          <w:u w:val="single"/>
        </w:rPr>
        <w:t xml:space="preserve"> </w:t>
      </w:r>
      <w:r w:rsidRPr="0051155F">
        <w:rPr>
          <w:b/>
          <w:iCs/>
          <w:u w:val="single"/>
          <w:bdr w:val="single" w:sz="8" w:space="0" w:color="auto"/>
        </w:rPr>
        <w:t xml:space="preserve">having to be </w:t>
      </w:r>
      <w:r w:rsidRPr="00095D98">
        <w:rPr>
          <w:b/>
          <w:iCs/>
          <w:highlight w:val="green"/>
          <w:u w:val="single"/>
          <w:bdr w:val="single" w:sz="8" w:space="0" w:color="auto"/>
        </w:rPr>
        <w:t>internalized</w:t>
      </w:r>
      <w:r w:rsidRPr="00095D98">
        <w:rPr>
          <w:highlight w:val="green"/>
          <w:u w:val="single"/>
        </w:rPr>
        <w:t xml:space="preserve"> in a </w:t>
      </w:r>
      <w:r w:rsidRPr="00095D98">
        <w:rPr>
          <w:b/>
          <w:iCs/>
          <w:highlight w:val="green"/>
          <w:u w:val="single"/>
          <w:bdr w:val="single" w:sz="8" w:space="0" w:color="auto"/>
        </w:rPr>
        <w:t>disciplinary</w:t>
      </w:r>
      <w:r w:rsidRPr="0051155F">
        <w:rPr>
          <w:u w:val="single"/>
        </w:rPr>
        <w:t xml:space="preserve"> and exclusionary </w:t>
      </w:r>
      <w:r w:rsidRPr="00095D98">
        <w:rPr>
          <w:b/>
          <w:iCs/>
          <w:highlight w:val="green"/>
          <w:u w:val="single"/>
          <w:bdr w:val="single" w:sz="8" w:space="0" w:color="auto"/>
        </w:rPr>
        <w:t>fashion</w:t>
      </w:r>
      <w:r w:rsidRPr="0051155F">
        <w:rPr>
          <w:sz w:val="16"/>
        </w:rPr>
        <w:t xml:space="preserve">. Rather, </w:t>
      </w:r>
      <w:r w:rsidRPr="00095D98">
        <w:rPr>
          <w:highlight w:val="green"/>
          <w:u w:val="single"/>
        </w:rPr>
        <w:t xml:space="preserve">they see it as </w:t>
      </w:r>
      <w:r w:rsidRPr="00095D98">
        <w:rPr>
          <w:b/>
          <w:iCs/>
          <w:highlight w:val="green"/>
          <w:u w:val="single"/>
          <w:bdr w:val="single" w:sz="8" w:space="0" w:color="auto"/>
        </w:rPr>
        <w:t>an always already presupposed</w:t>
      </w:r>
      <w:r w:rsidRPr="0051155F">
        <w:rPr>
          <w:b/>
          <w:iCs/>
          <w:u w:val="single"/>
          <w:bdr w:val="single" w:sz="8" w:space="0" w:color="auto"/>
        </w:rPr>
        <w:t xml:space="preserve"> communicative </w:t>
      </w:r>
      <w:r w:rsidRPr="00095D98">
        <w:rPr>
          <w:b/>
          <w:iCs/>
          <w:highlight w:val="green"/>
          <w:u w:val="single"/>
          <w:bdr w:val="single" w:sz="8" w:space="0" w:color="auto"/>
        </w:rPr>
        <w:t>structure</w:t>
      </w:r>
      <w:r w:rsidRPr="00095D98">
        <w:rPr>
          <w:highlight w:val="green"/>
          <w:u w:val="single"/>
        </w:rPr>
        <w:t xml:space="preserve"> that can be</w:t>
      </w:r>
      <w:r w:rsidRPr="0051155F">
        <w:rPr>
          <w:u w:val="single"/>
        </w:rPr>
        <w:t xml:space="preserve"> </w:t>
      </w:r>
      <w:r w:rsidRPr="0051155F">
        <w:rPr>
          <w:b/>
          <w:iCs/>
          <w:u w:val="single"/>
          <w:bdr w:val="single" w:sz="8" w:space="0" w:color="auto"/>
        </w:rPr>
        <w:t xml:space="preserve">explicitly </w:t>
      </w:r>
      <w:r w:rsidRPr="00095D98">
        <w:rPr>
          <w:b/>
          <w:iCs/>
          <w:highlight w:val="green"/>
          <w:u w:val="single"/>
          <w:bdr w:val="single" w:sz="8" w:space="0" w:color="auto"/>
        </w:rPr>
        <w:t>reconstructed</w:t>
      </w:r>
      <w:r w:rsidRPr="00095D98">
        <w:rPr>
          <w:highlight w:val="green"/>
          <w:u w:val="single"/>
        </w:rPr>
        <w:t xml:space="preserve"> as a </w:t>
      </w:r>
      <w:r w:rsidRPr="00095D98">
        <w:rPr>
          <w:b/>
          <w:iCs/>
          <w:highlight w:val="green"/>
          <w:u w:val="single"/>
          <w:bdr w:val="single" w:sz="8" w:space="0" w:color="auto"/>
        </w:rPr>
        <w:t>critical ideal</w:t>
      </w:r>
      <w:r w:rsidRPr="0051155F">
        <w:rPr>
          <w:u w:val="single"/>
        </w:rPr>
        <w:t xml:space="preserve"> by which </w:t>
      </w:r>
      <w:r w:rsidRPr="00095D98">
        <w:rPr>
          <w:highlight w:val="green"/>
          <w:u w:val="single"/>
        </w:rPr>
        <w:t xml:space="preserve">to </w:t>
      </w:r>
      <w:r w:rsidRPr="00095D98">
        <w:rPr>
          <w:b/>
          <w:iCs/>
          <w:highlight w:val="green"/>
          <w:u w:val="single"/>
          <w:bdr w:val="single" w:sz="8" w:space="0" w:color="auto"/>
        </w:rPr>
        <w:t>illuminate “illegitimate exclusion”</w:t>
      </w:r>
      <w:r w:rsidRPr="0051155F">
        <w:rPr>
          <w:u w:val="single"/>
        </w:rPr>
        <w:t xml:space="preserve"> within deliberation specifically, and society more generally, and enable </w:t>
      </w:r>
      <w:r w:rsidRPr="0051155F">
        <w:rPr>
          <w:b/>
          <w:iCs/>
          <w:u w:val="single"/>
          <w:bdr w:val="single" w:sz="8" w:space="0" w:color="auto"/>
        </w:rPr>
        <w:t>reflection upon possibilities</w:t>
      </w:r>
      <w:r w:rsidRPr="0051155F">
        <w:rPr>
          <w:u w:val="single"/>
        </w:rPr>
        <w:t xml:space="preserve"> for </w:t>
      </w:r>
      <w:r w:rsidRPr="0051155F">
        <w:rPr>
          <w:b/>
          <w:iCs/>
          <w:u w:val="single"/>
          <w:bdr w:val="single" w:sz="8" w:space="0" w:color="auto"/>
        </w:rPr>
        <w:t>greater freedom</w:t>
      </w:r>
      <w:r w:rsidRPr="0051155F">
        <w:rPr>
          <w:u w:val="single"/>
        </w:rPr>
        <w:t xml:space="preserve"> and equality</w:t>
      </w:r>
      <w:r w:rsidRPr="0051155F">
        <w:rPr>
          <w:sz w:val="16"/>
        </w:rPr>
        <w:t xml:space="preserve"> (Habermas, 1996a; Markell, 1997). As Chambers (1996) argues, </w:t>
      </w:r>
      <w:r w:rsidRPr="0051155F">
        <w:rPr>
          <w:u w:val="single"/>
        </w:rPr>
        <w:t>rational-critical deliberation</w:t>
      </w:r>
      <w:r w:rsidRPr="0051155F">
        <w:rPr>
          <w:sz w:val="16"/>
        </w:rPr>
        <w:t xml:space="preserve"> here </w:t>
      </w:r>
      <w:r w:rsidRPr="0051155F">
        <w:rPr>
          <w:u w:val="single"/>
        </w:rPr>
        <w:t xml:space="preserve">is about “the endless questioning of codes,” </w:t>
      </w:r>
      <w:r w:rsidRPr="0051155F">
        <w:rPr>
          <w:b/>
          <w:iCs/>
          <w:u w:val="single"/>
          <w:bdr w:val="single" w:sz="8" w:space="0" w:color="auto"/>
        </w:rPr>
        <w:t>the reasoned questioning of normalization</w:t>
      </w:r>
      <w:r w:rsidRPr="0051155F">
        <w:rPr>
          <w:u w:val="single"/>
        </w:rPr>
        <w:t xml:space="preserve"> and thus of </w:t>
      </w:r>
      <w:r w:rsidRPr="0051155F">
        <w:rPr>
          <w:b/>
          <w:iCs/>
          <w:u w:val="single"/>
          <w:bdr w:val="single" w:sz="8" w:space="0" w:color="auto"/>
        </w:rPr>
        <w:t>exclusions</w:t>
      </w:r>
      <w:r w:rsidRPr="0051155F">
        <w:rPr>
          <w:sz w:val="16"/>
        </w:rPr>
        <w:t xml:space="preserve"> (pp. 233–234). </w:t>
      </w:r>
      <w:r w:rsidRPr="0051155F">
        <w:rPr>
          <w:u w:val="single"/>
        </w:rPr>
        <w:t xml:space="preserve">Through deliberation, participants presuppose themselves as </w:t>
      </w:r>
      <w:r w:rsidRPr="0051155F">
        <w:rPr>
          <w:b/>
          <w:iCs/>
          <w:u w:val="single"/>
          <w:bdr w:val="single" w:sz="8" w:space="0" w:color="auto"/>
        </w:rPr>
        <w:t>rational-critical subjects</w:t>
      </w:r>
      <w:r w:rsidRPr="0051155F">
        <w:rPr>
          <w:sz w:val="16"/>
        </w:rPr>
        <w:t xml:space="preserve"> (and in the process are constituted as such), </w:t>
      </w:r>
      <w:r w:rsidRPr="0051155F">
        <w:rPr>
          <w:u w:val="single"/>
        </w:rPr>
        <w:t xml:space="preserve">able to </w:t>
      </w:r>
      <w:r w:rsidRPr="0051155F">
        <w:rPr>
          <w:b/>
          <w:iCs/>
          <w:u w:val="single"/>
          <w:bdr w:val="single" w:sz="8" w:space="0" w:color="auto"/>
        </w:rPr>
        <w:t>reflexively interrogate</w:t>
      </w:r>
      <w:r w:rsidRPr="0051155F">
        <w:rPr>
          <w:sz w:val="16"/>
        </w:rPr>
        <w:t xml:space="preserve"> all aspects of </w:t>
      </w:r>
      <w:r w:rsidRPr="0051155F">
        <w:rPr>
          <w:u w:val="single"/>
        </w:rPr>
        <w:t xml:space="preserve">their situation, including the </w:t>
      </w:r>
      <w:r w:rsidRPr="0051155F">
        <w:rPr>
          <w:b/>
          <w:iCs/>
          <w:u w:val="single"/>
          <w:bdr w:val="single" w:sz="8" w:space="0" w:color="auto"/>
        </w:rPr>
        <w:t>particular deliberative rules</w:t>
      </w:r>
      <w:r w:rsidRPr="0051155F">
        <w:rPr>
          <w:u w:val="single"/>
        </w:rPr>
        <w:t xml:space="preserve"> applied in practical disputes</w:t>
      </w:r>
      <w:r w:rsidRPr="0051155F">
        <w:rPr>
          <w:sz w:val="16"/>
        </w:rPr>
        <w:t xml:space="preserve">. Of course, as critics point out, </w:t>
      </w:r>
      <w:r w:rsidRPr="0051155F">
        <w:rPr>
          <w:u w:val="single"/>
        </w:rPr>
        <w:t xml:space="preserve">subjects whose everyday communicative practice is already more in line with the deliberative public sphere norm will be </w:t>
      </w:r>
      <w:r w:rsidRPr="0051155F">
        <w:rPr>
          <w:b/>
          <w:iCs/>
          <w:u w:val="single"/>
          <w:bdr w:val="single" w:sz="8" w:space="0" w:color="auto"/>
        </w:rPr>
        <w:t>advantaged over others</w:t>
      </w:r>
      <w:r w:rsidRPr="0051155F">
        <w:rPr>
          <w:sz w:val="16"/>
        </w:rPr>
        <w:t xml:space="preserve"> in becoming such rational-critical interlocutors. </w:t>
      </w:r>
      <w:r w:rsidRPr="0051155F">
        <w:rPr>
          <w:u w:val="single"/>
        </w:rPr>
        <w:t>However</w:t>
      </w:r>
      <w:r w:rsidRPr="0051155F">
        <w:rPr>
          <w:sz w:val="16"/>
        </w:rPr>
        <w:t xml:space="preserve">, for Habermasians, </w:t>
      </w:r>
      <w:r w:rsidRPr="00095D98">
        <w:rPr>
          <w:highlight w:val="green"/>
          <w:u w:val="single"/>
        </w:rPr>
        <w:t xml:space="preserve">it is </w:t>
      </w:r>
      <w:r w:rsidRPr="00095D98">
        <w:rPr>
          <w:b/>
          <w:iCs/>
          <w:highlight w:val="green"/>
          <w:u w:val="single"/>
          <w:bdr w:val="single" w:sz="8" w:space="0" w:color="auto"/>
        </w:rPr>
        <w:t>not</w:t>
      </w:r>
      <w:r w:rsidRPr="00095D98">
        <w:rPr>
          <w:highlight w:val="green"/>
          <w:u w:val="single"/>
        </w:rPr>
        <w:t xml:space="preserve"> the</w:t>
      </w:r>
      <w:r w:rsidRPr="0051155F">
        <w:rPr>
          <w:u w:val="single"/>
        </w:rPr>
        <w:t xml:space="preserve"> reconstructed </w:t>
      </w:r>
      <w:r w:rsidRPr="00095D98">
        <w:rPr>
          <w:b/>
          <w:iCs/>
          <w:highlight w:val="green"/>
          <w:u w:val="single"/>
          <w:bdr w:val="single" w:sz="8" w:space="0" w:color="auto"/>
        </w:rPr>
        <w:t>norm</w:t>
      </w:r>
      <w:r w:rsidRPr="0051155F">
        <w:rPr>
          <w:u w:val="single"/>
        </w:rPr>
        <w:t xml:space="preserve"> that should be seen as </w:t>
      </w:r>
      <w:r w:rsidRPr="00095D98">
        <w:rPr>
          <w:highlight w:val="green"/>
          <w:u w:val="single"/>
        </w:rPr>
        <w:t>at fault</w:t>
      </w:r>
      <w:r w:rsidRPr="0051155F">
        <w:rPr>
          <w:u w:val="single"/>
        </w:rPr>
        <w:t>—seeing the reconstructed norm marginalizing or excluding voices—</w:t>
      </w:r>
      <w:r w:rsidRPr="00095D98">
        <w:rPr>
          <w:highlight w:val="green"/>
          <w:u w:val="single"/>
        </w:rPr>
        <w:t xml:space="preserve">but the </w:t>
      </w:r>
      <w:r w:rsidRPr="00095D98">
        <w:rPr>
          <w:b/>
          <w:iCs/>
          <w:highlight w:val="green"/>
          <w:u w:val="single"/>
          <w:bdr w:val="single" w:sz="8" w:space="0" w:color="auto"/>
        </w:rPr>
        <w:t>uneven distribution</w:t>
      </w:r>
      <w:r w:rsidRPr="00095D98">
        <w:rPr>
          <w:highlight w:val="green"/>
          <w:u w:val="single"/>
        </w:rPr>
        <w:t xml:space="preserve"> of</w:t>
      </w:r>
      <w:r w:rsidRPr="0051155F">
        <w:rPr>
          <w:u w:val="single"/>
        </w:rPr>
        <w:t xml:space="preserve"> the </w:t>
      </w:r>
      <w:r w:rsidRPr="00095D98">
        <w:rPr>
          <w:highlight w:val="green"/>
          <w:u w:val="single"/>
        </w:rPr>
        <w:t xml:space="preserve">sociocultural resources </w:t>
      </w:r>
      <w:r w:rsidRPr="00095D98">
        <w:rPr>
          <w:b/>
          <w:iCs/>
          <w:highlight w:val="green"/>
          <w:u w:val="single"/>
          <w:bdr w:val="single" w:sz="8" w:space="0" w:color="auto"/>
        </w:rPr>
        <w:t>necessary for engaging in</w:t>
      </w:r>
      <w:r w:rsidRPr="0051155F">
        <w:rPr>
          <w:b/>
          <w:iCs/>
          <w:u w:val="single"/>
          <w:bdr w:val="single" w:sz="8" w:space="0" w:color="auto"/>
        </w:rPr>
        <w:t xml:space="preserve"> rational-critical </w:t>
      </w:r>
      <w:r w:rsidRPr="00095D98">
        <w:rPr>
          <w:b/>
          <w:iCs/>
          <w:highlight w:val="green"/>
          <w:u w:val="single"/>
          <w:bdr w:val="single" w:sz="8" w:space="0" w:color="auto"/>
        </w:rPr>
        <w:t>deliberation</w:t>
      </w:r>
      <w:r w:rsidRPr="0051155F">
        <w:rPr>
          <w:sz w:val="16"/>
        </w:rPr>
        <w:t xml:space="preserve"> (that fall under the five general positive conditions of the public sphere listed in the previous section). </w:t>
      </w:r>
      <w:r w:rsidRPr="0051155F">
        <w:rPr>
          <w:u w:val="single"/>
        </w:rPr>
        <w:t>This unevenness</w:t>
      </w:r>
      <w:r w:rsidRPr="0051155F">
        <w:rPr>
          <w:sz w:val="16"/>
        </w:rPr>
        <w:t xml:space="preserve">, which is in fact highlighted by the Habermasian public sphere norm in its critical role, </w:t>
      </w:r>
      <w:r w:rsidRPr="0051155F">
        <w:rPr>
          <w:u w:val="single"/>
        </w:rPr>
        <w:t xml:space="preserve">indicates the need to provide for these resources so as to </w:t>
      </w:r>
      <w:r w:rsidRPr="0051155F">
        <w:rPr>
          <w:b/>
          <w:iCs/>
          <w:u w:val="single"/>
          <w:bdr w:val="single" w:sz="8" w:space="0" w:color="auto"/>
        </w:rPr>
        <w:t>enhance</w:t>
      </w:r>
      <w:r w:rsidRPr="0051155F">
        <w:rPr>
          <w:u w:val="single"/>
        </w:rPr>
        <w:t xml:space="preserve"> and </w:t>
      </w:r>
      <w:r w:rsidRPr="0051155F">
        <w:rPr>
          <w:b/>
          <w:iCs/>
          <w:u w:val="single"/>
          <w:bdr w:val="single" w:sz="8" w:space="0" w:color="auto"/>
        </w:rPr>
        <w:t>extend communicative rationality</w:t>
      </w:r>
      <w:r w:rsidRPr="0051155F">
        <w:rPr>
          <w:sz w:val="16"/>
        </w:rPr>
        <w:t>. That is, we are faced here with a sociological problem, one that the Habermasian public sphere norm illuminates and demands be addressed for the advancement of democracy, rather than a problem internal to the character of the norm.</w:t>
      </w:r>
    </w:p>
    <w:p w14:paraId="1877F68D" w14:textId="77777777" w:rsidR="001A6823" w:rsidRDefault="001A6823" w:rsidP="001A6823"/>
    <w:p w14:paraId="4D3A329F" w14:textId="77777777" w:rsidR="001A6823" w:rsidRPr="0029097B" w:rsidRDefault="001A6823" w:rsidP="001A6823"/>
    <w:p w14:paraId="7FA36B4F" w14:textId="77777777" w:rsidR="001A6823" w:rsidRPr="00D67638" w:rsidRDefault="001A6823" w:rsidP="001A6823"/>
    <w:p w14:paraId="3B58B9F3" w14:textId="77777777" w:rsidR="001A6823" w:rsidRDefault="001A6823" w:rsidP="001A6823">
      <w:pPr>
        <w:pStyle w:val="Heading3"/>
      </w:pPr>
      <w:r>
        <w:t>Policy Focus Good – Details</w:t>
      </w:r>
    </w:p>
    <w:p w14:paraId="55E269AE" w14:textId="77777777" w:rsidR="001A6823" w:rsidRDefault="001A6823" w:rsidP="001A6823">
      <w:pPr>
        <w:pStyle w:val="Heading4"/>
      </w:pPr>
      <w:r>
        <w:t>The devil is in the details for education policy – having debates about CCSS is key to know the language of scores and their implications – the language of CCSS is designed to trick people who aren’t in the know – that’s the only way to address racism</w:t>
      </w:r>
    </w:p>
    <w:p w14:paraId="69FD2036" w14:textId="77777777" w:rsidR="001A6823" w:rsidRDefault="001A6823" w:rsidP="001A6823">
      <w:pPr>
        <w:rPr>
          <w:sz w:val="16"/>
        </w:rPr>
      </w:pPr>
      <w:r w:rsidRPr="000D3347">
        <w:rPr>
          <w:rStyle w:val="Style13ptBold"/>
        </w:rPr>
        <w:t>Parsons 16</w:t>
      </w:r>
      <w:r>
        <w:br/>
      </w:r>
      <w:r w:rsidRPr="000D3347">
        <w:rPr>
          <w:sz w:val="16"/>
        </w:rPr>
        <w:t xml:space="preserve">(Dr. Ebbie Parsons, III is the Managing Partner of Yardstick Learning where he leads the organization’s vision and growth. Yardstick Learning is a leading global strategic management consulting firm that provides strategy and change management services to mission-driven organizations. “The Institutional Racism Behind Getting to Proficient” on Huffington Post, 23 September 2016, </w:t>
      </w:r>
      <w:hyperlink r:id="rId43" w:history="1">
        <w:r w:rsidRPr="000D3347">
          <w:rPr>
            <w:rStyle w:val="Hyperlink"/>
            <w:sz w:val="16"/>
          </w:rPr>
          <w:t>http://www.huffingtonpost.com/dr-ebbie-parsons-iii/the-institutional-racism-_b_8185608.html</w:t>
        </w:r>
      </w:hyperlink>
      <w:r w:rsidRPr="000D3347">
        <w:rPr>
          <w:sz w:val="16"/>
        </w:rPr>
        <w:t xml:space="preserve"> cVs)</w:t>
      </w:r>
    </w:p>
    <w:p w14:paraId="2EC995F4" w14:textId="77777777" w:rsidR="001A6823" w:rsidRPr="000D3347" w:rsidRDefault="001A6823" w:rsidP="001A6823"/>
    <w:p w14:paraId="068A7F6C" w14:textId="77777777" w:rsidR="001A6823" w:rsidRPr="000D3347" w:rsidRDefault="001A6823" w:rsidP="001A6823">
      <w:pPr>
        <w:rPr>
          <w:rStyle w:val="StyleUnderline"/>
        </w:rPr>
      </w:pPr>
      <w:r w:rsidRPr="000D3347">
        <w:rPr>
          <w:sz w:val="16"/>
        </w:rPr>
        <w:t xml:space="preserve">It’s been a great day so far and it’s just 10AM. I had the pleasure of reading to my daughter’s 3K Pre-School class and received an overwhelming applause from the cutest group of kids imaginable. All of them displayed mastery of social emotional skills along with phenomenal language development. They haven’t been formally assessed yet but leveraging my knowledge of assessments and early childhood development, I can ballpark that at least 80% of the class would be considered “Advanced Proficient” if they were to take a standardized assessment. Hence, the dilemma. As the Managing Partner of Yardstick Learning, </w:t>
      </w:r>
      <w:r w:rsidRPr="00095D98">
        <w:rPr>
          <w:rStyle w:val="StyleUnderline"/>
          <w:highlight w:val="green"/>
        </w:rPr>
        <w:t>I’ve had firsthand experience working with high needs urban schools, parochial schools, as well as extremely affluent public and private school systems. The achievement gap across these socioeconomic groups is well documented, but no one ever seems to focus on the “expectations gap”.</w:t>
      </w:r>
      <w:r w:rsidRPr="000D3347">
        <w:rPr>
          <w:sz w:val="16"/>
        </w:rPr>
        <w:t xml:space="preserve"> </w:t>
      </w:r>
      <w:r w:rsidRPr="000D3347">
        <w:rPr>
          <w:rStyle w:val="StyleUnderline"/>
        </w:rPr>
        <w:t xml:space="preserve">The education reform community is more influential and powerful than ever before and the national lens has been focused on low income communities and getting all kids to proficient. </w:t>
      </w:r>
      <w:r w:rsidRPr="000D3347">
        <w:rPr>
          <w:sz w:val="16"/>
        </w:rPr>
        <w:t xml:space="preserve">However, in affluent communities, setting the bar to all children getting to proficient would result in the termination of everyone in the district including the board. </w:t>
      </w:r>
      <w:r w:rsidRPr="000D3347">
        <w:rPr>
          <w:rStyle w:val="StyleUnderline"/>
        </w:rPr>
        <w:t>The expectations in affluent communities are far greater than getting to proficient and instead focus on AP exam scores, Tier 1 college admissions, and “Advanced Proficient” percentages.</w:t>
      </w:r>
      <w:r>
        <w:rPr>
          <w:rStyle w:val="StyleUnderline"/>
        </w:rPr>
        <w:t xml:space="preserve"> </w:t>
      </w:r>
      <w:r w:rsidRPr="00095D98">
        <w:rPr>
          <w:rStyle w:val="Emphasis"/>
          <w:highlight w:val="green"/>
        </w:rPr>
        <w:t xml:space="preserve">Few people outside of education actually know what “proficient” means as it relates to the recently implemented common core standards. </w:t>
      </w:r>
      <w:r w:rsidRPr="00095D98">
        <w:rPr>
          <w:sz w:val="16"/>
          <w:highlight w:val="green"/>
        </w:rPr>
        <w:t>I’ll</w:t>
      </w:r>
      <w:r w:rsidRPr="000D3347">
        <w:rPr>
          <w:sz w:val="16"/>
        </w:rPr>
        <w:t xml:space="preserve"> pull out a few Kindergarten standards and challenge any readers of this Op-ed to believe that they wouldn’t pull their own kids out of a class if this is where their child is at at the END of their Kindergarten year. For example, </w:t>
      </w:r>
      <w:r w:rsidRPr="000D3347">
        <w:rPr>
          <w:rStyle w:val="StyleUnderline"/>
        </w:rPr>
        <w:t>according to Common Core Standard</w:t>
      </w:r>
      <w:r w:rsidRPr="000D3347">
        <w:rPr>
          <w:sz w:val="16"/>
        </w:rPr>
        <w:t xml:space="preserve"> CCSS.ELA-LITERACY.L.K.1.D, </w:t>
      </w:r>
      <w:r w:rsidRPr="00070653">
        <w:rPr>
          <w:rStyle w:val="StyleUnderline"/>
        </w:rPr>
        <w:t>6 year olds at the end of their Kindergarten year should understand and use question words</w:t>
      </w:r>
      <w:r w:rsidRPr="000D3347">
        <w:rPr>
          <w:sz w:val="16"/>
        </w:rPr>
        <w:t xml:space="preserve"> (interrogatives) (e.g., who, what, where, when, why, how). </w:t>
      </w:r>
      <w:r w:rsidRPr="000D3347">
        <w:rPr>
          <w:rStyle w:val="StyleUnderline"/>
        </w:rPr>
        <w:t>I mentioned that my daughter just began 3K Pre-K this year and before she completed her 2 year old pre-school program, she and her classmates were proficient at understanding and using question words. The same holds true for any affluent community in the nation. W</w:t>
      </w:r>
      <w:r w:rsidRPr="00095D98">
        <w:rPr>
          <w:rStyle w:val="StyleUnderline"/>
          <w:highlight w:val="green"/>
        </w:rPr>
        <w:t>hy then should “proficient” be the target for impoverished kids when kids from higher income communities mastered what’s considered proficient 2-4 years before the standard is even assessed?</w:t>
      </w:r>
      <w:r w:rsidRPr="000D3347">
        <w:rPr>
          <w:sz w:val="16"/>
        </w:rPr>
        <w:t xml:space="preserve"> Let’s look at another Kindergarten standard to help prove my point even further. According to Common Core Standard CCSS.MATH.CONTENT.K.CC.B.5, </w:t>
      </w:r>
      <w:r w:rsidRPr="000D3347">
        <w:rPr>
          <w:rStyle w:val="StyleUnderline"/>
        </w:rPr>
        <w:t>6 year olds should be able to “count to answer “how many?” questions about as many as 20 things arranged in a line, a rectangular array, or a circle, or as many as 10 things in a scattered configuration</w:t>
      </w:r>
      <w:r w:rsidRPr="000D3347">
        <w:rPr>
          <w:sz w:val="16"/>
        </w:rPr>
        <w:t xml:space="preserve">; given a number from 1-20, count out that many objects.” </w:t>
      </w:r>
      <w:r w:rsidRPr="000D3347">
        <w:rPr>
          <w:rStyle w:val="StyleUnderline"/>
        </w:rPr>
        <w:t>Again, my 3 year old isn’t a genius nor are her classmates but they can all do this at least moderately well. This standard is saying that she will be “proficient” if she can do this in 2 1/2 more YEARS.</w:t>
      </w:r>
      <w:r w:rsidRPr="000D3347">
        <w:rPr>
          <w:sz w:val="16"/>
        </w:rPr>
        <w:t xml:space="preserve"> Is that not ridiculous? The basic point of my argument is that </w:t>
      </w:r>
      <w:r w:rsidRPr="000D3347">
        <w:rPr>
          <w:rStyle w:val="StyleUnderline"/>
        </w:rPr>
        <w:t>“</w:t>
      </w:r>
      <w:r w:rsidRPr="00095D98">
        <w:rPr>
          <w:rStyle w:val="StyleUnderline"/>
          <w:highlight w:val="green"/>
        </w:rPr>
        <w:t>proficient” is such a low standard that not a single child who scores “proficient” in all areas according to the standards will actually be college or career ready</w:t>
      </w:r>
      <w:r w:rsidRPr="000D3347">
        <w:rPr>
          <w:sz w:val="16"/>
        </w:rPr>
        <w:t xml:space="preserve"> upon matriculation from high school. The expectations are too low for any of these kids to rely on “proficiency” to help them get admitted into a competitive college and there’s nothing about any of these standards that are actually preparing these kids to be career ready for any type of position deemed to be on a “career track” by any American standard. </w:t>
      </w:r>
      <w:r w:rsidRPr="000D3347">
        <w:rPr>
          <w:rStyle w:val="StyleUnderline"/>
        </w:rPr>
        <w:t>These standards aren’t good enough for White students so why should schools be allowed to tout them as success for low-income Black and Brown students? How many times have you seen schools say that they’ve transformed or turned around a school by getting up to 70% proficient?</w:t>
      </w:r>
      <w:r w:rsidRPr="000D3347">
        <w:rPr>
          <w:sz w:val="16"/>
        </w:rPr>
        <w:t xml:space="preserve"> Or what about the schools that brag that 100% of their kids are proficient? I implore you to peel back the onion to find out what percent of those kids are advanced proficient. And trust me, if that number is less than 10% and they’re touting 100% proficiency then you should know that the school is nothing more than a testing mill preparing kids for standardized assessments. Affluent communities try to build critical thinkers who are exposed to a vast array of opportunities and curriculum that explores all of the core content areas with a critical eye. They’re not teaching rote memorization of a standard so that kids can do well on an assessment. They’re teaching kids to actually “get it”. Many of them may even have fewer students that score proficient but nearly all of the students who are proficient actually score “advanced proficient” on an assessment because they have a firm understanding of the material. </w:t>
      </w:r>
      <w:r w:rsidRPr="00095D98">
        <w:rPr>
          <w:rStyle w:val="StyleUnderline"/>
          <w:highlight w:val="green"/>
        </w:rPr>
        <w:t xml:space="preserve">We must choose our children’s education “eyes wide open” and understand when the wool is being pulled over our eyes. The institutional racism that is “proficient” only continues to keep Black and Brown children from ever experiencing the real American dream. </w:t>
      </w:r>
      <w:r w:rsidRPr="00095D98">
        <w:rPr>
          <w:rStyle w:val="Emphasis"/>
          <w:highlight w:val="green"/>
        </w:rPr>
        <w:t>We need to understand the standards in order to challenge the standards.</w:t>
      </w:r>
      <w:r w:rsidRPr="00095D98">
        <w:rPr>
          <w:rStyle w:val="StyleUnderline"/>
          <w:highlight w:val="green"/>
        </w:rPr>
        <w:t xml:space="preserve"> This is our responsibility as this determines our future!</w:t>
      </w:r>
    </w:p>
    <w:p w14:paraId="0A46F42E" w14:textId="77777777" w:rsidR="001A6823" w:rsidRPr="00814E12" w:rsidRDefault="001A6823" w:rsidP="001A6823"/>
    <w:p w14:paraId="5F12470D" w14:textId="77777777" w:rsidR="001A6823" w:rsidRPr="00D67638" w:rsidRDefault="001A6823" w:rsidP="001A6823"/>
    <w:p w14:paraId="5B3C9C5B" w14:textId="6431C298" w:rsidR="001A6823" w:rsidRDefault="008B1E11" w:rsidP="001A6823">
      <w:pPr>
        <w:pStyle w:val="Heading3"/>
      </w:pPr>
      <w:r>
        <w:t>Stasis Points Good – Clash – Classic S&amp;F</w:t>
      </w:r>
    </w:p>
    <w:p w14:paraId="3F4738B5" w14:textId="77777777" w:rsidR="001A6823" w:rsidRPr="00F21C3F" w:rsidRDefault="001A6823" w:rsidP="001A6823">
      <w:pPr>
        <w:pStyle w:val="Heading4"/>
      </w:pPr>
      <w:r>
        <w:t>Abdicating debates about the resolution destroys all debate---topic relevance isn’t enough to ensure effective clash</w:t>
      </w:r>
    </w:p>
    <w:p w14:paraId="2A5755F1" w14:textId="77777777" w:rsidR="001A6823" w:rsidRPr="00F21C3F" w:rsidRDefault="001A6823" w:rsidP="001A6823">
      <w:pPr>
        <w:rPr>
          <w:b/>
          <w:bCs/>
        </w:rPr>
      </w:pPr>
      <w:r w:rsidRPr="00F21C3F">
        <w:rPr>
          <w:rStyle w:val="Style13ptBold"/>
        </w:rPr>
        <w:t>Steinberg and Freeley 13</w:t>
      </w:r>
      <w:r>
        <w:t xml:space="preserve">, </w:t>
      </w:r>
      <w:r w:rsidRPr="00F21C3F">
        <w:t>David, Lecturer in Comm</w:t>
      </w:r>
      <w:r>
        <w:t xml:space="preserve">unication studies and rhetoric, advisor to Miami Urban Debate League, </w:t>
      </w:r>
      <w:r w:rsidRPr="00F21C3F">
        <w:t xml:space="preserve">Director of Debate at U Miami, </w:t>
      </w:r>
      <w:r>
        <w:t>former President of CEDA, and</w:t>
      </w:r>
      <w:r w:rsidRPr="00F21C3F">
        <w:t xml:space="preserve"> Austin, attorney who focuses on criminal, personal injury and civil rights law, JD, Suffolk University, </w:t>
      </w:r>
      <w:r w:rsidRPr="00F21C3F">
        <w:rPr>
          <w:i/>
        </w:rPr>
        <w:t xml:space="preserve">Argumentation and </w:t>
      </w:r>
      <w:r w:rsidRPr="00A72195">
        <w:rPr>
          <w:i/>
        </w:rPr>
        <w:t>Debate:</w:t>
      </w:r>
      <w:r w:rsidRPr="00A72195">
        <w:rPr>
          <w:b/>
          <w:bCs/>
          <w:i/>
        </w:rPr>
        <w:t xml:space="preserve"> </w:t>
      </w:r>
      <w:r w:rsidRPr="00A72195">
        <w:rPr>
          <w:i/>
        </w:rPr>
        <w:t>Critical</w:t>
      </w:r>
      <w:r w:rsidRPr="00F21C3F">
        <w:rPr>
          <w:i/>
        </w:rPr>
        <w:t xml:space="preserve"> Thinking for Reasoned Decision Making</w:t>
      </w:r>
      <w:r w:rsidRPr="00F21C3F">
        <w:t xml:space="preserve">, 121-4 </w:t>
      </w:r>
    </w:p>
    <w:p w14:paraId="7388BE63" w14:textId="77777777" w:rsidR="001A6823" w:rsidRPr="009B56F9" w:rsidRDefault="001A6823" w:rsidP="001A6823">
      <w:pPr>
        <w:rPr>
          <w:sz w:val="14"/>
        </w:rPr>
      </w:pPr>
      <w:r w:rsidRPr="00095D98">
        <w:rPr>
          <w:rStyle w:val="StyleUnderline"/>
          <w:highlight w:val="green"/>
        </w:rPr>
        <w:t xml:space="preserve">Debate is a means of </w:t>
      </w:r>
      <w:r w:rsidRPr="00095D98">
        <w:rPr>
          <w:rStyle w:val="Emphasis"/>
          <w:highlight w:val="green"/>
        </w:rPr>
        <w:t>settling differences</w:t>
      </w:r>
      <w:r w:rsidRPr="00095D98">
        <w:rPr>
          <w:rStyle w:val="StyleUnderline"/>
          <w:highlight w:val="green"/>
        </w:rPr>
        <w:t>,</w:t>
      </w:r>
      <w:r w:rsidRPr="00095D98">
        <w:rPr>
          <w:sz w:val="14"/>
          <w:highlight w:val="green"/>
        </w:rPr>
        <w:t xml:space="preserve"> </w:t>
      </w:r>
      <w:r w:rsidRPr="00095D98">
        <w:rPr>
          <w:rStyle w:val="StyleUnderline"/>
          <w:highlight w:val="green"/>
        </w:rPr>
        <w:t>so there must be a controversy</w:t>
      </w:r>
      <w:r w:rsidRPr="00F21C3F">
        <w:rPr>
          <w:sz w:val="14"/>
        </w:rPr>
        <w:t xml:space="preserve">, a difference of opinion or a conflict of interest </w:t>
      </w:r>
      <w:r w:rsidRPr="00095D98">
        <w:rPr>
          <w:rStyle w:val="Emphasis"/>
          <w:highlight w:val="green"/>
        </w:rPr>
        <w:t>before there can be a debate</w:t>
      </w:r>
      <w:r w:rsidRPr="00F21C3F">
        <w:rPr>
          <w:rStyle w:val="StyleUnderline"/>
        </w:rPr>
        <w:t>. If everyone is in agreement on a</w:t>
      </w:r>
      <w:r w:rsidRPr="00F21C3F">
        <w:rPr>
          <w:sz w:val="14"/>
        </w:rPr>
        <w:t xml:space="preserve"> feet or </w:t>
      </w:r>
      <w:r w:rsidRPr="00F21C3F">
        <w:rPr>
          <w:rStyle w:val="Emphasis"/>
        </w:rPr>
        <w:t>value</w:t>
      </w:r>
      <w:r w:rsidRPr="00F21C3F">
        <w:rPr>
          <w:sz w:val="14"/>
        </w:rPr>
        <w:t xml:space="preserve"> or policy, </w:t>
      </w:r>
      <w:r w:rsidRPr="00F21C3F">
        <w:rPr>
          <w:rStyle w:val="StyleUnderline"/>
        </w:rPr>
        <w:t xml:space="preserve">there is no </w:t>
      </w:r>
      <w:r w:rsidRPr="00F21C3F">
        <w:rPr>
          <w:rStyle w:val="Emphasis"/>
        </w:rPr>
        <w:t>need or opportunity</w:t>
      </w:r>
      <w:r w:rsidRPr="00F21C3F">
        <w:rPr>
          <w:rStyle w:val="StyleUnderline"/>
        </w:rPr>
        <w:t xml:space="preserve"> for debate</w:t>
      </w:r>
      <w:r w:rsidRPr="00F21C3F">
        <w:rPr>
          <w:sz w:val="14"/>
        </w:rPr>
        <w:t>; the matter can be settled by unanimous consent. Thus, for example, it would be pointless to attempt to debate "Resolved: That two plus two equals four,” because there is simply no controversy about this state</w:t>
      </w:r>
      <w:r w:rsidRPr="00F21C3F">
        <w:rPr>
          <w:sz w:val="14"/>
        </w:rPr>
        <w:softHyphen/>
        <w:t xml:space="preserve">ment. </w:t>
      </w:r>
      <w:r w:rsidRPr="00AC33A1">
        <w:rPr>
          <w:rStyle w:val="Emphasis"/>
        </w:rPr>
        <w:t>Controversy is an essential prerequisite of debate</w:t>
      </w:r>
      <w:r w:rsidRPr="00AC33A1">
        <w:rPr>
          <w:rStyle w:val="StyleUnderline"/>
        </w:rPr>
        <w:t xml:space="preserve">. Where there is no </w:t>
      </w:r>
      <w:r w:rsidRPr="00AC33A1">
        <w:rPr>
          <w:rStyle w:val="Emphasis"/>
        </w:rPr>
        <w:t>clash</w:t>
      </w:r>
      <w:r w:rsidRPr="00AC33A1">
        <w:rPr>
          <w:sz w:val="14"/>
        </w:rPr>
        <w:t xml:space="preserve"> </w:t>
      </w:r>
      <w:r w:rsidRPr="00AC33A1">
        <w:rPr>
          <w:rStyle w:val="StyleUnderline"/>
        </w:rPr>
        <w:t>of ideas, proposals</w:t>
      </w:r>
      <w:r w:rsidRPr="00AC33A1">
        <w:rPr>
          <w:sz w:val="14"/>
        </w:rPr>
        <w:t xml:space="preserve">, interests, </w:t>
      </w:r>
      <w:r w:rsidRPr="00AC33A1">
        <w:rPr>
          <w:rStyle w:val="StyleUnderline"/>
        </w:rPr>
        <w:t>or expressed positions</w:t>
      </w:r>
      <w:r w:rsidRPr="00AC33A1">
        <w:rPr>
          <w:sz w:val="14"/>
        </w:rPr>
        <w:t xml:space="preserve"> of issues, </w:t>
      </w:r>
      <w:r w:rsidRPr="00AC33A1">
        <w:rPr>
          <w:rStyle w:val="StyleUnderline"/>
        </w:rPr>
        <w:t>there is no debate.</w:t>
      </w:r>
      <w:r w:rsidRPr="00AC33A1">
        <w:rPr>
          <w:sz w:val="14"/>
        </w:rPr>
        <w:t xml:space="preserve"> </w:t>
      </w:r>
      <w:r w:rsidRPr="00AC33A1">
        <w:rPr>
          <w:rStyle w:val="StyleUnderline"/>
        </w:rPr>
        <w:t>Controversy invites decisive ch</w:t>
      </w:r>
      <w:r w:rsidRPr="00F21C3F">
        <w:rPr>
          <w:rStyle w:val="StyleUnderline"/>
        </w:rPr>
        <w:t>oice between competing positions. Debate cannot produce effective decisions without clear identification of a question</w:t>
      </w:r>
      <w:r w:rsidRPr="00F21C3F">
        <w:rPr>
          <w:sz w:val="14"/>
        </w:rPr>
        <w:t xml:space="preserve"> or questions </w:t>
      </w:r>
      <w:r w:rsidRPr="00F21C3F">
        <w:rPr>
          <w:rStyle w:val="StyleUnderline"/>
        </w:rPr>
        <w:t>to be answered.</w:t>
      </w:r>
      <w:r w:rsidRPr="00F21C3F">
        <w:rPr>
          <w:sz w:val="14"/>
        </w:rPr>
        <w:t xml:space="preserve"> For example, </w:t>
      </w:r>
      <w:r w:rsidRPr="00F21C3F">
        <w:rPr>
          <w:rStyle w:val="StyleUnderline"/>
        </w:rPr>
        <w:t>general argument may occur about the broad topic of illegal immigration</w:t>
      </w:r>
      <w:r w:rsidRPr="00F21C3F">
        <w:rPr>
          <w:sz w:val="14"/>
        </w:rPr>
        <w:t xml:space="preserve">. How many illegal immigrants live in the United States? What is the impact of illegal immigration and immigrants on our economy? What is their impact on our communities? Do they commit crimes? Do they take jobs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Does illegal immigration pose a security threat to our country? Do illegal immigrants do work that American workers are unwilling to do? Are their rights as workers and as human beings at risk due to their status? Are they abused by employers, law enforcement, housing, and businesses? How are their families impacted by their status? What is the moral and philosophical obligation of a nation state to maintain its borders? Should we build a wall on the Mexican border, establish a national identification card, or enforce existing laws against employers? Should we invite immigrants to become U.S. citizens? Surely </w:t>
      </w:r>
      <w:r w:rsidRPr="00F21C3F">
        <w:rPr>
          <w:rStyle w:val="StyleUnderline"/>
        </w:rPr>
        <w:t>you can think of many</w:t>
      </w:r>
      <w:r w:rsidRPr="00F21C3F">
        <w:rPr>
          <w:sz w:val="14"/>
        </w:rPr>
        <w:t xml:space="preserve"> more </w:t>
      </w:r>
      <w:r w:rsidRPr="00F21C3F">
        <w:rPr>
          <w:rStyle w:val="StyleUnderline"/>
        </w:rPr>
        <w:t>concerns</w:t>
      </w:r>
      <w:r w:rsidRPr="00F21C3F">
        <w:rPr>
          <w:sz w:val="14"/>
        </w:rPr>
        <w:t xml:space="preserve"> </w:t>
      </w:r>
      <w:r w:rsidRPr="00F21C3F">
        <w:rPr>
          <w:rStyle w:val="StyleUnderline"/>
        </w:rPr>
        <w:t>to be addressed by a conversation about the topic area of illegal immigration</w:t>
      </w:r>
      <w:r w:rsidRPr="00F21C3F">
        <w:rPr>
          <w:sz w:val="14"/>
        </w:rPr>
        <w:t xml:space="preserve">. </w:t>
      </w:r>
      <w:r w:rsidRPr="00F21C3F">
        <w:rPr>
          <w:rStyle w:val="StyleUnderline"/>
        </w:rPr>
        <w:t xml:space="preserve">Participation in this </w:t>
      </w:r>
      <w:r w:rsidRPr="00095D98">
        <w:rPr>
          <w:rStyle w:val="StyleUnderline"/>
          <w:highlight w:val="green"/>
        </w:rPr>
        <w:t>“debate”</w:t>
      </w:r>
      <w:r w:rsidRPr="00F21C3F">
        <w:rPr>
          <w:rStyle w:val="StyleUnderline"/>
        </w:rPr>
        <w:t xml:space="preserve"> is likely to be emotional and intense. However, it </w:t>
      </w:r>
      <w:r w:rsidRPr="00095D98">
        <w:rPr>
          <w:rStyle w:val="StyleUnderline"/>
          <w:highlight w:val="green"/>
        </w:rPr>
        <w:t xml:space="preserve">is not </w:t>
      </w:r>
      <w:r w:rsidRPr="00F21C3F">
        <w:rPr>
          <w:rStyle w:val="StyleUnderline"/>
        </w:rPr>
        <w:t xml:space="preserve">likely to be </w:t>
      </w:r>
      <w:r w:rsidRPr="00095D98">
        <w:rPr>
          <w:rStyle w:val="StyleUnderline"/>
          <w:highlight w:val="green"/>
        </w:rPr>
        <w:t>productive</w:t>
      </w:r>
      <w:r w:rsidRPr="00F21C3F">
        <w:rPr>
          <w:rStyle w:val="StyleUnderline"/>
        </w:rPr>
        <w:t xml:space="preserve"> or useful </w:t>
      </w:r>
      <w:r w:rsidRPr="00095D98">
        <w:rPr>
          <w:rStyle w:val="StyleUnderline"/>
          <w:highlight w:val="green"/>
        </w:rPr>
        <w:t>without</w:t>
      </w:r>
      <w:r w:rsidRPr="00F21C3F">
        <w:rPr>
          <w:rStyle w:val="StyleUnderline"/>
        </w:rPr>
        <w:t xml:space="preserve"> focus on </w:t>
      </w:r>
      <w:r w:rsidRPr="00095D98">
        <w:rPr>
          <w:rStyle w:val="StyleUnderline"/>
          <w:highlight w:val="green"/>
        </w:rPr>
        <w:t>a particular question and</w:t>
      </w:r>
      <w:r w:rsidRPr="00F21C3F">
        <w:rPr>
          <w:rStyle w:val="StyleUnderline"/>
        </w:rPr>
        <w:t xml:space="preserve"> </w:t>
      </w:r>
      <w:r w:rsidRPr="00F21C3F">
        <w:rPr>
          <w:rStyle w:val="Emphasis"/>
        </w:rPr>
        <w:t xml:space="preserve">identification of </w:t>
      </w:r>
      <w:r w:rsidRPr="00095D98">
        <w:rPr>
          <w:rStyle w:val="Emphasis"/>
          <w:highlight w:val="green"/>
        </w:rPr>
        <w:t>a line demarcating sides</w:t>
      </w:r>
      <w:r w:rsidRPr="00F21C3F">
        <w:rPr>
          <w:rStyle w:val="StyleUnderline"/>
        </w:rPr>
        <w:t xml:space="preserve"> in the controversy.</w:t>
      </w:r>
      <w:r w:rsidRPr="00F21C3F">
        <w:rPr>
          <w:sz w:val="14"/>
        </w:rPr>
        <w:t xml:space="preserve"> </w:t>
      </w:r>
      <w:r w:rsidRPr="00095D98">
        <w:rPr>
          <w:rStyle w:val="StyleUnderline"/>
          <w:highlight w:val="green"/>
        </w:rPr>
        <w:t>To be</w:t>
      </w:r>
      <w:r w:rsidRPr="00F21C3F">
        <w:rPr>
          <w:rStyle w:val="StyleUnderline"/>
        </w:rPr>
        <w:t xml:space="preserve"> discussed and </w:t>
      </w:r>
      <w:r w:rsidRPr="00095D98">
        <w:rPr>
          <w:rStyle w:val="Emphasis"/>
          <w:highlight w:val="green"/>
        </w:rPr>
        <w:t>resolved effectively</w:t>
      </w:r>
      <w:r w:rsidRPr="00095D98">
        <w:rPr>
          <w:rStyle w:val="StyleUnderline"/>
          <w:highlight w:val="green"/>
        </w:rPr>
        <w:t>, controversies are best</w:t>
      </w:r>
      <w:r w:rsidRPr="00F21C3F">
        <w:rPr>
          <w:rStyle w:val="StyleUnderline"/>
        </w:rPr>
        <w:t xml:space="preserve"> understood when seated clearly </w:t>
      </w:r>
      <w:r w:rsidRPr="00095D98">
        <w:rPr>
          <w:rStyle w:val="StyleUnderline"/>
          <w:highlight w:val="green"/>
        </w:rPr>
        <w:t>such that all parties</w:t>
      </w:r>
      <w:r w:rsidRPr="00F21C3F">
        <w:rPr>
          <w:rStyle w:val="StyleUnderline"/>
        </w:rPr>
        <w:t xml:space="preserve"> to the debate </w:t>
      </w:r>
      <w:r w:rsidRPr="00095D98">
        <w:rPr>
          <w:rStyle w:val="Emphasis"/>
          <w:highlight w:val="green"/>
        </w:rPr>
        <w:t>share an understanding about the objec</w:t>
      </w:r>
      <w:r w:rsidRPr="00095D98">
        <w:rPr>
          <w:rStyle w:val="Emphasis"/>
          <w:highlight w:val="green"/>
        </w:rPr>
        <w:softHyphen/>
        <w:t>tive</w:t>
      </w:r>
      <w:r w:rsidRPr="00F21C3F">
        <w:rPr>
          <w:rStyle w:val="Emphasis"/>
        </w:rPr>
        <w:t xml:space="preserve"> of the debate</w:t>
      </w:r>
      <w:r w:rsidRPr="00F21C3F">
        <w:rPr>
          <w:rStyle w:val="StyleUnderline"/>
        </w:rPr>
        <w:t>.</w:t>
      </w:r>
      <w:r w:rsidRPr="00F21C3F">
        <w:rPr>
          <w:sz w:val="14"/>
        </w:rPr>
        <w:t xml:space="preserve"> </w:t>
      </w:r>
      <w:r w:rsidRPr="00095D98">
        <w:rPr>
          <w:rStyle w:val="StyleUnderline"/>
          <w:highlight w:val="green"/>
        </w:rPr>
        <w:t>This enables</w:t>
      </w:r>
      <w:r w:rsidRPr="00F21C3F">
        <w:rPr>
          <w:rStyle w:val="StyleUnderline"/>
        </w:rPr>
        <w:t xml:space="preserve"> focus on substantive and objectively identifiable issues </w:t>
      </w:r>
      <w:r w:rsidRPr="00AC33A1">
        <w:rPr>
          <w:rStyle w:val="StyleUnderline"/>
        </w:rPr>
        <w:t xml:space="preserve">facilitating </w:t>
      </w:r>
      <w:r w:rsidRPr="00095D98">
        <w:rPr>
          <w:rStyle w:val="StyleUnderline"/>
          <w:highlight w:val="green"/>
        </w:rPr>
        <w:t xml:space="preserve">comparison of </w:t>
      </w:r>
      <w:r w:rsidRPr="00095D98">
        <w:rPr>
          <w:rStyle w:val="Emphasis"/>
          <w:highlight w:val="green"/>
        </w:rPr>
        <w:t>competing argumentation</w:t>
      </w:r>
      <w:r w:rsidRPr="00095D98">
        <w:rPr>
          <w:sz w:val="14"/>
          <w:highlight w:val="green"/>
        </w:rPr>
        <w:t xml:space="preserve"> </w:t>
      </w:r>
      <w:r w:rsidRPr="00095D98">
        <w:rPr>
          <w:rStyle w:val="Emphasis"/>
          <w:highlight w:val="green"/>
        </w:rPr>
        <w:t>leading to effective decisions</w:t>
      </w:r>
      <w:r w:rsidRPr="00F21C3F">
        <w:rPr>
          <w:rStyle w:val="Emphasis"/>
        </w:rPr>
        <w:t>.</w:t>
      </w:r>
      <w:r w:rsidRPr="00F21C3F">
        <w:rPr>
          <w:sz w:val="14"/>
        </w:rPr>
        <w:t xml:space="preserve"> </w:t>
      </w:r>
      <w:r w:rsidRPr="00095D98">
        <w:rPr>
          <w:rStyle w:val="StyleUnderline"/>
          <w:highlight w:val="green"/>
        </w:rPr>
        <w:t xml:space="preserve">Vague understanding results in </w:t>
      </w:r>
      <w:r w:rsidRPr="00095D98">
        <w:rPr>
          <w:rStyle w:val="Emphasis"/>
          <w:highlight w:val="green"/>
        </w:rPr>
        <w:t>unfocused deliberation</w:t>
      </w:r>
      <w:r w:rsidRPr="00AC33A1">
        <w:rPr>
          <w:rStyle w:val="StyleUnderline"/>
        </w:rPr>
        <w:t xml:space="preserve"> and </w:t>
      </w:r>
      <w:r w:rsidRPr="00AC33A1">
        <w:rPr>
          <w:rStyle w:val="Emphasis"/>
        </w:rPr>
        <w:t>poor deci</w:t>
      </w:r>
      <w:r w:rsidRPr="00AC33A1">
        <w:rPr>
          <w:rStyle w:val="Emphasis"/>
        </w:rPr>
        <w:softHyphen/>
        <w:t>sions</w:t>
      </w:r>
      <w:r w:rsidRPr="00F21C3F">
        <w:rPr>
          <w:sz w:val="14"/>
        </w:rPr>
        <w:t xml:space="preserve">, </w:t>
      </w:r>
      <w:r w:rsidRPr="00F21C3F">
        <w:rPr>
          <w:rStyle w:val="StyleUnderline"/>
        </w:rPr>
        <w:t>general</w:t>
      </w:r>
      <w:r w:rsidRPr="00F21C3F">
        <w:rPr>
          <w:sz w:val="14"/>
        </w:rPr>
        <w:t xml:space="preserve"> feelings of </w:t>
      </w:r>
      <w:r w:rsidRPr="00F21C3F">
        <w:rPr>
          <w:rStyle w:val="StyleUnderline"/>
        </w:rPr>
        <w:t xml:space="preserve">tension without opportunity for resolution, </w:t>
      </w:r>
      <w:r w:rsidRPr="00F21C3F">
        <w:rPr>
          <w:sz w:val="14"/>
        </w:rPr>
        <w:t xml:space="preserve">frustration, </w:t>
      </w:r>
      <w:r w:rsidRPr="00F21C3F">
        <w:rPr>
          <w:rStyle w:val="StyleUnderline"/>
        </w:rPr>
        <w:t>and emotional distress, as evidenced by the failure of the U.S. Congress to make substantial progress on the immigration debate</w:t>
      </w:r>
      <w:r w:rsidRPr="00F21C3F">
        <w:rPr>
          <w:sz w:val="14"/>
        </w:rPr>
        <w:t xml:space="preserve">. </w:t>
      </w:r>
      <w:r w:rsidRPr="00F21C3F">
        <w:rPr>
          <w:rStyle w:val="StyleUnderline"/>
        </w:rPr>
        <w:t>Of course, arguments may be presented without disagreement.</w:t>
      </w:r>
      <w:r w:rsidRPr="00F21C3F">
        <w:rPr>
          <w:sz w:val="14"/>
        </w:rPr>
        <w:t xml:space="preserve"> For exam</w:t>
      </w:r>
      <w:r w:rsidRPr="00F21C3F">
        <w:rPr>
          <w:sz w:val="14"/>
        </w:rPr>
        <w:softHyphen/>
        <w:t>ple, claims are presented and supported within speeches, editorials, and advertise</w:t>
      </w:r>
      <w:r w:rsidRPr="00F21C3F">
        <w:rPr>
          <w:sz w:val="14"/>
        </w:rPr>
        <w:softHyphen/>
        <w:t xml:space="preserve">ments even without opposing or refutational response. </w:t>
      </w:r>
      <w:r w:rsidRPr="00AC33A1">
        <w:rPr>
          <w:sz w:val="14"/>
          <w:szCs w:val="14"/>
        </w:rPr>
        <w:t>Argumentation occurs in a range of settings from informal to formal, and may not call upon an audi</w:t>
      </w:r>
      <w:r w:rsidRPr="00AC33A1">
        <w:rPr>
          <w:sz w:val="14"/>
          <w:szCs w:val="14"/>
        </w:rPr>
        <w:softHyphen/>
        <w:t>ence or judge to make a forced choice among competing claims. Informal dis</w:t>
      </w:r>
      <w:r w:rsidRPr="00AC33A1">
        <w:rPr>
          <w:sz w:val="14"/>
          <w:szCs w:val="14"/>
        </w:rPr>
        <w:softHyphen/>
        <w:t>course occurs as conversation or panel discussion without demanding a decision about a dichotomous or yes/no question. However, by definition, debate requires "reasoned judgment on a proposition. The proposition is a statement about which competing advocates will offer alternative (pro or con) argumenta</w:t>
      </w:r>
      <w:r w:rsidRPr="00AC33A1">
        <w:rPr>
          <w:sz w:val="14"/>
          <w:szCs w:val="14"/>
        </w:rPr>
        <w:softHyphen/>
        <w:t>tion calling upon their audience or adjudicator to decide. The proposition pro</w:t>
      </w:r>
      <w:r w:rsidRPr="00AC33A1">
        <w:rPr>
          <w:sz w:val="14"/>
          <w:szCs w:val="14"/>
        </w:rPr>
        <w:softHyphen/>
        <w:t>vides focus for the discourse and guides the decision process. Even</w:t>
      </w:r>
      <w:r w:rsidRPr="00F21C3F">
        <w:rPr>
          <w:sz w:val="14"/>
        </w:rPr>
        <w:t xml:space="preserve"> when a decision will be made through a process of compromise, </w:t>
      </w:r>
      <w:r w:rsidRPr="00F21C3F">
        <w:rPr>
          <w:rStyle w:val="StyleUnderline"/>
        </w:rPr>
        <w:t>it is important to iden</w:t>
      </w:r>
      <w:r w:rsidRPr="00F21C3F">
        <w:rPr>
          <w:rStyle w:val="StyleUnderline"/>
        </w:rPr>
        <w:softHyphen/>
        <w:t>tify the beginning positions of competing advocates to begin negotiation and movement toward a center</w:t>
      </w:r>
      <w:r w:rsidRPr="00F21C3F">
        <w:rPr>
          <w:sz w:val="14"/>
        </w:rPr>
        <w:t xml:space="preserve">, or consensus position. </w:t>
      </w:r>
      <w:r w:rsidRPr="00F21C3F">
        <w:rPr>
          <w:rStyle w:val="StyleUnderline"/>
        </w:rPr>
        <w:t xml:space="preserve">It is frustrating and usually unproductive to attempt to make a decision when deciders are unclear as to what the decision is about. </w:t>
      </w:r>
      <w:r w:rsidRPr="00F21C3F">
        <w:rPr>
          <w:sz w:val="14"/>
        </w:rPr>
        <w:t xml:space="preserve">The proposition may be implicit in some applied debates (“Vote for me!”); however, when a vote or consequential decision is called for (as in the courtroom or in applied parliamentary debate) </w:t>
      </w:r>
      <w:r w:rsidRPr="00F21C3F">
        <w:rPr>
          <w:rStyle w:val="StyleUnderline"/>
        </w:rPr>
        <w:t>it is essential that the proposition be explicitly expressed</w:t>
      </w:r>
      <w:r w:rsidRPr="00F21C3F">
        <w:rPr>
          <w:sz w:val="14"/>
        </w:rPr>
        <w:t xml:space="preserve"> (“the defendant is guilty!”). In aca</w:t>
      </w:r>
      <w:r w:rsidRPr="00F21C3F">
        <w:rPr>
          <w:sz w:val="14"/>
        </w:rPr>
        <w:softHyphen/>
        <w:t xml:space="preserve">demic debate, </w:t>
      </w:r>
      <w:r w:rsidRPr="00095D98">
        <w:rPr>
          <w:rStyle w:val="StyleUnderline"/>
          <w:highlight w:val="green"/>
        </w:rPr>
        <w:t xml:space="preserve">the proposition provides </w:t>
      </w:r>
      <w:r w:rsidRPr="00095D98">
        <w:rPr>
          <w:rStyle w:val="Emphasis"/>
          <w:highlight w:val="green"/>
        </w:rPr>
        <w:t>essential guidance</w:t>
      </w:r>
      <w:r w:rsidRPr="00F21C3F">
        <w:rPr>
          <w:rStyle w:val="Emphasis"/>
        </w:rPr>
        <w:t xml:space="preserve"> </w:t>
      </w:r>
      <w:r w:rsidRPr="00095D98">
        <w:rPr>
          <w:rStyle w:val="Emphasis"/>
          <w:highlight w:val="green"/>
        </w:rPr>
        <w:t>for</w:t>
      </w:r>
      <w:r w:rsidRPr="00F21C3F">
        <w:rPr>
          <w:rStyle w:val="Emphasis"/>
        </w:rPr>
        <w:t xml:space="preserve"> the </w:t>
      </w:r>
      <w:r w:rsidRPr="00095D98">
        <w:rPr>
          <w:rStyle w:val="Emphasis"/>
          <w:highlight w:val="green"/>
        </w:rPr>
        <w:t>preparation</w:t>
      </w:r>
      <w:r w:rsidRPr="00F21C3F">
        <w:rPr>
          <w:rStyle w:val="StyleUnderline"/>
        </w:rPr>
        <w:t xml:space="preserve"> of the debaters prior to the debate, </w:t>
      </w:r>
      <w:r w:rsidRPr="00095D98">
        <w:rPr>
          <w:rStyle w:val="StyleUnderline"/>
          <w:highlight w:val="green"/>
        </w:rPr>
        <w:t xml:space="preserve">the </w:t>
      </w:r>
      <w:r w:rsidRPr="00F21C3F">
        <w:rPr>
          <w:rStyle w:val="StyleUnderline"/>
        </w:rPr>
        <w:t xml:space="preserve">case building and </w:t>
      </w:r>
      <w:r w:rsidRPr="00095D98">
        <w:rPr>
          <w:rStyle w:val="StyleUnderline"/>
          <w:highlight w:val="green"/>
        </w:rPr>
        <w:t>discourse presented</w:t>
      </w:r>
      <w:r w:rsidRPr="00F21C3F">
        <w:rPr>
          <w:sz w:val="14"/>
        </w:rPr>
        <w:t xml:space="preserve"> </w:t>
      </w:r>
      <w:r w:rsidRPr="00F21C3F">
        <w:rPr>
          <w:rStyle w:val="StyleUnderline"/>
        </w:rPr>
        <w:t xml:space="preserve">during the debate, </w:t>
      </w:r>
      <w:r w:rsidRPr="00095D98">
        <w:rPr>
          <w:rStyle w:val="StyleUnderline"/>
          <w:highlight w:val="green"/>
        </w:rPr>
        <w:t xml:space="preserve">and the </w:t>
      </w:r>
      <w:r w:rsidRPr="00095D98">
        <w:rPr>
          <w:rStyle w:val="Emphasis"/>
          <w:highlight w:val="green"/>
        </w:rPr>
        <w:t>decision to be made</w:t>
      </w:r>
      <w:r w:rsidRPr="00F21C3F">
        <w:rPr>
          <w:rStyle w:val="Emphasis"/>
        </w:rPr>
        <w:t xml:space="preserve"> by the</w:t>
      </w:r>
      <w:r w:rsidRPr="00F21C3F">
        <w:rPr>
          <w:sz w:val="14"/>
        </w:rPr>
        <w:t xml:space="preserve"> debate </w:t>
      </w:r>
      <w:r w:rsidRPr="00F21C3F">
        <w:rPr>
          <w:rStyle w:val="Emphasis"/>
        </w:rPr>
        <w:t>judge</w:t>
      </w:r>
      <w:r w:rsidRPr="00F21C3F">
        <w:rPr>
          <w:sz w:val="14"/>
        </w:rPr>
        <w:t xml:space="preserve"> after the debate. </w:t>
      </w:r>
      <w:r w:rsidRPr="00F21C3F">
        <w:rPr>
          <w:rStyle w:val="StyleUnderline"/>
        </w:rPr>
        <w:t xml:space="preserve">Someone disturbed by </w:t>
      </w:r>
      <w:r w:rsidRPr="00F21C3F">
        <w:rPr>
          <w:sz w:val="14"/>
        </w:rPr>
        <w:t xml:space="preserve">the problem of a growing underclass of poorly educated, </w:t>
      </w:r>
      <w:r w:rsidRPr="00F21C3F">
        <w:rPr>
          <w:rStyle w:val="StyleUnderline"/>
        </w:rPr>
        <w:t>socially disenfranchised youths might observe, “Public schools are doing a terri</w:t>
      </w:r>
      <w:r w:rsidRPr="00F21C3F">
        <w:rPr>
          <w:rStyle w:val="StyleUnderline"/>
        </w:rPr>
        <w:softHyphen/>
        <w:t>ble job!</w:t>
      </w:r>
      <w:r w:rsidRPr="00F21C3F">
        <w:rPr>
          <w:sz w:val="14"/>
        </w:rPr>
        <w:t xml:space="preserve"> They' are overcrowded, and many teachers are poorly qualified in their subject areas. Even the best teachers can do little more than struggle to maintain order in their classrooms." </w:t>
      </w:r>
      <w:r w:rsidRPr="00F21C3F">
        <w:rPr>
          <w:rStyle w:val="StyleUnderline"/>
        </w:rPr>
        <w:t>That</w:t>
      </w:r>
      <w:r w:rsidRPr="00F21C3F">
        <w:rPr>
          <w:sz w:val="14"/>
        </w:rPr>
        <w:t xml:space="preserve"> same </w:t>
      </w:r>
      <w:r w:rsidRPr="00F21C3F">
        <w:rPr>
          <w:rStyle w:val="StyleUnderline"/>
        </w:rPr>
        <w:t>concerned citizen, facing a complex range of issues, might arrive at an unhelpful decision, such as "We ought to do some</w:t>
      </w:r>
      <w:r w:rsidRPr="00F21C3F">
        <w:rPr>
          <w:rStyle w:val="StyleUnderline"/>
        </w:rPr>
        <w:softHyphen/>
        <w:t>thing about this”</w:t>
      </w:r>
      <w:r w:rsidRPr="00F21C3F">
        <w:rPr>
          <w:sz w:val="14"/>
        </w:rPr>
        <w:t xml:space="preserve"> </w:t>
      </w:r>
      <w:r w:rsidRPr="00F21C3F">
        <w:rPr>
          <w:rStyle w:val="StyleUnderline"/>
        </w:rPr>
        <w:t>or, worse, “It’s too complicated a problem to deal with."</w:t>
      </w:r>
      <w:r w:rsidRPr="00F21C3F">
        <w:rPr>
          <w:sz w:val="14"/>
        </w:rPr>
        <w:t xml:space="preserve"> </w:t>
      </w:r>
      <w:r w:rsidRPr="00F21C3F">
        <w:rPr>
          <w:rStyle w:val="StyleUnderline"/>
        </w:rPr>
        <w:t>Groups</w:t>
      </w:r>
      <w:r w:rsidRPr="00F21C3F">
        <w:rPr>
          <w:sz w:val="14"/>
        </w:rPr>
        <w:t xml:space="preserve"> of concerned citizens worried about the state of public education </w:t>
      </w:r>
      <w:r w:rsidRPr="00F21C3F">
        <w:rPr>
          <w:rStyle w:val="StyleUnderline"/>
        </w:rPr>
        <w:t xml:space="preserve">could join together to </w:t>
      </w:r>
      <w:r w:rsidRPr="00F21C3F">
        <w:rPr>
          <w:rStyle w:val="Emphasis"/>
        </w:rPr>
        <w:t>express their frustrations</w:t>
      </w:r>
      <w:r w:rsidRPr="00F21C3F">
        <w:rPr>
          <w:sz w:val="14"/>
        </w:rPr>
        <w:t xml:space="preserve">, anger, disillusionment, and emotions regarding the schools, </w:t>
      </w:r>
      <w:r w:rsidRPr="00095D98">
        <w:rPr>
          <w:rStyle w:val="StyleUnderline"/>
          <w:highlight w:val="green"/>
        </w:rPr>
        <w:t xml:space="preserve">but without a </w:t>
      </w:r>
      <w:r w:rsidRPr="00095D98">
        <w:rPr>
          <w:rStyle w:val="Emphasis"/>
          <w:highlight w:val="green"/>
        </w:rPr>
        <w:t>focus for</w:t>
      </w:r>
      <w:r w:rsidRPr="00F21C3F">
        <w:rPr>
          <w:rStyle w:val="Emphasis"/>
        </w:rPr>
        <w:t xml:space="preserve"> their </w:t>
      </w:r>
      <w:r w:rsidRPr="00095D98">
        <w:rPr>
          <w:rStyle w:val="Emphasis"/>
          <w:highlight w:val="green"/>
        </w:rPr>
        <w:t>discussions</w:t>
      </w:r>
      <w:r w:rsidRPr="00095D98">
        <w:rPr>
          <w:sz w:val="14"/>
          <w:highlight w:val="green"/>
        </w:rPr>
        <w:t xml:space="preserve">, </w:t>
      </w:r>
      <w:r w:rsidRPr="00095D98">
        <w:rPr>
          <w:rStyle w:val="StyleUnderline"/>
          <w:highlight w:val="green"/>
        </w:rPr>
        <w:t>they could</w:t>
      </w:r>
      <w:r w:rsidRPr="00F21C3F">
        <w:rPr>
          <w:rStyle w:val="StyleUnderline"/>
        </w:rPr>
        <w:t xml:space="preserve"> </w:t>
      </w:r>
      <w:r w:rsidRPr="00F21C3F">
        <w:rPr>
          <w:rStyle w:val="Emphasis"/>
        </w:rPr>
        <w:t xml:space="preserve">easily </w:t>
      </w:r>
      <w:r w:rsidRPr="00095D98">
        <w:rPr>
          <w:rStyle w:val="Emphasis"/>
          <w:highlight w:val="green"/>
        </w:rPr>
        <w:t>agree</w:t>
      </w:r>
      <w:r w:rsidRPr="00F21C3F">
        <w:rPr>
          <w:sz w:val="14"/>
        </w:rPr>
        <w:t xml:space="preserve"> </w:t>
      </w:r>
      <w:r w:rsidRPr="00F21C3F">
        <w:rPr>
          <w:rStyle w:val="StyleUnderline"/>
        </w:rPr>
        <w:t xml:space="preserve">about the sorry state of education </w:t>
      </w:r>
      <w:r w:rsidRPr="00095D98">
        <w:rPr>
          <w:rStyle w:val="Emphasis"/>
          <w:highlight w:val="green"/>
        </w:rPr>
        <w:t>without finding points of clarity or potential solutions</w:t>
      </w:r>
      <w:r w:rsidRPr="00F21C3F">
        <w:rPr>
          <w:rStyle w:val="StyleUnderline"/>
        </w:rPr>
        <w:t>. A gripe session would follow. But if a precise question</w:t>
      </w:r>
      <w:r w:rsidRPr="00F21C3F">
        <w:rPr>
          <w:sz w:val="14"/>
        </w:rPr>
        <w:t xml:space="preserve"> </w:t>
      </w:r>
      <w:r w:rsidRPr="00F21C3F">
        <w:rPr>
          <w:rStyle w:val="StyleUnderline"/>
        </w:rPr>
        <w:t>is posed—such as “What can be done to improve public education?”—then a more profitable area of discussion is opened up</w:t>
      </w:r>
      <w:r w:rsidRPr="00F21C3F">
        <w:rPr>
          <w:sz w:val="14"/>
        </w:rPr>
        <w:t xml:space="preserve"> simply </w:t>
      </w:r>
      <w:r w:rsidRPr="00F21C3F">
        <w:rPr>
          <w:rStyle w:val="StyleUnderline"/>
        </w:rPr>
        <w:t>by placing a focus on the search for a concrete solution</w:t>
      </w:r>
      <w:r w:rsidRPr="00F21C3F">
        <w:rPr>
          <w:sz w:val="14"/>
        </w:rPr>
        <w:t xml:space="preserve"> step. One or more judgments can be phrased in the form of </w:t>
      </w:r>
      <w:r w:rsidRPr="00F21C3F">
        <w:rPr>
          <w:rStyle w:val="StyleUnderline"/>
        </w:rPr>
        <w:t>debate propositions</w:t>
      </w:r>
      <w:r w:rsidRPr="00F21C3F">
        <w:rPr>
          <w:sz w:val="14"/>
        </w:rPr>
        <w:t xml:space="preserve">, motions for parliamentary debate, or bills for legislative assemblies, The statements "Resolved: That the federal government should implement a program of charter schools in at-risk communities” and “Resolved; That the state of Florida should adopt a school voucher program" </w:t>
      </w:r>
      <w:r w:rsidRPr="00F21C3F">
        <w:rPr>
          <w:rStyle w:val="StyleUnderline"/>
        </w:rPr>
        <w:t xml:space="preserve">more clearly identify </w:t>
      </w:r>
      <w:r w:rsidRPr="00F21C3F">
        <w:rPr>
          <w:sz w:val="14"/>
        </w:rPr>
        <w:t xml:space="preserve">specific </w:t>
      </w:r>
      <w:r w:rsidRPr="00F21C3F">
        <w:rPr>
          <w:rStyle w:val="StyleUnderline"/>
        </w:rPr>
        <w:t xml:space="preserve">ways of </w:t>
      </w:r>
      <w:r w:rsidRPr="00095D98">
        <w:rPr>
          <w:rStyle w:val="StyleUnderline"/>
          <w:highlight w:val="green"/>
        </w:rPr>
        <w:t>dealing with</w:t>
      </w:r>
      <w:r w:rsidRPr="00F21C3F">
        <w:rPr>
          <w:sz w:val="14"/>
        </w:rPr>
        <w:t xml:space="preserve"> educational </w:t>
      </w:r>
      <w:r w:rsidRPr="00095D98">
        <w:rPr>
          <w:rStyle w:val="StyleUnderline"/>
          <w:highlight w:val="green"/>
        </w:rPr>
        <w:t xml:space="preserve">problems in a </w:t>
      </w:r>
      <w:r w:rsidRPr="00095D98">
        <w:rPr>
          <w:rStyle w:val="Emphasis"/>
          <w:highlight w:val="green"/>
        </w:rPr>
        <w:t>manageable form</w:t>
      </w:r>
      <w:r w:rsidRPr="00F21C3F">
        <w:rPr>
          <w:rStyle w:val="StyleUnderline"/>
        </w:rPr>
        <w:t>, suitable for debate.</w:t>
      </w:r>
      <w:r w:rsidRPr="00F21C3F">
        <w:rPr>
          <w:sz w:val="14"/>
        </w:rPr>
        <w:t xml:space="preserve"> </w:t>
      </w:r>
      <w:r w:rsidRPr="00F21C3F">
        <w:rPr>
          <w:rStyle w:val="StyleUnderline"/>
        </w:rPr>
        <w:t xml:space="preserve">They provide specific policies to be investigated </w:t>
      </w:r>
      <w:r w:rsidRPr="00095D98">
        <w:rPr>
          <w:rStyle w:val="StyleUnderline"/>
          <w:highlight w:val="green"/>
        </w:rPr>
        <w:t>and</w:t>
      </w:r>
      <w:r w:rsidRPr="00F21C3F">
        <w:rPr>
          <w:rStyle w:val="StyleUnderline"/>
        </w:rPr>
        <w:t xml:space="preserve"> aid discussants in </w:t>
      </w:r>
      <w:r w:rsidRPr="00095D98">
        <w:rPr>
          <w:rStyle w:val="Emphasis"/>
          <w:highlight w:val="green"/>
        </w:rPr>
        <w:t>identifying points of difference</w:t>
      </w:r>
      <w:r w:rsidRPr="00F21C3F">
        <w:rPr>
          <w:sz w:val="14"/>
        </w:rPr>
        <w:t xml:space="preserve">. </w:t>
      </w:r>
      <w:r w:rsidRPr="00F21C3F">
        <w:rPr>
          <w:rStyle w:val="StyleUnderline"/>
        </w:rPr>
        <w:t xml:space="preserve">This focus </w:t>
      </w:r>
      <w:r w:rsidRPr="00AC33A1">
        <w:rPr>
          <w:rStyle w:val="StyleUnderline"/>
        </w:rPr>
        <w:t>contributes to</w:t>
      </w:r>
      <w:r w:rsidRPr="00F21C3F">
        <w:rPr>
          <w:rStyle w:val="StyleUnderline"/>
        </w:rPr>
        <w:t xml:space="preserve"> better and more </w:t>
      </w:r>
      <w:r w:rsidRPr="00AC33A1">
        <w:rPr>
          <w:rStyle w:val="StyleUnderline"/>
        </w:rPr>
        <w:t>informed decision making</w:t>
      </w:r>
      <w:r w:rsidRPr="00F21C3F">
        <w:rPr>
          <w:rStyle w:val="StyleUnderline"/>
        </w:rPr>
        <w:t xml:space="preserve"> with the potential for better results.</w:t>
      </w:r>
      <w:r w:rsidRPr="00F21C3F">
        <w:rPr>
          <w:sz w:val="14"/>
        </w:rPr>
        <w:t xml:space="preserve"> In aca</w:t>
      </w:r>
      <w:r w:rsidRPr="00F21C3F">
        <w:rPr>
          <w:sz w:val="14"/>
        </w:rPr>
        <w:softHyphen/>
        <w:t xml:space="preserve">demic debate, </w:t>
      </w:r>
      <w:r w:rsidRPr="00AC33A1">
        <w:rPr>
          <w:rStyle w:val="StyleUnderline"/>
        </w:rPr>
        <w:t xml:space="preserve">it </w:t>
      </w:r>
      <w:r w:rsidRPr="00095D98">
        <w:rPr>
          <w:rStyle w:val="StyleUnderline"/>
          <w:highlight w:val="green"/>
        </w:rPr>
        <w:t xml:space="preserve">provides </w:t>
      </w:r>
      <w:r w:rsidRPr="00095D98">
        <w:rPr>
          <w:rStyle w:val="Emphasis"/>
          <w:highlight w:val="green"/>
        </w:rPr>
        <w:t>better depth of argumentation</w:t>
      </w:r>
      <w:r w:rsidRPr="00F21C3F">
        <w:rPr>
          <w:sz w:val="14"/>
        </w:rPr>
        <w:t xml:space="preserve"> </w:t>
      </w:r>
      <w:r w:rsidRPr="00F21C3F">
        <w:rPr>
          <w:rStyle w:val="StyleUnderline"/>
        </w:rPr>
        <w:t>and enhanced</w:t>
      </w:r>
      <w:r w:rsidRPr="00F21C3F">
        <w:rPr>
          <w:sz w:val="14"/>
        </w:rPr>
        <w:t xml:space="preserve"> opportu</w:t>
      </w:r>
      <w:r w:rsidRPr="00F21C3F">
        <w:rPr>
          <w:sz w:val="14"/>
        </w:rPr>
        <w:softHyphen/>
        <w:t xml:space="preserve">nity for reaping the </w:t>
      </w:r>
      <w:r w:rsidRPr="00F21C3F">
        <w:rPr>
          <w:rStyle w:val="StyleUnderline"/>
        </w:rPr>
        <w:t>educational benefits</w:t>
      </w:r>
      <w:r w:rsidRPr="00F21C3F">
        <w:rPr>
          <w:sz w:val="14"/>
        </w:rPr>
        <w:t xml:space="preserve"> of participation. In the next section, we will consider the challenge of framing the proposition for debate, and its role in the debate. </w:t>
      </w:r>
      <w:r w:rsidRPr="00AC33A1">
        <w:rPr>
          <w:rStyle w:val="StyleUnderline"/>
        </w:rPr>
        <w:t>To</w:t>
      </w:r>
      <w:r w:rsidRPr="00F21C3F">
        <w:rPr>
          <w:rStyle w:val="StyleUnderline"/>
        </w:rPr>
        <w:t xml:space="preserve"> have a productive debate, </w:t>
      </w:r>
      <w:r w:rsidRPr="00AC33A1">
        <w:rPr>
          <w:rStyle w:val="StyleUnderline"/>
        </w:rPr>
        <w:t xml:space="preserve">which </w:t>
      </w:r>
      <w:r w:rsidRPr="00AC33A1">
        <w:rPr>
          <w:rStyle w:val="Emphasis"/>
        </w:rPr>
        <w:t>facilitate</w:t>
      </w:r>
      <w:r w:rsidRPr="00F21C3F">
        <w:rPr>
          <w:rStyle w:val="Emphasis"/>
        </w:rPr>
        <w:t xml:space="preserve">s </w:t>
      </w:r>
      <w:r w:rsidRPr="00AC33A1">
        <w:rPr>
          <w:rStyle w:val="Emphasis"/>
        </w:rPr>
        <w:t>effective decision making</w:t>
      </w:r>
      <w:r w:rsidRPr="00AC33A1">
        <w:rPr>
          <w:rStyle w:val="StyleUnderline"/>
        </w:rPr>
        <w:t xml:space="preserve"> by </w:t>
      </w:r>
      <w:r w:rsidRPr="00AC33A1">
        <w:rPr>
          <w:rStyle w:val="Emphasis"/>
        </w:rPr>
        <w:t>directing and placing limits on the decision</w:t>
      </w:r>
      <w:r w:rsidRPr="00F21C3F">
        <w:rPr>
          <w:rStyle w:val="StyleUnderline"/>
        </w:rPr>
        <w:t xml:space="preserve"> to be made, the basis for argument should be clearly defined</w:t>
      </w:r>
      <w:r w:rsidRPr="00F21C3F">
        <w:rPr>
          <w:sz w:val="14"/>
        </w:rPr>
        <w:t xml:space="preserve">. </w:t>
      </w:r>
      <w:r w:rsidRPr="00095D98">
        <w:rPr>
          <w:rStyle w:val="StyleUnderline"/>
          <w:highlight w:val="green"/>
        </w:rPr>
        <w:t>If</w:t>
      </w:r>
      <w:r w:rsidRPr="00F21C3F">
        <w:rPr>
          <w:rStyle w:val="StyleUnderline"/>
        </w:rPr>
        <w:t xml:space="preserve"> </w:t>
      </w:r>
      <w:r w:rsidRPr="00095D98">
        <w:rPr>
          <w:rStyle w:val="StyleUnderline"/>
          <w:highlight w:val="green"/>
        </w:rPr>
        <w:t>we merely talk about a topic,</w:t>
      </w:r>
      <w:r w:rsidRPr="00F21C3F">
        <w:rPr>
          <w:rStyle w:val="StyleUnderline"/>
        </w:rPr>
        <w:t xml:space="preserve"> such as ‘"homeless</w:t>
      </w:r>
      <w:r w:rsidRPr="00F21C3F">
        <w:rPr>
          <w:rStyle w:val="StyleUnderline"/>
        </w:rPr>
        <w:softHyphen/>
        <w:t xml:space="preserve">ness,” or “abortion,” Or “crime,” or “global warming,” </w:t>
      </w:r>
      <w:r w:rsidRPr="00095D98">
        <w:rPr>
          <w:rStyle w:val="StyleUnderline"/>
          <w:highlight w:val="green"/>
        </w:rPr>
        <w:t>we are likely to have an interesting discussion but not</w:t>
      </w:r>
      <w:r w:rsidRPr="00F21C3F">
        <w:rPr>
          <w:rStyle w:val="StyleUnderline"/>
        </w:rPr>
        <w:t xml:space="preserve"> to establish </w:t>
      </w:r>
      <w:r w:rsidRPr="00095D98">
        <w:rPr>
          <w:rStyle w:val="StyleUnderline"/>
          <w:highlight w:val="green"/>
        </w:rPr>
        <w:t>a profitable</w:t>
      </w:r>
      <w:r w:rsidRPr="00F21C3F">
        <w:rPr>
          <w:rStyle w:val="StyleUnderline"/>
        </w:rPr>
        <w:t xml:space="preserve"> basis for </w:t>
      </w:r>
      <w:r w:rsidRPr="00095D98">
        <w:rPr>
          <w:rStyle w:val="StyleUnderline"/>
          <w:highlight w:val="green"/>
        </w:rPr>
        <w:t>argument</w:t>
      </w:r>
      <w:r w:rsidRPr="00F21C3F">
        <w:rPr>
          <w:rStyle w:val="StyleUnderline"/>
        </w:rPr>
        <w:t>.</w:t>
      </w:r>
      <w:r w:rsidRPr="00F21C3F">
        <w:rPr>
          <w:sz w:val="14"/>
        </w:rPr>
        <w:t xml:space="preserve"> For example, </w:t>
      </w:r>
      <w:r w:rsidRPr="00095D98">
        <w:rPr>
          <w:rStyle w:val="StyleUnderline"/>
          <w:highlight w:val="green"/>
        </w:rPr>
        <w:t>the statement</w:t>
      </w:r>
      <w:r w:rsidRPr="00F21C3F">
        <w:rPr>
          <w:sz w:val="14"/>
        </w:rPr>
        <w:t xml:space="preserve"> “Resolved: That the pen is mightier than the sword” </w:t>
      </w:r>
      <w:r w:rsidRPr="00095D98">
        <w:rPr>
          <w:rStyle w:val="Emphasis"/>
          <w:highlight w:val="green"/>
        </w:rPr>
        <w:t>is debatable</w:t>
      </w:r>
      <w:r w:rsidRPr="00095D98">
        <w:rPr>
          <w:sz w:val="14"/>
          <w:highlight w:val="green"/>
        </w:rPr>
        <w:t xml:space="preserve">, </w:t>
      </w:r>
      <w:r w:rsidRPr="00095D98">
        <w:rPr>
          <w:rStyle w:val="Emphasis"/>
          <w:highlight w:val="green"/>
        </w:rPr>
        <w:t>yet</w:t>
      </w:r>
      <w:r w:rsidRPr="00F21C3F">
        <w:rPr>
          <w:sz w:val="14"/>
        </w:rPr>
        <w:t xml:space="preserve"> by itself </w:t>
      </w:r>
      <w:r w:rsidRPr="00095D98">
        <w:rPr>
          <w:rStyle w:val="Emphasis"/>
          <w:highlight w:val="green"/>
        </w:rPr>
        <w:t>fails to provide much basis for dear argumen</w:t>
      </w:r>
      <w:r w:rsidRPr="00095D98">
        <w:rPr>
          <w:rStyle w:val="Emphasis"/>
          <w:highlight w:val="green"/>
        </w:rPr>
        <w:softHyphen/>
        <w:t>tation</w:t>
      </w:r>
      <w:r w:rsidRPr="00F21C3F">
        <w:rPr>
          <w:sz w:val="14"/>
        </w:rPr>
        <w:t>. If we take this statement to mean Iliad the written word is more effec</w:t>
      </w:r>
      <w:r w:rsidRPr="00F21C3F">
        <w:rPr>
          <w:sz w:val="14"/>
        </w:rPr>
        <w:softHyphen/>
        <w:t xml:space="preserve">tive than physical force for some purposes, we can identify a problem area: the comparative effectiveness of writing or physical force for a specific purpose, perhaps promoting positive social change. (Note that “loose” propositions, such as the example above, may be defined by their advocates in such a way as to facilitate a clear contrast of competing sides; through definitions and debate they “become” clearly understood statements even though they may not begin as such. There are formats for debate that often begin with this sort of proposition. However, </w:t>
      </w:r>
      <w:r w:rsidRPr="00F21C3F">
        <w:rPr>
          <w:rStyle w:val="StyleUnderline"/>
        </w:rPr>
        <w:t>in any debate, at some point, effective and meaningful discussion relies on identification of a clearly stated or understood proposition</w:t>
      </w:r>
      <w:r w:rsidRPr="00F21C3F">
        <w:rPr>
          <w:sz w:val="14"/>
        </w:rPr>
        <w:t xml:space="preserve">.) Back to the example of the written word versus physical force. </w:t>
      </w:r>
      <w:r w:rsidRPr="00F21C3F">
        <w:rPr>
          <w:rStyle w:val="StyleUnderline"/>
        </w:rPr>
        <w:t xml:space="preserve">Although we now have </w:t>
      </w:r>
      <w:r w:rsidRPr="00095D98">
        <w:rPr>
          <w:rStyle w:val="StyleUnderline"/>
          <w:highlight w:val="green"/>
        </w:rPr>
        <w:t>a general subject</w:t>
      </w:r>
      <w:r w:rsidRPr="00F21C3F">
        <w:rPr>
          <w:sz w:val="14"/>
        </w:rPr>
        <w:t xml:space="preserve">, we have not yet stated a problem. </w:t>
      </w:r>
      <w:r w:rsidRPr="00F21C3F">
        <w:rPr>
          <w:rStyle w:val="Emphasis"/>
        </w:rPr>
        <w:t xml:space="preserve">It </w:t>
      </w:r>
      <w:r w:rsidRPr="00095D98">
        <w:rPr>
          <w:rStyle w:val="Emphasis"/>
          <w:highlight w:val="green"/>
        </w:rPr>
        <w:t>is still too broad</w:t>
      </w:r>
      <w:r w:rsidRPr="00F21C3F">
        <w:rPr>
          <w:sz w:val="14"/>
        </w:rPr>
        <w:t>, too loosely worded to promote well-organized argument. What sort of writing are we concerned with—poems, novels, government documents, web</w:t>
      </w:r>
      <w:r w:rsidRPr="00F21C3F">
        <w:rPr>
          <w:sz w:val="14"/>
        </w:rPr>
        <w:softHyphen/>
        <w:t xml:space="preserve">site development, advertising, cyber-warfare, disinformation, or what? What does it mean to be “mightier" in this context? What kind of physical force is being compared—fists, dueling swords, bazookas, nuclear weapons, or what? A more specific question might be, “Would a mutual defense treaty or a visit by our fleet be more effective in assuring Laurania of our support in a certain crisis?” The basis for argument could be phrased in a debate proposition such as “Resolved: That the United States should enter into a mutual defense treaty with Laurania.” Negative advocates might oppose this proposition by arguing that fleet maneuvers would be a better solution. </w:t>
      </w:r>
      <w:r w:rsidRPr="00AC33A1">
        <w:rPr>
          <w:rStyle w:val="StyleUnderline"/>
        </w:rPr>
        <w:t>This is not to say that debates should</w:t>
      </w:r>
      <w:r w:rsidRPr="00F21C3F">
        <w:rPr>
          <w:rStyle w:val="StyleUnderline"/>
        </w:rPr>
        <w:t xml:space="preserve"> completely </w:t>
      </w:r>
      <w:r w:rsidRPr="00AC33A1">
        <w:rPr>
          <w:rStyle w:val="Emphasis"/>
        </w:rPr>
        <w:t>avoid creative</w:t>
      </w:r>
      <w:r w:rsidRPr="00F21C3F">
        <w:rPr>
          <w:rStyle w:val="Emphasis"/>
        </w:rPr>
        <w:t xml:space="preserve"> </w:t>
      </w:r>
      <w:r w:rsidRPr="00AC33A1">
        <w:rPr>
          <w:rStyle w:val="Emphasis"/>
        </w:rPr>
        <w:t>interpretation</w:t>
      </w:r>
      <w:r w:rsidRPr="00F21C3F">
        <w:rPr>
          <w:sz w:val="14"/>
        </w:rPr>
        <w:t xml:space="preserve"> </w:t>
      </w:r>
      <w:r w:rsidRPr="00F21C3F">
        <w:rPr>
          <w:rStyle w:val="StyleUnderline"/>
        </w:rPr>
        <w:t>of the controversy</w:t>
      </w:r>
      <w:r w:rsidRPr="00F21C3F">
        <w:rPr>
          <w:sz w:val="14"/>
        </w:rPr>
        <w:t xml:space="preserve"> by advo</w:t>
      </w:r>
      <w:r w:rsidRPr="00F21C3F">
        <w:rPr>
          <w:sz w:val="14"/>
        </w:rPr>
        <w:softHyphen/>
        <w:t xml:space="preserve">cates, </w:t>
      </w:r>
      <w:r w:rsidRPr="00F21C3F">
        <w:rPr>
          <w:rStyle w:val="StyleUnderline"/>
        </w:rPr>
        <w:t xml:space="preserve">or that good debates cannot occur over competing interpretations of the controversy; in fact, these sorts of debates may be very engaging. The point is that </w:t>
      </w:r>
      <w:r w:rsidRPr="00095D98">
        <w:rPr>
          <w:rStyle w:val="StyleUnderline"/>
          <w:highlight w:val="green"/>
        </w:rPr>
        <w:t>debate is best facilitated by</w:t>
      </w:r>
      <w:r w:rsidRPr="00AC33A1">
        <w:rPr>
          <w:rStyle w:val="StyleUnderline"/>
        </w:rPr>
        <w:t xml:space="preserve"> the </w:t>
      </w:r>
      <w:r w:rsidRPr="00AC33A1">
        <w:rPr>
          <w:rStyle w:val="Emphasis"/>
        </w:rPr>
        <w:t xml:space="preserve">guidance provided by focus on </w:t>
      </w:r>
      <w:r w:rsidRPr="00095D98">
        <w:rPr>
          <w:rStyle w:val="Emphasis"/>
          <w:highlight w:val="green"/>
        </w:rPr>
        <w:t>a particular point of difference</w:t>
      </w:r>
      <w:r w:rsidRPr="00F21C3F">
        <w:rPr>
          <w:sz w:val="14"/>
        </w:rPr>
        <w:t>, which will be outlined in the following discussion.</w:t>
      </w:r>
    </w:p>
    <w:p w14:paraId="5FFCD2E0" w14:textId="77777777" w:rsidR="001A6823" w:rsidRPr="00F06696" w:rsidRDefault="001A6823" w:rsidP="001A6823"/>
    <w:p w14:paraId="0132BF69" w14:textId="326B4267" w:rsidR="001A6823" w:rsidRDefault="001A6823" w:rsidP="001A6823">
      <w:pPr>
        <w:pStyle w:val="Heading3"/>
      </w:pPr>
      <w:r>
        <w:t>TVA</w:t>
      </w:r>
      <w:r w:rsidR="00F776A1">
        <w:t xml:space="preserve"> – Common Core</w:t>
      </w:r>
    </w:p>
    <w:p w14:paraId="12E5BF11" w14:textId="77777777" w:rsidR="001A6823" w:rsidRPr="0029097B" w:rsidRDefault="001A6823" w:rsidP="001A6823">
      <w:pPr>
        <w:pStyle w:val="Heading4"/>
      </w:pPr>
      <w:r>
        <w:t xml:space="preserve">The topical version of the aff is that the United States Federal Government should repeal its financial incentivization for states to adopt the Common Core. The United States Federal Government should mandate a social justice oriented curriculum with room for teachers to determine the </w:t>
      </w:r>
    </w:p>
    <w:p w14:paraId="12DFB131" w14:textId="77777777" w:rsidR="001A6823" w:rsidRPr="008B1E11" w:rsidRDefault="001A6823" w:rsidP="008B1E11">
      <w:pPr>
        <w:pStyle w:val="Heading4"/>
      </w:pPr>
      <w:r w:rsidRPr="008B1E11">
        <w:t>Abolition solves – the CCSS relies on DOE coercion – leaving the states on their own destroys the standards</w:t>
      </w:r>
    </w:p>
    <w:p w14:paraId="2A9D64C1" w14:textId="77777777" w:rsidR="001A6823" w:rsidRPr="0080141D" w:rsidRDefault="001A6823" w:rsidP="001A6823">
      <w:pPr>
        <w:rPr>
          <w:rStyle w:val="StyleUnderline"/>
          <w:sz w:val="16"/>
          <w:u w:val="none"/>
        </w:rPr>
      </w:pPr>
      <w:r w:rsidRPr="0080141D">
        <w:rPr>
          <w:rStyle w:val="Style13ptBold"/>
        </w:rPr>
        <w:t>Pullmann 17</w:t>
      </w:r>
      <w:r>
        <w:br/>
      </w:r>
      <w:r w:rsidRPr="0080141D">
        <w:rPr>
          <w:sz w:val="16"/>
        </w:rPr>
        <w:t xml:space="preserve">(Joy Pullmann is managing editor of The Federalist and author of "The Education Invasion: How Common Core Fights Parents for Control of American Kids," out from Encounter Books this month. “Yes, Donald Trump Can Repeal Common Core. Here’s How” 16 February 2017, </w:t>
      </w:r>
      <w:hyperlink r:id="rId44" w:history="1">
        <w:r w:rsidRPr="0080141D">
          <w:rPr>
            <w:rStyle w:val="Hyperlink"/>
            <w:sz w:val="16"/>
          </w:rPr>
          <w:t>http://thefederalist.com/2017/02/16/yes-donald-trump-can-repeal-common-core-heres/</w:t>
        </w:r>
      </w:hyperlink>
      <w:r w:rsidRPr="0080141D">
        <w:rPr>
          <w:sz w:val="16"/>
        </w:rPr>
        <w:t xml:space="preserve"> cVs)</w:t>
      </w:r>
    </w:p>
    <w:p w14:paraId="732F07EE" w14:textId="77777777" w:rsidR="001A6823" w:rsidRPr="0080141D" w:rsidRDefault="001A6823" w:rsidP="001A6823">
      <w:pPr>
        <w:rPr>
          <w:rStyle w:val="StyleUnderline"/>
          <w:sz w:val="16"/>
          <w:u w:val="none"/>
        </w:rPr>
      </w:pPr>
      <w:r w:rsidRPr="0080141D">
        <w:rPr>
          <w:rStyle w:val="StyleUnderline"/>
          <w:sz w:val="16"/>
          <w:u w:val="none"/>
        </w:rPr>
        <w:t xml:space="preserve">So, let’s read Donald Trump’s promise to repeal Common Core, not in the ruling class’s legalistic hyperliteralism that attempts to definitionally neuter their opponents, but on Donald Trump terms, on the American public’s terms: seriously, but not literally. </w:t>
      </w:r>
      <w:r w:rsidRPr="00095D98">
        <w:rPr>
          <w:rStyle w:val="StyleUnderline"/>
          <w:highlight w:val="green"/>
        </w:rPr>
        <w:t>Common Core</w:t>
      </w:r>
      <w:r w:rsidRPr="0080141D">
        <w:rPr>
          <w:rStyle w:val="StyleUnderline"/>
        </w:rPr>
        <w:t xml:space="preserve"> is not merely one federal mandate. It embodies the culmination of the federal education system itself. It </w:t>
      </w:r>
      <w:r w:rsidRPr="00095D98">
        <w:rPr>
          <w:rStyle w:val="StyleUnderline"/>
          <w:highlight w:val="green"/>
        </w:rPr>
        <w:t>is marbled throughout state and federal education policy</w:t>
      </w:r>
      <w:r w:rsidRPr="0080141D">
        <w:rPr>
          <w:rStyle w:val="StyleUnderline"/>
        </w:rPr>
        <w:t xml:space="preserve"> in myriad programs, mandates, funding streams, and, most of all, the ineffective progressive-education “thoughtworld” it entrenches in its testing and curriculum dictates.</w:t>
      </w:r>
      <w:r>
        <w:rPr>
          <w:rStyle w:val="StyleUnderline"/>
        </w:rPr>
        <w:t xml:space="preserve"> </w:t>
      </w:r>
      <w:r w:rsidRPr="0080141D">
        <w:rPr>
          <w:rStyle w:val="StyleUnderline"/>
          <w:sz w:val="16"/>
          <w:u w:val="none"/>
        </w:rPr>
        <w:t xml:space="preserve">As I detail in full footnoted glory in my book out soon, </w:t>
      </w:r>
      <w:r w:rsidRPr="00095D98">
        <w:rPr>
          <w:rStyle w:val="Emphasis"/>
          <w:highlight w:val="green"/>
        </w:rPr>
        <w:t>Common Core’s own founding documents specifically invite federal involvement</w:t>
      </w:r>
      <w:r w:rsidRPr="0080141D">
        <w:rPr>
          <w:rStyle w:val="Emphasis"/>
        </w:rPr>
        <w:t>.</w:t>
      </w:r>
      <w:r w:rsidRPr="0080141D">
        <w:rPr>
          <w:rStyle w:val="StyleUnderline"/>
          <w:sz w:val="16"/>
          <w:u w:val="none"/>
        </w:rPr>
        <w:t xml:space="preserve"> </w:t>
      </w:r>
      <w:r w:rsidRPr="0080141D">
        <w:rPr>
          <w:rStyle w:val="StyleUnderline"/>
        </w:rPr>
        <w:t xml:space="preserve">Its success as a national program is directly attributable to federal involvement in education, </w:t>
      </w:r>
      <w:r w:rsidRPr="0080141D">
        <w:rPr>
          <w:sz w:val="16"/>
        </w:rPr>
        <w:t>period.</w:t>
      </w:r>
      <w:r w:rsidRPr="0080141D">
        <w:rPr>
          <w:rStyle w:val="StyleUnderline"/>
        </w:rPr>
        <w:t xml:space="preserve"> Common Core’s creators and funders worked hand-in-glove with the Obama administration</w:t>
      </w:r>
      <w:r w:rsidRPr="0080141D">
        <w:rPr>
          <w:rStyle w:val="StyleUnderline"/>
          <w:sz w:val="16"/>
          <w:u w:val="none"/>
        </w:rPr>
        <w:t xml:space="preserve">, right down to transferring personnel and regular alignment phone calls, to impose it upon the nation and link it to every major federal and state education policy (data collection, teacher preparation and certification, school rating systems, curriculum, testing). </w:t>
      </w:r>
      <w:r w:rsidRPr="00095D98">
        <w:rPr>
          <w:rStyle w:val="StyleUnderline"/>
          <w:highlight w:val="green"/>
        </w:rPr>
        <w:t>The new law replacing No Child Left Behind codifies the federal government as the ultimate review board for state testing and curriculum policies,</w:t>
      </w:r>
      <w:r w:rsidRPr="0080141D">
        <w:rPr>
          <w:rStyle w:val="StyleUnderline"/>
        </w:rPr>
        <w:t xml:space="preserve"> a Clinton-era policy that made Common Core possible.</w:t>
      </w:r>
      <w:r>
        <w:rPr>
          <w:rStyle w:val="StyleUnderline"/>
        </w:rPr>
        <w:t xml:space="preserve"> </w:t>
      </w:r>
      <w:r w:rsidRPr="0080141D">
        <w:rPr>
          <w:rStyle w:val="StyleUnderline"/>
          <w:sz w:val="16"/>
          <w:u w:val="none"/>
        </w:rPr>
        <w:t xml:space="preserve">So, as usual, the conventional political wisdom is wrong. </w:t>
      </w:r>
      <w:r w:rsidRPr="00095D98">
        <w:rPr>
          <w:rStyle w:val="StyleUnderline"/>
          <w:highlight w:val="green"/>
        </w:rPr>
        <w:t>President Trump can indeed fulfill his promise to repeal Common Core. The mechanisms that led to its creation and force-fed it to states remain intact, and need to be dismantled</w:t>
      </w:r>
      <w:r w:rsidRPr="0080141D">
        <w:rPr>
          <w:rStyle w:val="StyleUnderline"/>
        </w:rPr>
        <w:t>.</w:t>
      </w:r>
      <w:r w:rsidRPr="0080141D">
        <w:rPr>
          <w:rStyle w:val="StyleUnderline"/>
          <w:sz w:val="16"/>
          <w:u w:val="none"/>
        </w:rPr>
        <w:t xml:space="preserve"> At the heart of those mechanisms lies the U.S. Department of Education itself.</w:t>
      </w:r>
    </w:p>
    <w:p w14:paraId="6E50266A" w14:textId="77777777" w:rsidR="001A6823" w:rsidRDefault="001A6823" w:rsidP="001A6823"/>
    <w:p w14:paraId="13DE96CA" w14:textId="77777777" w:rsidR="001A6823" w:rsidRDefault="001A6823" w:rsidP="001A6823">
      <w:pPr>
        <w:pStyle w:val="Heading4"/>
      </w:pPr>
      <w:r>
        <w:t>FULL POLICY abolition is key to relax standards and create room for meaningful social justice education – leaving the Common Core intact kills dialogue between admins, teachers, and students – the impact is institutional color-ignorance</w:t>
      </w:r>
    </w:p>
    <w:p w14:paraId="5D4B749C" w14:textId="77777777" w:rsidR="001A6823" w:rsidRDefault="001A6823" w:rsidP="001A6823">
      <w:r w:rsidRPr="00635189">
        <w:rPr>
          <w:rStyle w:val="Style13ptBold"/>
        </w:rPr>
        <w:t>Hall and Sipley 15</w:t>
      </w:r>
      <w:r>
        <w:br/>
      </w:r>
      <w:r w:rsidRPr="00635189">
        <w:rPr>
          <w:sz w:val="16"/>
        </w:rPr>
        <w:t xml:space="preserve">(Mercer Hall is a teacher and co-founder of the American Society for Innovation Design in Education. He is a co-editor of the ASIDE blog, and his work is regularly featured in EdSurge, Edutopia, EdTech magazine and other forums. Gina Sipley is a lifelong teacher who has been nationally recognized as a teacher of the future for her commitments to technology, sustainability and social justice. She writes about educational technology for EdSurge and Mic. “Test-obsessed instruction leaves little room to teach race” Al-Jazeera America, 25 June 2015, </w:t>
      </w:r>
      <w:hyperlink r:id="rId45" w:history="1">
        <w:r w:rsidRPr="00635189">
          <w:rPr>
            <w:rStyle w:val="Hyperlink"/>
            <w:sz w:val="16"/>
          </w:rPr>
          <w:t>http://america.aljazeera.com/opinions/2015/6/test-oriented-instruction-leaves-little-room-to-teach-race.html</w:t>
        </w:r>
      </w:hyperlink>
      <w:r w:rsidRPr="00635189">
        <w:rPr>
          <w:sz w:val="16"/>
        </w:rPr>
        <w:t xml:space="preserve"> cVs)</w:t>
      </w:r>
    </w:p>
    <w:p w14:paraId="32C56B7A" w14:textId="77777777" w:rsidR="001A6823" w:rsidRPr="0037272B" w:rsidRDefault="001A6823" w:rsidP="001A6823">
      <w:pPr>
        <w:rPr>
          <w:rStyle w:val="Emphasis"/>
        </w:rPr>
      </w:pPr>
      <w:r w:rsidRPr="0037272B">
        <w:rPr>
          <w:sz w:val="16"/>
        </w:rPr>
        <w:t xml:space="preserve">The shooting tragedy in Charleston, South Carolina, combined with the alarming clashes in the past year in Ferguson, Missouri; Baltimore; and McKinney, Texas, have forced conversations about race on a national citizenry that has long preferred looking the other way. Similar </w:t>
      </w:r>
      <w:r w:rsidRPr="003530DB">
        <w:rPr>
          <w:rStyle w:val="StyleUnderline"/>
        </w:rPr>
        <w:t>reflections about social justice</w:t>
      </w:r>
      <w:r w:rsidRPr="0037272B">
        <w:rPr>
          <w:sz w:val="16"/>
        </w:rPr>
        <w:t xml:space="preserve">, however, </w:t>
      </w:r>
      <w:r w:rsidRPr="003530DB">
        <w:rPr>
          <w:rStyle w:val="StyleUnderline"/>
        </w:rPr>
        <w:t xml:space="preserve">have been almost entirely absent from U.S. schoolrooms. As politicians and parents vehemently debate the role of the Common Core, </w:t>
      </w:r>
      <w:r w:rsidRPr="00095D98">
        <w:rPr>
          <w:rStyle w:val="StyleUnderline"/>
          <w:highlight w:val="green"/>
        </w:rPr>
        <w:t>teachers and students remain largely silent about the roles of skin color on one’s learning experience.</w:t>
      </w:r>
      <w:r>
        <w:rPr>
          <w:rStyle w:val="StyleUnderline"/>
        </w:rPr>
        <w:t xml:space="preserve"> </w:t>
      </w:r>
      <w:r w:rsidRPr="003530DB">
        <w:rPr>
          <w:rStyle w:val="StyleUnderline"/>
        </w:rPr>
        <w:t xml:space="preserve">More than ever, race as a construct of civic and personal identity is critical to talk about with children. Pretending that racial stressors do not exist in their minds and daily experiences is to pretend that their learning is not affected by their social and emotional states. </w:t>
      </w:r>
      <w:r w:rsidRPr="00095D98">
        <w:rPr>
          <w:rStyle w:val="StyleUnderline"/>
          <w:highlight w:val="green"/>
        </w:rPr>
        <w:t>The increasingly diverse makeup of U.S. classrooms means that students will wrestle with these questions of race</w:t>
      </w:r>
      <w:r w:rsidRPr="003530DB">
        <w:rPr>
          <w:rStyle w:val="StyleUnderline"/>
        </w:rPr>
        <w:t xml:space="preserve"> whether educators guide them or not.</w:t>
      </w:r>
      <w:r>
        <w:rPr>
          <w:rStyle w:val="StyleUnderline"/>
        </w:rPr>
        <w:t xml:space="preserve"> </w:t>
      </w:r>
      <w:r w:rsidRPr="0037272B">
        <w:rPr>
          <w:sz w:val="16"/>
        </w:rPr>
        <w:t xml:space="preserve">But </w:t>
      </w:r>
      <w:r w:rsidRPr="00095D98">
        <w:rPr>
          <w:rStyle w:val="StyleUnderline"/>
          <w:highlight w:val="green"/>
        </w:rPr>
        <w:t xml:space="preserve">introducing such discourse into classrooms </w:t>
      </w:r>
      <w:r w:rsidRPr="00095D98">
        <w:rPr>
          <w:rStyle w:val="Emphasis"/>
          <w:highlight w:val="green"/>
        </w:rPr>
        <w:t>requires planning and administrative support.</w:t>
      </w:r>
      <w:r w:rsidRPr="003530DB">
        <w:rPr>
          <w:rStyle w:val="StyleUnderline"/>
        </w:rPr>
        <w:t xml:space="preserve"> </w:t>
      </w:r>
      <w:r w:rsidRPr="0037272B">
        <w:rPr>
          <w:sz w:val="16"/>
        </w:rPr>
        <w:t xml:space="preserve">For most public schools, </w:t>
      </w:r>
      <w:r w:rsidRPr="00095D98">
        <w:rPr>
          <w:rStyle w:val="StyleUnderline"/>
          <w:highlight w:val="green"/>
        </w:rPr>
        <w:t>the testing mandates of the Common Core</w:t>
      </w:r>
      <w:r w:rsidRPr="003530DB">
        <w:rPr>
          <w:rStyle w:val="StyleUnderline"/>
        </w:rPr>
        <w:t xml:space="preserve"> standards, which focus on English language arts and math, </w:t>
      </w:r>
      <w:r w:rsidRPr="00095D98">
        <w:rPr>
          <w:rStyle w:val="StyleUnderline"/>
          <w:highlight w:val="green"/>
        </w:rPr>
        <w:t>make these kinds of dialogues nearly impossible</w:t>
      </w:r>
      <w:r w:rsidRPr="003530DB">
        <w:rPr>
          <w:rStyle w:val="StyleUnderline"/>
        </w:rPr>
        <w:t>.</w:t>
      </w:r>
      <w:r w:rsidRPr="0037272B">
        <w:rPr>
          <w:sz w:val="16"/>
        </w:rPr>
        <w:t xml:space="preserve"> According to David Kirkland, an associate professor of education at New York University who researches English education and urban studies</w:t>
      </w:r>
      <w:r w:rsidRPr="003530DB">
        <w:rPr>
          <w:rStyle w:val="StyleUnderline"/>
        </w:rPr>
        <w:t xml:space="preserve">, </w:t>
      </w:r>
      <w:r w:rsidRPr="00095D98">
        <w:rPr>
          <w:rStyle w:val="StyleUnderline"/>
          <w:highlight w:val="green"/>
        </w:rPr>
        <w:t>standardization, accountability and high-stakes testing have “swallowed up a lot of real estate in the school day</w:t>
      </w:r>
      <w:r w:rsidRPr="003530DB">
        <w:rPr>
          <w:rStyle w:val="StyleUnderline"/>
        </w:rPr>
        <w:t>” that might otherwise be allocated to talking with students about real-world problems.</w:t>
      </w:r>
      <w:r>
        <w:rPr>
          <w:rStyle w:val="StyleUnderline"/>
        </w:rPr>
        <w:t xml:space="preserve"> </w:t>
      </w:r>
      <w:r w:rsidRPr="003530DB">
        <w:rPr>
          <w:rStyle w:val="StyleUnderline"/>
        </w:rPr>
        <w:t xml:space="preserve">Too much time is mandated for drills and test taking at the expense of actually educating the child. </w:t>
      </w:r>
      <w:r w:rsidRPr="0037272B">
        <w:rPr>
          <w:sz w:val="16"/>
        </w:rPr>
        <w:t xml:space="preserve">A 2013 study (PDF) from the American Federation of Teachers found </w:t>
      </w:r>
      <w:r w:rsidRPr="003530DB">
        <w:rPr>
          <w:rStyle w:val="StyleUnderline"/>
        </w:rPr>
        <w:t xml:space="preserve">that </w:t>
      </w:r>
      <w:r w:rsidRPr="00095D98">
        <w:rPr>
          <w:rStyle w:val="StyleUnderline"/>
          <w:highlight w:val="green"/>
        </w:rPr>
        <w:t>students in heavily tested grades spend 20 to 50 hours a year taking standardized exams and another 60 to 110 hours in preparations</w:t>
      </w:r>
      <w:r w:rsidRPr="003530DB">
        <w:rPr>
          <w:rStyle w:val="StyleUnderline"/>
        </w:rPr>
        <w:t>.</w:t>
      </w:r>
      <w:r>
        <w:rPr>
          <w:rStyle w:val="StyleUnderline"/>
        </w:rPr>
        <w:t xml:space="preserve"> </w:t>
      </w:r>
      <w:r w:rsidRPr="0037272B">
        <w:rPr>
          <w:sz w:val="16"/>
        </w:rPr>
        <w:t xml:space="preserve">The standards themselves are not necessarily nefarious; the Common Core suggests reading challenging texts by black authors such as Frederick Douglass and Richard Wright. </w:t>
      </w:r>
      <w:r w:rsidRPr="00095D98">
        <w:rPr>
          <w:rStyle w:val="StyleUnderline"/>
          <w:highlight w:val="green"/>
        </w:rPr>
        <w:t>There are no standards</w:t>
      </w:r>
      <w:r w:rsidRPr="0037272B">
        <w:rPr>
          <w:sz w:val="16"/>
        </w:rPr>
        <w:t xml:space="preserve">, however, </w:t>
      </w:r>
      <w:r w:rsidRPr="00095D98">
        <w:rPr>
          <w:rStyle w:val="StyleUnderline"/>
          <w:highlight w:val="green"/>
        </w:rPr>
        <w:t>emphasizing</w:t>
      </w:r>
      <w:r w:rsidRPr="003530DB">
        <w:rPr>
          <w:rStyle w:val="StyleUnderline"/>
        </w:rPr>
        <w:t xml:space="preserve"> social and emotional learning or </w:t>
      </w:r>
      <w:r w:rsidRPr="00095D98">
        <w:rPr>
          <w:rStyle w:val="StyleUnderline"/>
          <w:highlight w:val="green"/>
        </w:rPr>
        <w:t>self-identity</w:t>
      </w:r>
      <w:r w:rsidRPr="003530DB">
        <w:rPr>
          <w:rStyle w:val="StyleUnderline"/>
        </w:rPr>
        <w:t>.</w:t>
      </w:r>
      <w:r w:rsidRPr="0037272B">
        <w:rPr>
          <w:sz w:val="16"/>
        </w:rPr>
        <w:t xml:space="preserve"> While the fates of schools and teachers reside in their test score results,</w:t>
      </w:r>
      <w:r w:rsidRPr="003530DB">
        <w:rPr>
          <w:rStyle w:val="StyleUnderline"/>
        </w:rPr>
        <w:t xml:space="preserve"> </w:t>
      </w:r>
      <w:r w:rsidRPr="00095D98">
        <w:rPr>
          <w:rStyle w:val="StyleUnderline"/>
          <w:highlight w:val="green"/>
        </w:rPr>
        <w:t>there is nothing to encourage — and everything to discourage — nuanced discussions of race and social status</w:t>
      </w:r>
      <w:r w:rsidRPr="003530DB">
        <w:rPr>
          <w:rStyle w:val="StyleUnderline"/>
        </w:rPr>
        <w:t>.</w:t>
      </w:r>
      <w:r>
        <w:rPr>
          <w:rStyle w:val="StyleUnderline"/>
        </w:rPr>
        <w:t xml:space="preserve"> </w:t>
      </w:r>
      <w:r w:rsidRPr="003530DB">
        <w:rPr>
          <w:rStyle w:val="StyleUnderline"/>
        </w:rPr>
        <w:t>Not allowing children to wrestle with labels of identity and vocalize their feelings of belonging can isolate them, depriving them of the tools to negotiate how society sees them. It can also suggest that inequality is something that exists only in the past.</w:t>
      </w:r>
      <w:r w:rsidRPr="0037272B">
        <w:rPr>
          <w:sz w:val="16"/>
        </w:rPr>
        <w:t xml:space="preserve"> Brigitte Fielder, an assistant professor of comparative literature who teaches courses in race and gender studies at the University of Wisconsin at Madison, finds that her well-intentioned </w:t>
      </w:r>
      <w:r w:rsidRPr="003530DB">
        <w:rPr>
          <w:rStyle w:val="StyleUnderline"/>
        </w:rPr>
        <w:t>undergraduate students arrive at college without the “tools or the language to engage in antiracist discourse.</w:t>
      </w:r>
      <w:r w:rsidRPr="0037272B">
        <w:rPr>
          <w:sz w:val="16"/>
        </w:rPr>
        <w:t xml:space="preserve"> It’s not that they don’t want to talk about these things. They have never had to do it before.” Many students come from segregated or cloistered environments in which race and racism are not openly discussed. Fielder’s observations are consistent with a 2014 study on millennials and bias (PDF) conducted by MTV Strategic Insights and David Binder Research. The survey concluded that more than </w:t>
      </w:r>
      <w:r w:rsidRPr="0037272B">
        <w:rPr>
          <w:rStyle w:val="StyleUnderline"/>
        </w:rPr>
        <w:t>70 percent of millennials believe they are postracial</w:t>
      </w:r>
      <w:r w:rsidRPr="0037272B">
        <w:rPr>
          <w:sz w:val="16"/>
        </w:rPr>
        <w:t xml:space="preserve"> and wish to live in a colorblind society. </w:t>
      </w:r>
      <w:r w:rsidRPr="00095D98">
        <w:rPr>
          <w:rStyle w:val="StyleUnderline"/>
          <w:highlight w:val="green"/>
        </w:rPr>
        <w:t>Although they feel that discussing bias is key to reducing prejudice, only 20 percent of respondents admit they would be comfortable engaging in that conversation.</w:t>
      </w:r>
      <w:r w:rsidRPr="0037272B">
        <w:rPr>
          <w:rStyle w:val="StyleUnderline"/>
        </w:rPr>
        <w:t xml:space="preserve"> </w:t>
      </w:r>
      <w:r w:rsidRPr="0037272B">
        <w:rPr>
          <w:sz w:val="16"/>
        </w:rPr>
        <w:t xml:space="preserve">Only 37 percent were brought up in families that talked about race. The postracial or colorblind mindset ignores the unequal conditions under which the social construct of race emerges. Fielder explained, </w:t>
      </w:r>
      <w:r w:rsidRPr="0037272B">
        <w:rPr>
          <w:rStyle w:val="StyleUnderline"/>
        </w:rPr>
        <w:t>“Whereas privileged children can be protected from the discomfort of these conversations, historically, parents of black children have needed to talk about these issues as a matter of safety.” These personal narratives are essential for all students to hear</w:t>
      </w:r>
      <w:r w:rsidRPr="0037272B">
        <w:rPr>
          <w:sz w:val="16"/>
        </w:rPr>
        <w:t xml:space="preserve">, regardless of racial identity, </w:t>
      </w:r>
      <w:r w:rsidRPr="0037272B">
        <w:rPr>
          <w:rStyle w:val="StyleUnderline"/>
        </w:rPr>
        <w:t xml:space="preserve">so that they become aware of classmates’ realities. </w:t>
      </w:r>
      <w:r w:rsidRPr="00095D98">
        <w:rPr>
          <w:rStyle w:val="Emphasis"/>
          <w:highlight w:val="green"/>
        </w:rPr>
        <w:t>The next generation cannot work toward a more equitable society without a shared understanding of how white privilege operates and how institutional racism persists.</w:t>
      </w:r>
    </w:p>
    <w:p w14:paraId="5AB8E2E3" w14:textId="77777777" w:rsidR="001A6823" w:rsidRDefault="001A6823" w:rsidP="001A6823"/>
    <w:p w14:paraId="01E507D1" w14:textId="77777777" w:rsidR="001A6823" w:rsidRDefault="001A6823" w:rsidP="001A6823">
      <w:pPr>
        <w:pStyle w:val="Heading3"/>
      </w:pPr>
      <w:r>
        <w:t>AT Disembodiment</w:t>
      </w:r>
    </w:p>
    <w:p w14:paraId="4A699F3D" w14:textId="77777777" w:rsidR="001A6823" w:rsidRPr="00F06696" w:rsidRDefault="001A6823" w:rsidP="001A6823">
      <w:pPr>
        <w:pStyle w:val="Heading4"/>
      </w:pPr>
      <w:r>
        <w:t>We’re not disembodied – resolutional debate allows for situating embodied politics in a topical plan – that solves</w:t>
      </w:r>
    </w:p>
    <w:p w14:paraId="510EB77C" w14:textId="77777777" w:rsidR="001A6823" w:rsidRPr="00F21C3F" w:rsidRDefault="001A6823" w:rsidP="001A6823">
      <w:r w:rsidRPr="00F21C3F">
        <w:t xml:space="preserve">Lincoln </w:t>
      </w:r>
      <w:r w:rsidRPr="00F21C3F">
        <w:rPr>
          <w:rStyle w:val="Style13ptBold"/>
        </w:rPr>
        <w:t>Dahlberg 5</w:t>
      </w:r>
      <w:r w:rsidRPr="00F21C3F">
        <w:t>, The University of Queensland, Center for Critical and Cultural Studies, Visiting Fellow, The Habermasian public sphere: Taking difference seriously?, Theory and Society (2005) 34:111-126</w:t>
      </w:r>
    </w:p>
    <w:p w14:paraId="3CA1F61A" w14:textId="77777777" w:rsidR="001A6823" w:rsidRPr="00AA6B4C" w:rsidRDefault="001A6823" w:rsidP="001A6823">
      <w:pPr>
        <w:rPr>
          <w:sz w:val="16"/>
        </w:rPr>
      </w:pPr>
      <w:r w:rsidRPr="00095D98">
        <w:rPr>
          <w:rStyle w:val="StyleUnderline"/>
          <w:highlight w:val="green"/>
        </w:rPr>
        <w:t>The idea that</w:t>
      </w:r>
      <w:r w:rsidRPr="00AA6B4C">
        <w:rPr>
          <w:sz w:val="16"/>
        </w:rPr>
        <w:t xml:space="preserve"> the public sphere of </w:t>
      </w:r>
      <w:r w:rsidRPr="00095D98">
        <w:rPr>
          <w:rStyle w:val="StyleUnderline"/>
          <w:highlight w:val="green"/>
        </w:rPr>
        <w:t>communicative rationality</w:t>
      </w:r>
      <w:r w:rsidRPr="00F21C3F">
        <w:rPr>
          <w:rStyle w:val="StyleUnderline"/>
        </w:rPr>
        <w:t xml:space="preserve"> </w:t>
      </w:r>
      <w:r w:rsidRPr="00095D98">
        <w:rPr>
          <w:rStyle w:val="StyleUnderline"/>
          <w:highlight w:val="green"/>
        </w:rPr>
        <w:t>excludes</w:t>
      </w:r>
      <w:r w:rsidRPr="00AA6B4C">
        <w:rPr>
          <w:sz w:val="16"/>
        </w:rPr>
        <w:t xml:space="preserve"> or suppresses </w:t>
      </w:r>
      <w:r w:rsidRPr="00F21C3F">
        <w:rPr>
          <w:rStyle w:val="StyleUnderline"/>
        </w:rPr>
        <w:t>aesthetic-</w:t>
      </w:r>
      <w:r w:rsidRPr="00095D98">
        <w:rPr>
          <w:rStyle w:val="StyleUnderline"/>
          <w:highlight w:val="green"/>
        </w:rPr>
        <w:t>affective</w:t>
      </w:r>
      <w:r w:rsidRPr="00F21C3F">
        <w:rPr>
          <w:rStyle w:val="StyleUnderline"/>
        </w:rPr>
        <w:t xml:space="preserve"> modes of </w:t>
      </w:r>
      <w:r w:rsidRPr="00095D98">
        <w:rPr>
          <w:rStyle w:val="StyleUnderline"/>
          <w:highlight w:val="green"/>
        </w:rPr>
        <w:t>discourse is</w:t>
      </w:r>
      <w:r w:rsidRPr="00F21C3F">
        <w:rPr>
          <w:rStyle w:val="StyleUnderline"/>
        </w:rPr>
        <w:t xml:space="preserve"> based upon </w:t>
      </w:r>
      <w:r w:rsidRPr="00095D98">
        <w:rPr>
          <w:rStyle w:val="StyleUnderline"/>
          <w:highlight w:val="green"/>
        </w:rPr>
        <w:t>a</w:t>
      </w:r>
      <w:r w:rsidRPr="00AA6B4C">
        <w:rPr>
          <w:sz w:val="16"/>
        </w:rPr>
        <w:t xml:space="preserve"> particularly </w:t>
      </w:r>
      <w:r w:rsidRPr="00095D98">
        <w:rPr>
          <w:rStyle w:val="StyleUnderline"/>
          <w:highlight w:val="green"/>
        </w:rPr>
        <w:t>narrow reading</w:t>
      </w:r>
      <w:r w:rsidRPr="00AA6B4C">
        <w:rPr>
          <w:sz w:val="16"/>
        </w:rPr>
        <w:t xml:space="preserve"> of the conception. This “rationalist” reading does not simply result from poor stylizations of the conception by critics attempting to illuminate their own positions,21 but is also supported by Habermas’ own personal antipathy towards aesthetic-affective modes of communication in politics.22 </w:t>
      </w:r>
      <w:r w:rsidRPr="00F21C3F">
        <w:rPr>
          <w:rStyle w:val="StyleUnderline"/>
        </w:rPr>
        <w:t>This reading</w:t>
      </w:r>
      <w:r w:rsidRPr="00AA6B4C">
        <w:rPr>
          <w:sz w:val="16"/>
        </w:rPr>
        <w:t xml:space="preserve"> of the public sphere </w:t>
      </w:r>
      <w:r w:rsidRPr="00F21C3F">
        <w:rPr>
          <w:rStyle w:val="StyleUnderline"/>
        </w:rPr>
        <w:t>is</w:t>
      </w:r>
      <w:r w:rsidRPr="00AA6B4C">
        <w:rPr>
          <w:sz w:val="16"/>
        </w:rPr>
        <w:t xml:space="preserve"> further </w:t>
      </w:r>
      <w:r w:rsidRPr="00F21C3F">
        <w:rPr>
          <w:rStyle w:val="StyleUnderline"/>
        </w:rPr>
        <w:t>encouraged by a recent American, liberal strain of deliberative democratic theory that does indeed promote a strongly rationalist sense of political communication</w:t>
      </w:r>
      <w:r w:rsidRPr="00AA6B4C">
        <w:rPr>
          <w:sz w:val="16"/>
        </w:rPr>
        <w:t>.2</w:t>
      </w:r>
    </w:p>
    <w:p w14:paraId="2C6B060F" w14:textId="77777777" w:rsidR="001A6823" w:rsidRPr="00AA6B4C" w:rsidRDefault="001A6823" w:rsidP="001A6823">
      <w:pPr>
        <w:rPr>
          <w:sz w:val="16"/>
        </w:rPr>
      </w:pPr>
      <w:r w:rsidRPr="00F21C3F">
        <w:rPr>
          <w:rStyle w:val="StyleUnderline"/>
        </w:rPr>
        <w:t xml:space="preserve">In contrast to such a reading, </w:t>
      </w:r>
      <w:r w:rsidRPr="00095D98">
        <w:rPr>
          <w:rStyle w:val="StyleUnderline"/>
          <w:highlight w:val="green"/>
        </w:rPr>
        <w:t>the public sphere</w:t>
      </w:r>
      <w:r w:rsidRPr="00F21C3F">
        <w:rPr>
          <w:rStyle w:val="StyleUnderline"/>
        </w:rPr>
        <w:t xml:space="preserve"> conception – as set out in the conditions I have outlined above – </w:t>
      </w:r>
      <w:r w:rsidRPr="00095D98">
        <w:rPr>
          <w:rStyle w:val="StyleUnderline"/>
          <w:highlight w:val="green"/>
        </w:rPr>
        <w:t>does make room for</w:t>
      </w:r>
      <w:r w:rsidRPr="00F21C3F">
        <w:rPr>
          <w:rStyle w:val="StyleUnderline"/>
        </w:rPr>
        <w:t xml:space="preserve"> aesthetic-</w:t>
      </w:r>
      <w:r w:rsidRPr="00095D98">
        <w:rPr>
          <w:rStyle w:val="StyleUnderline"/>
          <w:highlight w:val="green"/>
        </w:rPr>
        <w:t>affective</w:t>
      </w:r>
      <w:r w:rsidRPr="00F21C3F">
        <w:rPr>
          <w:rStyle w:val="StyleUnderline"/>
        </w:rPr>
        <w:t xml:space="preserve"> aspects of </w:t>
      </w:r>
      <w:r w:rsidRPr="00095D98">
        <w:rPr>
          <w:rStyle w:val="StyleUnderline"/>
          <w:highlight w:val="green"/>
        </w:rPr>
        <w:t>discourse, which clearly cannot</w:t>
      </w:r>
      <w:r w:rsidRPr="00F21C3F">
        <w:rPr>
          <w:rStyle w:val="StyleUnderline"/>
        </w:rPr>
        <w:t xml:space="preserve">, and need not, </w:t>
      </w:r>
      <w:r w:rsidRPr="00095D98">
        <w:rPr>
          <w:rStyle w:val="StyleUnderline"/>
          <w:highlight w:val="green"/>
        </w:rPr>
        <w:t>be</w:t>
      </w:r>
      <w:r w:rsidRPr="00F21C3F">
        <w:rPr>
          <w:rStyle w:val="StyleUnderline"/>
        </w:rPr>
        <w:t xml:space="preserve"> wholly </w:t>
      </w:r>
      <w:r w:rsidRPr="00095D98">
        <w:rPr>
          <w:rStyle w:val="StyleUnderline"/>
          <w:highlight w:val="green"/>
        </w:rPr>
        <w:t>separated from rational communication</w:t>
      </w:r>
      <w:r w:rsidRPr="00F21C3F">
        <w:rPr>
          <w:rStyle w:val="StyleUnderline"/>
        </w:rPr>
        <w:t>.</w:t>
      </w:r>
      <w:r w:rsidRPr="00AA6B4C">
        <w:rPr>
          <w:sz w:val="16"/>
        </w:rPr>
        <w:t xml:space="preserve"> </w:t>
      </w:r>
      <w:r w:rsidRPr="00F21C3F">
        <w:rPr>
          <w:rStyle w:val="StyleUnderline"/>
        </w:rPr>
        <w:t xml:space="preserve">The </w:t>
      </w:r>
      <w:r w:rsidRPr="00095D98">
        <w:rPr>
          <w:rStyle w:val="StyleUnderline"/>
          <w:highlight w:val="green"/>
        </w:rPr>
        <w:t>requirements</w:t>
      </w:r>
      <w:r w:rsidRPr="00F21C3F">
        <w:rPr>
          <w:rStyle w:val="StyleUnderline"/>
        </w:rPr>
        <w:t xml:space="preserve"> </w:t>
      </w:r>
      <w:r w:rsidRPr="00AA6B4C">
        <w:rPr>
          <w:sz w:val="16"/>
        </w:rPr>
        <w:t xml:space="preserve">of the conception that are </w:t>
      </w:r>
      <w:r w:rsidRPr="00095D98">
        <w:rPr>
          <w:rStyle w:val="StyleUnderline"/>
          <w:highlight w:val="green"/>
        </w:rPr>
        <w:t>seen as</w:t>
      </w:r>
      <w:r w:rsidRPr="00F21C3F">
        <w:rPr>
          <w:rStyle w:val="StyleUnderline"/>
        </w:rPr>
        <w:t xml:space="preserve"> most </w:t>
      </w:r>
      <w:r w:rsidRPr="00095D98">
        <w:rPr>
          <w:rStyle w:val="StyleUnderline"/>
          <w:highlight w:val="green"/>
        </w:rPr>
        <w:t>exclusionary</w:t>
      </w:r>
      <w:r w:rsidRPr="00F21C3F">
        <w:rPr>
          <w:rStyle w:val="StyleUnderline"/>
        </w:rPr>
        <w:t xml:space="preserve"> of the aesthetic-affective modes – </w:t>
      </w:r>
      <w:r w:rsidRPr="00095D98">
        <w:rPr>
          <w:rStyle w:val="StyleUnderline"/>
          <w:highlight w:val="green"/>
        </w:rPr>
        <w:t>reﬂexivity, impartiality, and</w:t>
      </w:r>
      <w:r w:rsidRPr="00F21C3F">
        <w:rPr>
          <w:rStyle w:val="StyleUnderline"/>
        </w:rPr>
        <w:t xml:space="preserve"> the </w:t>
      </w:r>
      <w:r w:rsidRPr="00095D98">
        <w:rPr>
          <w:rStyle w:val="StyleUnderline"/>
          <w:highlight w:val="green"/>
        </w:rPr>
        <w:t>reasoned contestation of</w:t>
      </w:r>
      <w:r w:rsidRPr="00F21C3F">
        <w:rPr>
          <w:rStyle w:val="StyleUnderline"/>
        </w:rPr>
        <w:t xml:space="preserve"> validity </w:t>
      </w:r>
      <w:r w:rsidRPr="00095D98">
        <w:rPr>
          <w:rStyle w:val="StyleUnderline"/>
          <w:highlight w:val="green"/>
        </w:rPr>
        <w:t>claims</w:t>
      </w:r>
      <w:r w:rsidRPr="00F21C3F">
        <w:rPr>
          <w:rStyle w:val="StyleUnderline"/>
        </w:rPr>
        <w:t xml:space="preserve">–are not only complemented by requirements that embrace difference (inclusion, equality, mutual respect) but in themselves </w:t>
      </w:r>
      <w:r w:rsidRPr="00095D98">
        <w:rPr>
          <w:rStyle w:val="Emphasis"/>
          <w:highlight w:val="green"/>
        </w:rPr>
        <w:t>do not exclude</w:t>
      </w:r>
      <w:r w:rsidRPr="00F21C3F">
        <w:rPr>
          <w:rStyle w:val="Emphasis"/>
        </w:rPr>
        <w:t xml:space="preserve"> the aesthetic-</w:t>
      </w:r>
      <w:r w:rsidRPr="00095D98">
        <w:rPr>
          <w:rStyle w:val="Emphasis"/>
          <w:highlight w:val="green"/>
        </w:rPr>
        <w:t>affective dimensions of interaction</w:t>
      </w:r>
      <w:r w:rsidRPr="00AA6B4C">
        <w:rPr>
          <w:sz w:val="16"/>
        </w:rPr>
        <w:t xml:space="preserve">. First, </w:t>
      </w:r>
      <w:r w:rsidRPr="00F21C3F">
        <w:rPr>
          <w:rStyle w:val="StyleUnderline"/>
        </w:rPr>
        <w:t>reﬂexivity should not be limited to</w:t>
      </w:r>
      <w:r w:rsidRPr="00AA6B4C">
        <w:rPr>
          <w:sz w:val="16"/>
        </w:rPr>
        <w:t xml:space="preserve"> systematic, ana- lytical reﬂection, and certainly not to dry, </w:t>
      </w:r>
      <w:r w:rsidRPr="00F21C3F">
        <w:rPr>
          <w:rStyle w:val="StyleUnderline"/>
        </w:rPr>
        <w:t>dispassionate</w:t>
      </w:r>
      <w:r w:rsidRPr="00AA6B4C">
        <w:rPr>
          <w:sz w:val="16"/>
        </w:rPr>
        <w:t>, self-</w:t>
      </w:r>
      <w:r w:rsidRPr="00F21C3F">
        <w:rPr>
          <w:rStyle w:val="StyleUnderline"/>
        </w:rPr>
        <w:t>analysis</w:t>
      </w:r>
      <w:r w:rsidRPr="00AA6B4C">
        <w:rPr>
          <w:sz w:val="16"/>
        </w:rPr>
        <w:t xml:space="preserve">. </w:t>
      </w:r>
      <w:r w:rsidRPr="00F21C3F">
        <w:rPr>
          <w:rStyle w:val="StyleUnderline"/>
        </w:rPr>
        <w:t>Reﬂexivity</w:t>
      </w:r>
      <w:r w:rsidRPr="00AA6B4C">
        <w:rPr>
          <w:sz w:val="16"/>
        </w:rPr>
        <w:t xml:space="preserve"> should </w:t>
      </w:r>
      <w:r w:rsidRPr="00F21C3F">
        <w:rPr>
          <w:rStyle w:val="StyleUnderline"/>
        </w:rPr>
        <w:t>include</w:t>
      </w:r>
      <w:r w:rsidRPr="00AA6B4C">
        <w:rPr>
          <w:sz w:val="16"/>
        </w:rPr>
        <w:t xml:space="preserve">, as Scott Lash emphasizes, </w:t>
      </w:r>
      <w:r w:rsidRPr="00F21C3F">
        <w:rPr>
          <w:rStyle w:val="StyleUnderline"/>
        </w:rPr>
        <w:t>aesthetic and hermeneutic dimensions; as well as logical self-monitoring, reﬂexivity involves intuition and imagination, which draw on feelin</w:t>
      </w:r>
      <w:r w:rsidRPr="00AA6B4C">
        <w:rPr>
          <w:sz w:val="16"/>
        </w:rPr>
        <w:t xml:space="preserve">g.24 Second, </w:t>
      </w:r>
      <w:r w:rsidRPr="00F21C3F">
        <w:rPr>
          <w:rStyle w:val="StyleUnderline"/>
        </w:rPr>
        <w:t xml:space="preserve">the assumption that impartiality promotes non-emotional, abstracted, disembodied dialogue is </w:t>
      </w:r>
      <w:r w:rsidRPr="00AA6B4C">
        <w:rPr>
          <w:sz w:val="16"/>
        </w:rPr>
        <w:t>also</w:t>
      </w:r>
      <w:r w:rsidRPr="00F21C3F">
        <w:rPr>
          <w:rStyle w:val="StyleUnderline"/>
        </w:rPr>
        <w:t xml:space="preserve"> mistaken.</w:t>
      </w:r>
      <w:r w:rsidRPr="00AA6B4C">
        <w:rPr>
          <w:sz w:val="16"/>
        </w:rPr>
        <w:t xml:space="preserve"> </w:t>
      </w:r>
      <w:r w:rsidRPr="00095D98">
        <w:rPr>
          <w:rStyle w:val="Emphasis"/>
          <w:highlight w:val="green"/>
        </w:rPr>
        <w:t>Impartiality indicates</w:t>
      </w:r>
      <w:r w:rsidRPr="00AA6B4C">
        <w:rPr>
          <w:sz w:val="16"/>
        </w:rPr>
        <w:t xml:space="preserve">, </w:t>
      </w:r>
      <w:r w:rsidRPr="00F21C3F">
        <w:rPr>
          <w:rStyle w:val="StyleUnderline"/>
        </w:rPr>
        <w:t>as Selya Benhabib notes,</w:t>
      </w:r>
      <w:r w:rsidRPr="00AA6B4C">
        <w:rPr>
          <w:sz w:val="16"/>
        </w:rPr>
        <w:t xml:space="preserve"> </w:t>
      </w:r>
      <w:r w:rsidRPr="00095D98">
        <w:rPr>
          <w:rStyle w:val="Emphasis"/>
          <w:highlight w:val="green"/>
        </w:rPr>
        <w:t>an ethic of “fairness” rather than</w:t>
      </w:r>
      <w:r w:rsidRPr="00F21C3F">
        <w:rPr>
          <w:rStyle w:val="Emphasis"/>
        </w:rPr>
        <w:t xml:space="preserve"> a non-empathetic, </w:t>
      </w:r>
      <w:r w:rsidRPr="00095D98">
        <w:rPr>
          <w:rStyle w:val="Emphasis"/>
          <w:highlight w:val="green"/>
        </w:rPr>
        <w:t>disembodied, judgment</w:t>
      </w:r>
      <w:r w:rsidRPr="00F21C3F">
        <w:rPr>
          <w:rStyle w:val="Emphasis"/>
        </w:rPr>
        <w:t>.</w:t>
      </w:r>
      <w:r w:rsidRPr="00AA6B4C">
        <w:rPr>
          <w:sz w:val="16"/>
        </w:rPr>
        <w:t xml:space="preserve">25 According to Simone Chambers, drawing uponKant’spoliticalphilosophy, </w:t>
      </w:r>
      <w:r w:rsidRPr="00F21C3F">
        <w:rPr>
          <w:rStyle w:val="StyleUnderline"/>
        </w:rPr>
        <w:t>impartiality is part of</w:t>
      </w:r>
      <w:r w:rsidRPr="00AA6B4C">
        <w:rPr>
          <w:sz w:val="16"/>
        </w:rPr>
        <w:t xml:space="preserve"> the requirement of ideal </w:t>
      </w:r>
      <w:r w:rsidRPr="00F21C3F">
        <w:rPr>
          <w:rStyle w:val="StyleUnderline"/>
        </w:rPr>
        <w:t>role taking</w:t>
      </w:r>
      <w:r w:rsidRPr="00AA6B4C">
        <w:rPr>
          <w:sz w:val="16"/>
        </w:rPr>
        <w:t xml:space="preserve">, demanding that rather than participants abstracting themselves, they attempt to put themselves in the position of the “concrete other” and assess the situation from the other’s perspective.26 </w:t>
      </w:r>
      <w:r w:rsidRPr="00095D98">
        <w:rPr>
          <w:rStyle w:val="StyleUnderline"/>
          <w:highlight w:val="green"/>
        </w:rPr>
        <w:t>Impartiality is complemented</w:t>
      </w:r>
      <w:r w:rsidRPr="00F21C3F">
        <w:rPr>
          <w:rStyle w:val="StyleUnderline"/>
        </w:rPr>
        <w:t xml:space="preserve"> in this process </w:t>
      </w:r>
      <w:r w:rsidRPr="00095D98">
        <w:rPr>
          <w:rStyle w:val="StyleUnderline"/>
          <w:highlight w:val="green"/>
        </w:rPr>
        <w:t>by</w:t>
      </w:r>
      <w:r w:rsidRPr="00F21C3F">
        <w:rPr>
          <w:rStyle w:val="StyleUnderline"/>
        </w:rPr>
        <w:t xml:space="preserve"> </w:t>
      </w:r>
      <w:r w:rsidRPr="00AA6B4C">
        <w:rPr>
          <w:sz w:val="16"/>
        </w:rPr>
        <w:t>the condition of</w:t>
      </w:r>
      <w:r w:rsidRPr="00F21C3F">
        <w:rPr>
          <w:rStyle w:val="StyleUnderline"/>
        </w:rPr>
        <w:t xml:space="preserve"> </w:t>
      </w:r>
      <w:r w:rsidRPr="00095D98">
        <w:rPr>
          <w:rStyle w:val="StyleUnderline"/>
          <w:highlight w:val="green"/>
        </w:rPr>
        <w:t>respectful listening that further links</w:t>
      </w:r>
      <w:r w:rsidRPr="00F21C3F">
        <w:rPr>
          <w:rStyle w:val="StyleUnderline"/>
        </w:rPr>
        <w:t xml:space="preserve"> </w:t>
      </w:r>
      <w:r w:rsidRPr="00095D98">
        <w:rPr>
          <w:rStyle w:val="StyleUnderline"/>
          <w:highlight w:val="green"/>
        </w:rPr>
        <w:t>cognitive and affective aspects of interaction</w:t>
      </w:r>
      <w:r w:rsidRPr="00AA6B4C">
        <w:rPr>
          <w:sz w:val="16"/>
        </w:rPr>
        <w:t xml:space="preserve">. Of course, attaining understanding and impartial judgment is always limited and partial in practice given context dependent subject positioning. But the point here is that the attempt to take the position of the concrete other in order to judge problems more impartially is not bereft of feeling. Third, </w:t>
      </w:r>
      <w:r w:rsidRPr="00095D98">
        <w:rPr>
          <w:rStyle w:val="Emphasis"/>
          <w:highlight w:val="green"/>
        </w:rPr>
        <w:t>the reciprocal contestation of</w:t>
      </w:r>
      <w:r w:rsidRPr="00F21C3F">
        <w:rPr>
          <w:rStyle w:val="Emphasis"/>
        </w:rPr>
        <w:t xml:space="preserve"> validity </w:t>
      </w:r>
      <w:r w:rsidRPr="00095D98">
        <w:rPr>
          <w:rStyle w:val="Emphasis"/>
          <w:highlight w:val="green"/>
        </w:rPr>
        <w:t>claims does not limit exchange to</w:t>
      </w:r>
      <w:r w:rsidRPr="00AA6B4C">
        <w:rPr>
          <w:sz w:val="16"/>
        </w:rPr>
        <w:t xml:space="preserve"> the </w:t>
      </w:r>
      <w:r w:rsidRPr="00095D98">
        <w:rPr>
          <w:rStyle w:val="Emphasis"/>
          <w:highlight w:val="green"/>
        </w:rPr>
        <w:t>dispassionate</w:t>
      </w:r>
      <w:r w:rsidRPr="00AA6B4C">
        <w:rPr>
          <w:sz w:val="16"/>
        </w:rPr>
        <w:t xml:space="preserve"> style of </w:t>
      </w:r>
      <w:r w:rsidRPr="00095D98">
        <w:rPr>
          <w:rStyle w:val="Emphasis"/>
          <w:highlight w:val="green"/>
        </w:rPr>
        <w:t>interrogation</w:t>
      </w:r>
      <w:r w:rsidRPr="00AA6B4C">
        <w:rPr>
          <w:sz w:val="16"/>
        </w:rPr>
        <w:t xml:space="preserve"> and analysis often found </w:t>
      </w:r>
      <w:r w:rsidRPr="00F21C3F">
        <w:rPr>
          <w:rStyle w:val="Emphasis"/>
        </w:rPr>
        <w:t>in</w:t>
      </w:r>
      <w:r w:rsidRPr="00AA6B4C">
        <w:rPr>
          <w:sz w:val="16"/>
        </w:rPr>
        <w:t xml:space="preserve"> modern </w:t>
      </w:r>
      <w:r w:rsidRPr="00F21C3F">
        <w:rPr>
          <w:rStyle w:val="Emphasis"/>
        </w:rPr>
        <w:t>law</w:t>
      </w:r>
      <w:r w:rsidRPr="00AA6B4C">
        <w:rPr>
          <w:sz w:val="16"/>
        </w:rPr>
        <w:t xml:space="preserve"> and science. </w:t>
      </w:r>
      <w:r w:rsidRPr="00095D98">
        <w:rPr>
          <w:rStyle w:val="Emphasis"/>
          <w:highlight w:val="green"/>
        </w:rPr>
        <w:t>The exchange of</w:t>
      </w:r>
      <w:r w:rsidRPr="00F21C3F">
        <w:rPr>
          <w:rStyle w:val="Emphasis"/>
        </w:rPr>
        <w:t xml:space="preserve"> validity claims and </w:t>
      </w:r>
      <w:r w:rsidRPr="00095D98">
        <w:rPr>
          <w:rStyle w:val="Emphasis"/>
          <w:highlight w:val="green"/>
        </w:rPr>
        <w:t>reasons should not</w:t>
      </w:r>
      <w:r w:rsidRPr="00F21C3F">
        <w:rPr>
          <w:rStyle w:val="Emphasis"/>
        </w:rPr>
        <w:t xml:space="preserve"> simply </w:t>
      </w:r>
      <w:r w:rsidRPr="00095D98">
        <w:rPr>
          <w:rStyle w:val="Emphasis"/>
          <w:highlight w:val="green"/>
        </w:rPr>
        <w:t>be equated with “dry logic</w:t>
      </w:r>
      <w:r w:rsidRPr="00095D98">
        <w:rPr>
          <w:sz w:val="16"/>
          <w:highlight w:val="green"/>
        </w:rPr>
        <w:t>.”</w:t>
      </w:r>
      <w:r w:rsidRPr="00AA6B4C">
        <w:rPr>
          <w:sz w:val="16"/>
        </w:rPr>
        <w:t xml:space="preserve"> </w:t>
      </w:r>
      <w:r w:rsidRPr="00095D98">
        <w:rPr>
          <w:rStyle w:val="StyleUnderline"/>
          <w:highlight w:val="green"/>
        </w:rPr>
        <w:t>Positions worth defending will</w:t>
      </w:r>
      <w:r w:rsidRPr="00F21C3F">
        <w:rPr>
          <w:rStyle w:val="StyleUnderline"/>
        </w:rPr>
        <w:t xml:space="preserve"> usually </w:t>
      </w:r>
      <w:r w:rsidRPr="00095D98">
        <w:rPr>
          <w:rStyle w:val="StyleUnderline"/>
          <w:highlight w:val="green"/>
        </w:rPr>
        <w:t>be articulated and reasoned with</w:t>
      </w:r>
      <w:r w:rsidRPr="00F21C3F">
        <w:rPr>
          <w:rStyle w:val="StyleUnderline"/>
        </w:rPr>
        <w:t xml:space="preserve"> a degree of </w:t>
      </w:r>
      <w:r w:rsidRPr="00095D98">
        <w:rPr>
          <w:rStyle w:val="StyleUnderline"/>
          <w:highlight w:val="green"/>
        </w:rPr>
        <w:t>passion</w:t>
      </w:r>
      <w:r w:rsidRPr="00F21C3F">
        <w:rPr>
          <w:rStyle w:val="StyleUnderline"/>
        </w:rPr>
        <w:t xml:space="preserve"> and commitment</w:t>
      </w:r>
      <w:r w:rsidRPr="00AA6B4C">
        <w:rPr>
          <w:sz w:val="16"/>
        </w:rPr>
        <w:t>.</w:t>
      </w:r>
    </w:p>
    <w:p w14:paraId="20D43349" w14:textId="77777777" w:rsidR="001A6823" w:rsidRPr="00F06696" w:rsidRDefault="001A6823" w:rsidP="001A6823"/>
    <w:p w14:paraId="07C03617" w14:textId="77777777" w:rsidR="001A6823" w:rsidRDefault="001A6823" w:rsidP="001A6823">
      <w:pPr>
        <w:pStyle w:val="Heading3"/>
      </w:pPr>
      <w:r>
        <w:t>AT Exclusion</w:t>
      </w:r>
    </w:p>
    <w:p w14:paraId="73E7B72A" w14:textId="77777777" w:rsidR="001A6823" w:rsidRPr="00F21C3F" w:rsidRDefault="001A6823" w:rsidP="001A6823">
      <w:pPr>
        <w:pStyle w:val="Heading4"/>
      </w:pPr>
      <w:r w:rsidRPr="00F21C3F">
        <w:t xml:space="preserve">Debate inevitably involves exclusions and normative constraints---making sure that those exclusions occur along reciprocal lines is necessary to foster democratic habits which turn and solves the whole case </w:t>
      </w:r>
    </w:p>
    <w:p w14:paraId="1B6AC9E9" w14:textId="77777777" w:rsidR="001A6823" w:rsidRPr="00F21C3F" w:rsidRDefault="001A6823" w:rsidP="001A6823">
      <w:r w:rsidRPr="00F21C3F">
        <w:t>Amanda</w:t>
      </w:r>
      <w:r w:rsidRPr="00F21C3F">
        <w:rPr>
          <w:rStyle w:val="Style13ptBold"/>
        </w:rPr>
        <w:t xml:space="preserve"> Anderson 6</w:t>
      </w:r>
      <w:r w:rsidRPr="00F21C3F">
        <w:t>, prof of English at Johns Hopkins The Way We Argue Now, 33-6</w:t>
      </w:r>
    </w:p>
    <w:p w14:paraId="6AD0A8AA" w14:textId="77777777" w:rsidR="001A6823" w:rsidRPr="00F21C3F" w:rsidRDefault="001A6823" w:rsidP="001A6823">
      <w:pPr>
        <w:rPr>
          <w:rStyle w:val="Emphasis"/>
          <w:b w:val="0"/>
          <w:sz w:val="14"/>
        </w:rPr>
      </w:pPr>
      <w:r w:rsidRPr="00F21C3F">
        <w:rPr>
          <w:sz w:val="14"/>
        </w:rPr>
        <w:t xml:space="preserve">In some ways, this is understandable as utopian writing, with recognizable antecedents throughout the history of leftist thought. But what is distinctive in Butler’s writing is the way </w:t>
      </w:r>
      <w:r w:rsidRPr="00F21C3F">
        <w:rPr>
          <w:rStyle w:val="StyleUnderline"/>
        </w:rPr>
        <w:t>temporal rhetoric emerges precisely at the site of uneasy normative commitment</w:t>
      </w:r>
      <w:r w:rsidRPr="00F21C3F">
        <w:rPr>
          <w:sz w:val="14"/>
        </w:rPr>
        <w:t xml:space="preserve">. In the case of performative subversion, a futural rhetoric displaces the problems surrounding agency, symbolic constraint, and poststructuralist ethics. </w:t>
      </w:r>
      <w:r w:rsidRPr="00F21C3F">
        <w:rPr>
          <w:rStyle w:val="StyleUnderline"/>
        </w:rPr>
        <w:t>Since symbolic constraint is constitutive of who we can become</w:t>
      </w:r>
      <w:r w:rsidRPr="00F21C3F">
        <w:rPr>
          <w:sz w:val="14"/>
        </w:rPr>
        <w:t xml:space="preserve"> and what we can enact,</w:t>
      </w:r>
      <w:r w:rsidRPr="00F21C3F">
        <w:rPr>
          <w:sz w:val="12"/>
        </w:rPr>
        <w:t>¶</w:t>
      </w:r>
      <w:r w:rsidRPr="00F21C3F">
        <w:rPr>
          <w:sz w:val="14"/>
        </w:rPr>
        <w:t xml:space="preserve"> 34</w:t>
      </w:r>
      <w:r w:rsidRPr="00F21C3F">
        <w:rPr>
          <w:sz w:val="12"/>
        </w:rPr>
        <w:t>¶</w:t>
      </w:r>
      <w:r w:rsidRPr="00F21C3F">
        <w:rPr>
          <w:sz w:val="14"/>
        </w:rPr>
        <w:t xml:space="preserve"> </w:t>
      </w:r>
      <w:r w:rsidRPr="00F21C3F">
        <w:rPr>
          <w:rStyle w:val="StyleUnderline"/>
        </w:rPr>
        <w:t xml:space="preserve">there is </w:t>
      </w:r>
      <w:r w:rsidRPr="00F21C3F">
        <w:rPr>
          <w:sz w:val="14"/>
        </w:rPr>
        <w:t xml:space="preserve">clearly </w:t>
      </w:r>
      <w:r w:rsidRPr="00F21C3F">
        <w:rPr>
          <w:rStyle w:val="StyleUnderline"/>
        </w:rPr>
        <w:t>no way to truly envision a reworked symbolic</w:t>
      </w:r>
      <w:r w:rsidRPr="00F21C3F">
        <w:rPr>
          <w:sz w:val="14"/>
        </w:rPr>
        <w:t>.</w:t>
      </w:r>
      <w:r w:rsidRPr="00F21C3F">
        <w:rPr>
          <w:rStyle w:val="StyleUnderline"/>
        </w:rPr>
        <w:t xml:space="preserve"> And</w:t>
      </w:r>
      <w:r w:rsidRPr="00F21C3F">
        <w:rPr>
          <w:sz w:val="14"/>
        </w:rPr>
        <w:t xml:space="preserve"> </w:t>
      </w:r>
      <w:r w:rsidRPr="00F21C3F">
        <w:rPr>
          <w:rStyle w:val="StyleUnderline"/>
        </w:rPr>
        <w:t xml:space="preserve">since </w:t>
      </w:r>
      <w:r w:rsidRPr="00095D98">
        <w:rPr>
          <w:rStyle w:val="StyleUnderline"/>
          <w:highlight w:val="green"/>
        </w:rPr>
        <w:t xml:space="preserve">embracing an alternative </w:t>
      </w:r>
      <w:r w:rsidRPr="00F21C3F">
        <w:rPr>
          <w:rStyle w:val="StyleUnderline"/>
        </w:rPr>
        <w:t>symbolic</w:t>
      </w:r>
      <w:r w:rsidRPr="00F21C3F">
        <w:rPr>
          <w:sz w:val="14"/>
        </w:rPr>
        <w:t xml:space="preserve"> </w:t>
      </w:r>
      <w:r w:rsidRPr="00095D98">
        <w:rPr>
          <w:rStyle w:val="StyleUnderline"/>
          <w:highlight w:val="green"/>
        </w:rPr>
        <w:t>would</w:t>
      </w:r>
      <w:r w:rsidRPr="00F21C3F">
        <w:rPr>
          <w:sz w:val="14"/>
        </w:rPr>
        <w:t xml:space="preserve"> </w:t>
      </w:r>
      <w:r w:rsidRPr="00F21C3F">
        <w:rPr>
          <w:rStyle w:val="StyleUnderline"/>
        </w:rPr>
        <w:t xml:space="preserve">necessarily </w:t>
      </w:r>
      <w:r w:rsidRPr="00095D98">
        <w:rPr>
          <w:rStyle w:val="StyleUnderline"/>
          <w:highlight w:val="green"/>
        </w:rPr>
        <w:t>involve</w:t>
      </w:r>
      <w:r w:rsidRPr="00095D98">
        <w:rPr>
          <w:sz w:val="14"/>
          <w:highlight w:val="green"/>
        </w:rPr>
        <w:t xml:space="preserve"> </w:t>
      </w:r>
      <w:r w:rsidRPr="00095D98">
        <w:rPr>
          <w:rStyle w:val="StyleUnderline"/>
          <w:highlight w:val="green"/>
        </w:rPr>
        <w:t>the imposition of</w:t>
      </w:r>
      <w:r w:rsidRPr="00F21C3F">
        <w:rPr>
          <w:rStyle w:val="StyleUnderline"/>
        </w:rPr>
        <w:t xml:space="preserve"> </w:t>
      </w:r>
      <w:r w:rsidRPr="00095D98">
        <w:rPr>
          <w:rStyle w:val="StyleUnderline"/>
          <w:highlight w:val="green"/>
        </w:rPr>
        <w:t>newly exclusionary</w:t>
      </w:r>
      <w:r w:rsidRPr="00F21C3F">
        <w:rPr>
          <w:rStyle w:val="StyleUnderline"/>
        </w:rPr>
        <w:t xml:space="preserve"> and normalizing </w:t>
      </w:r>
      <w:r w:rsidRPr="00095D98">
        <w:rPr>
          <w:rStyle w:val="StyleUnderline"/>
          <w:highlight w:val="green"/>
        </w:rPr>
        <w:t>norms</w:t>
      </w:r>
      <w:r w:rsidRPr="00095D98">
        <w:rPr>
          <w:rStyle w:val="Emphasis"/>
          <w:highlight w:val="green"/>
        </w:rPr>
        <w:t xml:space="preserve">, to do </w:t>
      </w:r>
      <w:r w:rsidRPr="00095D98">
        <w:rPr>
          <w:rStyle w:val="Emphasis"/>
          <w:highlight w:val="green"/>
          <w:bdr w:val="single" w:sz="4" w:space="0" w:color="auto"/>
        </w:rPr>
        <w:t>more than gesture</w:t>
      </w:r>
      <w:r w:rsidRPr="00095D98">
        <w:rPr>
          <w:rStyle w:val="Emphasis"/>
          <w:highlight w:val="green"/>
        </w:rPr>
        <w:t xml:space="preserve"> would mean lapsing into the</w:t>
      </w:r>
      <w:r w:rsidRPr="00F21C3F">
        <w:rPr>
          <w:rStyle w:val="Emphasis"/>
        </w:rPr>
        <w:t xml:space="preserve"> very </w:t>
      </w:r>
      <w:r w:rsidRPr="00095D98">
        <w:rPr>
          <w:rStyle w:val="Emphasis"/>
          <w:highlight w:val="green"/>
        </w:rPr>
        <w:t>practices that need to be superseded</w:t>
      </w:r>
      <w:r w:rsidRPr="00F21C3F">
        <w:rPr>
          <w:rStyle w:val="Emphasis"/>
        </w:rPr>
        <w:t>.</w:t>
      </w:r>
      <w:r w:rsidRPr="00F21C3F">
        <w:rPr>
          <w:sz w:val="14"/>
        </w:rPr>
        <w:t xml:space="preserve"> Indeed, </w:t>
      </w:r>
      <w:r w:rsidRPr="00095D98">
        <w:rPr>
          <w:rStyle w:val="StyleUnderline"/>
          <w:highlight w:val="green"/>
        </w:rPr>
        <w:t>despite</w:t>
      </w:r>
      <w:r w:rsidRPr="00F21C3F">
        <w:rPr>
          <w:rStyle w:val="StyleUnderline"/>
        </w:rPr>
        <w:t xml:space="preserve"> </w:t>
      </w:r>
      <w:r w:rsidRPr="00095D98">
        <w:rPr>
          <w:rStyle w:val="StyleUnderline"/>
          <w:highlight w:val="green"/>
        </w:rPr>
        <w:t>Butler’s insistence</w:t>
      </w:r>
      <w:r w:rsidRPr="00F21C3F">
        <w:rPr>
          <w:sz w:val="14"/>
        </w:rPr>
        <w:t xml:space="preserve"> in Feminist Contentions </w:t>
      </w:r>
      <w:r w:rsidRPr="00095D98">
        <w:rPr>
          <w:rStyle w:val="StyleUnderline"/>
          <w:highlight w:val="green"/>
        </w:rPr>
        <w:t>that we must</w:t>
      </w:r>
      <w:r w:rsidRPr="00F21C3F">
        <w:rPr>
          <w:sz w:val="14"/>
        </w:rPr>
        <w:t xml:space="preserve"> always </w:t>
      </w:r>
      <w:r w:rsidRPr="00095D98">
        <w:rPr>
          <w:rStyle w:val="StyleUnderline"/>
          <w:highlight w:val="green"/>
        </w:rPr>
        <w:t>risk new</w:t>
      </w:r>
      <w:r w:rsidRPr="00095D98">
        <w:rPr>
          <w:sz w:val="14"/>
          <w:highlight w:val="green"/>
        </w:rPr>
        <w:t xml:space="preserve"> </w:t>
      </w:r>
      <w:r w:rsidRPr="00095D98">
        <w:rPr>
          <w:rStyle w:val="StyleUnderline"/>
          <w:highlight w:val="green"/>
        </w:rPr>
        <w:t>foundations, she evinces a</w:t>
      </w:r>
      <w:r w:rsidRPr="00F21C3F">
        <w:rPr>
          <w:rStyle w:val="StyleUnderline"/>
        </w:rPr>
        <w:t xml:space="preserve"> fastidious </w:t>
      </w:r>
      <w:r w:rsidRPr="00095D98">
        <w:rPr>
          <w:rStyle w:val="StyleUnderline"/>
          <w:highlight w:val="green"/>
        </w:rPr>
        <w:t>reluctance to do so herself</w:t>
      </w:r>
      <w:r w:rsidRPr="00F21C3F">
        <w:rPr>
          <w:rStyle w:val="StyleUnderline"/>
        </w:rPr>
        <w:t>.</w:t>
      </w:r>
      <w:r w:rsidRPr="00F21C3F">
        <w:rPr>
          <w:rStyle w:val="StyleUnderline"/>
          <w:sz w:val="12"/>
        </w:rPr>
        <w:t>¶</w:t>
      </w:r>
      <w:r w:rsidRPr="00F21C3F">
        <w:rPr>
          <w:rStyle w:val="StyleUnderline"/>
        </w:rPr>
        <w:t xml:space="preserve"> </w:t>
      </w:r>
      <w:r w:rsidRPr="00095D98">
        <w:rPr>
          <w:rStyle w:val="Emphasis"/>
          <w:highlight w:val="green"/>
        </w:rPr>
        <w:t>The forward-looking</w:t>
      </w:r>
      <w:r w:rsidRPr="00F21C3F">
        <w:rPr>
          <w:rStyle w:val="Emphasis"/>
        </w:rPr>
        <w:t xml:space="preserve"> articulation of performative </w:t>
      </w:r>
      <w:r w:rsidRPr="00095D98">
        <w:rPr>
          <w:rStyle w:val="Emphasis"/>
          <w:highlight w:val="green"/>
        </w:rPr>
        <w:t>politics</w:t>
      </w:r>
      <w:r w:rsidRPr="00F21C3F">
        <w:rPr>
          <w:sz w:val="14"/>
        </w:rPr>
        <w:t xml:space="preserve"> increasingly </w:t>
      </w:r>
      <w:r w:rsidRPr="00095D98">
        <w:rPr>
          <w:rStyle w:val="Emphasis"/>
          <w:highlight w:val="green"/>
        </w:rPr>
        <w:t>gives way</w:t>
      </w:r>
      <w:r w:rsidRPr="00F21C3F">
        <w:rPr>
          <w:sz w:val="14"/>
        </w:rPr>
        <w:t xml:space="preserve">, in Bodies That Matter, </w:t>
      </w:r>
      <w:r w:rsidRPr="00095D98">
        <w:rPr>
          <w:rStyle w:val="StyleUnderline"/>
          <w:highlight w:val="green"/>
        </w:rPr>
        <w:t>to a</w:t>
      </w:r>
      <w:r w:rsidRPr="00F21C3F">
        <w:rPr>
          <w:sz w:val="14"/>
        </w:rPr>
        <w:t xml:space="preserve"> more reflective, and now strangely </w:t>
      </w:r>
      <w:r w:rsidRPr="00095D98">
        <w:rPr>
          <w:rStyle w:val="Emphasis"/>
          <w:highlight w:val="green"/>
          <w:bdr w:val="single" w:sz="4" w:space="0" w:color="auto"/>
        </w:rPr>
        <w:t>belated, antiexclusionary politics</w:t>
      </w:r>
      <w:r w:rsidRPr="00F21C3F">
        <w:rPr>
          <w:sz w:val="14"/>
        </w:rPr>
        <w:t>. Less sanguine about the efficacy of outright subversion, Butler more soberly attends to ways we might respond to the politically and ontologically necessary error of identity categories. We cannot choose not to put such categories into play, but once they are in play, we can begin to interrogate them for the exclusions they harbor and generate. Butler here is closely following Gayatri Chakravorty Spivak’s position on essentialism, a position Butler earlier sought to sublate through the more exclusive emphasis on the unremitting subversion of identity.18 If performative subversion aimed to denaturalize identity and thus derail its pernicious effects, here, by contrast, one realizes the processes of identity formation will perforce proceed, and one simply attempts to register and redress those processes in a necessarily incomplete way. The production of exclusion, or a constitutive outside, is  [butler quote starts] “the necessary and founding violence of any truth-regime,” but we should not simply accept that fact passively:</w:t>
      </w:r>
      <w:r w:rsidRPr="00F21C3F">
        <w:rPr>
          <w:sz w:val="12"/>
        </w:rPr>
        <w:t>¶</w:t>
      </w:r>
      <w:r w:rsidRPr="00F21C3F">
        <w:rPr>
          <w:sz w:val="14"/>
        </w:rPr>
        <w:t xml:space="preserve"> The task is to refigure this necessary “outside” as a future horizon, one in which the violence of exclusion is perpetually in the process of being overcome. But of equal importance is the preservation of the outside, the site where discourse meets its limits</w:t>
      </w:r>
      <w:r w:rsidRPr="00095D98">
        <w:rPr>
          <w:sz w:val="14"/>
          <w:highlight w:val="green"/>
        </w:rPr>
        <w:t>,</w:t>
      </w:r>
      <w:r w:rsidRPr="00F21C3F">
        <w:rPr>
          <w:sz w:val="14"/>
        </w:rPr>
        <w:t xml:space="preserve"> where the opacity of what is not included in a given regime of truth acts as a disruptive site of linguistic impropriety and unrepresentability, illuminating the violent and contingent boundaries of that normative regime precisely through the inability of that regime to represent that which might pose a fundamental threat to its continuity. . . . If there is a violence necessary to the language of politics, then the risk of that violation might well be followed by another in which we begin, without ending, without mastering, to own—and yet never fully to own—the exclusions by which we proceed. (BTM, 53)</w:t>
      </w:r>
      <w:r w:rsidRPr="00F21C3F">
        <w:rPr>
          <w:sz w:val="12"/>
        </w:rPr>
        <w:t>¶</w:t>
      </w:r>
      <w:r w:rsidRPr="00F21C3F">
        <w:rPr>
          <w:sz w:val="14"/>
        </w:rPr>
        <w:t xml:space="preserve"> [butler quote ends]</w:t>
      </w:r>
      <w:r w:rsidRPr="00095D98">
        <w:rPr>
          <w:rStyle w:val="StyleUnderline"/>
          <w:highlight w:val="green"/>
        </w:rPr>
        <w:t>Because</w:t>
      </w:r>
      <w:r w:rsidRPr="00F21C3F">
        <w:rPr>
          <w:rStyle w:val="StyleUnderline"/>
        </w:rPr>
        <w:t xml:space="preserve"> the </w:t>
      </w:r>
      <w:r w:rsidRPr="00095D98">
        <w:rPr>
          <w:rStyle w:val="StyleUnderline"/>
          <w:highlight w:val="green"/>
        </w:rPr>
        <w:t>exclusion</w:t>
      </w:r>
      <w:r w:rsidRPr="00F21C3F">
        <w:rPr>
          <w:rStyle w:val="StyleUnderline"/>
        </w:rPr>
        <w:t xml:space="preserve">ary process </w:t>
      </w:r>
      <w:r w:rsidRPr="00095D98">
        <w:rPr>
          <w:rStyle w:val="StyleUnderline"/>
          <w:highlight w:val="green"/>
        </w:rPr>
        <w:t>is productive of</w:t>
      </w:r>
      <w:r w:rsidRPr="00095D98">
        <w:rPr>
          <w:sz w:val="14"/>
          <w:highlight w:val="green"/>
        </w:rPr>
        <w:t xml:space="preserve"> </w:t>
      </w:r>
      <w:r w:rsidRPr="00095D98">
        <w:rPr>
          <w:rStyle w:val="StyleUnderline"/>
          <w:highlight w:val="green"/>
        </w:rPr>
        <w:t>who</w:t>
      </w:r>
      <w:r w:rsidRPr="00F21C3F">
        <w:rPr>
          <w:sz w:val="14"/>
        </w:rPr>
        <w:t xml:space="preserve"> and what </w:t>
      </w:r>
      <w:r w:rsidRPr="00095D98">
        <w:rPr>
          <w:rStyle w:val="StyleUnderline"/>
          <w:highlight w:val="green"/>
        </w:rPr>
        <w:t>we are,</w:t>
      </w:r>
      <w:r w:rsidRPr="00095D98">
        <w:rPr>
          <w:sz w:val="14"/>
          <w:highlight w:val="green"/>
        </w:rPr>
        <w:t xml:space="preserve"> </w:t>
      </w:r>
      <w:r w:rsidRPr="00095D98">
        <w:rPr>
          <w:rStyle w:val="Emphasis"/>
          <w:highlight w:val="green"/>
        </w:rPr>
        <w:t xml:space="preserve">even in </w:t>
      </w:r>
      <w:r w:rsidRPr="00F21C3F">
        <w:rPr>
          <w:rStyle w:val="Emphasis"/>
        </w:rPr>
        <w:t xml:space="preserve">our </w:t>
      </w:r>
      <w:r w:rsidRPr="00095D98">
        <w:rPr>
          <w:rStyle w:val="Emphasis"/>
          <w:highlight w:val="green"/>
        </w:rPr>
        <w:t>oppositional</w:t>
      </w:r>
      <w:r w:rsidRPr="00F21C3F">
        <w:rPr>
          <w:rStyle w:val="Emphasis"/>
        </w:rPr>
        <w:t xml:space="preserve"> </w:t>
      </w:r>
      <w:r w:rsidRPr="00095D98">
        <w:rPr>
          <w:rStyle w:val="Emphasis"/>
          <w:highlight w:val="green"/>
        </w:rPr>
        <w:t>politics, our attempts to</w:t>
      </w:r>
      <w:r w:rsidRPr="00F21C3F">
        <w:rPr>
          <w:rStyle w:val="Emphasis"/>
        </w:rPr>
        <w:t xml:space="preserve"> acknowledge and </w:t>
      </w:r>
      <w:r w:rsidRPr="00095D98">
        <w:rPr>
          <w:rStyle w:val="Emphasis"/>
          <w:highlight w:val="green"/>
        </w:rPr>
        <w:t xml:space="preserve">redress it are </w:t>
      </w:r>
      <w:r w:rsidRPr="00F21C3F">
        <w:rPr>
          <w:rStyle w:val="Emphasis"/>
        </w:rPr>
        <w:t xml:space="preserve">always </w:t>
      </w:r>
      <w:r w:rsidRPr="00095D98">
        <w:rPr>
          <w:rStyle w:val="Emphasis"/>
          <w:highlight w:val="green"/>
        </w:rPr>
        <w:t>post hoc</w:t>
      </w:r>
      <w:r w:rsidRPr="00095D98">
        <w:rPr>
          <w:sz w:val="14"/>
          <w:highlight w:val="green"/>
        </w:rPr>
        <w:t>.</w:t>
      </w:r>
      <w:r w:rsidRPr="00F21C3F">
        <w:rPr>
          <w:sz w:val="14"/>
        </w:rPr>
        <w:t xml:space="preserve"> Here </w:t>
      </w:r>
      <w:r w:rsidRPr="00F21C3F">
        <w:rPr>
          <w:rStyle w:val="StyleUnderline"/>
        </w:rPr>
        <w:t>the future horizon is ever-receding</w:t>
      </w:r>
      <w:r w:rsidRPr="00F21C3F">
        <w:rPr>
          <w:sz w:val="12"/>
        </w:rPr>
        <w:t>¶</w:t>
      </w:r>
      <w:r w:rsidRPr="00F21C3F">
        <w:rPr>
          <w:sz w:val="14"/>
        </w:rPr>
        <w:t xml:space="preserve"> 35</w:t>
      </w:r>
      <w:r w:rsidRPr="00F21C3F">
        <w:rPr>
          <w:sz w:val="12"/>
        </w:rPr>
        <w:t>¶</w:t>
      </w:r>
      <w:r w:rsidRPr="00F21C3F">
        <w:rPr>
          <w:sz w:val="14"/>
        </w:rPr>
        <w:t xml:space="preserve"> precisely </w:t>
      </w:r>
      <w:r w:rsidRPr="00F21C3F">
        <w:rPr>
          <w:rStyle w:val="StyleUnderline"/>
        </w:rPr>
        <w:t>because our own belated making of amends will never</w:t>
      </w:r>
      <w:r w:rsidRPr="00F21C3F">
        <w:rPr>
          <w:sz w:val="14"/>
        </w:rPr>
        <w:t>, and should never,</w:t>
      </w:r>
      <w:r w:rsidRPr="00F21C3F">
        <w:rPr>
          <w:rStyle w:val="StyleUnderline"/>
        </w:rPr>
        <w:t xml:space="preserve"> tame the contingency that also begets violence</w:t>
      </w:r>
      <w:r w:rsidRPr="00F21C3F">
        <w:rPr>
          <w:sz w:val="14"/>
        </w:rPr>
        <w:t xml:space="preserve">. But the question arises: </w:t>
      </w:r>
      <w:r w:rsidRPr="00F21C3F">
        <w:rPr>
          <w:rStyle w:val="StyleUnderline"/>
        </w:rPr>
        <w:t>does Butler ever propose that we might use the evaluative criteria governing that belated critical recognition to</w:t>
      </w:r>
      <w:r w:rsidRPr="00F21C3F">
        <w:rPr>
          <w:sz w:val="14"/>
        </w:rPr>
        <w:t xml:space="preserve"> </w:t>
      </w:r>
      <w:r w:rsidRPr="00F21C3F">
        <w:rPr>
          <w:rStyle w:val="StyleUnderline"/>
        </w:rPr>
        <w:t xml:space="preserve">guard against such </w:t>
      </w:r>
      <w:r w:rsidRPr="00F21C3F">
        <w:rPr>
          <w:sz w:val="14"/>
        </w:rPr>
        <w:t>processes of</w:t>
      </w:r>
      <w:r w:rsidRPr="00F21C3F">
        <w:rPr>
          <w:rStyle w:val="StyleUnderline"/>
        </w:rPr>
        <w:t xml:space="preserve"> exclusion in the first place?</w:t>
      </w:r>
      <w:r w:rsidRPr="00F21C3F">
        <w:rPr>
          <w:sz w:val="14"/>
        </w:rPr>
        <w:t xml:space="preserve"> Well, </w:t>
      </w:r>
      <w:r w:rsidRPr="00F21C3F">
        <w:rPr>
          <w:rStyle w:val="StyleUnderline"/>
        </w:rPr>
        <w:t>in rare moments she does project</w:t>
      </w:r>
      <w:r w:rsidRPr="00F21C3F">
        <w:rPr>
          <w:sz w:val="14"/>
        </w:rPr>
        <w:t xml:space="preserve"> the possibility of cultivating </w:t>
      </w:r>
      <w:r w:rsidRPr="00F21C3F">
        <w:rPr>
          <w:rStyle w:val="StyleUnderline"/>
        </w:rPr>
        <w:t>practices that would actually disarm exclusion</w:t>
      </w:r>
      <w:r w:rsidRPr="00F21C3F">
        <w:rPr>
          <w:sz w:val="14"/>
        </w:rPr>
        <w:t xml:space="preserve"> (and I will be discussing one such moment presently). But</w:t>
      </w:r>
      <w:r w:rsidRPr="00F21C3F">
        <w:rPr>
          <w:rStyle w:val="StyleUnderline"/>
        </w:rPr>
        <w:t xml:space="preserve"> she invariably returns to the bleak insistence on the impossibility of ever achieving this. This </w:t>
      </w:r>
      <w:r w:rsidRPr="00095D98">
        <w:rPr>
          <w:rStyle w:val="StyleUnderline"/>
          <w:highlight w:val="green"/>
        </w:rPr>
        <w:t>retreat is necessitated</w:t>
      </w:r>
      <w:r w:rsidRPr="00F21C3F">
        <w:rPr>
          <w:sz w:val="14"/>
        </w:rPr>
        <w:t xml:space="preserve">, fundamentally, </w:t>
      </w:r>
      <w:r w:rsidRPr="00F21C3F">
        <w:rPr>
          <w:rStyle w:val="StyleUnderline"/>
        </w:rPr>
        <w:t xml:space="preserve">by </w:t>
      </w:r>
      <w:r w:rsidRPr="00095D98">
        <w:rPr>
          <w:rStyle w:val="StyleUnderline"/>
          <w:highlight w:val="green"/>
        </w:rPr>
        <w:t xml:space="preserve">Butler’s </w:t>
      </w:r>
      <w:r w:rsidRPr="00095D98">
        <w:rPr>
          <w:rStyle w:val="Emphasis"/>
          <w:highlight w:val="green"/>
        </w:rPr>
        <w:t xml:space="preserve">failure to distinguish evaluative criteria from </w:t>
      </w:r>
      <w:r w:rsidRPr="00F21C3F">
        <w:rPr>
          <w:rStyle w:val="Emphasis"/>
        </w:rPr>
        <w:t xml:space="preserve">the </w:t>
      </w:r>
      <w:r w:rsidRPr="00095D98">
        <w:rPr>
          <w:rStyle w:val="Emphasis"/>
          <w:highlight w:val="green"/>
        </w:rPr>
        <w:t xml:space="preserve">power-laden </w:t>
      </w:r>
      <w:r w:rsidRPr="00F21C3F">
        <w:rPr>
          <w:rStyle w:val="Emphasis"/>
        </w:rPr>
        <w:t xml:space="preserve">mechanisms of </w:t>
      </w:r>
      <w:r w:rsidRPr="00095D98">
        <w:rPr>
          <w:rStyle w:val="Emphasis"/>
          <w:highlight w:val="green"/>
        </w:rPr>
        <w:t>normalization</w:t>
      </w:r>
      <w:r w:rsidRPr="00095D98">
        <w:rPr>
          <w:sz w:val="14"/>
          <w:highlight w:val="green"/>
        </w:rPr>
        <w:t xml:space="preserve">. </w:t>
      </w:r>
      <w:r w:rsidRPr="00095D98">
        <w:rPr>
          <w:rStyle w:val="Emphasis"/>
          <w:highlight w:val="green"/>
        </w:rPr>
        <w:t xml:space="preserve">Yet </w:t>
      </w:r>
      <w:r w:rsidRPr="00095D98">
        <w:rPr>
          <w:rStyle w:val="Emphasis"/>
          <w:highlight w:val="green"/>
          <w:bdr w:val="single" w:sz="4" w:space="0" w:color="auto"/>
        </w:rPr>
        <w:t>the distinction does reappear, unacknowledged,</w:t>
      </w:r>
      <w:r w:rsidRPr="00095D98">
        <w:rPr>
          <w:rStyle w:val="Emphasis"/>
          <w:highlight w:val="green"/>
        </w:rPr>
        <w:t xml:space="preserve"> in </w:t>
      </w:r>
      <w:r w:rsidRPr="00F21C3F">
        <w:rPr>
          <w:rStyle w:val="Emphasis"/>
        </w:rPr>
        <w:t>the rhetoric of belatedness, which</w:t>
      </w:r>
      <w:r w:rsidRPr="00F21C3F">
        <w:rPr>
          <w:sz w:val="14"/>
        </w:rPr>
        <w:t xml:space="preserve">, like performative thresholdism, </w:t>
      </w:r>
      <w:r w:rsidRPr="00F21C3F">
        <w:rPr>
          <w:rStyle w:val="Emphasis"/>
        </w:rPr>
        <w:t xml:space="preserve">serves to underwrite </w:t>
      </w:r>
      <w:r w:rsidRPr="00095D98">
        <w:rPr>
          <w:rStyle w:val="Emphasis"/>
          <w:highlight w:val="green"/>
        </w:rPr>
        <w:t xml:space="preserve">her </w:t>
      </w:r>
      <w:r w:rsidRPr="00095D98">
        <w:rPr>
          <w:rStyle w:val="Emphasis"/>
          <w:highlight w:val="green"/>
          <w:bdr w:val="single" w:sz="4" w:space="0" w:color="auto"/>
        </w:rPr>
        <w:t>political purism</w:t>
      </w:r>
      <w:r w:rsidRPr="00F21C3F">
        <w:rPr>
          <w:sz w:val="14"/>
        </w:rPr>
        <w:t xml:space="preserve">. </w:t>
      </w:r>
      <w:r w:rsidRPr="00095D98">
        <w:rPr>
          <w:rStyle w:val="StyleUnderline"/>
          <w:highlight w:val="green"/>
        </w:rPr>
        <w:t>As belated</w:t>
      </w:r>
      <w:r w:rsidRPr="00F21C3F">
        <w:rPr>
          <w:rStyle w:val="StyleUnderline"/>
        </w:rPr>
        <w:t>,</w:t>
      </w:r>
      <w:r w:rsidRPr="00F21C3F">
        <w:rPr>
          <w:sz w:val="14"/>
        </w:rPr>
        <w:t xml:space="preserve"> the incomplete acts of “owning” </w:t>
      </w:r>
      <w:r w:rsidRPr="00095D98">
        <w:rPr>
          <w:rStyle w:val="StyleUnderline"/>
          <w:highlight w:val="green"/>
        </w:rPr>
        <w:t>one’s exclusions</w:t>
      </w:r>
      <w:r w:rsidRPr="00F21C3F">
        <w:rPr>
          <w:sz w:val="14"/>
        </w:rPr>
        <w:t xml:space="preserve"> </w:t>
      </w:r>
      <w:r w:rsidRPr="00F21C3F">
        <w:rPr>
          <w:rStyle w:val="StyleUnderline"/>
        </w:rPr>
        <w:t>are more seemingly reactive and</w:t>
      </w:r>
      <w:r w:rsidRPr="00F21C3F">
        <w:rPr>
          <w:sz w:val="14"/>
        </w:rPr>
        <w:t xml:space="preserve"> </w:t>
      </w:r>
      <w:r w:rsidRPr="00095D98">
        <w:rPr>
          <w:rStyle w:val="StyleUnderline"/>
          <w:highlight w:val="green"/>
        </w:rPr>
        <w:t>can appear not to be</w:t>
      </w:r>
      <w:r w:rsidRPr="00F21C3F">
        <w:rPr>
          <w:sz w:val="14"/>
        </w:rPr>
        <w:t xml:space="preserve"> </w:t>
      </w:r>
      <w:r w:rsidRPr="00F21C3F">
        <w:rPr>
          <w:rStyle w:val="StyleUnderline"/>
        </w:rPr>
        <w:t xml:space="preserve">themselves </w:t>
      </w:r>
      <w:r w:rsidRPr="00095D98">
        <w:rPr>
          <w:rStyle w:val="StyleUnderline"/>
          <w:highlight w:val="green"/>
        </w:rPr>
        <w:t>normative</w:t>
      </w:r>
      <w:r w:rsidRPr="00F21C3F">
        <w:rPr>
          <w:rStyle w:val="StyleUnderline"/>
        </w:rPr>
        <w:t>ly implicated.</w:t>
      </w:r>
      <w:r w:rsidRPr="00F21C3F">
        <w:rPr>
          <w:sz w:val="12"/>
        </w:rPr>
        <w:t>¶</w:t>
      </w:r>
      <w:r w:rsidRPr="00F21C3F">
        <w:rPr>
          <w:sz w:val="14"/>
        </w:rPr>
        <w:t xml:space="preserve"> We can see a similar maneuver in Butler’s discussion of universalist traditions in Feminist Contentions. Here </w:t>
      </w:r>
      <w:r w:rsidRPr="00095D98">
        <w:rPr>
          <w:rStyle w:val="StyleUnderline"/>
          <w:highlight w:val="green"/>
        </w:rPr>
        <w:t>she insists that</w:t>
      </w:r>
      <w:r w:rsidRPr="00F21C3F">
        <w:rPr>
          <w:sz w:val="14"/>
        </w:rPr>
        <w:t xml:space="preserve"> Benhabib’s </w:t>
      </w:r>
      <w:r w:rsidRPr="00095D98">
        <w:rPr>
          <w:rStyle w:val="StyleUnderline"/>
          <w:highlight w:val="green"/>
        </w:rPr>
        <w:t>universalism is</w:t>
      </w:r>
      <w:r w:rsidRPr="00F21C3F">
        <w:rPr>
          <w:sz w:val="14"/>
        </w:rPr>
        <w:t xml:space="preserve"> perniciously </w:t>
      </w:r>
      <w:r w:rsidRPr="00F21C3F">
        <w:rPr>
          <w:rStyle w:val="StyleUnderline"/>
        </w:rPr>
        <w:t>grounded in a transcendental account of language</w:t>
      </w:r>
      <w:r w:rsidRPr="00F21C3F">
        <w:rPr>
          <w:sz w:val="14"/>
        </w:rPr>
        <w:t xml:space="preserve"> (</w:t>
      </w:r>
      <w:r w:rsidRPr="00F21C3F">
        <w:rPr>
          <w:rStyle w:val="StyleUnderline"/>
        </w:rPr>
        <w:t>communicative reason</w:t>
      </w:r>
      <w:r w:rsidRPr="00F21C3F">
        <w:rPr>
          <w:sz w:val="14"/>
        </w:rPr>
        <w:t xml:space="preserve">), </w:t>
      </w:r>
      <w:r w:rsidRPr="00F21C3F">
        <w:rPr>
          <w:rStyle w:val="StyleUnderline"/>
        </w:rPr>
        <w:t xml:space="preserve">and is hence </w:t>
      </w:r>
      <w:r w:rsidRPr="00095D98">
        <w:rPr>
          <w:rStyle w:val="StyleUnderline"/>
          <w:highlight w:val="green"/>
        </w:rPr>
        <w:t>not</w:t>
      </w:r>
      <w:r w:rsidRPr="00095D98">
        <w:rPr>
          <w:sz w:val="14"/>
          <w:highlight w:val="green"/>
        </w:rPr>
        <w:t xml:space="preserve"> </w:t>
      </w:r>
      <w:r w:rsidRPr="00095D98">
        <w:rPr>
          <w:rStyle w:val="StyleUnderline"/>
          <w:highlight w:val="green"/>
        </w:rPr>
        <w:t>able to examine its own exclusion</w:t>
      </w:r>
      <w:r w:rsidRPr="00F21C3F">
        <w:rPr>
          <w:sz w:val="14"/>
        </w:rPr>
        <w:t>ary effec</w:t>
      </w:r>
      <w:r w:rsidRPr="00095D98">
        <w:rPr>
          <w:sz w:val="14"/>
          <w:highlight w:val="green"/>
        </w:rPr>
        <w:t>t</w:t>
      </w:r>
      <w:r w:rsidRPr="00095D98">
        <w:rPr>
          <w:rStyle w:val="StyleUnderline"/>
          <w:highlight w:val="green"/>
        </w:rPr>
        <w:t>s</w:t>
      </w:r>
      <w:r w:rsidRPr="00F21C3F">
        <w:rPr>
          <w:sz w:val="14"/>
        </w:rPr>
        <w:t xml:space="preserve"> or situated quality (FC, 128–32). </w:t>
      </w:r>
      <w:r w:rsidRPr="00095D98">
        <w:rPr>
          <w:rStyle w:val="StyleUnderline"/>
          <w:highlight w:val="green"/>
        </w:rPr>
        <w:t>This is</w:t>
      </w:r>
      <w:r w:rsidRPr="00095D98">
        <w:rPr>
          <w:sz w:val="14"/>
          <w:highlight w:val="green"/>
        </w:rPr>
        <w:t>,</w:t>
      </w:r>
      <w:r w:rsidRPr="00F21C3F">
        <w:rPr>
          <w:sz w:val="14"/>
        </w:rPr>
        <w:t xml:space="preserve"> to begin with,</w:t>
      </w:r>
      <w:r w:rsidRPr="00F21C3F">
        <w:rPr>
          <w:rStyle w:val="StyleUnderline"/>
        </w:rPr>
        <w:t xml:space="preserve"> </w:t>
      </w:r>
      <w:r w:rsidRPr="00095D98">
        <w:rPr>
          <w:rStyle w:val="StyleUnderline"/>
          <w:highlight w:val="green"/>
        </w:rPr>
        <w:t>a mischaracterization</w:t>
      </w:r>
      <w:r w:rsidRPr="00F21C3F">
        <w:rPr>
          <w:rStyle w:val="StyleUnderline"/>
        </w:rPr>
        <w:t>.</w:t>
      </w:r>
      <w:r w:rsidRPr="00F21C3F">
        <w:rPr>
          <w:sz w:val="14"/>
        </w:rPr>
        <w:t xml:space="preserve"> Benhabib’s account of </w:t>
      </w:r>
      <w:r w:rsidRPr="00095D98">
        <w:rPr>
          <w:rStyle w:val="StyleUnderline"/>
          <w:highlight w:val="green"/>
        </w:rPr>
        <w:t xml:space="preserve">communicative reason </w:t>
      </w:r>
      <w:r w:rsidRPr="00F21C3F">
        <w:rPr>
          <w:rStyle w:val="StyleUnderline"/>
        </w:rPr>
        <w:t>is historically situated</w:t>
      </w:r>
      <w:r w:rsidRPr="00F21C3F">
        <w:rPr>
          <w:sz w:val="14"/>
        </w:rPr>
        <w:t xml:space="preserve"> (</w:t>
      </w:r>
      <w:r w:rsidRPr="00F21C3F">
        <w:rPr>
          <w:rStyle w:val="StyleUnderline"/>
        </w:rPr>
        <w:t>if somewhat loosely within</w:t>
      </w:r>
      <w:r w:rsidRPr="00F21C3F">
        <w:rPr>
          <w:sz w:val="14"/>
        </w:rPr>
        <w:t xml:space="preserve"> the horizon of </w:t>
      </w:r>
      <w:r w:rsidRPr="00F21C3F">
        <w:rPr>
          <w:rStyle w:val="StyleUnderline"/>
        </w:rPr>
        <w:t>modernity</w:t>
      </w:r>
      <w:r w:rsidRPr="00F21C3F">
        <w:rPr>
          <w:sz w:val="14"/>
        </w:rPr>
        <w:t xml:space="preserve">) </w:t>
      </w:r>
      <w:r w:rsidRPr="00F21C3F">
        <w:rPr>
          <w:rStyle w:val="StyleUnderline"/>
        </w:rPr>
        <w:t xml:space="preserve">and </w:t>
      </w:r>
      <w:r w:rsidRPr="00095D98">
        <w:rPr>
          <w:rStyle w:val="StyleUnderline"/>
          <w:highlight w:val="green"/>
        </w:rPr>
        <w:t>aims to justify an</w:t>
      </w:r>
      <w:r w:rsidRPr="00095D98">
        <w:rPr>
          <w:sz w:val="14"/>
          <w:highlight w:val="green"/>
        </w:rPr>
        <w:t xml:space="preserve"> </w:t>
      </w:r>
      <w:r w:rsidRPr="00095D98">
        <w:rPr>
          <w:rStyle w:val="Emphasis"/>
          <w:highlight w:val="green"/>
        </w:rPr>
        <w:t>ongoing</w:t>
      </w:r>
      <w:r w:rsidRPr="00F21C3F">
        <w:rPr>
          <w:rStyle w:val="Emphasis"/>
        </w:rPr>
        <w:t xml:space="preserve"> and </w:t>
      </w:r>
      <w:r w:rsidRPr="00095D98">
        <w:rPr>
          <w:rStyle w:val="Emphasis"/>
          <w:highlight w:val="green"/>
        </w:rPr>
        <w:t>self-critical process</w:t>
      </w:r>
      <w:r w:rsidRPr="00F21C3F">
        <w:rPr>
          <w:rStyle w:val="Emphasis"/>
        </w:rPr>
        <w:t xml:space="preserve"> of interactive universalism</w:t>
      </w:r>
      <w:r w:rsidRPr="00F21C3F">
        <w:rPr>
          <w:sz w:val="14"/>
        </w:rPr>
        <w:t>—</w:t>
      </w:r>
      <w:r w:rsidRPr="00F21C3F">
        <w:rPr>
          <w:rStyle w:val="Emphasis"/>
        </w:rPr>
        <w:t xml:space="preserve">not merely through the philosophical project of articulating a theory of universal </w:t>
      </w:r>
      <w:r w:rsidRPr="00F21C3F">
        <w:rPr>
          <w:sz w:val="14"/>
        </w:rPr>
        <w:t>pragmatic</w:t>
      </w:r>
      <w:r w:rsidRPr="00F21C3F">
        <w:rPr>
          <w:rStyle w:val="Emphasis"/>
        </w:rPr>
        <w:t xml:space="preserve">s but </w:t>
      </w:r>
      <w:r w:rsidRPr="00F21C3F">
        <w:rPr>
          <w:sz w:val="14"/>
        </w:rPr>
        <w:t xml:space="preserve">more significantly </w:t>
      </w:r>
      <w:r w:rsidRPr="00095D98">
        <w:rPr>
          <w:rStyle w:val="Emphasis"/>
          <w:highlight w:val="green"/>
        </w:rPr>
        <w:t>through the</w:t>
      </w:r>
      <w:r w:rsidRPr="00F21C3F">
        <w:rPr>
          <w:rStyle w:val="Emphasis"/>
        </w:rPr>
        <w:t xml:space="preserve"> identification and </w:t>
      </w:r>
      <w:r w:rsidRPr="00095D98">
        <w:rPr>
          <w:rStyle w:val="Emphasis"/>
          <w:highlight w:val="green"/>
          <w:bdr w:val="single" w:sz="4" w:space="0" w:color="auto"/>
        </w:rPr>
        <w:t>cultivation of practices</w:t>
      </w:r>
      <w:r w:rsidRPr="00095D98">
        <w:rPr>
          <w:rStyle w:val="Emphasis"/>
          <w:highlight w:val="green"/>
        </w:rPr>
        <w:t xml:space="preserve"> that enable democratic </w:t>
      </w:r>
      <w:r w:rsidRPr="00F21C3F">
        <w:rPr>
          <w:rStyle w:val="Emphasis"/>
        </w:rPr>
        <w:t>will</w:t>
      </w:r>
      <w:r w:rsidRPr="00F21C3F">
        <w:rPr>
          <w:sz w:val="14"/>
        </w:rPr>
        <w:t xml:space="preserve"> </w:t>
      </w:r>
      <w:r w:rsidRPr="00095D98">
        <w:rPr>
          <w:rStyle w:val="Emphasis"/>
          <w:highlight w:val="green"/>
        </w:rPr>
        <w:t>formation</w:t>
      </w:r>
      <w:r w:rsidRPr="00F21C3F">
        <w:rPr>
          <w:sz w:val="14"/>
        </w:rPr>
        <w:t xml:space="preserve">.19 Butler then introduces, in contrast to Benhabib, an exemplary practice of what she calls “misappropriating” universals (Paul Gilroy’s The Black Atlantic is cited here). Now, it is hard not to see this as a species of dogmatism. Bad people reinscribe or reinforce universals, good people “misappropriate” them. </w:t>
      </w:r>
      <w:r w:rsidRPr="00F21C3F">
        <w:rPr>
          <w:rStyle w:val="StyleUnderline"/>
        </w:rPr>
        <w:t>Benhabib calls for the reconstruction of Enlightenment universals, but presumably even reconstruction is tainted</w:t>
      </w:r>
      <w:r w:rsidRPr="00F21C3F">
        <w:rPr>
          <w:sz w:val="14"/>
        </w:rPr>
        <w:t xml:space="preserve">. </w:t>
      </w:r>
      <w:r w:rsidRPr="00F21C3F">
        <w:rPr>
          <w:rStyle w:val="StyleUnderline"/>
        </w:rPr>
        <w:t>The key point,</w:t>
      </w:r>
      <w:r w:rsidRPr="00F21C3F">
        <w:rPr>
          <w:sz w:val="14"/>
        </w:rPr>
        <w:t xml:space="preserve"> however, </w:t>
      </w:r>
      <w:r w:rsidRPr="00F21C3F">
        <w:rPr>
          <w:rStyle w:val="StyleUnderline"/>
        </w:rPr>
        <w:t>is that misappropriation is a</w:t>
      </w:r>
      <w:r w:rsidRPr="00F21C3F">
        <w:rPr>
          <w:sz w:val="14"/>
        </w:rPr>
        <w:t xml:space="preserve"> specifically </w:t>
      </w:r>
      <w:r w:rsidRPr="00F21C3F">
        <w:rPr>
          <w:rStyle w:val="StyleUnderline"/>
        </w:rPr>
        <w:t>protected</w:t>
      </w:r>
      <w:r w:rsidRPr="00F21C3F">
        <w:rPr>
          <w:sz w:val="14"/>
        </w:rPr>
        <w:t xml:space="preserve"> </w:t>
      </w:r>
      <w:r w:rsidRPr="00F21C3F">
        <w:rPr>
          <w:rStyle w:val="StyleUnderline"/>
        </w:rPr>
        <w:t>derivative process</w:t>
      </w:r>
      <w:r w:rsidRPr="00F21C3F">
        <w:rPr>
          <w:sz w:val="14"/>
        </w:rPr>
        <w:t xml:space="preserve">, one </w:t>
      </w:r>
      <w:r w:rsidRPr="00F21C3F">
        <w:rPr>
          <w:rStyle w:val="StyleUnderline"/>
        </w:rPr>
        <w:t>whose</w:t>
      </w:r>
      <w:r w:rsidRPr="00F21C3F">
        <w:rPr>
          <w:sz w:val="14"/>
        </w:rPr>
        <w:t xml:space="preserve"> own belatedness and </w:t>
      </w:r>
      <w:r w:rsidRPr="00F21C3F">
        <w:rPr>
          <w:rStyle w:val="StyleUnderline"/>
        </w:rPr>
        <w:t>honorific disobedience are guaranteed to displace the violence of its predecessor discourse.</w:t>
      </w:r>
      <w:r w:rsidRPr="00F21C3F">
        <w:rPr>
          <w:rStyle w:val="StyleUnderline"/>
          <w:sz w:val="12"/>
        </w:rPr>
        <w:t>¶</w:t>
      </w:r>
      <w:r w:rsidRPr="00F21C3F">
        <w:rPr>
          <w:rStyle w:val="StyleUnderline"/>
        </w:rPr>
        <w:t xml:space="preserve"> </w:t>
      </w:r>
      <w:r w:rsidRPr="00F21C3F">
        <w:rPr>
          <w:sz w:val="14"/>
        </w:rPr>
        <w:t xml:space="preserve">Let me pursue here for a moment why </w:t>
      </w:r>
      <w:r w:rsidRPr="00F21C3F">
        <w:rPr>
          <w:rStyle w:val="StyleUnderline"/>
        </w:rPr>
        <w:t>I find this approach unsatisfactory</w:t>
      </w:r>
      <w:r w:rsidRPr="00F21C3F">
        <w:rPr>
          <w:sz w:val="14"/>
        </w:rPr>
        <w:t xml:space="preserve">. </w:t>
      </w:r>
      <w:r w:rsidRPr="00095D98">
        <w:rPr>
          <w:rStyle w:val="Emphasis"/>
          <w:highlight w:val="green"/>
        </w:rPr>
        <w:t>Simply</w:t>
      </w:r>
      <w:r w:rsidRPr="00F21C3F">
        <w:rPr>
          <w:rStyle w:val="Emphasis"/>
        </w:rPr>
        <w:t xml:space="preserve"> because the activity of </w:t>
      </w:r>
      <w:r w:rsidRPr="00095D98">
        <w:rPr>
          <w:rStyle w:val="Emphasis"/>
          <w:highlight w:val="green"/>
        </w:rPr>
        <w:t>acknowledging exclusion</w:t>
      </w:r>
      <w:r w:rsidRPr="00F21C3F">
        <w:rPr>
          <w:rStyle w:val="Emphasis"/>
        </w:rPr>
        <w:t xml:space="preserve"> </w:t>
      </w:r>
      <w:r w:rsidRPr="00F21C3F">
        <w:rPr>
          <w:sz w:val="14"/>
        </w:rPr>
        <w:t xml:space="preserve">or misappropriating universals </w:t>
      </w:r>
      <w:r w:rsidRPr="00F21C3F">
        <w:rPr>
          <w:rStyle w:val="Emphasis"/>
        </w:rPr>
        <w:t>is</w:t>
      </w:r>
      <w:r w:rsidRPr="00F21C3F">
        <w:rPr>
          <w:sz w:val="14"/>
        </w:rPr>
        <w:t xml:space="preserve"> </w:t>
      </w:r>
      <w:r w:rsidRPr="00F21C3F">
        <w:rPr>
          <w:rStyle w:val="Emphasis"/>
        </w:rPr>
        <w:t xml:space="preserve">belated or derivative </w:t>
      </w:r>
      <w:r w:rsidRPr="00095D98">
        <w:rPr>
          <w:rStyle w:val="Emphasis"/>
          <w:highlight w:val="green"/>
        </w:rPr>
        <w:t>does not mean that such</w:t>
      </w:r>
      <w:r w:rsidRPr="00F21C3F">
        <w:rPr>
          <w:sz w:val="12"/>
        </w:rPr>
        <w:t>¶</w:t>
      </w:r>
      <w:r w:rsidRPr="00F21C3F">
        <w:rPr>
          <w:sz w:val="14"/>
        </w:rPr>
        <w:t xml:space="preserve"> 36</w:t>
      </w:r>
      <w:r w:rsidRPr="00F21C3F">
        <w:rPr>
          <w:sz w:val="12"/>
        </w:rPr>
        <w:t>¶</w:t>
      </w:r>
      <w:r w:rsidRPr="00F21C3F">
        <w:rPr>
          <w:sz w:val="14"/>
        </w:rPr>
        <w:t xml:space="preserve"> an </w:t>
      </w:r>
      <w:r w:rsidRPr="00095D98">
        <w:rPr>
          <w:rStyle w:val="Emphasis"/>
          <w:highlight w:val="green"/>
        </w:rPr>
        <w:t>activity is not</w:t>
      </w:r>
      <w:r w:rsidRPr="00F21C3F">
        <w:rPr>
          <w:rStyle w:val="Emphasis"/>
        </w:rPr>
        <w:t xml:space="preserve"> itself as powerfully </w:t>
      </w:r>
      <w:r w:rsidRPr="00095D98">
        <w:rPr>
          <w:rStyle w:val="Emphasis"/>
          <w:highlight w:val="green"/>
        </w:rPr>
        <w:t>normative</w:t>
      </w:r>
      <w:r w:rsidRPr="00F21C3F">
        <w:rPr>
          <w:rStyle w:val="Emphasis"/>
        </w:rPr>
        <w:t xml:space="preserve"> as the “normative political philosophy</w:t>
      </w:r>
      <w:r w:rsidRPr="00F21C3F">
        <w:rPr>
          <w:sz w:val="14"/>
        </w:rPr>
        <w:t xml:space="preserve">” to which Butler refers with such disdain. </w:t>
      </w:r>
      <w:r w:rsidRPr="00095D98">
        <w:rPr>
          <w:rStyle w:val="Emphasis"/>
          <w:highlight w:val="green"/>
          <w:bdr w:val="single" w:sz="4" w:space="0" w:color="auto"/>
        </w:rPr>
        <w:t>There is a sleight of hand</w:t>
      </w:r>
      <w:r w:rsidRPr="00F21C3F">
        <w:rPr>
          <w:rStyle w:val="Emphasis"/>
        </w:rPr>
        <w:t xml:space="preserve"> occurring here</w:t>
      </w:r>
      <w:r w:rsidRPr="00F21C3F">
        <w:rPr>
          <w:sz w:val="14"/>
        </w:rPr>
        <w:t xml:space="preserve">: </w:t>
      </w:r>
      <w:r w:rsidRPr="00F21C3F">
        <w:rPr>
          <w:rStyle w:val="StyleUnderline"/>
        </w:rPr>
        <w:t>Butler attempts to imply that because such activities exist</w:t>
      </w:r>
      <w:r w:rsidRPr="00F21C3F">
        <w:rPr>
          <w:sz w:val="14"/>
        </w:rPr>
        <w:t xml:space="preserve"> </w:t>
      </w:r>
      <w:r w:rsidRPr="00F21C3F">
        <w:rPr>
          <w:rStyle w:val="StyleUnderline"/>
        </w:rPr>
        <w:t>at</w:t>
      </w:r>
      <w:r w:rsidRPr="00F21C3F">
        <w:rPr>
          <w:sz w:val="14"/>
        </w:rPr>
        <w:t xml:space="preserve"> a temporal and critical </w:t>
      </w:r>
      <w:r w:rsidRPr="00F21C3F">
        <w:rPr>
          <w:rStyle w:val="StyleUnderline"/>
        </w:rPr>
        <w:t>remove from “founding regimes of truth,”</w:t>
      </w:r>
      <w:r w:rsidRPr="00F21C3F">
        <w:rPr>
          <w:sz w:val="14"/>
        </w:rPr>
        <w:t xml:space="preserve"> </w:t>
      </w:r>
      <w:r w:rsidRPr="00F21C3F">
        <w:rPr>
          <w:rStyle w:val="StyleUnderline"/>
        </w:rPr>
        <w:t>they</w:t>
      </w:r>
      <w:r w:rsidRPr="00F21C3F">
        <w:rPr>
          <w:sz w:val="14"/>
        </w:rPr>
        <w:t xml:space="preserve"> more successfully </w:t>
      </w:r>
      <w:r w:rsidRPr="00F21C3F">
        <w:rPr>
          <w:rStyle w:val="StyleUnderline"/>
        </w:rPr>
        <w:t>avoid the insidious ruse</w:t>
      </w:r>
      <w:r w:rsidRPr="00F21C3F">
        <w:rPr>
          <w:sz w:val="14"/>
        </w:rPr>
        <w:t xml:space="preserve"> of critical theory. </w:t>
      </w:r>
      <w:r w:rsidRPr="00F21C3F">
        <w:rPr>
          <w:rStyle w:val="StyleUnderline"/>
        </w:rPr>
        <w:t>But who’s rusing who here? Because Butler finds it impossible to conceive of normativity outside of normalization</w:t>
      </w:r>
      <w:r w:rsidRPr="00F21C3F">
        <w:rPr>
          <w:rStyle w:val="Emphasis"/>
        </w:rPr>
        <w:t xml:space="preserve">, </w:t>
      </w:r>
      <w:r w:rsidRPr="00095D98">
        <w:rPr>
          <w:rStyle w:val="Emphasis"/>
          <w:highlight w:val="green"/>
        </w:rPr>
        <w:t xml:space="preserve">she evades </w:t>
      </w:r>
      <w:r w:rsidRPr="00F21C3F">
        <w:rPr>
          <w:rStyle w:val="Emphasis"/>
        </w:rPr>
        <w:t xml:space="preserve">the challenging task of directly </w:t>
      </w:r>
      <w:r w:rsidRPr="00095D98">
        <w:rPr>
          <w:rStyle w:val="Emphasis"/>
          <w:highlight w:val="green"/>
        </w:rPr>
        <w:t xml:space="preserve">confronting her </w:t>
      </w:r>
      <w:r w:rsidRPr="00F21C3F">
        <w:rPr>
          <w:rStyle w:val="Emphasis"/>
        </w:rPr>
        <w:t xml:space="preserve">own </w:t>
      </w:r>
      <w:r w:rsidRPr="00095D98">
        <w:rPr>
          <w:rStyle w:val="Emphasis"/>
          <w:highlight w:val="green"/>
        </w:rPr>
        <w:t>normative assumptions</w:t>
      </w:r>
      <w:r w:rsidRPr="00095D98">
        <w:rPr>
          <w:sz w:val="14"/>
          <w:highlight w:val="green"/>
        </w:rPr>
        <w:t xml:space="preserve">. </w:t>
      </w:r>
      <w:r w:rsidRPr="00095D98">
        <w:rPr>
          <w:rStyle w:val="Emphasis"/>
          <w:highlight w:val="green"/>
        </w:rPr>
        <w:t>Yet</w:t>
      </w:r>
      <w:r w:rsidRPr="00F21C3F">
        <w:rPr>
          <w:sz w:val="14"/>
        </w:rPr>
        <w:t xml:space="preserve"> </w:t>
      </w:r>
      <w:r w:rsidRPr="00095D98">
        <w:rPr>
          <w:rStyle w:val="StyleUnderline"/>
          <w:highlight w:val="green"/>
        </w:rPr>
        <w:t>Butler</w:t>
      </w:r>
      <w:r w:rsidRPr="00F21C3F">
        <w:rPr>
          <w:sz w:val="14"/>
        </w:rPr>
        <w:t xml:space="preserve"> </w:t>
      </w:r>
      <w:r w:rsidRPr="00F21C3F">
        <w:rPr>
          <w:rStyle w:val="Emphasis"/>
        </w:rPr>
        <w:t xml:space="preserve">in fact </w:t>
      </w:r>
      <w:r w:rsidRPr="00095D98">
        <w:rPr>
          <w:rStyle w:val="Emphasis"/>
          <w:highlight w:val="green"/>
        </w:rPr>
        <w:t>advocates</w:t>
      </w:r>
      <w:r w:rsidRPr="00F21C3F">
        <w:rPr>
          <w:rStyle w:val="Emphasis"/>
        </w:rPr>
        <w:t xml:space="preserve"> ethical </w:t>
      </w:r>
      <w:r w:rsidRPr="00095D98">
        <w:rPr>
          <w:rStyle w:val="Emphasis"/>
          <w:highlight w:val="green"/>
        </w:rPr>
        <w:t xml:space="preserve">practices that are animated by the </w:t>
      </w:r>
      <w:r w:rsidRPr="00095D98">
        <w:rPr>
          <w:rStyle w:val="Emphasis"/>
          <w:szCs w:val="26"/>
          <w:highlight w:val="green"/>
          <w:bdr w:val="single" w:sz="4" w:space="0" w:color="auto"/>
        </w:rPr>
        <w:t>same evaluative principles as communicative ethics</w:t>
      </w:r>
      <w:r w:rsidRPr="00095D98">
        <w:rPr>
          <w:sz w:val="26"/>
          <w:szCs w:val="26"/>
          <w:highlight w:val="green"/>
        </w:rPr>
        <w:t xml:space="preserve">: </w:t>
      </w:r>
      <w:r w:rsidRPr="00095D98">
        <w:rPr>
          <w:rStyle w:val="Emphasis"/>
          <w:szCs w:val="26"/>
          <w:highlight w:val="green"/>
          <w:bdr w:val="single" w:sz="4" w:space="0" w:color="auto"/>
        </w:rPr>
        <w:t xml:space="preserve">the rigorous scrutiny of all </w:t>
      </w:r>
      <w:r w:rsidRPr="00F21C3F">
        <w:rPr>
          <w:rStyle w:val="Emphasis"/>
          <w:szCs w:val="26"/>
          <w:bdr w:val="single" w:sz="4" w:space="0" w:color="auto"/>
        </w:rPr>
        <w:t xml:space="preserve">oppositional </w:t>
      </w:r>
      <w:r w:rsidRPr="00095D98">
        <w:rPr>
          <w:rStyle w:val="Emphasis"/>
          <w:szCs w:val="26"/>
          <w:highlight w:val="green"/>
          <w:bdr w:val="single" w:sz="4" w:space="0" w:color="auto"/>
        </w:rPr>
        <w:t>discourse</w:t>
      </w:r>
      <w:r w:rsidRPr="00F21C3F">
        <w:rPr>
          <w:sz w:val="14"/>
        </w:rPr>
        <w:t xml:space="preserve"> </w:t>
      </w:r>
      <w:r w:rsidRPr="00F21C3F">
        <w:rPr>
          <w:rStyle w:val="StyleUnderline"/>
        </w:rPr>
        <w:t>for its own newly generated exclusions</w:t>
      </w:r>
      <w:r w:rsidRPr="00F21C3F">
        <w:rPr>
          <w:sz w:val="14"/>
        </w:rPr>
        <w:t xml:space="preserve">, and the reconfiguration of debilitating identity terms such as “women” as sites “of permanent openness and resignifiability” (FC, 50). </w:t>
      </w:r>
      <w:r w:rsidRPr="00095D98">
        <w:rPr>
          <w:rStyle w:val="StyleUnderline"/>
          <w:highlight w:val="green"/>
        </w:rPr>
        <w:t>Both</w:t>
      </w:r>
      <w:r w:rsidRPr="00F21C3F">
        <w:rPr>
          <w:sz w:val="14"/>
        </w:rPr>
        <w:t xml:space="preserve"> these central practices </w:t>
      </w:r>
      <w:r w:rsidRPr="00095D98">
        <w:rPr>
          <w:rStyle w:val="StyleUnderline"/>
          <w:highlight w:val="green"/>
        </w:rPr>
        <w:t>rely</w:t>
      </w:r>
      <w:r w:rsidRPr="00F21C3F">
        <w:rPr>
          <w:rStyle w:val="StyleUnderline"/>
        </w:rPr>
        <w:t xml:space="preserve"> fundamentally </w:t>
      </w:r>
      <w:r w:rsidRPr="00095D98">
        <w:rPr>
          <w:rStyle w:val="StyleUnderline"/>
          <w:highlight w:val="green"/>
        </w:rPr>
        <w:t>on democratic</w:t>
      </w:r>
      <w:r w:rsidRPr="00F21C3F">
        <w:rPr>
          <w:rStyle w:val="StyleUnderline"/>
        </w:rPr>
        <w:t xml:space="preserve"> principles of</w:t>
      </w:r>
      <w:r w:rsidRPr="00F21C3F">
        <w:rPr>
          <w:sz w:val="14"/>
        </w:rPr>
        <w:t xml:space="preserve"> </w:t>
      </w:r>
      <w:r w:rsidRPr="00F21C3F">
        <w:rPr>
          <w:rStyle w:val="StyleUnderline"/>
        </w:rPr>
        <w:t xml:space="preserve">inclusion and open </w:t>
      </w:r>
      <w:r w:rsidRPr="00095D98">
        <w:rPr>
          <w:rStyle w:val="StyleUnderline"/>
          <w:highlight w:val="green"/>
        </w:rPr>
        <w:t>contestation</w:t>
      </w:r>
      <w:r w:rsidRPr="00F21C3F">
        <w:rPr>
          <w:sz w:val="14"/>
        </w:rPr>
        <w:t xml:space="preserve">. </w:t>
      </w:r>
      <w:r w:rsidRPr="00095D98">
        <w:rPr>
          <w:rStyle w:val="StyleUnderline"/>
          <w:highlight w:val="green"/>
        </w:rPr>
        <w:t xml:space="preserve">Communicative ethics </w:t>
      </w:r>
      <w:r w:rsidRPr="00F21C3F">
        <w:rPr>
          <w:rStyle w:val="StyleUnderline"/>
        </w:rPr>
        <w:t xml:space="preserve">does no more than to </w:t>
      </w:r>
      <w:r w:rsidRPr="00095D98">
        <w:rPr>
          <w:rStyle w:val="Emphasis"/>
          <w:highlight w:val="green"/>
        </w:rPr>
        <w:t>clarify where</w:t>
      </w:r>
      <w:r w:rsidRPr="00F21C3F">
        <w:rPr>
          <w:sz w:val="14"/>
        </w:rPr>
        <w:t xml:space="preserve"> </w:t>
      </w:r>
      <w:r w:rsidRPr="00F21C3F">
        <w:rPr>
          <w:rStyle w:val="StyleUnderline"/>
        </w:rPr>
        <w:t>among our</w:t>
      </w:r>
      <w:r w:rsidRPr="00F21C3F">
        <w:rPr>
          <w:sz w:val="14"/>
        </w:rPr>
        <w:t xml:space="preserve"> primary </w:t>
      </w:r>
      <w:r w:rsidRPr="00F21C3F">
        <w:rPr>
          <w:rStyle w:val="StyleUnderline"/>
        </w:rPr>
        <w:t>social practices</w:t>
      </w:r>
      <w:r w:rsidRPr="00F21C3F">
        <w:rPr>
          <w:sz w:val="14"/>
        </w:rPr>
        <w:t xml:space="preserve"> </w:t>
      </w:r>
      <w:r w:rsidRPr="00095D98">
        <w:rPr>
          <w:rStyle w:val="Emphasis"/>
          <w:highlight w:val="green"/>
        </w:rPr>
        <w:t>we</w:t>
      </w:r>
      <w:r w:rsidRPr="00095D98">
        <w:rPr>
          <w:sz w:val="14"/>
          <w:highlight w:val="green"/>
        </w:rPr>
        <w:t xml:space="preserve"> </w:t>
      </w:r>
      <w:r w:rsidRPr="00F21C3F">
        <w:rPr>
          <w:rStyle w:val="Emphasis"/>
        </w:rPr>
        <w:t xml:space="preserve">might </w:t>
      </w:r>
      <w:r w:rsidRPr="00095D98">
        <w:rPr>
          <w:rStyle w:val="Emphasis"/>
          <w:highlight w:val="green"/>
          <w:bdr w:val="single" w:sz="4" w:space="0" w:color="auto"/>
        </w:rPr>
        <w:t>locate the preconditions for such activities</w:t>
      </w:r>
      <w:r w:rsidRPr="00095D98">
        <w:rPr>
          <w:rStyle w:val="Emphasis"/>
          <w:highlight w:val="green"/>
        </w:rPr>
        <w:t xml:space="preserve"> </w:t>
      </w:r>
      <w:r w:rsidRPr="00F21C3F">
        <w:rPr>
          <w:rStyle w:val="Emphasis"/>
        </w:rPr>
        <w:t>of critique and transformation</w:t>
      </w:r>
      <w:r w:rsidRPr="00F21C3F">
        <w:rPr>
          <w:sz w:val="14"/>
        </w:rPr>
        <w:t xml:space="preserve">. </w:t>
      </w:r>
      <w:r w:rsidRPr="00095D98">
        <w:rPr>
          <w:rStyle w:val="StyleUnderline"/>
          <w:highlight w:val="green"/>
        </w:rPr>
        <w:t xml:space="preserve">By </w:t>
      </w:r>
      <w:r w:rsidRPr="00095D98">
        <w:rPr>
          <w:rStyle w:val="Emphasis"/>
          <w:highlight w:val="green"/>
          <w:bdr w:val="single" w:sz="4" w:space="0" w:color="auto"/>
        </w:rPr>
        <w:t>justifying its own evaluative assumptions</w:t>
      </w:r>
      <w:r w:rsidRPr="00F21C3F">
        <w:rPr>
          <w:rStyle w:val="Emphasis"/>
        </w:rPr>
        <w:t xml:space="preserve"> </w:t>
      </w:r>
      <w:r w:rsidRPr="00F21C3F">
        <w:rPr>
          <w:sz w:val="14"/>
        </w:rPr>
        <w:t xml:space="preserve">and resources </w:t>
      </w:r>
      <w:r w:rsidRPr="00095D98">
        <w:rPr>
          <w:rStyle w:val="StyleUnderline"/>
          <w:highlight w:val="green"/>
        </w:rPr>
        <w:t>it aims not to posit</w:t>
      </w:r>
      <w:r w:rsidRPr="00F21C3F">
        <w:rPr>
          <w:sz w:val="14"/>
        </w:rPr>
        <w:t xml:space="preserve"> a realm free of </w:t>
      </w:r>
      <w:r w:rsidRPr="00095D98">
        <w:rPr>
          <w:rStyle w:val="StyleUnderline"/>
          <w:highlight w:val="green"/>
        </w:rPr>
        <w:t>power but rather</w:t>
      </w:r>
      <w:r w:rsidRPr="00F21C3F">
        <w:rPr>
          <w:rStyle w:val="StyleUnderline"/>
        </w:rPr>
        <w:t xml:space="preserve"> to </w:t>
      </w:r>
      <w:r w:rsidRPr="00095D98">
        <w:rPr>
          <w:rStyle w:val="Emphasis"/>
          <w:highlight w:val="green"/>
        </w:rPr>
        <w:t>clarify</w:t>
      </w:r>
      <w:r w:rsidRPr="00F21C3F">
        <w:rPr>
          <w:rStyle w:val="Emphasis"/>
        </w:rPr>
        <w:t xml:space="preserve"> our own </w:t>
      </w:r>
      <w:r w:rsidRPr="00095D98">
        <w:rPr>
          <w:rStyle w:val="Emphasis"/>
          <w:highlight w:val="green"/>
        </w:rPr>
        <w:t>ongoing critiques of power</w:t>
      </w:r>
      <w:r w:rsidRPr="00F21C3F">
        <w:rPr>
          <w:sz w:val="14"/>
        </w:rPr>
        <w:t xml:space="preserve">. </w:t>
      </w:r>
      <w:r w:rsidRPr="00095D98">
        <w:rPr>
          <w:rStyle w:val="StyleUnderline"/>
          <w:highlight w:val="green"/>
        </w:rPr>
        <w:t>This does not mean</w:t>
      </w:r>
      <w:r w:rsidRPr="00095D98">
        <w:rPr>
          <w:sz w:val="14"/>
          <w:highlight w:val="green"/>
        </w:rPr>
        <w:t xml:space="preserve"> </w:t>
      </w:r>
      <w:r w:rsidRPr="00095D98">
        <w:rPr>
          <w:rStyle w:val="StyleUnderline"/>
          <w:highlight w:val="green"/>
        </w:rPr>
        <w:t>that such critiques will not</w:t>
      </w:r>
      <w:r w:rsidRPr="00F21C3F">
        <w:rPr>
          <w:rStyle w:val="StyleUnderline"/>
        </w:rPr>
        <w:t xml:space="preserve"> </w:t>
      </w:r>
      <w:r w:rsidRPr="00F21C3F">
        <w:rPr>
          <w:sz w:val="14"/>
        </w:rPr>
        <w:t xml:space="preserve">themselves </w:t>
      </w:r>
      <w:r w:rsidRPr="00095D98">
        <w:rPr>
          <w:rStyle w:val="StyleUnderline"/>
          <w:highlight w:val="green"/>
        </w:rPr>
        <w:t>require</w:t>
      </w:r>
      <w:r w:rsidRPr="00F21C3F">
        <w:rPr>
          <w:sz w:val="14"/>
        </w:rPr>
        <w:t xml:space="preserve"> rigorous </w:t>
      </w:r>
      <w:r w:rsidRPr="00095D98">
        <w:rPr>
          <w:rStyle w:val="StyleUnderline"/>
          <w:highlight w:val="green"/>
        </w:rPr>
        <w:t>scrutiny</w:t>
      </w:r>
      <w:r w:rsidRPr="00F21C3F">
        <w:rPr>
          <w:sz w:val="14"/>
        </w:rPr>
        <w:t xml:space="preserve"> for harboring blindnesses and further exclusions, </w:t>
      </w:r>
      <w:r w:rsidRPr="00095D98">
        <w:rPr>
          <w:rStyle w:val="Emphasis"/>
          <w:highlight w:val="green"/>
        </w:rPr>
        <w:t xml:space="preserve">but neither does it mean that such critiques will </w:t>
      </w:r>
      <w:r w:rsidRPr="00F21C3F">
        <w:rPr>
          <w:rStyle w:val="Emphasis"/>
        </w:rPr>
        <w:t xml:space="preserve">necessarily </w:t>
      </w:r>
      <w:r w:rsidRPr="00095D98">
        <w:rPr>
          <w:rStyle w:val="Emphasis"/>
          <w:highlight w:val="green"/>
        </w:rPr>
        <w:t xml:space="preserve">be </w:t>
      </w:r>
      <w:r w:rsidRPr="00095D98">
        <w:rPr>
          <w:rStyle w:val="Emphasis"/>
          <w:highlight w:val="green"/>
          <w:bdr w:val="single" w:sz="4" w:space="0" w:color="auto"/>
        </w:rPr>
        <w:t>driven by exclusionary logic</w:t>
      </w:r>
      <w:r w:rsidRPr="00F21C3F">
        <w:rPr>
          <w:sz w:val="14"/>
          <w:bdr w:val="single" w:sz="4" w:space="0" w:color="auto"/>
        </w:rPr>
        <w:t>.</w:t>
      </w:r>
      <w:r w:rsidRPr="00F21C3F">
        <w:rPr>
          <w:sz w:val="14"/>
        </w:rPr>
        <w:t xml:space="preserve"> And </w:t>
      </w:r>
      <w:r w:rsidRPr="00095D98">
        <w:rPr>
          <w:rStyle w:val="StyleUnderline"/>
          <w:highlight w:val="green"/>
        </w:rPr>
        <w:t>communicative ethics</w:t>
      </w:r>
      <w:r w:rsidRPr="00F21C3F">
        <w:rPr>
          <w:rStyle w:val="StyleUnderline"/>
        </w:rPr>
        <w:t xml:space="preserve"> is by no means</w:t>
      </w:r>
      <w:r w:rsidRPr="00F21C3F">
        <w:rPr>
          <w:sz w:val="14"/>
        </w:rPr>
        <w:t xml:space="preserve"> a “</w:t>
      </w:r>
      <w:r w:rsidRPr="00F21C3F">
        <w:rPr>
          <w:rStyle w:val="StyleUnderline"/>
        </w:rPr>
        <w:t>merely theoretical</w:t>
      </w:r>
      <w:r w:rsidRPr="00F21C3F">
        <w:rPr>
          <w:sz w:val="14"/>
        </w:rPr>
        <w:t xml:space="preserve">” or “philosophical” project </w:t>
      </w:r>
      <w:r w:rsidRPr="00F21C3F">
        <w:rPr>
          <w:rStyle w:val="StyleUnderline"/>
        </w:rPr>
        <w:t>inasmuch as it</w:t>
      </w:r>
      <w:r w:rsidRPr="00F21C3F">
        <w:rPr>
          <w:sz w:val="14"/>
        </w:rPr>
        <w:t xml:space="preserve"> </w:t>
      </w:r>
      <w:r w:rsidRPr="00095D98">
        <w:rPr>
          <w:rStyle w:val="Emphasis"/>
          <w:highlight w:val="green"/>
        </w:rPr>
        <w:t>can identify</w:t>
      </w:r>
      <w:r w:rsidRPr="00F21C3F">
        <w:rPr>
          <w:sz w:val="14"/>
        </w:rPr>
        <w:t xml:space="preserve"> particular </w:t>
      </w:r>
      <w:r w:rsidRPr="00F21C3F">
        <w:rPr>
          <w:rStyle w:val="Emphasis"/>
        </w:rPr>
        <w:t xml:space="preserve">social and institutional </w:t>
      </w:r>
      <w:r w:rsidRPr="00095D98">
        <w:rPr>
          <w:rStyle w:val="Emphasis"/>
          <w:highlight w:val="green"/>
          <w:bdr w:val="single" w:sz="4" w:space="0" w:color="auto"/>
        </w:rPr>
        <w:t>practices that foster democratic ends</w:t>
      </w:r>
      <w:r w:rsidRPr="00095D98">
        <w:rPr>
          <w:sz w:val="14"/>
          <w:highlight w:val="green"/>
        </w:rPr>
        <w:t xml:space="preserve">. </w:t>
      </w:r>
      <w:r w:rsidRPr="00095D98">
        <w:rPr>
          <w:rStyle w:val="Emphasis"/>
          <w:highlight w:val="green"/>
        </w:rPr>
        <w:t>By casting all</w:t>
      </w:r>
      <w:r w:rsidRPr="00F21C3F">
        <w:rPr>
          <w:sz w:val="14"/>
        </w:rPr>
        <w:t xml:space="preserve"> </w:t>
      </w:r>
      <w:r w:rsidRPr="00F21C3F">
        <w:rPr>
          <w:rStyle w:val="StyleUnderline"/>
        </w:rPr>
        <w:t xml:space="preserve">attempts to characterize such </w:t>
      </w:r>
      <w:r w:rsidRPr="00095D98">
        <w:rPr>
          <w:rStyle w:val="Emphasis"/>
          <w:highlight w:val="green"/>
        </w:rPr>
        <w:t xml:space="preserve">practices as </w:t>
      </w:r>
      <w:r w:rsidRPr="00F21C3F">
        <w:rPr>
          <w:rStyle w:val="Emphasis"/>
        </w:rPr>
        <w:t xml:space="preserve">pernicious </w:t>
      </w:r>
      <w:r w:rsidRPr="00095D98">
        <w:rPr>
          <w:rStyle w:val="Emphasis"/>
          <w:highlight w:val="green"/>
        </w:rPr>
        <w:t>normalizing,</w:t>
      </w:r>
      <w:r w:rsidRPr="00F21C3F">
        <w:rPr>
          <w:rStyle w:val="Emphasis"/>
        </w:rPr>
        <w:t xml:space="preserve"> </w:t>
      </w:r>
      <w:r w:rsidRPr="00095D98">
        <w:rPr>
          <w:rStyle w:val="Emphasis"/>
          <w:highlight w:val="green"/>
        </w:rPr>
        <w:t xml:space="preserve">Butler </w:t>
      </w:r>
      <w:r w:rsidRPr="00F21C3F">
        <w:rPr>
          <w:rStyle w:val="Emphasis"/>
        </w:rPr>
        <w:t xml:space="preserve">effectively </w:t>
      </w:r>
      <w:r w:rsidRPr="00095D98">
        <w:rPr>
          <w:rStyle w:val="Emphasis"/>
          <w:highlight w:val="green"/>
        </w:rPr>
        <w:t xml:space="preserve">disables her </w:t>
      </w:r>
      <w:r w:rsidRPr="00F21C3F">
        <w:rPr>
          <w:rStyle w:val="Emphasis"/>
        </w:rPr>
        <w:t xml:space="preserve">own </w:t>
      </w:r>
      <w:r w:rsidRPr="00095D98">
        <w:rPr>
          <w:rStyle w:val="Emphasis"/>
          <w:highlight w:val="green"/>
        </w:rPr>
        <w:t>project and leaves</w:t>
      </w:r>
      <w:r w:rsidRPr="00F21C3F">
        <w:rPr>
          <w:rStyle w:val="Emphasis"/>
        </w:rPr>
        <w:t xml:space="preserve"> herself </w:t>
      </w:r>
      <w:r w:rsidRPr="00095D98">
        <w:rPr>
          <w:rStyle w:val="Emphasis"/>
          <w:highlight w:val="green"/>
        </w:rPr>
        <w:t xml:space="preserve">no recourse but </w:t>
      </w:r>
      <w:r w:rsidRPr="00F21C3F">
        <w:rPr>
          <w:rStyle w:val="Emphasis"/>
        </w:rPr>
        <w:t xml:space="preserve">to issue </w:t>
      </w:r>
      <w:r w:rsidRPr="00095D98">
        <w:rPr>
          <w:rStyle w:val="Emphasis"/>
          <w:highlight w:val="green"/>
        </w:rPr>
        <w:t>dogmatic condemnations</w:t>
      </w:r>
      <w:r w:rsidRPr="00F21C3F">
        <w:rPr>
          <w:rStyle w:val="Emphasis"/>
        </w:rPr>
        <w:t xml:space="preserve"> and approvals.</w:t>
      </w:r>
    </w:p>
    <w:p w14:paraId="61E3645D" w14:textId="77777777" w:rsidR="001A6823" w:rsidRPr="00646A04" w:rsidRDefault="001A6823" w:rsidP="001A6823"/>
    <w:p w14:paraId="6B8E1F1F" w14:textId="77777777" w:rsidR="001A6823" w:rsidRDefault="001A6823" w:rsidP="001A6823">
      <w:pPr>
        <w:pStyle w:val="Heading1"/>
      </w:pPr>
      <w:r>
        <w:t>Camp Shells</w:t>
      </w:r>
    </w:p>
    <w:p w14:paraId="464CD236" w14:textId="77777777" w:rsidR="001A6823" w:rsidRDefault="001A6823" w:rsidP="001A6823">
      <w:pPr>
        <w:pStyle w:val="Heading2"/>
      </w:pPr>
      <w:r>
        <w:t>Milliken</w:t>
      </w:r>
    </w:p>
    <w:p w14:paraId="0C293577" w14:textId="77777777" w:rsidR="001A6823" w:rsidRPr="00486EB1" w:rsidRDefault="001A6823" w:rsidP="001A6823">
      <w:pPr>
        <w:pStyle w:val="Heading3"/>
      </w:pPr>
      <w:r>
        <w:t>1NC Shell – Regulate</w:t>
      </w:r>
    </w:p>
    <w:p w14:paraId="23F4D386" w14:textId="77777777" w:rsidR="001A6823" w:rsidRDefault="001A6823" w:rsidP="001A6823">
      <w:pPr>
        <w:pStyle w:val="Heading4"/>
      </w:pPr>
      <w:r>
        <w:t>Interpretation: Regulation of education must be a administered by ED and uniformly applied to all 50 states</w:t>
      </w:r>
    </w:p>
    <w:p w14:paraId="0263857D" w14:textId="77777777" w:rsidR="001A6823" w:rsidRDefault="001A6823" w:rsidP="001A6823">
      <w:r w:rsidRPr="00ED1203">
        <w:rPr>
          <w:rStyle w:val="Style13ptBold"/>
        </w:rPr>
        <w:t>Department of Education 10</w:t>
      </w:r>
      <w:r>
        <w:t xml:space="preserve"> [U.S. Department of Education, “</w:t>
      </w:r>
      <w:r w:rsidRPr="00ED1203">
        <w:t>General Education Provisions Act (GEPA): Overview and Issues</w:t>
      </w:r>
      <w:r>
        <w:t xml:space="preserve">”, published March 18, 2010, </w:t>
      </w:r>
      <w:hyperlink r:id="rId46" w:history="1">
        <w:r w:rsidRPr="00DB5A91">
          <w:rPr>
            <w:rStyle w:val="Hyperlink"/>
          </w:rPr>
          <w:t>https://www.everycrsreport.com/reports/R41119.html</w:t>
        </w:r>
      </w:hyperlink>
      <w:r>
        <w:t>, accessed 6-25-17, DMJ]</w:t>
      </w:r>
    </w:p>
    <w:p w14:paraId="3F04BCAA" w14:textId="77777777" w:rsidR="001A6823" w:rsidRDefault="001A6823" w:rsidP="001A6823"/>
    <w:p w14:paraId="33C69EB3" w14:textId="77777777" w:rsidR="001A6823" w:rsidRPr="00486EB1" w:rsidRDefault="001A6823" w:rsidP="001A6823">
      <w:pPr>
        <w:rPr>
          <w:sz w:val="16"/>
        </w:rPr>
      </w:pPr>
      <w:r w:rsidRPr="00ED1203">
        <w:rPr>
          <w:sz w:val="16"/>
        </w:rPr>
        <w:t xml:space="preserve">For the purposes of this section, </w:t>
      </w:r>
      <w:r w:rsidRPr="00ED1203">
        <w:rPr>
          <w:rStyle w:val="StyleUnderline"/>
        </w:rPr>
        <w:t xml:space="preserve">a </w:t>
      </w:r>
      <w:r w:rsidRPr="00095D98">
        <w:rPr>
          <w:rStyle w:val="StyleUnderline"/>
          <w:highlight w:val="green"/>
        </w:rPr>
        <w:t xml:space="preserve">regulation is defined as "any </w:t>
      </w:r>
      <w:r w:rsidRPr="00ED1203">
        <w:rPr>
          <w:rStyle w:val="StyleUnderline"/>
        </w:rPr>
        <w:t xml:space="preserve">generally </w:t>
      </w:r>
      <w:r w:rsidRPr="00095D98">
        <w:rPr>
          <w:rStyle w:val="StyleUnderline"/>
          <w:highlight w:val="green"/>
        </w:rPr>
        <w:t>applicable rule, regulation, guideline, interpretation, or other requirement</w:t>
      </w:r>
      <w:r w:rsidRPr="00ED1203">
        <w:rPr>
          <w:rStyle w:val="StyleUnderline"/>
        </w:rPr>
        <w:t xml:space="preserve">" that is </w:t>
      </w:r>
      <w:r w:rsidRPr="00095D98">
        <w:rPr>
          <w:rStyle w:val="StyleUnderline"/>
          <w:highlight w:val="green"/>
        </w:rPr>
        <w:t>prescribed by the Secretary or ED and that is legally binding</w:t>
      </w:r>
      <w:r w:rsidRPr="00ED1203">
        <w:rPr>
          <w:rStyle w:val="StyleUnderline"/>
        </w:rPr>
        <w:t xml:space="preserve"> with respect to an applicable program. Regulations must contain citations to the particular section of statutory law or other legal authority upon which relevant provisions are based, and </w:t>
      </w:r>
      <w:r w:rsidRPr="00095D98">
        <w:rPr>
          <w:rStyle w:val="StyleUnderline"/>
          <w:highlight w:val="green"/>
        </w:rPr>
        <w:t>all regulations must be uniformly applied and enforced in all 50 states.</w:t>
      </w:r>
      <w:r w:rsidRPr="00095D98">
        <w:rPr>
          <w:sz w:val="16"/>
          <w:highlight w:val="green"/>
        </w:rPr>
        <w:t xml:space="preserve"> </w:t>
      </w:r>
      <w:r w:rsidRPr="00ED1203">
        <w:rPr>
          <w:sz w:val="16"/>
        </w:rPr>
        <w:t>Although the Administrative Procedure Act, which establishes the process that agencies must follow when enacting regulations, contains an exemption for matters pertaining to public property, loans, grants, and benefits,14 GEPA specifies that this exemption shall apply only to regulations that govern the first grant competition under a new or substantially revised program or if the Secretary determines that the requirements of this subsection will cause "extreme hardship" to the program beneficiaries affected by the regulations.</w:t>
      </w:r>
    </w:p>
    <w:p w14:paraId="65C31ACF" w14:textId="77777777" w:rsidR="001A6823" w:rsidRDefault="001A6823" w:rsidP="001A6823">
      <w:pPr>
        <w:pStyle w:val="Heading4"/>
      </w:pPr>
      <w:r>
        <w:t>Violation: the affirmative uses the Supreme Courts and not the ED to regulate schools</w:t>
      </w:r>
    </w:p>
    <w:p w14:paraId="08E8529E" w14:textId="77777777" w:rsidR="001A6823" w:rsidRDefault="001A6823" w:rsidP="001A6823">
      <w:pPr>
        <w:pStyle w:val="Heading4"/>
      </w:pPr>
      <w:r>
        <w:t>Vote neg:</w:t>
      </w:r>
    </w:p>
    <w:p w14:paraId="53B61B97" w14:textId="77777777" w:rsidR="001A6823" w:rsidRDefault="001A6823" w:rsidP="001A6823">
      <w:pPr>
        <w:pStyle w:val="Heading4"/>
        <w:numPr>
          <w:ilvl w:val="0"/>
          <w:numId w:val="16"/>
        </w:numPr>
      </w:pPr>
      <w:r>
        <w:t>Debatability – the aff will always have more prep – adding bits to the topic makes it impossible for the neg to predict affirmatives</w:t>
      </w:r>
    </w:p>
    <w:p w14:paraId="0C4D3F6F" w14:textId="77777777" w:rsidR="001A6823" w:rsidRPr="00C76625" w:rsidRDefault="001A6823" w:rsidP="001A6823">
      <w:pPr>
        <w:pStyle w:val="Heading4"/>
        <w:numPr>
          <w:ilvl w:val="0"/>
          <w:numId w:val="16"/>
        </w:numPr>
      </w:pPr>
      <w:r>
        <w:t>Ground – our interpretation is key to stable CP and DA ground – any other interp steals agent cp and process cp ground and makes it impossible to generate stable links for DAs like PTX or Trade-off which are the only core topic DAs this year</w:t>
      </w:r>
    </w:p>
    <w:p w14:paraId="0A87350F" w14:textId="77777777" w:rsidR="001A6823" w:rsidRPr="00F14F65" w:rsidRDefault="001A6823" w:rsidP="001A6823"/>
    <w:p w14:paraId="000B289D" w14:textId="77777777" w:rsidR="001A6823" w:rsidRDefault="001A6823" w:rsidP="001A6823">
      <w:pPr>
        <w:pStyle w:val="Heading3"/>
      </w:pPr>
      <w:r>
        <w:t>2AC – Regulate</w:t>
      </w:r>
    </w:p>
    <w:p w14:paraId="4721D04C" w14:textId="77777777" w:rsidR="001A6823" w:rsidRDefault="001A6823" w:rsidP="001A6823">
      <w:pPr>
        <w:pStyle w:val="Heading4"/>
      </w:pPr>
      <w:r>
        <w:t>Counter interpretation: Regulation are rules issued by government agencies</w:t>
      </w:r>
    </w:p>
    <w:p w14:paraId="7740D577" w14:textId="77777777" w:rsidR="001A6823" w:rsidRDefault="001A6823" w:rsidP="001A6823">
      <w:r>
        <w:rPr>
          <w:rStyle w:val="Style13ptBold"/>
        </w:rPr>
        <w:t xml:space="preserve">Law Dictionary 17 </w:t>
      </w:r>
      <w:r>
        <w:t xml:space="preserve">[Law Dictionary, No Date, “regulations,” </w:t>
      </w:r>
      <w:hyperlink r:id="rId47" w:history="1">
        <w:r w:rsidRPr="001F6F5C">
          <w:rPr>
            <w:rStyle w:val="Hyperlink"/>
          </w:rPr>
          <w:t>http://dictionary.law.com/Default.aspx?selected=1771</w:t>
        </w:r>
      </w:hyperlink>
      <w:r>
        <w:rPr>
          <w:rStyle w:val="Hyperlink"/>
        </w:rPr>
        <w:t>, accessed 6-26-17, DMJ</w:t>
      </w:r>
      <w:r>
        <w:t>]</w:t>
      </w:r>
    </w:p>
    <w:p w14:paraId="0D4A2640" w14:textId="77777777" w:rsidR="001A6823" w:rsidRPr="000B4FDE" w:rsidRDefault="001A6823" w:rsidP="001A6823">
      <w:r>
        <w:tab/>
      </w:r>
    </w:p>
    <w:p w14:paraId="70AA2E01" w14:textId="77777777" w:rsidR="001A6823" w:rsidRDefault="001A6823" w:rsidP="001A6823">
      <w:pPr>
        <w:rPr>
          <w:sz w:val="16"/>
        </w:rPr>
      </w:pPr>
      <w:r w:rsidRPr="00D4012E">
        <w:rPr>
          <w:sz w:val="16"/>
        </w:rPr>
        <w:t xml:space="preserve">n. </w:t>
      </w:r>
      <w:r w:rsidRPr="00095D98">
        <w:rPr>
          <w:rStyle w:val="StyleUnderline"/>
          <w:highlight w:val="green"/>
        </w:rPr>
        <w:t>rules and administrative codes issued by governmental agencies at all levels</w:t>
      </w:r>
      <w:r w:rsidRPr="00D4012E">
        <w:rPr>
          <w:sz w:val="16"/>
        </w:rPr>
        <w:t xml:space="preserve">, municipal, county, state and federal. </w:t>
      </w:r>
      <w:r w:rsidRPr="00D4012E">
        <w:rPr>
          <w:rStyle w:val="StyleUnderline"/>
        </w:rPr>
        <w:t xml:space="preserve">Although they are not laws, </w:t>
      </w:r>
      <w:r w:rsidRPr="00095D98">
        <w:rPr>
          <w:rStyle w:val="StyleUnderline"/>
          <w:highlight w:val="green"/>
        </w:rPr>
        <w:t>regulations have the force of law</w:t>
      </w:r>
      <w:r w:rsidRPr="000B4FDE">
        <w:rPr>
          <w:rStyle w:val="StyleUnderline"/>
        </w:rPr>
        <w:t xml:space="preserve">, since they are adopted under authority granted by statutes, </w:t>
      </w:r>
      <w:r w:rsidRPr="00095D98">
        <w:rPr>
          <w:rStyle w:val="StyleUnderline"/>
          <w:highlight w:val="green"/>
        </w:rPr>
        <w:t xml:space="preserve">and </w:t>
      </w:r>
      <w:r w:rsidRPr="000B4FDE">
        <w:rPr>
          <w:rStyle w:val="StyleUnderline"/>
        </w:rPr>
        <w:t xml:space="preserve">often </w:t>
      </w:r>
      <w:r w:rsidRPr="00095D98">
        <w:rPr>
          <w:rStyle w:val="StyleUnderline"/>
          <w:highlight w:val="green"/>
        </w:rPr>
        <w:t>include penalties for violations</w:t>
      </w:r>
      <w:r w:rsidRPr="00D4012E">
        <w:rPr>
          <w:sz w:val="16"/>
        </w:rPr>
        <w:t xml:space="preserve">. One problem is that </w:t>
      </w:r>
      <w:r w:rsidRPr="000B4FDE">
        <w:rPr>
          <w:rStyle w:val="StyleUnderline"/>
        </w:rPr>
        <w:t>regulations are not generally included in volumes containing state statutes or federal laws but often must be obtained from the agency or located in volumes</w:t>
      </w:r>
      <w:r w:rsidRPr="00D4012E">
        <w:rPr>
          <w:sz w:val="16"/>
        </w:rPr>
        <w:t xml:space="preserve"> in law libraries and not widely distributed. </w:t>
      </w:r>
      <w:r w:rsidRPr="00D4012E">
        <w:rPr>
          <w:rStyle w:val="StyleUnderline"/>
        </w:rPr>
        <w:t>The regulation-making process involves hearings, publication in governmental journals</w:t>
      </w:r>
      <w:r w:rsidRPr="00D4012E">
        <w:rPr>
          <w:sz w:val="16"/>
        </w:rPr>
        <w:t xml:space="preserve"> which supposedly give public notice, and adoption by the agency. The process is best known to industries and special interests concerned with the subject matter, but only occasionally to the general public. Federal regulations are adopted in the manner designated in the Administrative Procedure Act (A.P.A.) and states usually have similar procedures.</w:t>
      </w:r>
    </w:p>
    <w:p w14:paraId="4BB3C483" w14:textId="77777777" w:rsidR="001A6823" w:rsidRDefault="001A6823" w:rsidP="001A6823">
      <w:pPr>
        <w:pStyle w:val="Heading4"/>
      </w:pPr>
      <w:r>
        <w:t>That includes rulings</w:t>
      </w:r>
    </w:p>
    <w:p w14:paraId="4A86C203" w14:textId="77777777" w:rsidR="001A6823" w:rsidRDefault="001A6823" w:rsidP="001A6823">
      <w:r w:rsidRPr="007B4C55">
        <w:rPr>
          <w:rStyle w:val="Style13ptBold"/>
        </w:rPr>
        <w:t>Black’s Law Dictionary 4</w:t>
      </w:r>
      <w:r>
        <w:t xml:space="preserve"> [Cited in a ruling in the </w:t>
      </w:r>
      <w:r w:rsidRPr="007B4C55">
        <w:t>South Carolina JUDICIAL DEPARTMENT</w:t>
      </w:r>
      <w:r>
        <w:t xml:space="preserve">, Heard December 12, 2007 – Filed January 16, 2008, </w:t>
      </w:r>
      <w:r w:rsidRPr="007B4C55">
        <w:t>http://www.sccourts.org/opinions/displayUnPubOpinion.cfm?caseNo=2008-UP-060#_ftn2</w:t>
      </w:r>
      <w:r>
        <w:t>, accessed 6-20-17, DMJ]</w:t>
      </w:r>
    </w:p>
    <w:p w14:paraId="2ECDC090" w14:textId="77777777" w:rsidR="001A6823" w:rsidRDefault="001A6823" w:rsidP="001A6823"/>
    <w:p w14:paraId="26611521" w14:textId="77777777" w:rsidR="001A6823" w:rsidRDefault="001A6823" w:rsidP="001A6823">
      <w:r w:rsidRPr="007B4C55">
        <w:t xml:space="preserve">[2] </w:t>
      </w:r>
      <w:r w:rsidRPr="00095D98">
        <w:rPr>
          <w:rStyle w:val="StyleUnderline"/>
          <w:highlight w:val="green"/>
        </w:rPr>
        <w:t xml:space="preserve">Black’s Law Dictionary defines “regulation” to be </w:t>
      </w:r>
      <w:r w:rsidRPr="007B4C55">
        <w:t xml:space="preserve">“1) </w:t>
      </w:r>
      <w:r w:rsidRPr="00095D98">
        <w:rPr>
          <w:rStyle w:val="StyleUnderline"/>
          <w:highlight w:val="green"/>
        </w:rPr>
        <w:t>The act or process of controlling by rule or restriction</w:t>
      </w:r>
      <w:r w:rsidRPr="007B4C55">
        <w:t xml:space="preserve">; 2) Bylaw; 3) </w:t>
      </w:r>
      <w:r w:rsidRPr="00095D98">
        <w:rPr>
          <w:rStyle w:val="StyleUnderline"/>
          <w:highlight w:val="green"/>
        </w:rPr>
        <w:t>A rule or order</w:t>
      </w:r>
      <w:r w:rsidRPr="007B4C55">
        <w:t xml:space="preserve">, </w:t>
      </w:r>
      <w:r w:rsidRPr="00095D98">
        <w:rPr>
          <w:rStyle w:val="StyleUnderline"/>
          <w:highlight w:val="green"/>
        </w:rPr>
        <w:t>having legal force,</w:t>
      </w:r>
      <w:r w:rsidRPr="007B4C55">
        <w:t xml:space="preserve"> usually issued by an administrative agency.” (8th ed. 2004).</w:t>
      </w:r>
    </w:p>
    <w:p w14:paraId="75744B08" w14:textId="77777777" w:rsidR="001A6823" w:rsidRPr="007B4C55" w:rsidRDefault="001A6823" w:rsidP="001A6823"/>
    <w:p w14:paraId="096F6D04" w14:textId="77777777" w:rsidR="001A6823" w:rsidRDefault="001A6823" w:rsidP="001A6823">
      <w:pPr>
        <w:pStyle w:val="Heading4"/>
      </w:pPr>
      <w:r>
        <w:t>Prefer our interpretation:</w:t>
      </w:r>
    </w:p>
    <w:p w14:paraId="12B5F6B7" w14:textId="77777777" w:rsidR="001A6823" w:rsidRDefault="001A6823" w:rsidP="001A6823">
      <w:pPr>
        <w:pStyle w:val="Heading4"/>
        <w:numPr>
          <w:ilvl w:val="0"/>
          <w:numId w:val="12"/>
        </w:numPr>
      </w:pPr>
      <w:r w:rsidRPr="00DD0F62">
        <w:rPr>
          <w:u w:val="single"/>
        </w:rPr>
        <w:t>Fairness</w:t>
      </w:r>
      <w:r>
        <w:t xml:space="preserve"> – under their interp, the resolution might as well have been the US Department of Education should… they moot 2 whole branches of the government decimating aff ground – creates stale debates of only ED losing not only to States but also Agent CPs all the time</w:t>
      </w:r>
    </w:p>
    <w:p w14:paraId="69C69029" w14:textId="77777777" w:rsidR="001A6823" w:rsidRDefault="001A6823" w:rsidP="001A6823">
      <w:pPr>
        <w:pStyle w:val="Heading4"/>
        <w:numPr>
          <w:ilvl w:val="0"/>
          <w:numId w:val="12"/>
        </w:numPr>
      </w:pPr>
      <w:r w:rsidRPr="00DD0F62">
        <w:rPr>
          <w:u w:val="single"/>
        </w:rPr>
        <w:t>No Abuse</w:t>
      </w:r>
      <w:r>
        <w:t xml:space="preserve"> – we don’t make debate impossible – courts are part of USFG and def predictable</w:t>
      </w:r>
    </w:p>
    <w:p w14:paraId="01957241" w14:textId="77777777" w:rsidR="001A6823" w:rsidRPr="00DC1F4A" w:rsidRDefault="001A6823" w:rsidP="001A6823">
      <w:pPr>
        <w:pStyle w:val="Heading4"/>
        <w:numPr>
          <w:ilvl w:val="0"/>
          <w:numId w:val="12"/>
        </w:numPr>
      </w:pPr>
      <w:r w:rsidRPr="00DD0F62">
        <w:rPr>
          <w:u w:val="single"/>
        </w:rPr>
        <w:t>Prefer Reasonability</w:t>
      </w:r>
      <w:r>
        <w:t xml:space="preserve"> – Competing interpretations forces a race to the bottom to always exclude the affirmative</w:t>
      </w:r>
    </w:p>
    <w:p w14:paraId="5D4CD6AB" w14:textId="77777777" w:rsidR="001A6823" w:rsidRDefault="001A6823" w:rsidP="001A6823">
      <w:pPr>
        <w:rPr>
          <w:sz w:val="16"/>
        </w:rPr>
      </w:pPr>
    </w:p>
    <w:p w14:paraId="67D43AA8" w14:textId="77777777" w:rsidR="001A6823" w:rsidRDefault="001A6823" w:rsidP="001A6823">
      <w:pPr>
        <w:pStyle w:val="Heading3"/>
      </w:pPr>
      <w:r>
        <w:t>1NC Shell – Education</w:t>
      </w:r>
    </w:p>
    <w:p w14:paraId="53DB30D9" w14:textId="77777777" w:rsidR="001A6823" w:rsidRDefault="001A6823" w:rsidP="001A6823">
      <w:pPr>
        <w:pStyle w:val="Heading4"/>
      </w:pPr>
      <w:r>
        <w:t>Interpretation: Education is the instruction in the classroom – School and education are distinct</w:t>
      </w:r>
    </w:p>
    <w:p w14:paraId="1AEDCB4D" w14:textId="77777777" w:rsidR="001A6823" w:rsidRDefault="001A6823" w:rsidP="001A6823">
      <w:r w:rsidRPr="0086343F">
        <w:rPr>
          <w:rStyle w:val="Style13ptBold"/>
        </w:rPr>
        <w:t>Miller</w:t>
      </w:r>
      <w:r>
        <w:t>, 9-9-</w:t>
      </w:r>
      <w:r w:rsidRPr="0086343F">
        <w:rPr>
          <w:rStyle w:val="Style13ptBold"/>
        </w:rPr>
        <w:t>13</w:t>
      </w:r>
      <w:r>
        <w:t xml:space="preserve"> - (Darrow,</w:t>
      </w:r>
      <w:r w:rsidRPr="000325F3">
        <w:t xml:space="preserve"> co-founder of the Disciple Nations Alliance and a featured author and teacher</w:t>
      </w:r>
      <w:r>
        <w:t xml:space="preserve">, </w:t>
      </w:r>
      <w:r w:rsidRPr="000325F3">
        <w:t>earning his Master’s degree in Adult Education.</w:t>
      </w:r>
      <w:r>
        <w:t xml:space="preserve"> "</w:t>
      </w:r>
      <w:r w:rsidRPr="00095D98">
        <w:rPr>
          <w:rStyle w:val="StyleUnderline"/>
          <w:highlight w:val="green"/>
        </w:rPr>
        <w:t>School vs. Education: The Difference Matters</w:t>
      </w:r>
      <w:r>
        <w:t>" darrowmillerandfriends.com/2013/09/09/school-vs-education/) – Camp produced</w:t>
      </w:r>
    </w:p>
    <w:p w14:paraId="2F9D13FA" w14:textId="77777777" w:rsidR="001A6823" w:rsidRDefault="001A6823" w:rsidP="001A6823"/>
    <w:p w14:paraId="381430D7" w14:textId="77777777" w:rsidR="001A6823" w:rsidRDefault="001A6823" w:rsidP="001A6823">
      <w:pPr>
        <w:rPr>
          <w:sz w:val="16"/>
        </w:rPr>
      </w:pPr>
      <w:r w:rsidRPr="00B56E22">
        <w:rPr>
          <w:sz w:val="16"/>
        </w:rPr>
        <w:t xml:space="preserve">Schooling In 1828, Noah Webster defined schooling as “instruction in school.” </w:t>
      </w:r>
      <w:r w:rsidRPr="00095D98">
        <w:rPr>
          <w:rStyle w:val="StyleUnderline"/>
          <w:highlight w:val="green"/>
        </w:rPr>
        <w:t>School is a place where instruction occurs.</w:t>
      </w:r>
      <w:r>
        <w:rPr>
          <w:rStyle w:val="StyleUnderline"/>
        </w:rPr>
        <w:t xml:space="preserve"> </w:t>
      </w:r>
      <w:r w:rsidRPr="00B56E22">
        <w:rPr>
          <w:sz w:val="16"/>
        </w:rPr>
        <w:t xml:space="preserve">Even more instructive is the etymology of the word “school.” The OED listing looks as follows: SCHOOL, n. [L. schola; Gr. leisure, vacation from business, lucubration at leisure, a place where leisure is enjoyed, a school. The adverb signifies at ease, leisurely, slowly, hardly, with labor or difficulty. I think, must have been derived from the Latin. This word seems originally to have denoted leisure, freedom from business, a time given to sports, games or exercises, and afterwards time given to literary studies. …] The school is place where “leisure is enjoyed,” a place free from work. Literary studies take place after schooling. The idea of “‘students attending a school’ is attested from c. 1300; sense of ‘school building’ is first recorded 1590s.” Education </w:t>
      </w:r>
      <w:r w:rsidRPr="00095D98">
        <w:rPr>
          <w:rStyle w:val="StyleUnderline"/>
          <w:highlight w:val="green"/>
        </w:rPr>
        <w:t>While “school” denotes a building, “education” means the formation</w:t>
      </w:r>
      <w:r w:rsidRPr="00B56E22">
        <w:rPr>
          <w:sz w:val="16"/>
        </w:rPr>
        <w:t xml:space="preserve"> of a life. In 1828, Noah Webster defined education as follows: n. [L. educatio. ] The bringing up, as of a child, instruction; formation of manners. </w:t>
      </w:r>
      <w:r w:rsidRPr="00095D98">
        <w:rPr>
          <w:rStyle w:val="StyleUnderline"/>
          <w:highlight w:val="green"/>
        </w:rPr>
        <w:t>Education comprehends all that series of instruction and discipline</w:t>
      </w:r>
      <w:r w:rsidRPr="00B56E22">
        <w:rPr>
          <w:rStyle w:val="StyleUnderline"/>
        </w:rPr>
        <w:t xml:space="preserve"> which is intended to enlighten the understanding, correct the temper, and form the manners and habits of youth, and fit them for usefulness in their future stations.</w:t>
      </w:r>
      <w:r>
        <w:rPr>
          <w:rStyle w:val="StyleUnderline"/>
        </w:rPr>
        <w:t xml:space="preserve"> </w:t>
      </w:r>
      <w:r w:rsidRPr="00B56E22">
        <w:rPr>
          <w:sz w:val="16"/>
        </w:rPr>
        <w:t xml:space="preserve">Note that education is comprehensive. It deals with both the gaining of knowledge and the development of character – virtue. And the combination of virtue and knowledge leads to wisdom. School vs. EducationThe OED dates the word education to 1530 and defines its use as “childrearing.” This comes “directly from Latin educationem (nominative educatio), from past participle stem of educare.” From 1610 the word was used “of education in social codes and manners; meaning ‘systematic schooling and training for work.’” </w:t>
      </w:r>
      <w:r w:rsidRPr="00095D98">
        <w:rPr>
          <w:rStyle w:val="StyleUnderline"/>
          <w:highlight w:val="green"/>
        </w:rPr>
        <w:t>The words schooling and education have very different meanings</w:t>
      </w:r>
      <w:r w:rsidRPr="00B56E22">
        <w:rPr>
          <w:rStyle w:val="StyleUnderline"/>
        </w:rPr>
        <w:t>.</w:t>
      </w:r>
      <w:r>
        <w:rPr>
          <w:rStyle w:val="StyleUnderline"/>
        </w:rPr>
        <w:t xml:space="preserve"> </w:t>
      </w:r>
      <w:r w:rsidRPr="00095D98">
        <w:rPr>
          <w:rStyle w:val="StyleUnderline"/>
          <w:highlight w:val="green"/>
        </w:rPr>
        <w:t>The former relates to a place</w:t>
      </w:r>
      <w:r w:rsidRPr="00B56E22">
        <w:rPr>
          <w:sz w:val="16"/>
        </w:rPr>
        <w:t xml:space="preserve"> – a building, a place of leisure separated from work itself and from the preparation of a person for work. </w:t>
      </w:r>
      <w:r w:rsidRPr="00095D98">
        <w:rPr>
          <w:rStyle w:val="StyleUnderline"/>
          <w:highlight w:val="green"/>
        </w:rPr>
        <w:t>The latter is a process of instruction that prepares the mind with knowledge and understanding</w:t>
      </w:r>
      <w:r w:rsidRPr="00B56E22">
        <w:rPr>
          <w:sz w:val="16"/>
        </w:rPr>
        <w:t>, the heart with virtue, and the will with wisdom. It prepares people for life and work. School vs. education: the modern word has lost this distinction. Don’t let your schooling stand in the way of your education.</w:t>
      </w:r>
    </w:p>
    <w:p w14:paraId="79A28BD5" w14:textId="77777777" w:rsidR="001A6823" w:rsidRDefault="001A6823" w:rsidP="001A6823">
      <w:pPr>
        <w:pStyle w:val="Heading4"/>
      </w:pPr>
      <w:r>
        <w:t>Violation: The aff only regulates the schools and not the education produced</w:t>
      </w:r>
    </w:p>
    <w:p w14:paraId="6BDB6183" w14:textId="77777777" w:rsidR="001A6823" w:rsidRDefault="001A6823" w:rsidP="001A6823">
      <w:pPr>
        <w:pStyle w:val="Heading4"/>
      </w:pPr>
      <w:r>
        <w:t>Vote neg:</w:t>
      </w:r>
    </w:p>
    <w:p w14:paraId="5A38D799" w14:textId="77777777" w:rsidR="001A6823" w:rsidRDefault="001A6823" w:rsidP="001A6823">
      <w:pPr>
        <w:pStyle w:val="Heading4"/>
        <w:numPr>
          <w:ilvl w:val="0"/>
          <w:numId w:val="19"/>
        </w:numPr>
      </w:pPr>
      <w:r>
        <w:t>Debatability – the aff will always have more prep – adding bits to the topic destroys the negs ability to address core aff args</w:t>
      </w:r>
    </w:p>
    <w:p w14:paraId="51B3EFE8" w14:textId="77777777" w:rsidR="001A6823" w:rsidRPr="00C76625" w:rsidRDefault="001A6823" w:rsidP="001A6823">
      <w:pPr>
        <w:pStyle w:val="Heading4"/>
        <w:numPr>
          <w:ilvl w:val="0"/>
          <w:numId w:val="19"/>
        </w:numPr>
      </w:pPr>
      <w:r>
        <w:t>Limits – we set a functional limit on the term “education” – any other interp opens the flood gates and justifies teaching adults because its fundamental education or funding a yoga progams because it helps students learn how their body moves – that’s destroys to neg ground</w:t>
      </w:r>
    </w:p>
    <w:p w14:paraId="7F0783A0" w14:textId="77777777" w:rsidR="001A6823" w:rsidRPr="00F14F65" w:rsidRDefault="001A6823" w:rsidP="001A6823"/>
    <w:p w14:paraId="5E5183FD" w14:textId="77777777" w:rsidR="001A6823" w:rsidRDefault="001A6823" w:rsidP="001A6823">
      <w:pPr>
        <w:pStyle w:val="Heading3"/>
      </w:pPr>
      <w:r>
        <w:t>2AC – Education</w:t>
      </w:r>
    </w:p>
    <w:p w14:paraId="78416C47" w14:textId="77777777" w:rsidR="001A6823" w:rsidRPr="006C7B6B" w:rsidRDefault="001A6823" w:rsidP="001A6823"/>
    <w:p w14:paraId="00E3EB2A" w14:textId="77777777" w:rsidR="001A6823" w:rsidRDefault="001A6823" w:rsidP="001A6823">
      <w:pPr>
        <w:pStyle w:val="Heading4"/>
      </w:pPr>
      <w:r>
        <w:t>We Meet: Redrawing district lines produces better teaching practices which regulates education</w:t>
      </w:r>
    </w:p>
    <w:p w14:paraId="42C1580A" w14:textId="77777777" w:rsidR="001A6823" w:rsidRDefault="001A6823" w:rsidP="001A6823">
      <w:pPr>
        <w:pStyle w:val="Heading4"/>
      </w:pPr>
      <w:r>
        <w:t xml:space="preserve">Counter-interpretation: </w:t>
      </w:r>
      <w:r w:rsidRPr="00F129BB">
        <w:t>Education is the m</w:t>
      </w:r>
      <w:r>
        <w:t>eans to acquire basic knowledge – the means to education are schools</w:t>
      </w:r>
    </w:p>
    <w:p w14:paraId="0E5B50CD" w14:textId="77777777" w:rsidR="001A6823" w:rsidRDefault="001A6823" w:rsidP="001A6823">
      <w:r w:rsidRPr="009055B6">
        <w:rPr>
          <w:rFonts w:eastAsiaTheme="majorEastAsia" w:cstheme="majorBidi"/>
          <w:b/>
          <w:iCs/>
          <w:sz w:val="26"/>
        </w:rPr>
        <w:t>Washington Supreme Court 12</w:t>
      </w:r>
      <w:r>
        <w:t xml:space="preserve"> [Michigan State Law Review, HOW ADEQUACY LITIGATION FAILS TO FULFILL THE PROMISE OF BROWN [BUT HOW IT CAN GET US CLOSER]</w:t>
      </w:r>
      <w:r>
        <w:rPr>
          <w:rFonts w:ascii="Cambria Math" w:hAnsi="Cambria Math" w:cs="Cambria Math"/>
        </w:rPr>
        <w:t xml:space="preserve">, </w:t>
      </w:r>
      <w:r>
        <w:t>David Hinojosa and Karolina Walters. Citation 210. pp. 618] MBaum</w:t>
      </w:r>
    </w:p>
    <w:p w14:paraId="60378D41" w14:textId="77777777" w:rsidR="001A6823" w:rsidRPr="00F129BB" w:rsidRDefault="001A6823" w:rsidP="001A6823"/>
    <w:p w14:paraId="4E32ED13" w14:textId="77777777" w:rsidR="001A6823" w:rsidRDefault="001A6823" w:rsidP="001A6823">
      <w:pPr>
        <w:rPr>
          <w:sz w:val="14"/>
        </w:rPr>
      </w:pPr>
      <w:r w:rsidRPr="00F129BB">
        <w:rPr>
          <w:sz w:val="14"/>
        </w:rPr>
        <w:t xml:space="preserve">The Washington Supreme Court has also held that its education article, Washington Constitution, article IX, section 1, “imposes a judicially enforceable affirmative duty on the State to make ample provision for the education of all children residing within its borders” and relies, in part, on statutes. McCleary v. State, 269 P.3d 227, 231-32 (Wash. 2012) (en banc). </w:t>
      </w:r>
      <w:r w:rsidRPr="00BE599E">
        <w:rPr>
          <w:rStyle w:val="StyleUnderline"/>
        </w:rPr>
        <w:t xml:space="preserve">The </w:t>
      </w:r>
      <w:r w:rsidRPr="00095D98">
        <w:rPr>
          <w:rStyle w:val="StyleUnderline"/>
          <w:highlight w:val="green"/>
        </w:rPr>
        <w:t xml:space="preserve">Washington Court defines education as the means to acquire </w:t>
      </w:r>
      <w:r w:rsidRPr="00BE599E">
        <w:rPr>
          <w:rStyle w:val="StyleUnderline"/>
        </w:rPr>
        <w:t xml:space="preserve">the basic </w:t>
      </w:r>
      <w:r w:rsidRPr="00095D98">
        <w:rPr>
          <w:rStyle w:val="StyleUnderline"/>
          <w:highlight w:val="green"/>
        </w:rPr>
        <w:t xml:space="preserve">knowledge </w:t>
      </w:r>
      <w:r w:rsidRPr="00BE599E">
        <w:rPr>
          <w:rStyle w:val="StyleUnderline"/>
        </w:rPr>
        <w:t xml:space="preserve">and skills needed </w:t>
      </w:r>
      <w:r w:rsidRPr="00095D98">
        <w:rPr>
          <w:rStyle w:val="StyleUnderline"/>
          <w:highlight w:val="green"/>
        </w:rPr>
        <w:t xml:space="preserve">to compete in today’s economy and </w:t>
      </w:r>
      <w:r w:rsidRPr="00BE599E">
        <w:rPr>
          <w:rStyle w:val="StyleUnderline"/>
        </w:rPr>
        <w:t xml:space="preserve">meaningfully </w:t>
      </w:r>
      <w:r w:rsidRPr="00095D98">
        <w:rPr>
          <w:rStyle w:val="StyleUnderline"/>
          <w:highlight w:val="green"/>
        </w:rPr>
        <w:t xml:space="preserve">participate in </w:t>
      </w:r>
      <w:r w:rsidRPr="00BE599E">
        <w:rPr>
          <w:rStyle w:val="StyleUnderline"/>
        </w:rPr>
        <w:t xml:space="preserve">this state’s </w:t>
      </w:r>
      <w:r w:rsidRPr="00095D98">
        <w:rPr>
          <w:rStyle w:val="StyleUnderline"/>
          <w:highlight w:val="green"/>
        </w:rPr>
        <w:t>democracy</w:t>
      </w:r>
      <w:r w:rsidRPr="00BE599E">
        <w:rPr>
          <w:rStyle w:val="StyleUnderline"/>
        </w:rPr>
        <w:t>.</w:t>
      </w:r>
      <w:r w:rsidRPr="00F129BB">
        <w:rPr>
          <w:sz w:val="14"/>
        </w:rPr>
        <w:t xml:space="preserve"> Id. at 231. In describing the substantive content of the knowledge and skills, the court uses the state’s “broad educational concepts outlined in Seattle School District, the four learning goals in Engrossed Substitute House Bill (ESHB) 1209, 53d Leg., Reg. Sess. (Wash. 1993), and the State’s essential academic learning requirements (EALRs).” Id. In January 2012, the Washington Supreme Court found the state had not fulfilled its constitutional duty in amply providing an education. Id.</w:t>
      </w:r>
    </w:p>
    <w:p w14:paraId="12BDD26A" w14:textId="77777777" w:rsidR="001A6823" w:rsidRDefault="001A6823" w:rsidP="001A6823">
      <w:pPr>
        <w:pStyle w:val="Heading4"/>
      </w:pPr>
      <w:r>
        <w:t>Prefer our interpretation:</w:t>
      </w:r>
    </w:p>
    <w:p w14:paraId="173DDE30" w14:textId="77777777" w:rsidR="001A6823" w:rsidRDefault="001A6823" w:rsidP="001A6823">
      <w:pPr>
        <w:pStyle w:val="Heading4"/>
        <w:numPr>
          <w:ilvl w:val="0"/>
          <w:numId w:val="20"/>
        </w:numPr>
      </w:pPr>
      <w:r w:rsidRPr="00DC1F4A">
        <w:rPr>
          <w:u w:val="single"/>
        </w:rPr>
        <w:t>Predictable</w:t>
      </w:r>
      <w:r>
        <w:t xml:space="preserve"> – our definition is a legal definition from a court case – most predictable in the lit base</w:t>
      </w:r>
    </w:p>
    <w:p w14:paraId="3B819B53" w14:textId="77777777" w:rsidR="001A6823" w:rsidRDefault="001A6823" w:rsidP="001A6823">
      <w:pPr>
        <w:pStyle w:val="Heading4"/>
        <w:numPr>
          <w:ilvl w:val="0"/>
          <w:numId w:val="20"/>
        </w:numPr>
      </w:pPr>
      <w:r w:rsidRPr="00DD0F62">
        <w:rPr>
          <w:u w:val="single"/>
        </w:rPr>
        <w:t>Fairness</w:t>
      </w:r>
      <w:r>
        <w:t xml:space="preserve"> – their definition is arbitrary. The inherent broadness of the word education makes is so the neg will just read whatever subset of the definition of education to always exclude the neg</w:t>
      </w:r>
    </w:p>
    <w:p w14:paraId="7630885B" w14:textId="77777777" w:rsidR="001A6823" w:rsidRDefault="001A6823" w:rsidP="001A6823">
      <w:pPr>
        <w:pStyle w:val="Heading4"/>
        <w:numPr>
          <w:ilvl w:val="0"/>
          <w:numId w:val="20"/>
        </w:numPr>
      </w:pPr>
      <w:r w:rsidRPr="00DD0F62">
        <w:rPr>
          <w:u w:val="single"/>
        </w:rPr>
        <w:t>No Abuse</w:t>
      </w:r>
      <w:r>
        <w:t xml:space="preserve"> – we don’t make debate impossible. Desegregation is core of the topic</w:t>
      </w:r>
    </w:p>
    <w:p w14:paraId="3EEBF6A8" w14:textId="77777777" w:rsidR="001A6823" w:rsidRPr="00DC1F4A" w:rsidRDefault="001A6823" w:rsidP="001A6823">
      <w:pPr>
        <w:pStyle w:val="Heading4"/>
        <w:numPr>
          <w:ilvl w:val="0"/>
          <w:numId w:val="20"/>
        </w:numPr>
      </w:pPr>
      <w:r w:rsidRPr="00DD0F62">
        <w:rPr>
          <w:u w:val="single"/>
        </w:rPr>
        <w:t>Prefer Reasonability</w:t>
      </w:r>
      <w:r>
        <w:t xml:space="preserve"> – Competing interpretations forces a race to the bottom to always exclude the affirmative</w:t>
      </w:r>
    </w:p>
    <w:p w14:paraId="7D625E93" w14:textId="77777777" w:rsidR="001A6823" w:rsidRPr="00EA5365" w:rsidRDefault="001A6823" w:rsidP="001A6823">
      <w:pPr>
        <w:rPr>
          <w:sz w:val="14"/>
        </w:rPr>
      </w:pPr>
    </w:p>
    <w:p w14:paraId="41D31B8C" w14:textId="77777777" w:rsidR="001A6823" w:rsidRPr="00CF2287" w:rsidRDefault="001A6823" w:rsidP="001A6823"/>
    <w:p w14:paraId="5AD4A44C" w14:textId="77777777" w:rsidR="001A6823" w:rsidRDefault="001A6823" w:rsidP="001A6823">
      <w:pPr>
        <w:pStyle w:val="Heading2"/>
      </w:pPr>
      <w:r>
        <w:t>Military Families</w:t>
      </w:r>
    </w:p>
    <w:p w14:paraId="2AAFDAAB" w14:textId="77777777" w:rsidR="001A6823" w:rsidRDefault="001A6823" w:rsidP="001A6823">
      <w:pPr>
        <w:pStyle w:val="Heading3"/>
      </w:pPr>
      <w:r>
        <w:t>1NC – Curriculum</w:t>
      </w:r>
    </w:p>
    <w:p w14:paraId="37648A8B" w14:textId="77777777" w:rsidR="001A6823" w:rsidRDefault="001A6823" w:rsidP="001A6823">
      <w:pPr>
        <w:pStyle w:val="Heading4"/>
      </w:pPr>
      <w:r>
        <w:t>Interpretation: Education is the instruction in the classroom – School and education are distinct</w:t>
      </w:r>
    </w:p>
    <w:p w14:paraId="2723C7B8" w14:textId="77777777" w:rsidR="001A6823" w:rsidRDefault="001A6823" w:rsidP="001A6823">
      <w:r w:rsidRPr="0086343F">
        <w:rPr>
          <w:rStyle w:val="Style13ptBold"/>
        </w:rPr>
        <w:t>Miller</w:t>
      </w:r>
      <w:r>
        <w:t>, 9-9-</w:t>
      </w:r>
      <w:r w:rsidRPr="0086343F">
        <w:rPr>
          <w:rStyle w:val="Style13ptBold"/>
        </w:rPr>
        <w:t>13</w:t>
      </w:r>
      <w:r>
        <w:t xml:space="preserve"> - (Darrow,</w:t>
      </w:r>
      <w:r w:rsidRPr="000325F3">
        <w:t xml:space="preserve"> co-founder of the Disciple Nations Alliance and a featured author and teacher</w:t>
      </w:r>
      <w:r>
        <w:t xml:space="preserve">, </w:t>
      </w:r>
      <w:r w:rsidRPr="000325F3">
        <w:t>earning his Master’s degree in Adult Education.</w:t>
      </w:r>
      <w:r>
        <w:t xml:space="preserve"> "</w:t>
      </w:r>
      <w:r w:rsidRPr="00095D98">
        <w:rPr>
          <w:rStyle w:val="StyleUnderline"/>
          <w:highlight w:val="green"/>
        </w:rPr>
        <w:t>School vs. Education: The Difference Matters</w:t>
      </w:r>
      <w:r>
        <w:t>" darrowmillerandfriends.com/2013/09/09/school-vs-education/) – Camp produced</w:t>
      </w:r>
    </w:p>
    <w:p w14:paraId="22B1B3CA" w14:textId="77777777" w:rsidR="001A6823" w:rsidRDefault="001A6823" w:rsidP="001A6823"/>
    <w:p w14:paraId="164B0CF9" w14:textId="77777777" w:rsidR="001A6823" w:rsidRDefault="001A6823" w:rsidP="001A6823">
      <w:pPr>
        <w:rPr>
          <w:sz w:val="16"/>
        </w:rPr>
      </w:pPr>
      <w:r w:rsidRPr="00B56E22">
        <w:rPr>
          <w:sz w:val="16"/>
        </w:rPr>
        <w:t xml:space="preserve">Schooling In 1828, Noah Webster defined schooling as “instruction in school.” </w:t>
      </w:r>
      <w:r w:rsidRPr="00095D98">
        <w:rPr>
          <w:rStyle w:val="StyleUnderline"/>
          <w:highlight w:val="green"/>
        </w:rPr>
        <w:t>School is a place where instruction occurs.</w:t>
      </w:r>
      <w:r>
        <w:rPr>
          <w:rStyle w:val="StyleUnderline"/>
        </w:rPr>
        <w:t xml:space="preserve"> </w:t>
      </w:r>
      <w:r w:rsidRPr="00B56E22">
        <w:rPr>
          <w:sz w:val="16"/>
        </w:rPr>
        <w:t xml:space="preserve">Even more instructive is the etymology of the word “school.” The OED listing looks as follows: SCHOOL, n. [L. schola; Gr. leisure, vacation from business, lucubration at leisure, a place where leisure is enjoyed, a school. The adverb signifies at ease, leisurely, slowly, hardly, with labor or difficulty. I think, must have been derived from the Latin. This word seems originally to have denoted leisure, freedom from business, a time given to sports, games or exercises, and afterwards time given to literary studies. …] The school is place where “leisure is enjoyed,” a place free from work. Literary studies take place after schooling. The idea of “‘students attending a school’ is attested from c. 1300; sense of ‘school building’ is first recorded 1590s.” Education </w:t>
      </w:r>
      <w:r w:rsidRPr="00095D98">
        <w:rPr>
          <w:rStyle w:val="StyleUnderline"/>
          <w:highlight w:val="green"/>
        </w:rPr>
        <w:t>While “school” denotes a building, “education” means the formation</w:t>
      </w:r>
      <w:r w:rsidRPr="00B56E22">
        <w:rPr>
          <w:sz w:val="16"/>
        </w:rPr>
        <w:t xml:space="preserve"> of a life. In 1828, Noah Webster defined education as follows: n. [L. educatio. ] The bringing up, as of a child, instruction; formation of manners. </w:t>
      </w:r>
      <w:r w:rsidRPr="00095D98">
        <w:rPr>
          <w:rStyle w:val="StyleUnderline"/>
          <w:highlight w:val="green"/>
        </w:rPr>
        <w:t>Education comprehends all that series of instruction and discipline</w:t>
      </w:r>
      <w:r w:rsidRPr="00B56E22">
        <w:rPr>
          <w:rStyle w:val="StyleUnderline"/>
        </w:rPr>
        <w:t xml:space="preserve"> which is intended to enlighten the understanding, correct the temper, and form the manners and habits of youth, and fit them for usefulness in their future stations.</w:t>
      </w:r>
      <w:r>
        <w:rPr>
          <w:rStyle w:val="StyleUnderline"/>
        </w:rPr>
        <w:t xml:space="preserve"> </w:t>
      </w:r>
      <w:r w:rsidRPr="00B56E22">
        <w:rPr>
          <w:sz w:val="16"/>
        </w:rPr>
        <w:t xml:space="preserve">Note that education is comprehensive. It deals with both the gaining of knowledge and the development of character – virtue. And the combination of virtue and knowledge leads to wisdom. School vs. EducationThe OED dates the word education to 1530 and defines its use as “childrearing.” This comes “directly from Latin educationem (nominative educatio), from past participle stem of educare.” From 1610 the word was used “of education in social codes and manners; meaning ‘systematic schooling and training for work.’” </w:t>
      </w:r>
      <w:r w:rsidRPr="00095D98">
        <w:rPr>
          <w:rStyle w:val="StyleUnderline"/>
          <w:highlight w:val="green"/>
        </w:rPr>
        <w:t>The words schooling and education have very different meanings</w:t>
      </w:r>
      <w:r w:rsidRPr="00B56E22">
        <w:rPr>
          <w:rStyle w:val="StyleUnderline"/>
        </w:rPr>
        <w:t>.</w:t>
      </w:r>
      <w:r>
        <w:rPr>
          <w:rStyle w:val="StyleUnderline"/>
        </w:rPr>
        <w:t xml:space="preserve"> </w:t>
      </w:r>
      <w:r w:rsidRPr="00095D98">
        <w:rPr>
          <w:rStyle w:val="StyleUnderline"/>
          <w:highlight w:val="green"/>
        </w:rPr>
        <w:t>The former relates to a place</w:t>
      </w:r>
      <w:r w:rsidRPr="00B56E22">
        <w:rPr>
          <w:sz w:val="16"/>
        </w:rPr>
        <w:t xml:space="preserve"> – a building, a place of leisure separated from work itself and from the preparation of a person for work. </w:t>
      </w:r>
      <w:r w:rsidRPr="00095D98">
        <w:rPr>
          <w:rStyle w:val="StyleUnderline"/>
          <w:highlight w:val="green"/>
        </w:rPr>
        <w:t>The latter is a process of instruction that prepares the mind with knowledge and understanding</w:t>
      </w:r>
      <w:r w:rsidRPr="00B56E22">
        <w:rPr>
          <w:sz w:val="16"/>
        </w:rPr>
        <w:t>, the heart with virtue, and the will with wisdom. It prepares people for life and work. School vs. education: the modern word has lost this distinction. Don’t let your schooling stand in the way of your education.</w:t>
      </w:r>
    </w:p>
    <w:p w14:paraId="583D75F6" w14:textId="77777777" w:rsidR="001A6823" w:rsidRDefault="001A6823" w:rsidP="001A6823">
      <w:pPr>
        <w:pStyle w:val="Heading4"/>
      </w:pPr>
      <w:r>
        <w:t>Violation: The aff only regulates the schools and not the education produced</w:t>
      </w:r>
    </w:p>
    <w:p w14:paraId="48E33F79" w14:textId="77777777" w:rsidR="001A6823" w:rsidRDefault="001A6823" w:rsidP="001A6823">
      <w:pPr>
        <w:pStyle w:val="Heading4"/>
      </w:pPr>
      <w:r>
        <w:t>Vote neg:</w:t>
      </w:r>
    </w:p>
    <w:p w14:paraId="5106EE61" w14:textId="77777777" w:rsidR="001A6823" w:rsidRDefault="001A6823" w:rsidP="001A6823">
      <w:pPr>
        <w:pStyle w:val="Heading4"/>
        <w:numPr>
          <w:ilvl w:val="0"/>
          <w:numId w:val="23"/>
        </w:numPr>
      </w:pPr>
      <w:r>
        <w:t>Debatability – the aff will always have more prep – adding bits to the topic destroys the negs ability to address core aff args</w:t>
      </w:r>
    </w:p>
    <w:p w14:paraId="11F3EEE2" w14:textId="77777777" w:rsidR="001A6823" w:rsidRPr="00C76625" w:rsidRDefault="001A6823" w:rsidP="001A6823">
      <w:pPr>
        <w:pStyle w:val="Heading4"/>
        <w:numPr>
          <w:ilvl w:val="0"/>
          <w:numId w:val="23"/>
        </w:numPr>
      </w:pPr>
      <w:r>
        <w:t>Limits – we set a functional limit on the term “education” – any other interp opens the flood gates and justifies teaching adults because its fundamental education or funding a yoga progams because it helps students learn how their body moves – that’s destroys to neg ground</w:t>
      </w:r>
    </w:p>
    <w:p w14:paraId="5620204D" w14:textId="77777777" w:rsidR="001A6823" w:rsidRPr="005F6EAE" w:rsidRDefault="001A6823" w:rsidP="001A6823"/>
    <w:p w14:paraId="29841FC3" w14:textId="77777777" w:rsidR="001A6823" w:rsidRDefault="001A6823" w:rsidP="001A6823">
      <w:pPr>
        <w:pStyle w:val="Heading3"/>
      </w:pPr>
      <w:r>
        <w:t>2AC</w:t>
      </w:r>
    </w:p>
    <w:p w14:paraId="25FD6093" w14:textId="53555AFC" w:rsidR="00D64741" w:rsidRDefault="00D64741" w:rsidP="001A6823">
      <w:pPr>
        <w:pStyle w:val="Heading4"/>
      </w:pPr>
      <w:r>
        <w:t>We Meet: Education is the formation of a life – the Aff funds the formation of a life for military families and children</w:t>
      </w:r>
    </w:p>
    <w:p w14:paraId="4E05A766" w14:textId="2DA59DCF" w:rsidR="00D64741" w:rsidRDefault="00D64741" w:rsidP="00D64741">
      <w:r w:rsidRPr="0086343F">
        <w:rPr>
          <w:rStyle w:val="Style13ptBold"/>
        </w:rPr>
        <w:t>Miller</w:t>
      </w:r>
      <w:r>
        <w:rPr>
          <w:rStyle w:val="Style13ptBold"/>
        </w:rPr>
        <w:t xml:space="preserve"> – their card – 13</w:t>
      </w:r>
      <w:r>
        <w:t xml:space="preserve"> [Darrow,</w:t>
      </w:r>
      <w:r w:rsidRPr="000325F3">
        <w:t xml:space="preserve"> co-founder of the Disciple Nations Alliance and a featured author and teacher</w:t>
      </w:r>
      <w:r>
        <w:t xml:space="preserve">, </w:t>
      </w:r>
      <w:r w:rsidRPr="000325F3">
        <w:t>earning his Master’s degree in Adult Educati</w:t>
      </w:r>
      <w:r>
        <w:t>on, 9-9-13, "</w:t>
      </w:r>
      <w:r w:rsidRPr="00D64741">
        <w:t xml:space="preserve">School vs. Education: The Difference Matters" </w:t>
      </w:r>
      <w:r>
        <w:t>darrowmillerandfriends.com/2013/09/09/school-vs-education/]</w:t>
      </w:r>
    </w:p>
    <w:p w14:paraId="49F3DD7A" w14:textId="77777777" w:rsidR="00D64741" w:rsidRDefault="00D64741" w:rsidP="00D64741"/>
    <w:p w14:paraId="1656A53F" w14:textId="77777777" w:rsidR="00D64741" w:rsidRPr="007060C9" w:rsidRDefault="00D64741" w:rsidP="00D64741">
      <w:pPr>
        <w:rPr>
          <w:sz w:val="16"/>
          <w:szCs w:val="18"/>
        </w:rPr>
      </w:pPr>
      <w:r w:rsidRPr="007060C9">
        <w:rPr>
          <w:sz w:val="16"/>
          <w:szCs w:val="18"/>
        </w:rPr>
        <w:t xml:space="preserve">Schooling In 1828, Noah Webster defined schooling as “instruction in school.” </w:t>
      </w:r>
      <w:r w:rsidRPr="007060C9">
        <w:rPr>
          <w:rStyle w:val="StyleUnderline"/>
          <w:sz w:val="18"/>
          <w:szCs w:val="18"/>
        </w:rPr>
        <w:t xml:space="preserve">School is a place where instruction occurs. </w:t>
      </w:r>
      <w:r w:rsidRPr="007060C9">
        <w:rPr>
          <w:sz w:val="16"/>
          <w:szCs w:val="18"/>
        </w:rPr>
        <w:t xml:space="preserve">Even more instructive is the etymology of the word “school.” The OED listing looks as follows: SCHOOL, n. [L. schola; Gr. leisure, vacation from business, lucubration at leisure, a place where leisure is enjoyed, a school. The adverb signifies at ease, leisurely, slowly, hardly, with labor or difficulty. I think, must have been derived from the Latin. This word seems originally to have denoted leisure, freedom from business, a time given to sports, games or exercises, and afterwards time given to literary studies. …] The school is place where “leisure is enjoyed,” a place free from work. Literary studies take place after schooling. The idea of “‘students attending a school’ is attested from c. 1300; sense of ‘school building’ is first recorded 1590s.” Education </w:t>
      </w:r>
      <w:r w:rsidRPr="007060C9">
        <w:rPr>
          <w:rStyle w:val="StyleUnderline"/>
          <w:sz w:val="18"/>
          <w:szCs w:val="18"/>
        </w:rPr>
        <w:t>While “school” denotes a building,</w:t>
      </w:r>
      <w:r w:rsidRPr="00D64741">
        <w:rPr>
          <w:rStyle w:val="StyleUnderline"/>
        </w:rPr>
        <w:t xml:space="preserve"> </w:t>
      </w:r>
      <w:r w:rsidRPr="00D64741">
        <w:rPr>
          <w:rStyle w:val="Emphasis"/>
          <w:highlight w:val="green"/>
        </w:rPr>
        <w:t>“education” means the formation of a life</w:t>
      </w:r>
      <w:r w:rsidRPr="007060C9">
        <w:rPr>
          <w:sz w:val="16"/>
          <w:szCs w:val="18"/>
        </w:rPr>
        <w:t xml:space="preserve">. In 1828, Noah Webster defined education as follows: n. [L. educatio. ] The bringing up, as of a child, instruction; formation of manners. </w:t>
      </w:r>
      <w:r w:rsidRPr="007060C9">
        <w:rPr>
          <w:rStyle w:val="StyleUnderline"/>
          <w:sz w:val="18"/>
          <w:szCs w:val="18"/>
        </w:rPr>
        <w:t xml:space="preserve">Education comprehends all that series of instruction and discipline which is intended to enlighten the understanding, correct the temper, and form the manners and habits of youth, and fit them for usefulness in their future stations. </w:t>
      </w:r>
      <w:r w:rsidRPr="007060C9">
        <w:rPr>
          <w:sz w:val="16"/>
          <w:szCs w:val="18"/>
        </w:rPr>
        <w:t xml:space="preserve">Note that education is comprehensive. It deals with both the gaining of knowledge and the development of character – virtue. And the combination of virtue and knowledge leads to wisdom. School vs. EducationThe OED dates the word education to 1530 and defines its use as “childrearing.” This comes “directly from Latin educationem (nominative educatio), from past participle stem of educare.” From 1610 the word was used “of education in social codes and manners; meaning ‘systematic schooling and training for work.’” </w:t>
      </w:r>
      <w:r w:rsidRPr="007060C9">
        <w:rPr>
          <w:rStyle w:val="StyleUnderline"/>
          <w:sz w:val="18"/>
          <w:szCs w:val="18"/>
        </w:rPr>
        <w:t>The words schooling and education have very different meanings. The former relates to a place</w:t>
      </w:r>
      <w:r w:rsidRPr="007060C9">
        <w:rPr>
          <w:sz w:val="16"/>
          <w:szCs w:val="18"/>
        </w:rPr>
        <w:t xml:space="preserve"> – a building, a place of leisure separated from work itself and from the preparation of a person for work. </w:t>
      </w:r>
      <w:r w:rsidRPr="007060C9">
        <w:rPr>
          <w:rStyle w:val="StyleUnderline"/>
          <w:sz w:val="18"/>
          <w:szCs w:val="18"/>
        </w:rPr>
        <w:t>The latter is a process of instruction that prepares the mind with knowledge and understanding</w:t>
      </w:r>
      <w:r w:rsidRPr="007060C9">
        <w:rPr>
          <w:sz w:val="16"/>
          <w:szCs w:val="18"/>
        </w:rPr>
        <w:t>, the heart with virtue, and the will with wisdom. It prepares people for life and work. School vs. education: the modern word has lost this distinction. Don’t let your schooling stand in the way of your education.</w:t>
      </w:r>
    </w:p>
    <w:p w14:paraId="242F84C8" w14:textId="77777777" w:rsidR="00D64741" w:rsidRPr="007060C9" w:rsidRDefault="00D64741" w:rsidP="00D64741">
      <w:pPr>
        <w:rPr>
          <w:sz w:val="18"/>
          <w:szCs w:val="18"/>
        </w:rPr>
      </w:pPr>
    </w:p>
    <w:p w14:paraId="4CC343FF" w14:textId="046EA7FF" w:rsidR="001A6823" w:rsidRDefault="001A6823" w:rsidP="001A6823">
      <w:pPr>
        <w:pStyle w:val="Heading4"/>
      </w:pPr>
      <w:r>
        <w:t>Counter interpretation: funding – specifically in the context of education – includes aid</w:t>
      </w:r>
    </w:p>
    <w:p w14:paraId="7A146467" w14:textId="77777777" w:rsidR="001A6823" w:rsidRDefault="001A6823" w:rsidP="001A6823">
      <w:r w:rsidRPr="00D56F6C">
        <w:rPr>
          <w:rStyle w:val="Style13ptBold"/>
        </w:rPr>
        <w:t>Legislative Fiscal Bureau of Wisconsin 02</w:t>
      </w:r>
      <w:r>
        <w:t xml:space="preserve"> [</w:t>
      </w:r>
      <w:r w:rsidRPr="00D56F6C">
        <w:t xml:space="preserve">Legislative Fiscal Bureau </w:t>
      </w:r>
      <w:r>
        <w:t xml:space="preserve">of Wisconsin, published </w:t>
      </w:r>
      <w:r w:rsidRPr="00D56F6C">
        <w:t xml:space="preserve">March 4, 2002 </w:t>
      </w:r>
      <w:r>
        <w:t>,“</w:t>
      </w:r>
      <w:r w:rsidRPr="00D56F6C">
        <w:t>Debt Levy Limit for Calculation of Partial School Revenues (DPI)</w:t>
      </w:r>
      <w:r>
        <w:t xml:space="preserve">”, </w:t>
      </w:r>
      <w:hyperlink r:id="rId48" w:history="1">
        <w:r w:rsidRPr="00DE2631">
          <w:rPr>
            <w:rStyle w:val="Hyperlink"/>
          </w:rPr>
          <w:t>https://docs.legis.wisconsin.gov/misc/lfb/budget/2001_03_budget_adjustment/budget_papers/1220_public_instruction_debt_levy_limit_for_calculation_of_partial_school_revenues.pdf</w:t>
        </w:r>
      </w:hyperlink>
      <w:r>
        <w:t>, accessed 6-24-17, DMJ]</w:t>
      </w:r>
    </w:p>
    <w:p w14:paraId="7B5CAA4B" w14:textId="77777777" w:rsidR="001A6823" w:rsidRDefault="001A6823" w:rsidP="001A6823"/>
    <w:p w14:paraId="2CFDE839" w14:textId="77777777" w:rsidR="001A6823" w:rsidRDefault="001A6823" w:rsidP="001A6823">
      <w:pPr>
        <w:rPr>
          <w:sz w:val="16"/>
        </w:rPr>
      </w:pPr>
      <w:r w:rsidRPr="00BE599E">
        <w:rPr>
          <w:sz w:val="16"/>
        </w:rPr>
        <w:t xml:space="preserve">CURRENT LAW </w:t>
      </w:r>
      <w:r w:rsidRPr="00095D98">
        <w:rPr>
          <w:rStyle w:val="StyleUnderline"/>
          <w:highlight w:val="green"/>
        </w:rPr>
        <w:t xml:space="preserve">The state has a goal of funding </w:t>
      </w:r>
      <w:r w:rsidRPr="00BE599E">
        <w:rPr>
          <w:rStyle w:val="StyleUnderline"/>
        </w:rPr>
        <w:t xml:space="preserve">two-thirds of </w:t>
      </w:r>
      <w:r w:rsidRPr="00095D98">
        <w:rPr>
          <w:rStyle w:val="StyleUnderline"/>
          <w:highlight w:val="green"/>
        </w:rPr>
        <w:t xml:space="preserve">K-12 </w:t>
      </w:r>
      <w:r w:rsidRPr="00BE599E">
        <w:rPr>
          <w:rStyle w:val="StyleUnderline"/>
        </w:rPr>
        <w:t xml:space="preserve">partial </w:t>
      </w:r>
      <w:r w:rsidRPr="00095D98">
        <w:rPr>
          <w:rStyle w:val="StyleUnderline"/>
          <w:highlight w:val="green"/>
        </w:rPr>
        <w:t xml:space="preserve">school </w:t>
      </w:r>
      <w:r w:rsidRPr="00314871">
        <w:rPr>
          <w:rStyle w:val="StyleUnderline"/>
        </w:rPr>
        <w:t xml:space="preserve">revenues. For the purposes of the two-thirds funding goal, state </w:t>
      </w:r>
      <w:r w:rsidRPr="00095D98">
        <w:rPr>
          <w:rStyle w:val="StyleUnderline"/>
          <w:highlight w:val="green"/>
        </w:rPr>
        <w:t xml:space="preserve">funding is defined as </w:t>
      </w:r>
      <w:r w:rsidRPr="00314871">
        <w:rPr>
          <w:rStyle w:val="StyleUnderline"/>
        </w:rPr>
        <w:t xml:space="preserve">the sum of state </w:t>
      </w:r>
      <w:r w:rsidRPr="00095D98">
        <w:rPr>
          <w:rStyle w:val="StyleUnderline"/>
          <w:highlight w:val="green"/>
        </w:rPr>
        <w:t>general and categorical school aids</w:t>
      </w:r>
      <w:r w:rsidRPr="00314871">
        <w:rPr>
          <w:rStyle w:val="StyleUnderline"/>
        </w:rPr>
        <w:t>, the school levy tax credit and the general program operations appropriation for th</w:t>
      </w:r>
      <w:r w:rsidRPr="00BE599E">
        <w:rPr>
          <w:rStyle w:val="StyleUnderline"/>
        </w:rPr>
        <w:t>e Wisconsin School for the Deaf and the Wisconsin Center for the Blind and Visually Impaired</w:t>
      </w:r>
      <w:r w:rsidRPr="00BE599E">
        <w:rPr>
          <w:sz w:val="16"/>
        </w:rPr>
        <w:t>. With certain exceptions, partial school revenues is defined as the sum of state school aids and property taxes levied for school districts. The two-thirds funding commitment is calculated on a statewide basis; the level of state aid received by an individual district may be higher or lower than two-thirds depending on the district’s per member shared cost and equalized value.</w:t>
      </w:r>
    </w:p>
    <w:p w14:paraId="23C2989E" w14:textId="77777777" w:rsidR="001A6823" w:rsidRDefault="001A6823" w:rsidP="001A6823"/>
    <w:p w14:paraId="7B65AAEE" w14:textId="77777777" w:rsidR="001A6823" w:rsidRDefault="001A6823" w:rsidP="001A6823">
      <w:pPr>
        <w:pStyle w:val="Heading4"/>
      </w:pPr>
      <w:r>
        <w:t>Prefer our interpretation:</w:t>
      </w:r>
    </w:p>
    <w:p w14:paraId="065B5BE2" w14:textId="77777777" w:rsidR="001A6823" w:rsidRDefault="001A6823" w:rsidP="001A6823">
      <w:pPr>
        <w:pStyle w:val="Heading4"/>
        <w:numPr>
          <w:ilvl w:val="0"/>
          <w:numId w:val="14"/>
        </w:numPr>
      </w:pPr>
      <w:r w:rsidRPr="00DC1F4A">
        <w:rPr>
          <w:u w:val="single"/>
        </w:rPr>
        <w:t>Predictable</w:t>
      </w:r>
      <w:r>
        <w:t xml:space="preserve"> – our definition is from a court case specific to funding in context of education – most predictable in the lit base</w:t>
      </w:r>
    </w:p>
    <w:p w14:paraId="79E0A478" w14:textId="77777777" w:rsidR="001A6823" w:rsidRDefault="001A6823" w:rsidP="001A6823">
      <w:pPr>
        <w:pStyle w:val="Heading4"/>
        <w:numPr>
          <w:ilvl w:val="0"/>
          <w:numId w:val="14"/>
        </w:numPr>
      </w:pPr>
      <w:r w:rsidRPr="00DD0F62">
        <w:rPr>
          <w:u w:val="single"/>
        </w:rPr>
        <w:t>Fairness</w:t>
      </w:r>
      <w:r>
        <w:t xml:space="preserve"> – their definition is arbitrary. The inherent broadness of education makes is so the neg will just read whatever subset of the definition to always exclude the neg – prefer definitions in reference to other words in the resolution</w:t>
      </w:r>
    </w:p>
    <w:p w14:paraId="3A1298B7" w14:textId="77777777" w:rsidR="001A6823" w:rsidRDefault="001A6823" w:rsidP="001A6823">
      <w:pPr>
        <w:pStyle w:val="Heading4"/>
        <w:numPr>
          <w:ilvl w:val="0"/>
          <w:numId w:val="14"/>
        </w:numPr>
      </w:pPr>
      <w:r w:rsidRPr="00DD0F62">
        <w:rPr>
          <w:u w:val="single"/>
        </w:rPr>
        <w:t>No Abuse</w:t>
      </w:r>
      <w:r>
        <w:t xml:space="preserve"> – we don’t make debate impossible – huge DA and CP ground</w:t>
      </w:r>
    </w:p>
    <w:p w14:paraId="7679678A" w14:textId="77777777" w:rsidR="001A6823" w:rsidRDefault="001A6823" w:rsidP="001A6823">
      <w:pPr>
        <w:pStyle w:val="Heading4"/>
        <w:numPr>
          <w:ilvl w:val="0"/>
          <w:numId w:val="14"/>
        </w:numPr>
      </w:pPr>
      <w:r w:rsidRPr="00DD0F62">
        <w:rPr>
          <w:u w:val="single"/>
        </w:rPr>
        <w:t>Prefer Reasonability</w:t>
      </w:r>
      <w:r>
        <w:t xml:space="preserve"> – Competing interpretations forces a race to the bottom to always exclude the affirmative</w:t>
      </w:r>
    </w:p>
    <w:p w14:paraId="2A8608C7" w14:textId="77777777" w:rsidR="001A6823" w:rsidRPr="00314871" w:rsidRDefault="001A6823" w:rsidP="001A6823"/>
    <w:p w14:paraId="730B86A4" w14:textId="77777777" w:rsidR="001A6823" w:rsidRDefault="001A6823" w:rsidP="001A6823">
      <w:pPr>
        <w:pStyle w:val="Heading2"/>
      </w:pPr>
      <w:r>
        <w:t>School Lunches</w:t>
      </w:r>
    </w:p>
    <w:p w14:paraId="1C39454E" w14:textId="77777777" w:rsidR="001A6823" w:rsidRDefault="001A6823" w:rsidP="001A6823">
      <w:pPr>
        <w:pStyle w:val="Heading3"/>
      </w:pPr>
      <w:r>
        <w:t>1NC – Curriculum</w:t>
      </w:r>
    </w:p>
    <w:p w14:paraId="5C248166" w14:textId="77777777" w:rsidR="001A6823" w:rsidRDefault="001A6823" w:rsidP="001A6823">
      <w:pPr>
        <w:pStyle w:val="Heading4"/>
      </w:pPr>
      <w:r>
        <w:t>Education refers exclusively teaching and/or learning material in school</w:t>
      </w:r>
    </w:p>
    <w:p w14:paraId="7F850B81" w14:textId="77777777" w:rsidR="001A6823" w:rsidRDefault="001A6823" w:rsidP="001A6823">
      <w:r>
        <w:rPr>
          <w:rStyle w:val="Style13ptBold"/>
        </w:rPr>
        <w:t xml:space="preserve">Merriam-Webster 17 </w:t>
      </w:r>
      <w:r>
        <w:t xml:space="preserve">[Merriam-Webster Dictionary, No Date, </w:t>
      </w:r>
      <w:r w:rsidRPr="005B6815">
        <w:t>https://www.merriam-webster.com/dictionary/education</w:t>
      </w:r>
      <w:r>
        <w:t>, accessed 6-22-17, DMJ]</w:t>
      </w:r>
    </w:p>
    <w:p w14:paraId="2E1751D2" w14:textId="77777777" w:rsidR="001A6823" w:rsidRDefault="001A6823" w:rsidP="001A6823"/>
    <w:p w14:paraId="4FAAA5CD" w14:textId="77777777" w:rsidR="001A6823" w:rsidRPr="003128B4" w:rsidRDefault="001A6823" w:rsidP="001A6823">
      <w:pPr>
        <w:rPr>
          <w:sz w:val="16"/>
        </w:rPr>
      </w:pPr>
      <w:r w:rsidRPr="003128B4">
        <w:rPr>
          <w:sz w:val="16"/>
        </w:rPr>
        <w:t xml:space="preserve">Definition of </w:t>
      </w:r>
      <w:r w:rsidRPr="00095D98">
        <w:rPr>
          <w:rStyle w:val="StyleUnderline"/>
          <w:highlight w:val="green"/>
        </w:rPr>
        <w:t>education</w:t>
      </w:r>
      <w:r w:rsidRPr="00095D98">
        <w:rPr>
          <w:sz w:val="16"/>
          <w:highlight w:val="green"/>
        </w:rPr>
        <w:t xml:space="preserve"> </w:t>
      </w:r>
      <w:r w:rsidRPr="003128B4">
        <w:rPr>
          <w:sz w:val="16"/>
        </w:rPr>
        <w:t xml:space="preserve">1 a : </w:t>
      </w:r>
      <w:r w:rsidRPr="00095D98">
        <w:rPr>
          <w:rStyle w:val="StyleUnderline"/>
          <w:highlight w:val="green"/>
        </w:rPr>
        <w:t>the action or process of educating or of being educated</w:t>
      </w:r>
      <w:r w:rsidRPr="003128B4">
        <w:rPr>
          <w:sz w:val="16"/>
        </w:rPr>
        <w:t xml:space="preserve">; also : a stage of such a process b : </w:t>
      </w:r>
      <w:r w:rsidRPr="00095D98">
        <w:rPr>
          <w:rStyle w:val="StyleUnderline"/>
          <w:highlight w:val="green"/>
        </w:rPr>
        <w:t>the knowledge and development resulting from an educational process a person of little education</w:t>
      </w:r>
      <w:r w:rsidRPr="00095D98">
        <w:rPr>
          <w:sz w:val="16"/>
          <w:highlight w:val="green"/>
        </w:rPr>
        <w:t xml:space="preserve"> </w:t>
      </w:r>
      <w:r w:rsidRPr="003128B4">
        <w:rPr>
          <w:sz w:val="16"/>
        </w:rPr>
        <w:t xml:space="preserve">2 : the field of study that deals mainly with methods of teaching and </w:t>
      </w:r>
      <w:r w:rsidRPr="00095D98">
        <w:rPr>
          <w:rStyle w:val="StyleUnderline"/>
          <w:highlight w:val="green"/>
        </w:rPr>
        <w:t>learning in schools</w:t>
      </w:r>
      <w:r w:rsidRPr="003128B4">
        <w:rPr>
          <w:sz w:val="16"/>
        </w:rPr>
        <w:t>. Definition of education for Students 1 : the act or process of teaching or of being taught the education of students 2 : knowledge, skill, and development gained from study or training “It isn't a question of education,” returned the Insect; “it's merely a question of mathematics.” — L. Frank Baum, The Marvelous Land of Oz 3 : the study of the methods and problems of teaching He's taking courses in education.</w:t>
      </w:r>
    </w:p>
    <w:p w14:paraId="60A7925F" w14:textId="77777777" w:rsidR="001A6823" w:rsidRDefault="001A6823" w:rsidP="001A6823">
      <w:pPr>
        <w:pStyle w:val="Heading4"/>
      </w:pPr>
      <w:r>
        <w:t>Exclusively the instruction of material</w:t>
      </w:r>
    </w:p>
    <w:p w14:paraId="17A72BBE" w14:textId="77777777" w:rsidR="001A6823" w:rsidRDefault="001A6823" w:rsidP="001A6823">
      <w:r w:rsidRPr="0086343F">
        <w:rPr>
          <w:rStyle w:val="Style13ptBold"/>
        </w:rPr>
        <w:t>Miller</w:t>
      </w:r>
      <w:r>
        <w:t>, 9-9-</w:t>
      </w:r>
      <w:r w:rsidRPr="0086343F">
        <w:rPr>
          <w:rStyle w:val="Style13ptBold"/>
        </w:rPr>
        <w:t>13</w:t>
      </w:r>
      <w:r>
        <w:t xml:space="preserve"> - (Darrow,</w:t>
      </w:r>
      <w:r w:rsidRPr="000325F3">
        <w:t xml:space="preserve"> co-founder of the Disciple Nations Alliance and a featured author and teacher</w:t>
      </w:r>
      <w:r>
        <w:t xml:space="preserve">, </w:t>
      </w:r>
      <w:r w:rsidRPr="000325F3">
        <w:t>earning his Master’s degree in Adult Education.</w:t>
      </w:r>
      <w:r>
        <w:t xml:space="preserve"> "</w:t>
      </w:r>
      <w:r w:rsidRPr="00895533">
        <w:rPr>
          <w:rStyle w:val="StyleUnderline"/>
        </w:rPr>
        <w:t>School vs. Education: The Difference Matters</w:t>
      </w:r>
      <w:r>
        <w:t>" darrowmillerandfriends.com/2013/09/09/school-vs-education/) – Camp produced</w:t>
      </w:r>
    </w:p>
    <w:p w14:paraId="0345DAB7" w14:textId="77777777" w:rsidR="001A6823" w:rsidRDefault="001A6823" w:rsidP="001A6823"/>
    <w:p w14:paraId="29E444EC" w14:textId="77777777" w:rsidR="001A6823" w:rsidRDefault="001A6823" w:rsidP="001A6823">
      <w:pPr>
        <w:rPr>
          <w:sz w:val="16"/>
        </w:rPr>
      </w:pPr>
      <w:r w:rsidRPr="00B56E22">
        <w:rPr>
          <w:sz w:val="16"/>
        </w:rPr>
        <w:t xml:space="preserve">Schooling In 1828, Noah Webster defined schooling as “instruction in school.” </w:t>
      </w:r>
      <w:r w:rsidRPr="00895533">
        <w:rPr>
          <w:rStyle w:val="StyleUnderline"/>
        </w:rPr>
        <w:t xml:space="preserve">School is a place where instruction occurs. </w:t>
      </w:r>
      <w:r w:rsidRPr="00895533">
        <w:rPr>
          <w:sz w:val="16"/>
        </w:rPr>
        <w:t xml:space="preserve">Even more instructive is the etymology of the word “school.” The OED listing looks as follows: SCHOOL, n. [L. schola; Gr. leisure, vacation from business, lucubration at leisure, a place where leisure is enjoyed, a school. The adverb signifies at ease, leisurely, slowly, hardly, with labor or difficulty. I think, must have been derived from the Latin. This word seems originally to have denoted leisure, freedom from business, a time given to sports, games or exercises, and afterwards time given to literary studies. …] The school is place where “leisure is enjoyed,” a place free from work. Literary studies take place after schooling. The idea of “‘students attending a school’ is attested from c. 1300; sense of ‘school building’ is first recorded 1590s.” Education </w:t>
      </w:r>
      <w:r w:rsidRPr="00895533">
        <w:rPr>
          <w:rStyle w:val="StyleUnderline"/>
        </w:rPr>
        <w:t xml:space="preserve">While “school” denotes a building, </w:t>
      </w:r>
      <w:r w:rsidRPr="00095D98">
        <w:rPr>
          <w:rStyle w:val="StyleUnderline"/>
          <w:highlight w:val="green"/>
        </w:rPr>
        <w:t xml:space="preserve">“education” means </w:t>
      </w:r>
      <w:r w:rsidRPr="006422CF">
        <w:rPr>
          <w:rStyle w:val="StyleUnderline"/>
        </w:rPr>
        <w:t xml:space="preserve">the </w:t>
      </w:r>
      <w:r w:rsidRPr="00095D98">
        <w:rPr>
          <w:rStyle w:val="StyleUnderline"/>
          <w:highlight w:val="green"/>
        </w:rPr>
        <w:t>formation</w:t>
      </w:r>
      <w:r w:rsidRPr="00B56E22">
        <w:rPr>
          <w:sz w:val="16"/>
        </w:rPr>
        <w:t xml:space="preserve"> of a life. In 1828, Noah Webster defined education as follows: n. [L. educatio. ] The bringing up, as of a child, instruction; formation of manners. </w:t>
      </w:r>
      <w:r w:rsidRPr="00095D98">
        <w:rPr>
          <w:rStyle w:val="StyleUnderline"/>
          <w:highlight w:val="green"/>
        </w:rPr>
        <w:t>Education comprehends all that series of instruction and discipline</w:t>
      </w:r>
      <w:r w:rsidRPr="00B56E22">
        <w:rPr>
          <w:rStyle w:val="StyleUnderline"/>
        </w:rPr>
        <w:t xml:space="preserve"> which is intended to enlighten the understanding, correct the temper, and form the manners and habits of youth, and fit them for usefulness in their future stations.</w:t>
      </w:r>
      <w:r>
        <w:rPr>
          <w:rStyle w:val="StyleUnderline"/>
        </w:rPr>
        <w:t xml:space="preserve"> </w:t>
      </w:r>
      <w:r w:rsidRPr="00B56E22">
        <w:rPr>
          <w:sz w:val="16"/>
        </w:rPr>
        <w:t xml:space="preserve">Note that education is comprehensive. It deals with both the gaining of knowledge and the development of character – virtue. And the combination of virtue and knowledge leads to wisdom. School vs. EducationThe OED dates the word education to 1530 and defines its use as “childrearing.” This comes “directly from Latin educationem (nominative educatio), from past participle stem of educare.” From 1610 the word was used “of education in social codes and manners; meaning ‘systematic schooling and training for work.’” </w:t>
      </w:r>
      <w:r w:rsidRPr="00895533">
        <w:rPr>
          <w:rStyle w:val="StyleUnderline"/>
        </w:rPr>
        <w:t xml:space="preserve">The words schooling and </w:t>
      </w:r>
      <w:r w:rsidRPr="00095D98">
        <w:rPr>
          <w:rStyle w:val="StyleUnderline"/>
          <w:highlight w:val="green"/>
        </w:rPr>
        <w:t xml:space="preserve">education </w:t>
      </w:r>
      <w:r w:rsidRPr="00895533">
        <w:rPr>
          <w:rStyle w:val="StyleUnderline"/>
        </w:rPr>
        <w:t xml:space="preserve">have very different meanings. The former </w:t>
      </w:r>
      <w:r w:rsidRPr="00095D98">
        <w:rPr>
          <w:rStyle w:val="StyleUnderline"/>
          <w:highlight w:val="green"/>
        </w:rPr>
        <w:t>relates to</w:t>
      </w:r>
      <w:r w:rsidRPr="00895533">
        <w:rPr>
          <w:rStyle w:val="StyleUnderline"/>
        </w:rPr>
        <w:t xml:space="preserve"> a place</w:t>
      </w:r>
      <w:r w:rsidRPr="00895533">
        <w:rPr>
          <w:sz w:val="16"/>
        </w:rPr>
        <w:t xml:space="preserve"> – a building, a place of leisure separated from work itself and from the preparation of a person for work. </w:t>
      </w:r>
      <w:r w:rsidRPr="00895533">
        <w:rPr>
          <w:rStyle w:val="StyleUnderline"/>
        </w:rPr>
        <w:t xml:space="preserve">The latter is </w:t>
      </w:r>
      <w:r w:rsidRPr="00095D98">
        <w:rPr>
          <w:rStyle w:val="StyleUnderline"/>
          <w:highlight w:val="green"/>
        </w:rPr>
        <w:t>a process of instruction that prepares the mind with knowledge and understanding</w:t>
      </w:r>
      <w:r w:rsidRPr="00B56E22">
        <w:rPr>
          <w:sz w:val="16"/>
        </w:rPr>
        <w:t>, the heart with virtue, and the will with wisdom. It prepares people for life and work. School vs. education: the modern word has lost this distinction. Don’t let your schooling stand in the way of your education.</w:t>
      </w:r>
    </w:p>
    <w:p w14:paraId="3534CC2F" w14:textId="77777777" w:rsidR="001A6823" w:rsidRPr="00895533" w:rsidRDefault="001A6823" w:rsidP="001A6823"/>
    <w:p w14:paraId="4589E544" w14:textId="77777777" w:rsidR="001A6823" w:rsidRDefault="001A6823" w:rsidP="001A6823">
      <w:pPr>
        <w:pStyle w:val="Heading4"/>
      </w:pPr>
      <w:r>
        <w:t>Violation: the aff provides food which is exclusive from education</w:t>
      </w:r>
    </w:p>
    <w:p w14:paraId="562D3266" w14:textId="77777777" w:rsidR="001A6823" w:rsidRDefault="001A6823" w:rsidP="001A6823">
      <w:pPr>
        <w:pStyle w:val="Heading4"/>
      </w:pPr>
      <w:r>
        <w:t>Vote neg:</w:t>
      </w:r>
    </w:p>
    <w:p w14:paraId="1EF364F3" w14:textId="77777777" w:rsidR="001A6823" w:rsidRDefault="001A6823" w:rsidP="001A6823">
      <w:pPr>
        <w:pStyle w:val="Heading4"/>
        <w:numPr>
          <w:ilvl w:val="0"/>
          <w:numId w:val="24"/>
        </w:numPr>
      </w:pPr>
      <w:r>
        <w:t>Education – the aff explodes what they can talk about, which moots any topic education</w:t>
      </w:r>
    </w:p>
    <w:p w14:paraId="7A747559" w14:textId="77777777" w:rsidR="001A6823" w:rsidRPr="00895533" w:rsidRDefault="001A6823" w:rsidP="001A6823">
      <w:pPr>
        <w:pStyle w:val="Heading4"/>
        <w:numPr>
          <w:ilvl w:val="0"/>
          <w:numId w:val="24"/>
        </w:numPr>
      </w:pPr>
      <w:r>
        <w:t>Limits – we set a functional limit on the term “education” – any other interp opens the flood gates and justifies teaching adults because its fundamental education or funding a yoga progams because it helps students learn how their body moves – that’s destroys to neg ground</w:t>
      </w:r>
    </w:p>
    <w:p w14:paraId="60C6C493" w14:textId="77777777" w:rsidR="001A6823" w:rsidRPr="002C5FD1" w:rsidRDefault="001A6823" w:rsidP="001A6823"/>
    <w:p w14:paraId="44703550" w14:textId="77777777" w:rsidR="001A6823" w:rsidRDefault="001A6823" w:rsidP="001A6823">
      <w:pPr>
        <w:pStyle w:val="Heading3"/>
      </w:pPr>
      <w:r>
        <w:t>2AC</w:t>
      </w:r>
    </w:p>
    <w:p w14:paraId="1FBA05D9" w14:textId="77777777" w:rsidR="001A6823" w:rsidRPr="00233506" w:rsidRDefault="001A6823" w:rsidP="001A6823">
      <w:pPr>
        <w:pStyle w:val="Heading4"/>
      </w:pPr>
      <w:r>
        <w:t>Counter Interpretation: Elementary and Secondary Education strategies incorporate nutrition education</w:t>
      </w:r>
    </w:p>
    <w:p w14:paraId="3E7F09C2" w14:textId="55685389" w:rsidR="001A6823" w:rsidRDefault="001A6823" w:rsidP="001A6823">
      <w:r w:rsidRPr="00233506">
        <w:rPr>
          <w:rStyle w:val="Style13ptBold"/>
        </w:rPr>
        <w:t>Federal Register</w:t>
      </w:r>
      <w:r w:rsidR="007060C9">
        <w:rPr>
          <w:rStyle w:val="Style13ptBold"/>
        </w:rPr>
        <w:t xml:space="preserve"> 13</w:t>
      </w:r>
      <w:r w:rsidRPr="00233506">
        <w:rPr>
          <w:rStyle w:val="Style13ptBold"/>
        </w:rPr>
        <w:t xml:space="preserve"> </w:t>
      </w:r>
      <w:r w:rsidR="007060C9">
        <w:t>[</w:t>
      </w:r>
      <w:r w:rsidRPr="00233506">
        <w:t xml:space="preserve">Vol. 78, No. 66 / Friday, April 5, </w:t>
      </w:r>
      <w:r w:rsidRPr="007060C9">
        <w:t>2013 /</w:t>
      </w:r>
      <w:r w:rsidRPr="00233506">
        <w:t xml:space="preserve"> Rules and Regulations Pp. 20414- 20415 </w:t>
      </w:r>
      <w:hyperlink r:id="rId49" w:history="1">
        <w:r w:rsidRPr="00233506">
          <w:t>https://www.gpo.gov/fdsys/pkg/FR-2013-04-05/pdf/2013-07602.pdf</w:t>
        </w:r>
      </w:hyperlink>
      <w:r w:rsidRPr="00233506">
        <w:t xml:space="preserve"> Mbaum]</w:t>
      </w:r>
    </w:p>
    <w:p w14:paraId="2AA62C99" w14:textId="77777777" w:rsidR="001A6823" w:rsidRPr="00233506" w:rsidRDefault="001A6823" w:rsidP="001A6823"/>
    <w:p w14:paraId="4409AA3F" w14:textId="77777777" w:rsidR="001A6823" w:rsidRPr="00233506" w:rsidRDefault="001A6823" w:rsidP="001A6823">
      <w:pPr>
        <w:rPr>
          <w:sz w:val="16"/>
        </w:rPr>
      </w:pPr>
      <w:r w:rsidRPr="00095D98">
        <w:rPr>
          <w:rStyle w:val="StyleUnderline"/>
          <w:highlight w:val="green"/>
        </w:rPr>
        <w:t>Nutrition education is any combination of educational strategies, accompanied by environmental supports, designed to facilitate voluntary adoption of food choices</w:t>
      </w:r>
      <w:r w:rsidRPr="00095D98">
        <w:rPr>
          <w:sz w:val="16"/>
          <w:highlight w:val="green"/>
        </w:rPr>
        <w:t xml:space="preserve"> </w:t>
      </w:r>
      <w:r w:rsidRPr="00233506">
        <w:rPr>
          <w:sz w:val="16"/>
        </w:rPr>
        <w:t xml:space="preserve">and other nutrition-related behaviors </w:t>
      </w:r>
      <w:r w:rsidRPr="00095D98">
        <w:rPr>
          <w:rStyle w:val="StyleUnderline"/>
          <w:highlight w:val="green"/>
        </w:rPr>
        <w:t>conducive to health and well-being</w:t>
      </w:r>
      <w:r w:rsidRPr="00233506">
        <w:rPr>
          <w:sz w:val="16"/>
        </w:rPr>
        <w:t xml:space="preserve">; nutrition education is delivered through multiple venues and </w:t>
      </w:r>
      <w:r w:rsidRPr="00095D98">
        <w:rPr>
          <w:rStyle w:val="StyleUnderline"/>
          <w:highlight w:val="green"/>
        </w:rPr>
        <w:t>involves activities at the individual, community and policy levels</w:t>
      </w:r>
      <w:r w:rsidRPr="00095D98">
        <w:rPr>
          <w:sz w:val="16"/>
          <w:highlight w:val="green"/>
        </w:rPr>
        <w:t xml:space="preserve">. </w:t>
      </w:r>
      <w:r w:rsidRPr="00233506">
        <w:rPr>
          <w:sz w:val="16"/>
        </w:rPr>
        <w:t>(Isobel R. Contento, Ph.D., Nutrition Education, Linking Research, Theory, and Practice, Jones and Bartlett Publishers, 2011)</w:t>
      </w:r>
    </w:p>
    <w:p w14:paraId="41D5035C" w14:textId="77777777" w:rsidR="001A6823" w:rsidRDefault="001A6823" w:rsidP="001A6823">
      <w:pPr>
        <w:pStyle w:val="Heading4"/>
      </w:pPr>
      <w:r>
        <w:t>Prefer our interpretation:</w:t>
      </w:r>
    </w:p>
    <w:p w14:paraId="23EEBD69" w14:textId="77777777" w:rsidR="001A6823" w:rsidRDefault="001A6823" w:rsidP="001A6823">
      <w:pPr>
        <w:pStyle w:val="Heading4"/>
        <w:numPr>
          <w:ilvl w:val="0"/>
          <w:numId w:val="25"/>
        </w:numPr>
      </w:pPr>
      <w:r w:rsidRPr="00DC1F4A">
        <w:rPr>
          <w:u w:val="single"/>
        </w:rPr>
        <w:t>Predictable</w:t>
      </w:r>
      <w:r>
        <w:t xml:space="preserve"> – school lunches is literally as big a lit base as STEM</w:t>
      </w:r>
    </w:p>
    <w:p w14:paraId="18E52895" w14:textId="77777777" w:rsidR="001A6823" w:rsidRDefault="001A6823" w:rsidP="001A6823">
      <w:pPr>
        <w:pStyle w:val="Heading4"/>
        <w:numPr>
          <w:ilvl w:val="0"/>
          <w:numId w:val="25"/>
        </w:numPr>
      </w:pPr>
      <w:r w:rsidRPr="00DD0F62">
        <w:rPr>
          <w:u w:val="single"/>
        </w:rPr>
        <w:t>Fairness</w:t>
      </w:r>
      <w:r>
        <w:t xml:space="preserve"> – their definition is arbitrary. The inherent broadness of education makes is so the neg will just read whatever subset of the definition to always exclude the neg</w:t>
      </w:r>
    </w:p>
    <w:p w14:paraId="2A52A1E4" w14:textId="77777777" w:rsidR="001A6823" w:rsidRDefault="001A6823" w:rsidP="001A6823">
      <w:pPr>
        <w:pStyle w:val="Heading4"/>
        <w:numPr>
          <w:ilvl w:val="0"/>
          <w:numId w:val="25"/>
        </w:numPr>
      </w:pPr>
      <w:r w:rsidRPr="00DD0F62">
        <w:rPr>
          <w:u w:val="single"/>
        </w:rPr>
        <w:t>No Abuse</w:t>
      </w:r>
      <w:r>
        <w:t xml:space="preserve"> – we don’t make debate impossible – huge DA and CP ground</w:t>
      </w:r>
    </w:p>
    <w:p w14:paraId="3F195F6D" w14:textId="77777777" w:rsidR="001A6823" w:rsidRDefault="001A6823" w:rsidP="001A6823">
      <w:pPr>
        <w:pStyle w:val="Heading4"/>
        <w:numPr>
          <w:ilvl w:val="0"/>
          <w:numId w:val="25"/>
        </w:numPr>
      </w:pPr>
      <w:r w:rsidRPr="00DD0F62">
        <w:rPr>
          <w:u w:val="single"/>
        </w:rPr>
        <w:t>Prefer Reasonability</w:t>
      </w:r>
      <w:r>
        <w:t xml:space="preserve"> – Competing interpretations forces a race to the bottom to always exclude the affirmative</w:t>
      </w:r>
    </w:p>
    <w:p w14:paraId="4B6EA9E5" w14:textId="77777777" w:rsidR="001A6823" w:rsidRPr="00E4530B" w:rsidRDefault="001A6823" w:rsidP="001A6823"/>
    <w:p w14:paraId="6F78931A" w14:textId="77777777" w:rsidR="001A6823" w:rsidRDefault="001A6823" w:rsidP="001A6823">
      <w:pPr>
        <w:pStyle w:val="Heading2"/>
      </w:pPr>
      <w:r>
        <w:t>STEM</w:t>
      </w:r>
    </w:p>
    <w:p w14:paraId="7FB02F46" w14:textId="77777777" w:rsidR="001A6823" w:rsidRDefault="001A6823" w:rsidP="001A6823">
      <w:pPr>
        <w:pStyle w:val="Heading3"/>
        <w:tabs>
          <w:tab w:val="left" w:pos="-90"/>
          <w:tab w:val="left" w:pos="0"/>
        </w:tabs>
      </w:pPr>
      <w:r>
        <w:t>1NC Shell – Must Create</w:t>
      </w:r>
    </w:p>
    <w:p w14:paraId="251280C0" w14:textId="77777777" w:rsidR="001A6823" w:rsidRDefault="001A6823" w:rsidP="001A6823">
      <w:pPr>
        <w:pStyle w:val="Heading4"/>
      </w:pPr>
      <w:r>
        <w:t>Interpretation: Substantial increase must create something</w:t>
      </w:r>
    </w:p>
    <w:p w14:paraId="51E20404" w14:textId="77777777" w:rsidR="001A6823" w:rsidRDefault="001A6823" w:rsidP="001A6823">
      <w:r w:rsidRPr="002C5FD1">
        <w:rPr>
          <w:rStyle w:val="Style13ptBold"/>
        </w:rPr>
        <w:t>Lowe 7</w:t>
      </w:r>
      <w:r>
        <w:t xml:space="preserve"> [</w:t>
      </w:r>
      <w:r w:rsidRPr="00E37D1B">
        <w:t>E. J. Lowe</w:t>
      </w:r>
      <w:r>
        <w:t>,</w:t>
      </w:r>
      <w:r w:rsidRPr="00E37D1B">
        <w:t xml:space="preserve"> Professor of Philosophy at Durham University</w:t>
      </w:r>
      <w:r>
        <w:t>,</w:t>
      </w:r>
      <w:r w:rsidRPr="00E37D1B">
        <w:t xml:space="preserve"> </w:t>
      </w:r>
      <w:r>
        <w:t>“</w:t>
      </w:r>
      <w:r w:rsidRPr="00E37D1B">
        <w:t>How Real Is Substantial Change?</w:t>
      </w:r>
      <w:r>
        <w:t xml:space="preserve">”, The Monist, Vol. 89, No. 3, Coming into Being and Passing Away (JULY 2006), pp. 275-293, published 2007, </w:t>
      </w:r>
      <w:hyperlink r:id="rId50" w:anchor="page_scan_tab_contents" w:history="1">
        <w:r w:rsidRPr="00C718AB">
          <w:rPr>
            <w:rStyle w:val="Hyperlink"/>
          </w:rPr>
          <w:t>https://www.jstor.org/stable/27903988?seq=1#page_scan_tab_contents</w:t>
        </w:r>
      </w:hyperlink>
      <w:r>
        <w:t>, accessed 7-13-17, DMJ]</w:t>
      </w:r>
    </w:p>
    <w:p w14:paraId="66C0E51E" w14:textId="77777777" w:rsidR="001A6823" w:rsidRDefault="001A6823" w:rsidP="001A6823"/>
    <w:p w14:paraId="11229DAC" w14:textId="77777777" w:rsidR="001A6823" w:rsidRPr="002C5FD1" w:rsidRDefault="001A6823" w:rsidP="001A6823">
      <w:pPr>
        <w:rPr>
          <w:sz w:val="16"/>
        </w:rPr>
      </w:pPr>
      <w:r w:rsidRPr="00095D98">
        <w:rPr>
          <w:rStyle w:val="StyleUnderline"/>
          <w:highlight w:val="green"/>
        </w:rPr>
        <w:t>There are</w:t>
      </w:r>
      <w:r w:rsidRPr="002C5FD1">
        <w:rPr>
          <w:rStyle w:val="StyleUnderline"/>
        </w:rPr>
        <w:t xml:space="preserve">, implicit in our commonsense ways of talking about the world, at least </w:t>
      </w:r>
      <w:r w:rsidRPr="00095D98">
        <w:rPr>
          <w:rStyle w:val="StyleUnderline"/>
          <w:highlight w:val="green"/>
        </w:rPr>
        <w:t xml:space="preserve">four different varieties of real change that can occur </w:t>
      </w:r>
      <w:r w:rsidRPr="002C5FD1">
        <w:rPr>
          <w:rStyle w:val="StyleUnderline"/>
        </w:rPr>
        <w:t>to objects – qualitative change, relational change, compositional change, and substantial change.</w:t>
      </w:r>
      <w:r w:rsidRPr="002C5FD1">
        <w:rPr>
          <w:sz w:val="16"/>
        </w:rPr>
        <w:t xml:space="preserve"> A qualitative change occurs when the same object – or, to use an older terminology, the same individual substance – undergoes a change in respect of its qualities or properties; for example, when it changes in shape or colour. A relational change occurs when two or more individual substances undergo a change in respect of some (external) relation that obtains between them: for example, when they become spatially closer to one another. A compositional change occurs when a composite individual substance undergoes a change in respect of the individual substances that compose it: for example, when some of the bricks composing a wall are replaced by new bricks. </w:t>
      </w:r>
      <w:r w:rsidRPr="002C5FD1">
        <w:rPr>
          <w:rStyle w:val="StyleUnderline"/>
        </w:rPr>
        <w:t xml:space="preserve">Finally, a </w:t>
      </w:r>
      <w:r w:rsidRPr="00095D98">
        <w:rPr>
          <w:rStyle w:val="StyleUnderline"/>
          <w:highlight w:val="green"/>
        </w:rPr>
        <w:t>substantial change occurs when</w:t>
      </w:r>
      <w:r w:rsidRPr="002C5FD1">
        <w:rPr>
          <w:rStyle w:val="StyleUnderline"/>
        </w:rPr>
        <w:t xml:space="preserve"> an individual </w:t>
      </w:r>
      <w:r w:rsidRPr="00095D98">
        <w:rPr>
          <w:rStyle w:val="StyleUnderline"/>
          <w:highlight w:val="green"/>
        </w:rPr>
        <w:t>substance either</w:t>
      </w:r>
      <w:r w:rsidRPr="002C5FD1">
        <w:rPr>
          <w:rStyle w:val="StyleUnderline"/>
        </w:rPr>
        <w:t xml:space="preserve"> comes into or goes out of existence, that is, when it </w:t>
      </w:r>
      <w:r w:rsidRPr="00095D98">
        <w:rPr>
          <w:rStyle w:val="StyleUnderline"/>
          <w:highlight w:val="green"/>
        </w:rPr>
        <w:t>is either created or destroyed</w:t>
      </w:r>
      <w:r w:rsidRPr="002C5FD1">
        <w:rPr>
          <w:rStyle w:val="StyleUnderline"/>
        </w:rPr>
        <w:t>: for example, when a living creature dies.</w:t>
      </w:r>
      <w:r w:rsidRPr="002C5FD1">
        <w:rPr>
          <w:sz w:val="16"/>
        </w:rPr>
        <w:t xml:space="preserve"> As these examples indicate, all of these varieties of change are accepted as commonplace in the metaphysical scheme embodied in our everyday ways of talking about the world.</w:t>
      </w:r>
    </w:p>
    <w:p w14:paraId="780786EE" w14:textId="77777777" w:rsidR="001A6823" w:rsidRDefault="001A6823" w:rsidP="001A6823">
      <w:pPr>
        <w:pStyle w:val="Heading4"/>
      </w:pPr>
      <w:r>
        <w:t>Violation: the affirmative is funding pre-existing grants</w:t>
      </w:r>
    </w:p>
    <w:p w14:paraId="53D0422F" w14:textId="77777777" w:rsidR="001A6823" w:rsidRDefault="001A6823" w:rsidP="001A6823">
      <w:pPr>
        <w:pStyle w:val="Heading4"/>
      </w:pPr>
      <w:r>
        <w:t>Vote neg:</w:t>
      </w:r>
    </w:p>
    <w:p w14:paraId="7787EA4D" w14:textId="77777777" w:rsidR="001A6823" w:rsidRDefault="001A6823" w:rsidP="001A6823">
      <w:pPr>
        <w:pStyle w:val="Heading4"/>
        <w:numPr>
          <w:ilvl w:val="0"/>
          <w:numId w:val="22"/>
        </w:numPr>
      </w:pPr>
      <w:r>
        <w:t xml:space="preserve">Limits – the affirmative justifies simply changing pre-existing conditions – means that literally anything is topical </w:t>
      </w:r>
    </w:p>
    <w:p w14:paraId="34347506" w14:textId="77777777" w:rsidR="001A6823" w:rsidRPr="002C5FD1" w:rsidRDefault="001A6823" w:rsidP="001A6823">
      <w:pPr>
        <w:pStyle w:val="Heading4"/>
        <w:numPr>
          <w:ilvl w:val="0"/>
          <w:numId w:val="22"/>
        </w:numPr>
      </w:pPr>
      <w:r>
        <w:t>Ground – our interpretation is key to stable CP and DA ground – any other interp steals agent cp and process cp ground and destroys DA uniqueness</w:t>
      </w:r>
    </w:p>
    <w:p w14:paraId="5B7A3421" w14:textId="77777777" w:rsidR="001A6823" w:rsidRDefault="001A6823" w:rsidP="001A6823">
      <w:pPr>
        <w:pStyle w:val="Heading3"/>
      </w:pPr>
      <w:r>
        <w:t>2AC</w:t>
      </w:r>
    </w:p>
    <w:p w14:paraId="7A2EC4BB" w14:textId="77777777" w:rsidR="001A6823" w:rsidRDefault="001A6823" w:rsidP="001A6823">
      <w:pPr>
        <w:pStyle w:val="Heading4"/>
      </w:pPr>
      <w:r>
        <w:t xml:space="preserve">Counter interpretation: Increase requires preexistence </w:t>
      </w:r>
    </w:p>
    <w:p w14:paraId="6F3E259A" w14:textId="77777777" w:rsidR="001A6823" w:rsidRDefault="001A6823" w:rsidP="001A6823">
      <w:r w:rsidRPr="00194451">
        <w:rPr>
          <w:rStyle w:val="Style13ptBold"/>
        </w:rPr>
        <w:t>Buckley et al 6</w:t>
      </w:r>
      <w:r>
        <w:t xml:space="preserve"> [Jeremiah, Amicus Curiae Brief, Safeco Ins. Co. of America et al v. Charles Burr et al, </w:t>
      </w:r>
      <w:hyperlink r:id="rId51" w:history="1">
        <w:r w:rsidRPr="007B7D45">
          <w:rPr>
            <w:rStyle w:val="Hyperlink"/>
          </w:rPr>
          <w:t>http://supreme.lp.findlaw.com/supreme_court/briefs/06-84/06-84.mer.ami.mica.pdf</w:t>
        </w:r>
      </w:hyperlink>
      <w:r>
        <w:t>, accessed 7-14-17, DMJ]</w:t>
      </w:r>
    </w:p>
    <w:p w14:paraId="3E3585E6" w14:textId="77777777" w:rsidR="001A6823" w:rsidRDefault="001A6823" w:rsidP="001A6823"/>
    <w:p w14:paraId="265E9343" w14:textId="77777777" w:rsidR="001A6823" w:rsidRDefault="001A6823" w:rsidP="001A6823">
      <w:pPr>
        <w:rPr>
          <w:sz w:val="16"/>
        </w:rPr>
      </w:pPr>
      <w:r w:rsidRPr="005467BB">
        <w:rPr>
          <w:sz w:val="16"/>
        </w:rPr>
        <w:t>First</w:t>
      </w:r>
      <w:r w:rsidRPr="005467BB">
        <w:rPr>
          <w:rStyle w:val="StyleUnderline"/>
        </w:rPr>
        <w:t xml:space="preserve">, </w:t>
      </w:r>
      <w:r w:rsidRPr="00095D98">
        <w:rPr>
          <w:rStyle w:val="StyleUnderline"/>
          <w:highlight w:val="green"/>
        </w:rPr>
        <w:t>the court said that the ordinary meaning of the word “increase” is “to make something greater</w:t>
      </w:r>
      <w:r w:rsidRPr="005467BB">
        <w:rPr>
          <w:rStyle w:val="StyleUnderline"/>
        </w:rPr>
        <w:t>,”</w:t>
      </w:r>
      <w:r w:rsidRPr="005467BB">
        <w:rPr>
          <w:sz w:val="16"/>
        </w:rPr>
        <w:t xml:space="preserve"> which it believed should not “be limited to cases in which a company raises the rate that an individual has previously been charged.”  435 F.3d at 1091.  Yet the definition offered by the Ninth Circuit compels the opposite conclusion</w:t>
      </w:r>
      <w:r w:rsidRPr="005467BB">
        <w:rPr>
          <w:rStyle w:val="StyleUnderline"/>
        </w:rPr>
        <w:t xml:space="preserve">.  Because  “increase” means “to make something greater,” </w:t>
      </w:r>
      <w:r w:rsidRPr="00095D98">
        <w:rPr>
          <w:rStyle w:val="StyleUnderline"/>
          <w:highlight w:val="green"/>
        </w:rPr>
        <w:t>there must necessarily have been an existing premium</w:t>
      </w:r>
      <w:r w:rsidRPr="005467BB">
        <w:rPr>
          <w:sz w:val="16"/>
        </w:rPr>
        <w:t>, to which Edo’s  actual premium may be compared</w:t>
      </w:r>
      <w:r w:rsidRPr="005467BB">
        <w:rPr>
          <w:rStyle w:val="StyleUnderline"/>
        </w:rPr>
        <w:t xml:space="preserve">, </w:t>
      </w:r>
      <w:r w:rsidRPr="00095D98">
        <w:rPr>
          <w:rStyle w:val="StyleUnderline"/>
          <w:highlight w:val="green"/>
        </w:rPr>
        <w:t>to determine whether an “increase” occurred</w:t>
      </w:r>
      <w:r w:rsidRPr="005467BB">
        <w:rPr>
          <w:sz w:val="16"/>
        </w:rPr>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w:t>
      </w:r>
      <w:r w:rsidRPr="005467BB">
        <w:rPr>
          <w:rStyle w:val="StyleUnderline"/>
        </w:rPr>
        <w:t xml:space="preserve">Each of these forms of adverse </w:t>
      </w:r>
      <w:r w:rsidRPr="00095D98">
        <w:rPr>
          <w:rStyle w:val="StyleUnderline"/>
          <w:highlight w:val="green"/>
        </w:rPr>
        <w:t>action presupposes an</w:t>
      </w:r>
      <w:r w:rsidRPr="005467BB">
        <w:rPr>
          <w:rStyle w:val="StyleUnderline"/>
        </w:rPr>
        <w:t xml:space="preserve"> already-</w:t>
      </w:r>
      <w:r w:rsidRPr="00095D98">
        <w:rPr>
          <w:rStyle w:val="StyleUnderline"/>
          <w:highlight w:val="green"/>
        </w:rPr>
        <w:t>existing policy</w:t>
      </w:r>
      <w:r w:rsidRPr="005467BB">
        <w:rPr>
          <w:rStyle w:val="StyleUnderline"/>
        </w:rPr>
        <w:t>, and under usual canons of statutory  construction the term “increase” also should be construed to  apply to increases of an already-existing policy</w:t>
      </w:r>
      <w:r w:rsidRPr="005467BB">
        <w:rPr>
          <w:sz w:val="16"/>
        </w:rPr>
        <w:t xml:space="preserve">.  See Hibbs v.  Winn, 542 U.S. 88, 101 (2004) (“a phrase gathers meaning from the words around it”) (citation omitted). </w:t>
      </w:r>
    </w:p>
    <w:p w14:paraId="1544287D" w14:textId="77777777" w:rsidR="001A6823" w:rsidRPr="005467BB" w:rsidRDefault="001A6823" w:rsidP="001A6823">
      <w:pPr>
        <w:rPr>
          <w:sz w:val="16"/>
        </w:rPr>
      </w:pPr>
    </w:p>
    <w:p w14:paraId="72D21142" w14:textId="77777777" w:rsidR="001A6823" w:rsidRDefault="001A6823" w:rsidP="001A6823">
      <w:pPr>
        <w:pStyle w:val="Heading4"/>
      </w:pPr>
      <w:r>
        <w:t>Prefer our interpretation:</w:t>
      </w:r>
    </w:p>
    <w:p w14:paraId="7FED069C" w14:textId="77777777" w:rsidR="001A6823" w:rsidRDefault="001A6823" w:rsidP="001A6823">
      <w:pPr>
        <w:pStyle w:val="Heading4"/>
        <w:numPr>
          <w:ilvl w:val="0"/>
          <w:numId w:val="26"/>
        </w:numPr>
      </w:pPr>
      <w:r w:rsidRPr="00DC1F4A">
        <w:rPr>
          <w:u w:val="single"/>
        </w:rPr>
        <w:t>Predictable</w:t>
      </w:r>
      <w:r>
        <w:t xml:space="preserve"> – we are a court case defining increase</w:t>
      </w:r>
    </w:p>
    <w:p w14:paraId="432395C5" w14:textId="77777777" w:rsidR="001A6823" w:rsidRDefault="001A6823" w:rsidP="001A6823">
      <w:pPr>
        <w:pStyle w:val="Heading4"/>
        <w:numPr>
          <w:ilvl w:val="0"/>
          <w:numId w:val="26"/>
        </w:numPr>
      </w:pPr>
      <w:r w:rsidRPr="00DD0F62">
        <w:rPr>
          <w:u w:val="single"/>
        </w:rPr>
        <w:t>Fairness</w:t>
      </w:r>
      <w:r>
        <w:t xml:space="preserve"> – their definition is arbitrary. The inherent broadness of substantial makes is so the neg will just read whatever subset of the definition to always exclude the aff</w:t>
      </w:r>
    </w:p>
    <w:p w14:paraId="47356D39" w14:textId="77777777" w:rsidR="001A6823" w:rsidRDefault="001A6823" w:rsidP="001A6823">
      <w:pPr>
        <w:pStyle w:val="Heading4"/>
        <w:numPr>
          <w:ilvl w:val="0"/>
          <w:numId w:val="26"/>
        </w:numPr>
      </w:pPr>
      <w:r w:rsidRPr="00DD0F62">
        <w:rPr>
          <w:u w:val="single"/>
        </w:rPr>
        <w:t>No Abuse</w:t>
      </w:r>
      <w:r>
        <w:t xml:space="preserve"> – we don’t make debate impossible – huge DA and CP ground – STEM is the biggest lit base</w:t>
      </w:r>
    </w:p>
    <w:p w14:paraId="67AC088F" w14:textId="77777777" w:rsidR="001A6823" w:rsidRDefault="001A6823" w:rsidP="001A6823">
      <w:pPr>
        <w:pStyle w:val="Heading4"/>
        <w:numPr>
          <w:ilvl w:val="0"/>
          <w:numId w:val="26"/>
        </w:numPr>
      </w:pPr>
      <w:r w:rsidRPr="00DD0F62">
        <w:rPr>
          <w:u w:val="single"/>
        </w:rPr>
        <w:t>Prefer Reasonability</w:t>
      </w:r>
      <w:r>
        <w:t xml:space="preserve"> – Competing interpretations forces a race to the bottom to always exclude the affirmative</w:t>
      </w:r>
    </w:p>
    <w:p w14:paraId="4DD14285" w14:textId="77777777" w:rsidR="001A6823" w:rsidRPr="004067D1" w:rsidRDefault="001A6823" w:rsidP="001A6823"/>
    <w:p w14:paraId="6FF1C9B8" w14:textId="77777777" w:rsidR="001A6823" w:rsidRPr="00486EB1" w:rsidRDefault="001A6823" w:rsidP="001A6823">
      <w:pPr>
        <w:pStyle w:val="Heading2"/>
      </w:pPr>
      <w:r>
        <w:t>Foreign Languages</w:t>
      </w:r>
    </w:p>
    <w:p w14:paraId="29D49D25" w14:textId="77777777" w:rsidR="001A6823" w:rsidRDefault="001A6823" w:rsidP="001A6823">
      <w:pPr>
        <w:pStyle w:val="Heading3"/>
      </w:pPr>
      <w:r>
        <w:t>1NC Shell – Excludes K</w:t>
      </w:r>
    </w:p>
    <w:p w14:paraId="5C9D4D50" w14:textId="77777777" w:rsidR="001A6823" w:rsidRDefault="001A6823" w:rsidP="001A6823">
      <w:pPr>
        <w:pStyle w:val="Heading4"/>
      </w:pPr>
      <w:r>
        <w:t>Interpretation: Elementary is defined as grades 1-8</w:t>
      </w:r>
    </w:p>
    <w:p w14:paraId="19ABCABC" w14:textId="77777777" w:rsidR="001A6823" w:rsidRDefault="001A6823" w:rsidP="001A6823">
      <w:r w:rsidRPr="006D2CB1">
        <w:rPr>
          <w:rStyle w:val="Style13ptBold"/>
        </w:rPr>
        <w:t>Encyclopedia of Education 02</w:t>
      </w:r>
      <w:r>
        <w:t xml:space="preserve"> [Encyclopedia of Education, 2002 The Gale Group Inc., “</w:t>
      </w:r>
      <w:r w:rsidRPr="00C001E2">
        <w:t>Elementary Education</w:t>
      </w:r>
      <w:r>
        <w:t xml:space="preserve">, </w:t>
      </w:r>
      <w:hyperlink r:id="rId52" w:history="1">
        <w:r w:rsidRPr="000327FE">
          <w:rPr>
            <w:rStyle w:val="Hyperlink"/>
          </w:rPr>
          <w:t>http://www.encyclopedia.com/education/encyclopedias-almanacs-transcripts-and-maps/elementary-education</w:t>
        </w:r>
      </w:hyperlink>
      <w:r>
        <w:t>, accessed 6-23-17, DMJ]</w:t>
      </w:r>
    </w:p>
    <w:p w14:paraId="6E8D4B83" w14:textId="77777777" w:rsidR="001A6823" w:rsidRDefault="001A6823" w:rsidP="001A6823"/>
    <w:p w14:paraId="3D96C9CA" w14:textId="77777777" w:rsidR="001A6823" w:rsidRPr="00093F1B" w:rsidRDefault="001A6823" w:rsidP="001A6823">
      <w:pPr>
        <w:rPr>
          <w:sz w:val="16"/>
        </w:rPr>
      </w:pPr>
      <w:r w:rsidRPr="00093F1B">
        <w:rPr>
          <w:sz w:val="16"/>
        </w:rPr>
        <w:t xml:space="preserve">Elementary schools exist worldwide as the basic foundational institution in the formal educational structure. </w:t>
      </w:r>
      <w:r w:rsidRPr="00095D98">
        <w:rPr>
          <w:rStyle w:val="StyleUnderline"/>
          <w:highlight w:val="green"/>
        </w:rPr>
        <w:t>Elementary schooling,</w:t>
      </w:r>
      <w:r w:rsidRPr="00093F1B">
        <w:rPr>
          <w:sz w:val="16"/>
        </w:rPr>
        <w:t xml:space="preserve"> which prepares children in fundamental skills and knowledge areas, </w:t>
      </w:r>
      <w:r w:rsidRPr="00095D98">
        <w:rPr>
          <w:rStyle w:val="StyleUnderline"/>
          <w:highlight w:val="green"/>
        </w:rPr>
        <w:t>can be defined as the early stages of formal, or organized, education that are prior to secondary school</w:t>
      </w:r>
      <w:r w:rsidRPr="00093F1B">
        <w:rPr>
          <w:sz w:val="16"/>
        </w:rPr>
        <w:t xml:space="preserve">. </w:t>
      </w:r>
      <w:r w:rsidRPr="00095D98">
        <w:rPr>
          <w:rStyle w:val="StyleUnderline"/>
          <w:highlight w:val="green"/>
        </w:rPr>
        <w:t>The age range of pupils who attend elementary schools in the United States is from six to</w:t>
      </w:r>
      <w:r w:rsidRPr="00095D98">
        <w:rPr>
          <w:sz w:val="16"/>
          <w:highlight w:val="green"/>
        </w:rPr>
        <w:t xml:space="preserve"> </w:t>
      </w:r>
      <w:r w:rsidRPr="00093F1B">
        <w:rPr>
          <w:sz w:val="16"/>
        </w:rPr>
        <w:t xml:space="preserve">twelve, thirteen, or </w:t>
      </w:r>
      <w:r w:rsidRPr="00095D98">
        <w:rPr>
          <w:rStyle w:val="StyleUnderline"/>
          <w:highlight w:val="green"/>
        </w:rPr>
        <w:t>fourteen, depending on the organizational pattern of the particular state or school district.</w:t>
      </w:r>
      <w:r w:rsidRPr="00093F1B">
        <w:rPr>
          <w:sz w:val="16"/>
        </w:rPr>
        <w:t xml:space="preserve"> While a few, mainly small rural, districts, retain </w:t>
      </w:r>
      <w:r w:rsidRPr="00095D98">
        <w:rPr>
          <w:rStyle w:val="StyleUnderline"/>
          <w:highlight w:val="green"/>
        </w:rPr>
        <w:t>the traditional pattern of grades one through eight</w:t>
      </w:r>
      <w:r w:rsidRPr="00093F1B">
        <w:rPr>
          <w:sz w:val="16"/>
        </w:rPr>
        <w:t xml:space="preserve">, a more common pattern is grades one through six. In most school districts as well as in many teacher preparation programs, elementary education is organized into the following levels: primary, which includes kindergarten and grades one, two, and three; intermediate, which includes grades four, five, and six; and upper, which includes grades seven and eight. A commonly found organizational pattern places grades seven and eight, and sometimes grade six and nine, into middle or junior high schools. When the middle school and junior high school pattern is followed, these institutions are usually linked into secondary education, encompassing grades six through twelve. In comparing elementary schools in the United States with those of other countries, some distinctions in terminology are necessary. </w:t>
      </w:r>
      <w:r w:rsidRPr="00095D98">
        <w:rPr>
          <w:rStyle w:val="StyleUnderline"/>
          <w:highlight w:val="green"/>
        </w:rPr>
        <w:t>In the United States, elementary education refers to children's first formal schooling prior to secondary school</w:t>
      </w:r>
      <w:r w:rsidRPr="00093F1B">
        <w:rPr>
          <w:sz w:val="16"/>
        </w:rPr>
        <w:t>. (Although kindergartens, enrolling children at age five, are part of public schools, attendance is not compulsory.) In school systems in many other countries, the term primary covers what in the United States is designated as elementary schooling. In American elementary schools, the term primary refers to the first level, namely kindergarten through grades one, two, and three. The elementary school curriculum provides work in the educational basics–reading, writing, arithmetic, an introduction to natural and social sciences, health, arts and crafts, and physical education. An important part of elementary schooling is socialization with peers and the creating of an identification of the child with the community and nation.</w:t>
      </w:r>
    </w:p>
    <w:p w14:paraId="5CC8251F" w14:textId="77777777" w:rsidR="001A6823" w:rsidRDefault="001A6823" w:rsidP="001A6823">
      <w:pPr>
        <w:pStyle w:val="Heading4"/>
      </w:pPr>
      <w:r>
        <w:t>Violation: the aff includes kindergarten</w:t>
      </w:r>
    </w:p>
    <w:p w14:paraId="0544EED5" w14:textId="77777777" w:rsidR="001A6823" w:rsidRDefault="001A6823" w:rsidP="001A6823">
      <w:pPr>
        <w:pStyle w:val="Heading4"/>
      </w:pPr>
      <w:r>
        <w:t>Vote neg:</w:t>
      </w:r>
    </w:p>
    <w:p w14:paraId="408B0951" w14:textId="77777777" w:rsidR="001A6823" w:rsidRDefault="001A6823" w:rsidP="001A6823">
      <w:pPr>
        <w:pStyle w:val="Heading4"/>
        <w:numPr>
          <w:ilvl w:val="0"/>
          <w:numId w:val="17"/>
        </w:numPr>
      </w:pPr>
      <w:r>
        <w:t>Debatability – the aff will always have more prep – adding bits to the topic destroys the negs ability to address core aff args</w:t>
      </w:r>
    </w:p>
    <w:p w14:paraId="30F13B26" w14:textId="77777777" w:rsidR="001A6823" w:rsidRPr="00C76625" w:rsidRDefault="001A6823" w:rsidP="001A6823">
      <w:pPr>
        <w:pStyle w:val="Heading4"/>
        <w:numPr>
          <w:ilvl w:val="0"/>
          <w:numId w:val="17"/>
        </w:numPr>
      </w:pPr>
      <w:r>
        <w:t>Limits – we set a functional limit on the term “elementary education” – any other interp opens the flood gates and justifies teaching adults because its fundamental education – that’s key to neg ground</w:t>
      </w:r>
    </w:p>
    <w:p w14:paraId="3176E8AA" w14:textId="77777777" w:rsidR="001A6823" w:rsidRPr="00F14F65" w:rsidRDefault="001A6823" w:rsidP="001A6823"/>
    <w:p w14:paraId="39C87CA7" w14:textId="77777777" w:rsidR="001A6823" w:rsidRPr="00C1458A" w:rsidRDefault="001A6823" w:rsidP="001A6823">
      <w:pPr>
        <w:pStyle w:val="Heading3"/>
      </w:pPr>
      <w:r>
        <w:t>2AC</w:t>
      </w:r>
    </w:p>
    <w:p w14:paraId="5B62E3AA" w14:textId="77777777" w:rsidR="001A6823" w:rsidRPr="00D4012E" w:rsidRDefault="001A6823" w:rsidP="001A6823">
      <w:pPr>
        <w:pStyle w:val="Heading4"/>
      </w:pPr>
      <w:r>
        <w:t xml:space="preserve">Counter Interpretation: </w:t>
      </w:r>
      <w:r w:rsidRPr="00D4012E">
        <w:t xml:space="preserve">Elementary school </w:t>
      </w:r>
      <w:r>
        <w:t>is every grade prior to 8th</w:t>
      </w:r>
    </w:p>
    <w:p w14:paraId="7BC4D828" w14:textId="77777777" w:rsidR="001A6823" w:rsidRDefault="001A6823" w:rsidP="001A6823">
      <w:r w:rsidRPr="00D4012E">
        <w:rPr>
          <w:rStyle w:val="Style13ptBold"/>
        </w:rPr>
        <w:t>US Department of Education ‘17</w:t>
      </w:r>
      <w:r>
        <w:t>, (“The Condition of Education 2017,” NCES, pp. 334, https://nces.ed.gov/pubs2017/2017144.pdf)</w:t>
      </w:r>
    </w:p>
    <w:p w14:paraId="49A569D8" w14:textId="77777777" w:rsidR="001A6823" w:rsidRDefault="001A6823" w:rsidP="001A6823">
      <w:pPr>
        <w:rPr>
          <w:rStyle w:val="StyleUnderline"/>
        </w:rPr>
      </w:pPr>
    </w:p>
    <w:p w14:paraId="69DA7249" w14:textId="77777777" w:rsidR="001A6823" w:rsidRDefault="001A6823" w:rsidP="001A6823">
      <w:pPr>
        <w:rPr>
          <w:rStyle w:val="StyleUnderline"/>
        </w:rPr>
      </w:pPr>
      <w:r w:rsidRPr="00095D98">
        <w:rPr>
          <w:rStyle w:val="StyleUnderline"/>
          <w:highlight w:val="green"/>
        </w:rPr>
        <w:t xml:space="preserve">Elementary school </w:t>
      </w:r>
      <w:r w:rsidRPr="00420EC5">
        <w:rPr>
          <w:rStyle w:val="StyleUnderline"/>
        </w:rPr>
        <w:t xml:space="preserve">A school classified as elementary by state and local practice and </w:t>
      </w:r>
      <w:r w:rsidRPr="00095D98">
        <w:rPr>
          <w:rStyle w:val="StyleUnderline"/>
          <w:highlight w:val="green"/>
        </w:rPr>
        <w:t>composed of any span of grades not above grade 8</w:t>
      </w:r>
    </w:p>
    <w:p w14:paraId="7C5F4D28" w14:textId="77777777" w:rsidR="001A6823" w:rsidRDefault="001A6823" w:rsidP="001A6823">
      <w:pPr>
        <w:pStyle w:val="Heading4"/>
      </w:pPr>
      <w:r>
        <w:t>Prefer our interpretation:</w:t>
      </w:r>
    </w:p>
    <w:p w14:paraId="6F1FF449" w14:textId="77777777" w:rsidR="001A6823" w:rsidRDefault="001A6823" w:rsidP="00181810">
      <w:pPr>
        <w:pStyle w:val="Heading4"/>
        <w:numPr>
          <w:ilvl w:val="0"/>
          <w:numId w:val="31"/>
        </w:numPr>
      </w:pPr>
      <w:r w:rsidRPr="00DC1F4A">
        <w:rPr>
          <w:u w:val="single"/>
        </w:rPr>
        <w:t>Predictable</w:t>
      </w:r>
      <w:r>
        <w:t xml:space="preserve"> – our definition is from the ED – most predictable in the lit base</w:t>
      </w:r>
    </w:p>
    <w:p w14:paraId="37EB7EFE" w14:textId="77777777" w:rsidR="001A6823" w:rsidRDefault="001A6823" w:rsidP="00181810">
      <w:pPr>
        <w:pStyle w:val="Heading4"/>
        <w:numPr>
          <w:ilvl w:val="0"/>
          <w:numId w:val="31"/>
        </w:numPr>
      </w:pPr>
      <w:r w:rsidRPr="00DD0F62">
        <w:rPr>
          <w:u w:val="single"/>
        </w:rPr>
        <w:t>Fairness</w:t>
      </w:r>
      <w:r>
        <w:t xml:space="preserve"> – their definition is arbitrary. The inherent broadness of elementary education makes is so the neg will just read whatever subset of the definition to always exclude the neg</w:t>
      </w:r>
    </w:p>
    <w:p w14:paraId="6073B475" w14:textId="77777777" w:rsidR="001A6823" w:rsidRDefault="001A6823" w:rsidP="00181810">
      <w:pPr>
        <w:pStyle w:val="Heading4"/>
        <w:numPr>
          <w:ilvl w:val="0"/>
          <w:numId w:val="31"/>
        </w:numPr>
      </w:pPr>
      <w:r w:rsidRPr="00DD0F62">
        <w:rPr>
          <w:u w:val="single"/>
        </w:rPr>
        <w:t>No Abuse</w:t>
      </w:r>
      <w:r>
        <w:t xml:space="preserve"> – we don’t make debate impossible – huge DA and CP ground</w:t>
      </w:r>
    </w:p>
    <w:p w14:paraId="51DED2B5" w14:textId="77777777" w:rsidR="001A6823" w:rsidRDefault="001A6823" w:rsidP="00181810">
      <w:pPr>
        <w:pStyle w:val="Heading4"/>
        <w:numPr>
          <w:ilvl w:val="0"/>
          <w:numId w:val="31"/>
        </w:numPr>
      </w:pPr>
      <w:r w:rsidRPr="00DD0F62">
        <w:rPr>
          <w:u w:val="single"/>
        </w:rPr>
        <w:t>Prefer Reasonability</w:t>
      </w:r>
      <w:r>
        <w:t xml:space="preserve"> – Competing interpretations forces a race to the bottom to always exclude the affirmative</w:t>
      </w:r>
    </w:p>
    <w:p w14:paraId="6C463A4D" w14:textId="77777777" w:rsidR="001A6823" w:rsidRDefault="001A6823" w:rsidP="001A6823">
      <w:pPr>
        <w:pStyle w:val="Heading3"/>
      </w:pPr>
      <w:r>
        <w:t>1NC Shell – HEA not topical</w:t>
      </w:r>
    </w:p>
    <w:p w14:paraId="5D377FED" w14:textId="77777777" w:rsidR="001A6823" w:rsidRDefault="001A6823" w:rsidP="001A6823">
      <w:pPr>
        <w:pStyle w:val="Heading4"/>
      </w:pPr>
      <w:r>
        <w:t>Interpretation: Secondary school relates to years before university – age range is key</w:t>
      </w:r>
    </w:p>
    <w:p w14:paraId="35338CED" w14:textId="77777777" w:rsidR="001A6823" w:rsidRDefault="001A6823" w:rsidP="001A6823">
      <w:r w:rsidRPr="00902E37">
        <w:rPr>
          <w:rStyle w:val="Style13ptBold"/>
        </w:rPr>
        <w:t>Rao 4</w:t>
      </w:r>
      <w:r>
        <w:t xml:space="preserve"> [Digumarti </w:t>
      </w:r>
      <w:r w:rsidRPr="00902E37">
        <w:t>Bhaskara Rao</w:t>
      </w:r>
      <w:r>
        <w:t>, published 2004“Problems Of Private School Teachers” Chapter II: Related Literature Page 15, DMJ]</w:t>
      </w:r>
    </w:p>
    <w:p w14:paraId="15B2342C" w14:textId="77777777" w:rsidR="001A6823" w:rsidRDefault="001A6823" w:rsidP="001A6823"/>
    <w:p w14:paraId="708827D1" w14:textId="77777777" w:rsidR="001A6823" w:rsidRPr="00095D98" w:rsidRDefault="001A6823" w:rsidP="001A6823">
      <w:pPr>
        <w:rPr>
          <w:rStyle w:val="StyleUnderline"/>
          <w:highlight w:val="green"/>
        </w:rPr>
      </w:pPr>
      <w:r w:rsidRPr="00095D98">
        <w:rPr>
          <w:rStyle w:val="StyleUnderline"/>
          <w:highlight w:val="green"/>
        </w:rPr>
        <w:t xml:space="preserve">The term secondary education is imprecise </w:t>
      </w:r>
      <w:r w:rsidRPr="00093F1B">
        <w:rPr>
          <w:sz w:val="16"/>
        </w:rPr>
        <w:t xml:space="preserve">and there is considerable divergence in the national definitions of secondary education. In some places, secondary education begins at 11, in others at 12. The Education Commission (1964-66) suggests the term ‘primary education’ for the first seven to eight years and </w:t>
      </w:r>
      <w:r w:rsidRPr="00095D98">
        <w:rPr>
          <w:rStyle w:val="StyleUnderline"/>
          <w:highlight w:val="green"/>
        </w:rPr>
        <w:t>the term ‘secondary education’ for the following four to five pre-university years</w:t>
      </w:r>
      <w:r w:rsidRPr="00093F1B">
        <w:rPr>
          <w:sz w:val="16"/>
        </w:rPr>
        <w:t xml:space="preserve">. The five years of secondary education are divided into two cycles–lower secondary corresponding to 14, 15 and 16 (classes VIII, IX, and X) and higher secondary corresponding to 17 and 18 classes (classes XI and XII). </w:t>
      </w:r>
      <w:r w:rsidRPr="00095D98">
        <w:rPr>
          <w:rStyle w:val="StyleUnderline"/>
          <w:highlight w:val="green"/>
        </w:rPr>
        <w:t>It is clear that such usage of the terms of a specific age-range is essentially administrative.</w:t>
      </w:r>
    </w:p>
    <w:p w14:paraId="326C60BB" w14:textId="77777777" w:rsidR="001A6823" w:rsidRPr="00CA5D1B" w:rsidRDefault="001A6823" w:rsidP="001A6823">
      <w:pPr>
        <w:pStyle w:val="Heading4"/>
      </w:pPr>
      <w:r>
        <w:t xml:space="preserve">Violation: the aff uses Title VI of the Higher Education Act, which is </w:t>
      </w:r>
      <w:r>
        <w:rPr>
          <w:u w:val="single"/>
        </w:rPr>
        <w:t>postsecondary</w:t>
      </w:r>
    </w:p>
    <w:p w14:paraId="02C7BDAE" w14:textId="77777777" w:rsidR="001A6823" w:rsidRDefault="001A6823" w:rsidP="001A6823">
      <w:r>
        <w:rPr>
          <w:rStyle w:val="Style13ptBold"/>
        </w:rPr>
        <w:t xml:space="preserve">Hegji ’14 </w:t>
      </w:r>
      <w:r>
        <w:t>-- (Alexandra, analyst in social policy, “The Higher Education Act (HEA): A Primer”, January 2</w:t>
      </w:r>
      <w:r w:rsidRPr="00EA07D5">
        <w:rPr>
          <w:vertAlign w:val="superscript"/>
        </w:rPr>
        <w:t>nd</w:t>
      </w:r>
      <w:r>
        <w:t xml:space="preserve">, 2014, pg. 1) </w:t>
      </w:r>
    </w:p>
    <w:p w14:paraId="1F9EE5FB" w14:textId="77777777" w:rsidR="009574D7" w:rsidRPr="00EA07D5" w:rsidRDefault="009574D7" w:rsidP="001A6823"/>
    <w:p w14:paraId="43C46439" w14:textId="77777777" w:rsidR="001A6823" w:rsidRPr="00EA07D5" w:rsidRDefault="001A6823" w:rsidP="001A6823">
      <w:pPr>
        <w:rPr>
          <w:sz w:val="16"/>
        </w:rPr>
      </w:pPr>
      <w:r w:rsidRPr="00095D98">
        <w:rPr>
          <w:rStyle w:val="StyleUnderline"/>
          <w:highlight w:val="green"/>
        </w:rPr>
        <w:t xml:space="preserve">The Higher Education Act </w:t>
      </w:r>
      <w:r w:rsidRPr="00EA07D5">
        <w:rPr>
          <w:sz w:val="16"/>
        </w:rPr>
        <w:t xml:space="preserve">of 1965 (HEA; P.L. 89-329) </w:t>
      </w:r>
      <w:r w:rsidRPr="00095D98">
        <w:rPr>
          <w:rStyle w:val="StyleUnderline"/>
          <w:highlight w:val="green"/>
        </w:rPr>
        <w:t>authorizes</w:t>
      </w:r>
      <w:r w:rsidRPr="00095D98">
        <w:rPr>
          <w:sz w:val="16"/>
          <w:highlight w:val="green"/>
        </w:rPr>
        <w:t xml:space="preserve"> </w:t>
      </w:r>
      <w:r w:rsidRPr="00EA07D5">
        <w:rPr>
          <w:sz w:val="16"/>
        </w:rPr>
        <w:t xml:space="preserve">numerous </w:t>
      </w:r>
      <w:r w:rsidRPr="00095D98">
        <w:rPr>
          <w:rStyle w:val="StyleUnderline"/>
          <w:highlight w:val="green"/>
        </w:rPr>
        <w:t xml:space="preserve">federal aid </w:t>
      </w:r>
      <w:r w:rsidRPr="00EA07D5">
        <w:rPr>
          <w:rStyle w:val="StyleUnderline"/>
        </w:rPr>
        <w:t xml:space="preserve">programs that provide support </w:t>
      </w:r>
      <w:r w:rsidRPr="00095D98">
        <w:rPr>
          <w:rStyle w:val="StyleUnderline"/>
          <w:highlight w:val="green"/>
        </w:rPr>
        <w:t xml:space="preserve">to </w:t>
      </w:r>
      <w:r w:rsidRPr="00EA07D5">
        <w:rPr>
          <w:rStyle w:val="StyleUnderline"/>
        </w:rPr>
        <w:t xml:space="preserve">both </w:t>
      </w:r>
      <w:r w:rsidRPr="00095D98">
        <w:rPr>
          <w:rStyle w:val="StyleUnderline"/>
          <w:highlight w:val="green"/>
        </w:rPr>
        <w:t>individuals pursuing a postsecondary education and institutions of higher education</w:t>
      </w:r>
      <w:r w:rsidRPr="00095D98">
        <w:rPr>
          <w:sz w:val="16"/>
          <w:highlight w:val="green"/>
        </w:rPr>
        <w:t xml:space="preserve"> </w:t>
      </w:r>
      <w:r w:rsidRPr="00EA07D5">
        <w:rPr>
          <w:sz w:val="16"/>
        </w:rPr>
        <w:t xml:space="preserve">(IHEs). Title IV of the HEA authorizes the federal government’s major student aid programs, which are the primary source of direct federal support to students pursuing postsecondary education. Titles II, III, and V of the HEA provide institutional aid and support. Additionally, </w:t>
      </w:r>
      <w:r w:rsidRPr="00EA07D5">
        <w:rPr>
          <w:rStyle w:val="StyleUnderline"/>
        </w:rPr>
        <w:t>the HEA authorizes services and support for less-advantaged students</w:t>
      </w:r>
      <w:r w:rsidRPr="00EA07D5">
        <w:rPr>
          <w:sz w:val="16"/>
        </w:rPr>
        <w:t xml:space="preserve"> (select Title IV programs), </w:t>
      </w:r>
      <w:r w:rsidRPr="00EA07D5">
        <w:rPr>
          <w:rStyle w:val="StyleUnderline"/>
        </w:rPr>
        <w:t>students pursing international education (Title VI)</w:t>
      </w:r>
      <w:r w:rsidRPr="00EA07D5">
        <w:rPr>
          <w:sz w:val="16"/>
        </w:rPr>
        <w:t xml:space="preserve">, and students </w:t>
      </w:r>
      <w:r w:rsidRPr="00CA5D1B">
        <w:rPr>
          <w:u w:val="single"/>
        </w:rPr>
        <w:t xml:space="preserve">pursuing </w:t>
      </w:r>
      <w:r w:rsidRPr="00EA07D5">
        <w:rPr>
          <w:sz w:val="16"/>
        </w:rPr>
        <w:t xml:space="preserve">and institutions offering certain graduate and </w:t>
      </w:r>
      <w:r w:rsidRPr="00CA5D1B">
        <w:rPr>
          <w:u w:val="single"/>
        </w:rPr>
        <w:t>professional degrees</w:t>
      </w:r>
      <w:r w:rsidRPr="00EA07D5">
        <w:rPr>
          <w:sz w:val="16"/>
        </w:rPr>
        <w:t xml:space="preserve"> (Title VII). Finally, the most recently added title (Title VIII) authorizes several other programs that support higher education. The HEA was last comprehensively reauthorized in 2008 by the Higher Education Opportunity Act of 2008 (HEOA; P.L. 110-315), which authorized most HEA programs through FY2014. Following the enactment of the HEAO, the HEA has been amended by numerous other laws, most notably the SAFRA Act, part of the Health Care and Education Reconciliation Act of 2010 (P.L. 111-152), which terminated the authority to make federal student loans through the Federal Family Education Loan (FFEL) program.</w:t>
      </w:r>
    </w:p>
    <w:p w14:paraId="6045B866" w14:textId="77777777" w:rsidR="001A6823" w:rsidRDefault="001A6823" w:rsidP="001A6823">
      <w:pPr>
        <w:pStyle w:val="Heading4"/>
      </w:pPr>
      <w:r>
        <w:t>Vote neg:</w:t>
      </w:r>
    </w:p>
    <w:p w14:paraId="6DBFFBCA" w14:textId="77777777" w:rsidR="001A6823" w:rsidRDefault="001A6823" w:rsidP="001A6823">
      <w:pPr>
        <w:pStyle w:val="Heading4"/>
        <w:numPr>
          <w:ilvl w:val="0"/>
          <w:numId w:val="18"/>
        </w:numPr>
      </w:pPr>
      <w:r>
        <w:t>Debatability – the aff will always have more prep – untopical mechanisms destroy the negs ability to address core aff args</w:t>
      </w:r>
    </w:p>
    <w:p w14:paraId="792B734F" w14:textId="77777777" w:rsidR="001A6823" w:rsidRPr="00C76625" w:rsidRDefault="001A6823" w:rsidP="001A6823">
      <w:pPr>
        <w:pStyle w:val="Heading4"/>
        <w:numPr>
          <w:ilvl w:val="0"/>
          <w:numId w:val="18"/>
        </w:numPr>
      </w:pPr>
      <w:r>
        <w:t>Limits – secondary education has to end at some point – any other interp opens the flood gates and justifies teaching adults because its fundamental education – that’s key to neg ground</w:t>
      </w:r>
    </w:p>
    <w:p w14:paraId="12F39284" w14:textId="77777777" w:rsidR="001A6823" w:rsidRDefault="001A6823" w:rsidP="001A6823">
      <w:pPr>
        <w:pStyle w:val="Heading3"/>
      </w:pPr>
      <w:r>
        <w:t>2AC</w:t>
      </w:r>
    </w:p>
    <w:p w14:paraId="25488C53" w14:textId="77777777" w:rsidR="001A6823" w:rsidRPr="00D26BD2" w:rsidRDefault="001A6823" w:rsidP="001A6823">
      <w:pPr>
        <w:pStyle w:val="Heading4"/>
      </w:pPr>
      <w:r>
        <w:t>We meet: Plan text in a vacuum – the resolution only calls for the aff to change elementary education – we increase funding and regulation in grades K-12 – even though we use the HEA, we don’t affect colleges – their interp justifies excluding the ED as a solvency mechanism because the ED doesn’t only work with elementary and secondary education</w:t>
      </w:r>
    </w:p>
    <w:p w14:paraId="6B3C12BC" w14:textId="77777777" w:rsidR="001A6823" w:rsidRPr="00D94AF3" w:rsidRDefault="001A6823" w:rsidP="001A6823"/>
    <w:p w14:paraId="7AA7942E" w14:textId="77777777" w:rsidR="001A6823" w:rsidRPr="0020399A" w:rsidRDefault="001A6823" w:rsidP="001A6823"/>
    <w:p w14:paraId="17F29EF0" w14:textId="67D9B7BD" w:rsidR="00D26BD2" w:rsidRPr="001A6823" w:rsidRDefault="00D26BD2" w:rsidP="001A6823"/>
    <w:sectPr w:rsidR="00D26BD2" w:rsidRPr="001A6823" w:rsidSect="002A654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Palatino">
    <w:altName w:val="Book Antiqua"/>
    <w:charset w:val="00"/>
    <w:family w:val="auto"/>
    <w:pitch w:val="variable"/>
    <w:sig w:usb0="A00002FF" w:usb1="7800205A" w:usb2="14600000" w:usb3="00000000" w:csb0="00000193"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437399"/>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3D4763"/>
    <w:multiLevelType w:val="hybridMultilevel"/>
    <w:tmpl w:val="66B462FC"/>
    <w:lvl w:ilvl="0" w:tplc="D7D00858">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F13C24"/>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AC4B30"/>
    <w:multiLevelType w:val="hybridMultilevel"/>
    <w:tmpl w:val="56DC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1A847686"/>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0C617C"/>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EE3538"/>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FE266E"/>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202778"/>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8D6536"/>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014607"/>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AD46BF"/>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5E1A5A"/>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2B537C"/>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1E183B"/>
    <w:multiLevelType w:val="hybridMultilevel"/>
    <w:tmpl w:val="791C83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FD7873"/>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9E211B"/>
    <w:multiLevelType w:val="hybridMultilevel"/>
    <w:tmpl w:val="8BD285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C470AC"/>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E429BC"/>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9"/>
  </w:num>
  <w:num w:numId="13">
    <w:abstractNumId w:val="27"/>
  </w:num>
  <w:num w:numId="14">
    <w:abstractNumId w:val="23"/>
  </w:num>
  <w:num w:numId="15">
    <w:abstractNumId w:val="26"/>
  </w:num>
  <w:num w:numId="16">
    <w:abstractNumId w:val="22"/>
  </w:num>
  <w:num w:numId="17">
    <w:abstractNumId w:val="19"/>
  </w:num>
  <w:num w:numId="18">
    <w:abstractNumId w:val="25"/>
  </w:num>
  <w:num w:numId="19">
    <w:abstractNumId w:val="21"/>
  </w:num>
  <w:num w:numId="20">
    <w:abstractNumId w:val="13"/>
  </w:num>
  <w:num w:numId="21">
    <w:abstractNumId w:val="30"/>
  </w:num>
  <w:num w:numId="22">
    <w:abstractNumId w:val="18"/>
  </w:num>
  <w:num w:numId="23">
    <w:abstractNumId w:val="17"/>
  </w:num>
  <w:num w:numId="24">
    <w:abstractNumId w:val="16"/>
  </w:num>
  <w:num w:numId="25">
    <w:abstractNumId w:val="11"/>
  </w:num>
  <w:num w:numId="26">
    <w:abstractNumId w:val="24"/>
  </w:num>
  <w:num w:numId="27">
    <w:abstractNumId w:val="15"/>
  </w:num>
  <w:num w:numId="28">
    <w:abstractNumId w:val="14"/>
  </w:num>
  <w:num w:numId="29">
    <w:abstractNumId w:val="12"/>
  </w:num>
  <w:num w:numId="30">
    <w:abstractNumId w:val="20"/>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3539968"/>
  </w:docVars>
  <w:rsids>
    <w:rsidRoot w:val="00DD30CE"/>
    <w:rsid w:val="00002C6B"/>
    <w:rsid w:val="00013914"/>
    <w:rsid w:val="000307AB"/>
    <w:rsid w:val="00032201"/>
    <w:rsid w:val="00080EB2"/>
    <w:rsid w:val="00093F1B"/>
    <w:rsid w:val="000941B1"/>
    <w:rsid w:val="00095D98"/>
    <w:rsid w:val="00144F52"/>
    <w:rsid w:val="00150663"/>
    <w:rsid w:val="00153D2C"/>
    <w:rsid w:val="00181810"/>
    <w:rsid w:val="00186D77"/>
    <w:rsid w:val="001A6823"/>
    <w:rsid w:val="001C3213"/>
    <w:rsid w:val="001E66CE"/>
    <w:rsid w:val="001F5D15"/>
    <w:rsid w:val="00263C07"/>
    <w:rsid w:val="0026766A"/>
    <w:rsid w:val="002A654E"/>
    <w:rsid w:val="002E5EDD"/>
    <w:rsid w:val="002F145B"/>
    <w:rsid w:val="003128B4"/>
    <w:rsid w:val="003534A9"/>
    <w:rsid w:val="003666F8"/>
    <w:rsid w:val="0037258D"/>
    <w:rsid w:val="003B02C0"/>
    <w:rsid w:val="003B3E6E"/>
    <w:rsid w:val="003F0203"/>
    <w:rsid w:val="00486EB1"/>
    <w:rsid w:val="004B61EC"/>
    <w:rsid w:val="00550970"/>
    <w:rsid w:val="005A460B"/>
    <w:rsid w:val="005A719E"/>
    <w:rsid w:val="005B6815"/>
    <w:rsid w:val="005C64E3"/>
    <w:rsid w:val="005D6DB0"/>
    <w:rsid w:val="005F3F21"/>
    <w:rsid w:val="0060373E"/>
    <w:rsid w:val="006422CF"/>
    <w:rsid w:val="0065323C"/>
    <w:rsid w:val="00654DD9"/>
    <w:rsid w:val="00655131"/>
    <w:rsid w:val="00675ED8"/>
    <w:rsid w:val="00685E13"/>
    <w:rsid w:val="006A26BA"/>
    <w:rsid w:val="006C7B6B"/>
    <w:rsid w:val="006D2CB1"/>
    <w:rsid w:val="006D70E2"/>
    <w:rsid w:val="006D7981"/>
    <w:rsid w:val="007060C9"/>
    <w:rsid w:val="007302D8"/>
    <w:rsid w:val="00752E18"/>
    <w:rsid w:val="00761847"/>
    <w:rsid w:val="00764B5C"/>
    <w:rsid w:val="007826C5"/>
    <w:rsid w:val="007B2B33"/>
    <w:rsid w:val="00840CE4"/>
    <w:rsid w:val="00844AF2"/>
    <w:rsid w:val="00845BA7"/>
    <w:rsid w:val="008654E0"/>
    <w:rsid w:val="00882AC0"/>
    <w:rsid w:val="008B1E11"/>
    <w:rsid w:val="008B6506"/>
    <w:rsid w:val="008D06AB"/>
    <w:rsid w:val="0090092B"/>
    <w:rsid w:val="00902E37"/>
    <w:rsid w:val="0090556B"/>
    <w:rsid w:val="00907086"/>
    <w:rsid w:val="00927CA8"/>
    <w:rsid w:val="009306D2"/>
    <w:rsid w:val="00953E37"/>
    <w:rsid w:val="009562C3"/>
    <w:rsid w:val="009574D7"/>
    <w:rsid w:val="00975309"/>
    <w:rsid w:val="009805A5"/>
    <w:rsid w:val="009878C8"/>
    <w:rsid w:val="00990C6A"/>
    <w:rsid w:val="009B1F0A"/>
    <w:rsid w:val="009C61ED"/>
    <w:rsid w:val="009E274E"/>
    <w:rsid w:val="00A2753C"/>
    <w:rsid w:val="00A5270C"/>
    <w:rsid w:val="00A65346"/>
    <w:rsid w:val="00A75193"/>
    <w:rsid w:val="00AE04FF"/>
    <w:rsid w:val="00B21D0B"/>
    <w:rsid w:val="00B21E8E"/>
    <w:rsid w:val="00B442B6"/>
    <w:rsid w:val="00B5629E"/>
    <w:rsid w:val="00B66C4A"/>
    <w:rsid w:val="00B962AD"/>
    <w:rsid w:val="00BB3DF5"/>
    <w:rsid w:val="00BC2A2C"/>
    <w:rsid w:val="00BD1801"/>
    <w:rsid w:val="00BE599E"/>
    <w:rsid w:val="00C001E2"/>
    <w:rsid w:val="00C1458A"/>
    <w:rsid w:val="00C447AC"/>
    <w:rsid w:val="00C46260"/>
    <w:rsid w:val="00C65B03"/>
    <w:rsid w:val="00C76625"/>
    <w:rsid w:val="00CC06DB"/>
    <w:rsid w:val="00CD292B"/>
    <w:rsid w:val="00CD6358"/>
    <w:rsid w:val="00CF2287"/>
    <w:rsid w:val="00D26BD2"/>
    <w:rsid w:val="00D4012E"/>
    <w:rsid w:val="00D56F6C"/>
    <w:rsid w:val="00D64741"/>
    <w:rsid w:val="00D73883"/>
    <w:rsid w:val="00D94AF3"/>
    <w:rsid w:val="00DA3E09"/>
    <w:rsid w:val="00DA6DD6"/>
    <w:rsid w:val="00DB33E2"/>
    <w:rsid w:val="00DB47AA"/>
    <w:rsid w:val="00DD30CE"/>
    <w:rsid w:val="00DD4FC8"/>
    <w:rsid w:val="00DE28E4"/>
    <w:rsid w:val="00E11C36"/>
    <w:rsid w:val="00E65401"/>
    <w:rsid w:val="00E90617"/>
    <w:rsid w:val="00EA5365"/>
    <w:rsid w:val="00ED010F"/>
    <w:rsid w:val="00ED1203"/>
    <w:rsid w:val="00F14F65"/>
    <w:rsid w:val="00F56267"/>
    <w:rsid w:val="00F776A1"/>
    <w:rsid w:val="00FE44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FD6810"/>
  <w14:defaultImageDpi w14:val="300"/>
  <w15:docId w15:val="{608C1788-FE90-40F5-ACC3-C7B1E992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75ED8"/>
    <w:pPr>
      <w:spacing w:after="160" w:line="259" w:lineRule="auto"/>
    </w:pPr>
    <w:rPr>
      <w:rFonts w:ascii="Georgia" w:eastAsiaTheme="minorHAnsi" w:hAnsi="Georgia" w:cs="Calibri"/>
      <w:sz w:val="22"/>
      <w:szCs w:val="22"/>
    </w:rPr>
  </w:style>
  <w:style w:type="paragraph" w:styleId="Heading1">
    <w:name w:val="heading 1"/>
    <w:aliases w:val="Pocket"/>
    <w:basedOn w:val="Normal"/>
    <w:next w:val="Normal"/>
    <w:link w:val="Heading1Char"/>
    <w:qFormat/>
    <w:rsid w:val="00675E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75E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75E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675ED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75E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5ED8"/>
  </w:style>
  <w:style w:type="character" w:customStyle="1" w:styleId="Heading1Char">
    <w:name w:val="Heading 1 Char"/>
    <w:aliases w:val="Pocket Char"/>
    <w:basedOn w:val="DefaultParagraphFont"/>
    <w:link w:val="Heading1"/>
    <w:rsid w:val="00675ED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75ED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75ED8"/>
    <w:rPr>
      <w:rFonts w:ascii="Georgia" w:eastAsiaTheme="majorEastAsia" w:hAnsi="Georgia"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675ED8"/>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75ED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tation Char Char Char,c,Bo"/>
    <w:basedOn w:val="DefaultParagraphFont"/>
    <w:uiPriority w:val="6"/>
    <w:qFormat/>
    <w:rsid w:val="00675ED8"/>
    <w:rPr>
      <w:b/>
      <w:sz w:val="22"/>
      <w:u w:val="single"/>
    </w:rPr>
  </w:style>
  <w:style w:type="character" w:styleId="Emphasis">
    <w:name w:val="Emphasis"/>
    <w:aliases w:val="Evidence,Minimized,minimized,Highlighted,tag2,Size 10,emphasis in card,Underlined,CD Card,ED - Tag,emphasis,Emphasis!!,small,Bold Underline,Qualifications,normal card text,Shrunk,bold underline,qualifications in card,qualifications,Debate"/>
    <w:basedOn w:val="DefaultParagraphFont"/>
    <w:link w:val="textbold"/>
    <w:uiPriority w:val="7"/>
    <w:qFormat/>
    <w:rsid w:val="00675ED8"/>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675ED8"/>
    <w:rPr>
      <w:color w:val="auto"/>
      <w:u w:val="non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
    <w:basedOn w:val="DefaultParagraphFont"/>
    <w:uiPriority w:val="99"/>
    <w:unhideWhenUsed/>
    <w:rsid w:val="00675ED8"/>
    <w:rPr>
      <w:color w:val="auto"/>
      <w:u w:val="none"/>
    </w:rPr>
  </w:style>
  <w:style w:type="paragraph" w:styleId="DocumentMap">
    <w:name w:val="Document Map"/>
    <w:basedOn w:val="Normal"/>
    <w:link w:val="DocumentMapChar"/>
    <w:uiPriority w:val="99"/>
    <w:semiHidden/>
    <w:unhideWhenUsed/>
    <w:rsid w:val="008B1E1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B1E11"/>
    <w:rPr>
      <w:rFonts w:ascii="Lucida Grande" w:hAnsi="Lucida Grande" w:cs="Lucida Grande"/>
    </w:rPr>
  </w:style>
  <w:style w:type="character" w:customStyle="1" w:styleId="UnderlineBold">
    <w:name w:val="Underline + Bold"/>
    <w:uiPriority w:val="1"/>
    <w:qFormat/>
    <w:rsid w:val="00845BA7"/>
    <w:rPr>
      <w:b/>
      <w:sz w:val="20"/>
      <w:u w:val="single"/>
    </w:rPr>
  </w:style>
  <w:style w:type="paragraph" w:customStyle="1" w:styleId="CardIndented">
    <w:name w:val="Card (Indented)"/>
    <w:basedOn w:val="Normal"/>
    <w:link w:val="CardIndentedChar"/>
    <w:qFormat/>
    <w:rsid w:val="005A460B"/>
    <w:pPr>
      <w:ind w:left="288"/>
    </w:pPr>
  </w:style>
  <w:style w:type="character" w:customStyle="1" w:styleId="CardIndentedChar">
    <w:name w:val="Card (Indented) Char"/>
    <w:basedOn w:val="DefaultParagraphFont"/>
    <w:link w:val="CardIndented"/>
    <w:rsid w:val="005A460B"/>
    <w:rPr>
      <w:rFonts w:ascii="Calibri" w:eastAsiaTheme="minorHAnsi" w:hAnsi="Calibri"/>
      <w:sz w:val="22"/>
      <w:szCs w:val="22"/>
    </w:rPr>
  </w:style>
  <w:style w:type="paragraph" w:customStyle="1" w:styleId="textbold">
    <w:name w:val="text bold"/>
    <w:basedOn w:val="Normal"/>
    <w:link w:val="Emphasis"/>
    <w:uiPriority w:val="7"/>
    <w:qFormat/>
    <w:rsid w:val="003128B4"/>
    <w:pPr>
      <w:ind w:left="720"/>
      <w:jc w:val="both"/>
    </w:pPr>
    <w:rPr>
      <w:rFonts w:eastAsiaTheme="minorEastAsia"/>
      <w:b/>
      <w:iCs/>
      <w:szCs w:val="24"/>
      <w:u w:val="single"/>
      <w:bdr w:val="single" w:sz="8" w:space="0" w:color="auto"/>
    </w:rPr>
  </w:style>
  <w:style w:type="paragraph" w:styleId="ListParagraph">
    <w:name w:val="List Paragraph"/>
    <w:basedOn w:val="Normal"/>
    <w:uiPriority w:val="34"/>
    <w:qFormat/>
    <w:rsid w:val="00C76625"/>
    <w:pPr>
      <w:ind w:left="720"/>
      <w:contextualSpacing/>
    </w:pPr>
  </w:style>
  <w:style w:type="paragraph" w:customStyle="1" w:styleId="Style4">
    <w:name w:val="Style4"/>
    <w:basedOn w:val="Normal"/>
    <w:rsid w:val="00D94AF3"/>
    <w:pPr>
      <w:numPr>
        <w:numId w:val="27"/>
      </w:numPr>
      <w:tabs>
        <w:tab w:val="clear" w:pos="360"/>
      </w:tabs>
      <w:ind w:left="0" w:firstLine="0"/>
    </w:pPr>
    <w:rPr>
      <w:rFonts w:eastAsia="Times New Roman"/>
      <w:u w:val="single"/>
    </w:rPr>
  </w:style>
  <w:style w:type="paragraph" w:customStyle="1" w:styleId="StyleStyle49pt">
    <w:name w:val="Style Style4 + 9 pt"/>
    <w:basedOn w:val="Style4"/>
    <w:link w:val="StyleStyle49ptChar"/>
    <w:rsid w:val="00D94AF3"/>
  </w:style>
  <w:style w:type="character" w:customStyle="1" w:styleId="StyleStyle49ptChar">
    <w:name w:val="Style Style4 + 9 pt Char"/>
    <w:link w:val="StyleStyle49pt"/>
    <w:rsid w:val="00D94AF3"/>
    <w:rPr>
      <w:rFonts w:ascii="Times" w:eastAsia="Times New Roman" w:hAnsi="Times" w:cs="Calibri"/>
      <w:sz w:val="22"/>
      <w:u w:val="single"/>
    </w:rPr>
  </w:style>
  <w:style w:type="character" w:customStyle="1" w:styleId="Style9ptUnderline">
    <w:name w:val="Style 9 pt Underline"/>
    <w:rsid w:val="00D94AF3"/>
    <w:rPr>
      <w:sz w:val="20"/>
      <w:u w:val="single"/>
    </w:rPr>
  </w:style>
  <w:style w:type="character" w:customStyle="1" w:styleId="StyleTimesNewRoman9pt">
    <w:name w:val="Style Times New Roman 9 pt"/>
    <w:rsid w:val="00D94AF3"/>
    <w:rPr>
      <w:sz w:val="20"/>
    </w:rPr>
  </w:style>
  <w:style w:type="character" w:customStyle="1" w:styleId="Style9ptItalicUnderline">
    <w:name w:val="Style 9 pt Italic Underline"/>
    <w:rsid w:val="00D94AF3"/>
    <w:rPr>
      <w:i/>
      <w:iCs/>
      <w:sz w:val="20"/>
      <w:u w:val="single"/>
    </w:rPr>
  </w:style>
  <w:style w:type="paragraph" w:customStyle="1" w:styleId="UnderlinePara">
    <w:name w:val="Underline Para"/>
    <w:basedOn w:val="Normal"/>
    <w:uiPriority w:val="1"/>
    <w:qFormat/>
    <w:rsid w:val="00D94AF3"/>
    <w:pPr>
      <w:widowControl w:val="0"/>
      <w:suppressAutoHyphens/>
      <w:spacing w:after="200"/>
      <w:contextualSpacing/>
    </w:pPr>
    <w:rPr>
      <w:rFonts w:asciiTheme="minorHAnsi" w:hAnsiTheme="minorHAnsi"/>
      <w:b/>
      <w:u w:val="single"/>
    </w:rPr>
  </w:style>
  <w:style w:type="character" w:customStyle="1" w:styleId="TitleChar">
    <w:name w:val="Title Char"/>
    <w:aliases w:val="Bold Underlined Char,UNDERLINE Char,Cites and Cards Char"/>
    <w:basedOn w:val="DefaultParagraphFont"/>
    <w:link w:val="Title"/>
    <w:uiPriority w:val="6"/>
    <w:qFormat/>
    <w:rsid w:val="00D94AF3"/>
    <w:rPr>
      <w:b/>
      <w:bCs/>
      <w:u w:val="single"/>
    </w:rPr>
  </w:style>
  <w:style w:type="paragraph" w:styleId="Title">
    <w:name w:val="Title"/>
    <w:aliases w:val="Bold Underlined,UNDERLINE,Cites and Cards"/>
    <w:basedOn w:val="Normal"/>
    <w:next w:val="Normal"/>
    <w:link w:val="TitleChar"/>
    <w:uiPriority w:val="6"/>
    <w:qFormat/>
    <w:rsid w:val="00D94AF3"/>
    <w:pPr>
      <w:ind w:left="720"/>
      <w:outlineLvl w:val="0"/>
    </w:pPr>
    <w:rPr>
      <w:rFonts w:asciiTheme="minorHAnsi" w:hAnsiTheme="minorHAnsi"/>
      <w:b/>
      <w:bCs/>
      <w:sz w:val="24"/>
      <w:u w:val="single"/>
    </w:rPr>
  </w:style>
  <w:style w:type="character" w:customStyle="1" w:styleId="TitleChar1">
    <w:name w:val="Title Char1"/>
    <w:basedOn w:val="DefaultParagraphFont"/>
    <w:uiPriority w:val="99"/>
    <w:rsid w:val="00D94AF3"/>
    <w:rPr>
      <w:rFonts w:asciiTheme="majorHAnsi" w:eastAsiaTheme="majorEastAsia" w:hAnsiTheme="majorHAnsi" w:cstheme="majorBidi"/>
      <w:color w:val="17365D" w:themeColor="text2" w:themeShade="BF"/>
      <w:spacing w:val="5"/>
      <w:kern w:val="28"/>
      <w:sz w:val="52"/>
      <w:szCs w:val="52"/>
    </w:rPr>
  </w:style>
  <w:style w:type="paragraph" w:customStyle="1" w:styleId="Emphasis1">
    <w:name w:val="Emphasis1"/>
    <w:basedOn w:val="Normal"/>
    <w:autoRedefine/>
    <w:uiPriority w:val="7"/>
    <w:qFormat/>
    <w:rsid w:val="00D94AF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basedOn w:val="Normal"/>
    <w:next w:val="Normal"/>
    <w:link w:val="cardChar"/>
    <w:qFormat/>
    <w:rsid w:val="00CD6358"/>
    <w:pPr>
      <w:ind w:left="288" w:right="288"/>
    </w:pPr>
    <w:rPr>
      <w:rFonts w:eastAsia="Times New Roman"/>
      <w:szCs w:val="20"/>
    </w:rPr>
  </w:style>
  <w:style w:type="character" w:customStyle="1" w:styleId="cardChar">
    <w:name w:val="card Char"/>
    <w:link w:val="card"/>
    <w:rsid w:val="00CD6358"/>
    <w:rPr>
      <w:rFonts w:ascii="Times" w:eastAsia="Times New Roman" w:hAnsi="Time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0238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oxforddictionaries.com/definition/funding" TargetMode="External"/><Relationship Id="rId18" Type="http://schemas.openxmlformats.org/officeDocument/2006/relationships/hyperlink" Target="http://www.indiankanoon.org/doc/437310/" TargetMode="External"/><Relationship Id="rId26" Type="http://schemas.openxmlformats.org/officeDocument/2006/relationships/hyperlink" Target="http://www.colemanchambers.com/Articles/What-is-the-Meaning-of-Secondary-Education.shtml" TargetMode="External"/><Relationship Id="rId39" Type="http://schemas.openxmlformats.org/officeDocument/2006/relationships/hyperlink" Target="http://www.tc.columbia.edu/articles/2012/february/how-should-politics-influence-education-policy/" TargetMode="External"/><Relationship Id="rId3" Type="http://schemas.openxmlformats.org/officeDocument/2006/relationships/settings" Target="settings.xml"/><Relationship Id="rId21" Type="http://schemas.openxmlformats.org/officeDocument/2006/relationships/hyperlink" Target="http://onlinelibrary.wiley.com/doi/10.1111/rego.12094/full" TargetMode="External"/><Relationship Id="rId34" Type="http://schemas.openxmlformats.org/officeDocument/2006/relationships/hyperlink" Target="http://www.colemanchambers.com/Articles/What-is-the-Meaning-of-Secondary-Education.shtml" TargetMode="External"/><Relationship Id="rId42" Type="http://schemas.openxmlformats.org/officeDocument/2006/relationships/hyperlink" Target="http://journals.sagepub.com/doi/pdf/10.1068/a39310" TargetMode="External"/><Relationship Id="rId47" Type="http://schemas.openxmlformats.org/officeDocument/2006/relationships/hyperlink" Target="http://dictionary.law.com/Default.aspx?selected=1771" TargetMode="External"/><Relationship Id="rId50" Type="http://schemas.openxmlformats.org/officeDocument/2006/relationships/hyperlink" Target="https://www.jstor.org/stable/27903988?seq=1" TargetMode="External"/><Relationship Id="rId7" Type="http://schemas.openxmlformats.org/officeDocument/2006/relationships/hyperlink" Target="http://dictionary.cambridge.org/us/dictionary/english/should" TargetMode="External"/><Relationship Id="rId12" Type="http://schemas.openxmlformats.org/officeDocument/2006/relationships/hyperlink" Target="http://caselaw.findlaw.com/wi-supreme-court/1078434.html" TargetMode="External"/><Relationship Id="rId17" Type="http://schemas.openxmlformats.org/officeDocument/2006/relationships/hyperlink" Target="http://www.wto.org/english/tratop_e/dispu_e/88icecrm.pdf" TargetMode="External"/><Relationship Id="rId25" Type="http://schemas.openxmlformats.org/officeDocument/2006/relationships/hyperlink" Target="https://www.gpo.gov/fdsys/pkg/FR-2013-04-05/pdf/2013-07602.pdf" TargetMode="External"/><Relationship Id="rId33" Type="http://schemas.openxmlformats.org/officeDocument/2006/relationships/hyperlink" Target="https://nces.ed.gov/pubs2017/2017144.pdf" TargetMode="External"/><Relationship Id="rId38" Type="http://schemas.openxmlformats.org/officeDocument/2006/relationships/hyperlink" Target="http://papers.ssrn.com/sol3/papers.cfm?abstract_id=2734689" TargetMode="External"/><Relationship Id="rId46" Type="http://schemas.openxmlformats.org/officeDocument/2006/relationships/hyperlink" Target="https://www.everycrsreport.com/reports/R41119.html" TargetMode="External"/><Relationship Id="rId2" Type="http://schemas.openxmlformats.org/officeDocument/2006/relationships/styles" Target="styles.xml"/><Relationship Id="rId16" Type="http://schemas.openxmlformats.org/officeDocument/2006/relationships/hyperlink" Target="https://definitions.uslegal.com/g/government-funding" TargetMode="External"/><Relationship Id="rId20" Type="http://schemas.openxmlformats.org/officeDocument/2006/relationships/hyperlink" Target="http://dictionary.law.com/Default.aspx?selected=1771" TargetMode="External"/><Relationship Id="rId29" Type="http://schemas.openxmlformats.org/officeDocument/2006/relationships/hyperlink" Target="http://www.rasmussen.edu/degrees/education/blog/early-childhood-education-vs-elementary-education/" TargetMode="External"/><Relationship Id="rId41" Type="http://schemas.openxmlformats.org/officeDocument/2006/relationships/hyperlink" Target="http://www.advanc-ed.org/source/role-advocacy-public-education"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merriam-webster.com/dictionary/should" TargetMode="External"/><Relationship Id="rId11" Type="http://schemas.openxmlformats.org/officeDocument/2006/relationships/hyperlink" Target="http://caselaw.findlaw.com/us-9th-circuit/1236203.html" TargetMode="External"/><Relationship Id="rId24" Type="http://schemas.openxmlformats.org/officeDocument/2006/relationships/hyperlink" Target="https://sol.du.ac.in/mod/book/view.php?id=1448&amp;chapterid=1321" TargetMode="External"/><Relationship Id="rId32" Type="http://schemas.openxmlformats.org/officeDocument/2006/relationships/hyperlink" Target="https://www.collinsdictionary.com/us/dictionary/english/secondary-education" TargetMode="External"/><Relationship Id="rId37" Type="http://schemas.openxmlformats.org/officeDocument/2006/relationships/hyperlink" Target="http://www.cws.illinois.edu/IPRHDigitalLiteracies/GirouxPublicPFinE2004.pdf" TargetMode="External"/><Relationship Id="rId40" Type="http://schemas.openxmlformats.org/officeDocument/2006/relationships/hyperlink" Target="https://soundout.org/students-as-education-advocates/" TargetMode="External"/><Relationship Id="rId45" Type="http://schemas.openxmlformats.org/officeDocument/2006/relationships/hyperlink" Target="http://america.aljazeera.com/opinions/2015/6/test-oriented-instruction-leaves-little-room-to-teach-race.html" TargetMode="External"/><Relationship Id="rId53" Type="http://schemas.openxmlformats.org/officeDocument/2006/relationships/fontTable" Target="fontTable.xml"/><Relationship Id="rId5" Type="http://schemas.openxmlformats.org/officeDocument/2006/relationships/hyperlink" Target="http://www.merriam-webster.com/dictionary/should" TargetMode="External"/><Relationship Id="rId15" Type="http://schemas.openxmlformats.org/officeDocument/2006/relationships/hyperlink" Target="http://www.unn.edu.ng/publications/files/JACOB%20PROJECT.pdf" TargetMode="External"/><Relationship Id="rId23" Type="http://schemas.openxmlformats.org/officeDocument/2006/relationships/hyperlink" Target="https://www.federalregister.gov/executive-order/13771" TargetMode="External"/><Relationship Id="rId28" Type="http://schemas.openxmlformats.org/officeDocument/2006/relationships/hyperlink" Target="https://books.google.com/books?isbn=9004147047" TargetMode="External"/><Relationship Id="rId36" Type="http://schemas.openxmlformats.org/officeDocument/2006/relationships/hyperlink" Target="https://definedterm.com/a/definition/7844" TargetMode="External"/><Relationship Id="rId49" Type="http://schemas.openxmlformats.org/officeDocument/2006/relationships/hyperlink" Target="https://www.gpo.gov/fdsys/pkg/FR-2013-04-05/pdf/2013-07602.pdf" TargetMode="External"/><Relationship Id="rId10" Type="http://schemas.openxmlformats.org/officeDocument/2006/relationships/hyperlink" Target="http://supreme.lp.findlaw.com/supreme_court/briefs/06-84/06-84.mer.ami.mica.pdf" TargetMode="External"/><Relationship Id="rId19" Type="http://schemas.openxmlformats.org/officeDocument/2006/relationships/hyperlink" Target="https://www.everycrsreport.com/reports/R41119.html" TargetMode="External"/><Relationship Id="rId31" Type="http://schemas.openxmlformats.org/officeDocument/2006/relationships/hyperlink" Target="http://www.edcentral.org/edcyclopedia/adult-secondary-education/" TargetMode="External"/><Relationship Id="rId44" Type="http://schemas.openxmlformats.org/officeDocument/2006/relationships/hyperlink" Target="http://thefederalist.com/2017/02/16/yes-donald-trump-can-repeal-common-core-heres/" TargetMode="External"/><Relationship Id="rId52" Type="http://schemas.openxmlformats.org/officeDocument/2006/relationships/hyperlink" Target="http://www.encyclopedia.com/education/encyclopedias-almanacs-transcripts-and-maps/elementary-education" TargetMode="External"/><Relationship Id="rId4" Type="http://schemas.openxmlformats.org/officeDocument/2006/relationships/webSettings" Target="webSettings.xml"/><Relationship Id="rId9" Type="http://schemas.openxmlformats.org/officeDocument/2006/relationships/hyperlink" Target="http://www.merriam-webster.com/dictionary/substantially" TargetMode="External"/><Relationship Id="rId14" Type="http://schemas.openxmlformats.org/officeDocument/2006/relationships/hyperlink" Target="https://docs.legis.wisconsin.gov/misc/lfb/budget/2001_03_budget_adjustment/budget_papers/1220_public_instruction_debt_levy_limit_for_calculation_of_partial_school_revenues.pdf" TargetMode="External"/><Relationship Id="rId22" Type="http://schemas.openxmlformats.org/officeDocument/2006/relationships/hyperlink" Target="https://www.federalregister.gov/agencies/executive-office-of-the-president" TargetMode="External"/><Relationship Id="rId27" Type="http://schemas.openxmlformats.org/officeDocument/2006/relationships/hyperlink" Target="http://www.encyclopedia.com/education/encyclopedias-almanacs-transcripts-and-maps/elementary-education" TargetMode="External"/><Relationship Id="rId30" Type="http://schemas.openxmlformats.org/officeDocument/2006/relationships/hyperlink" Target="http://www.rasmussen.edu/degrees/education/blog/early-childhood-education-vs-elementary-education/" TargetMode="External"/><Relationship Id="rId35" Type="http://schemas.openxmlformats.org/officeDocument/2006/relationships/hyperlink" Target="http://www.oxforddictionaries.com/us/definition/american_english/United-States" TargetMode="External"/><Relationship Id="rId43" Type="http://schemas.openxmlformats.org/officeDocument/2006/relationships/hyperlink" Target="http://www.huffingtonpost.com/dr-ebbie-parsons-iii/the-institutional-racism-_b_8185608.html" TargetMode="External"/><Relationship Id="rId48" Type="http://schemas.openxmlformats.org/officeDocument/2006/relationships/hyperlink" Target="https://docs.legis.wisconsin.gov/misc/lfb/budget/2001_03_budget_adjustment/budget_papers/1220_public_instruction_debt_levy_limit_for_calculation_of_partial_school_revenues.pdf" TargetMode="External"/><Relationship Id="rId8" Type="http://schemas.openxmlformats.org/officeDocument/2006/relationships/hyperlink" Target="https://www.jstor.org/stable/27903988?seq=1" TargetMode="External"/><Relationship Id="rId51" Type="http://schemas.openxmlformats.org/officeDocument/2006/relationships/hyperlink" Target="http://supreme.lp.findlaw.com/supreme_court/briefs/06-84/06-84.mer.ami.mica.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Pages>
  <Words>34921</Words>
  <Characters>199054</Characters>
  <Application>Microsoft Office Word</Application>
  <DocSecurity>0</DocSecurity>
  <Lines>1658</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Johnson</dc:creator>
  <cp:keywords/>
  <dc:description/>
  <cp:lastModifiedBy>Luisa Cusick</cp:lastModifiedBy>
  <cp:revision>2</cp:revision>
  <dcterms:created xsi:type="dcterms:W3CDTF">2017-07-24T13:47:00Z</dcterms:created>
  <dcterms:modified xsi:type="dcterms:W3CDTF">2017-07-24T13:47:00Z</dcterms:modified>
</cp:coreProperties>
</file>